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BE44D" w14:textId="77777777" w:rsidR="000205C7" w:rsidRPr="00B35B98" w:rsidRDefault="000205C7" w:rsidP="00971256">
      <w:pPr>
        <w:pStyle w:val="doOSI"/>
        <w:spacing w:before="0" w:after="0" w:line="360" w:lineRule="auto"/>
        <w:jc w:val="left"/>
        <w:rPr>
          <w:rFonts w:asciiTheme="minorHAnsi" w:hAnsiTheme="minorHAnsi" w:cstheme="minorHAnsi"/>
          <w:b w:val="0"/>
        </w:rPr>
      </w:pPr>
      <w:r w:rsidRPr="00B35B98">
        <w:rPr>
          <w:rFonts w:asciiTheme="minorHAnsi" w:hAnsiTheme="minorHAnsi" w:cstheme="minorHAnsi"/>
          <w:noProof/>
        </w:rPr>
        <w:drawing>
          <wp:inline distT="0" distB="0" distL="0" distR="0" wp14:anchorId="539AA11F" wp14:editId="6E23F3B5">
            <wp:extent cx="5760720" cy="542347"/>
            <wp:effectExtent l="0" t="0" r="0" b="0"/>
            <wp:docPr id="8" name="Obraz 8" descr="Obraz przedstawia cztery logotypy. Pierwszy od lewej to logotyp funduszy europejskich (biała, żółta i czerwona gwiazdka na niebieskim tle). Drugi od lewej to flaga Rzeczpospolitej Polski. Trzeci od lewej to logotyp Urzędu Marszałkowskiego Województwa Pomorskiego (czarny gryf na żółtym tle). Czwarty od lewej to flaga Unii Europejskiej (Okrąg z żółtych gwiazdek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wardokus\Desktop\Pasek FE(RPO)+RP+UMWP+UE(EFSI)-201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542347"/>
                    </a:xfrm>
                    <a:prstGeom prst="rect">
                      <a:avLst/>
                    </a:prstGeom>
                    <a:noFill/>
                    <a:ln>
                      <a:noFill/>
                    </a:ln>
                  </pic:spPr>
                </pic:pic>
              </a:graphicData>
            </a:graphic>
          </wp:inline>
        </w:drawing>
      </w:r>
    </w:p>
    <w:p w14:paraId="33A22BE6" w14:textId="77777777" w:rsidR="0025306B" w:rsidRPr="00B35B98" w:rsidRDefault="0025306B" w:rsidP="00971256">
      <w:pPr>
        <w:spacing w:before="60" w:after="60" w:line="360" w:lineRule="auto"/>
        <w:rPr>
          <w:rFonts w:asciiTheme="minorHAnsi" w:eastAsia="Times New Roman" w:hAnsiTheme="minorHAnsi" w:cstheme="minorHAnsi"/>
          <w:sz w:val="24"/>
          <w:szCs w:val="24"/>
          <w:lang w:eastAsia="pl-PL"/>
        </w:rPr>
      </w:pPr>
    </w:p>
    <w:p w14:paraId="6F7AECCB" w14:textId="77777777" w:rsidR="00BA17C3" w:rsidRPr="00B35B98" w:rsidRDefault="00BA17C3" w:rsidP="00971256">
      <w:pPr>
        <w:spacing w:before="60" w:after="60" w:line="360" w:lineRule="auto"/>
        <w:rPr>
          <w:rFonts w:asciiTheme="minorHAnsi" w:eastAsia="Times New Roman" w:hAnsiTheme="minorHAnsi" w:cstheme="minorHAnsi"/>
          <w:sz w:val="24"/>
          <w:szCs w:val="24"/>
          <w:lang w:eastAsia="pl-PL"/>
        </w:rPr>
      </w:pPr>
    </w:p>
    <w:p w14:paraId="59DB2A92" w14:textId="77777777" w:rsidR="00BA17C3" w:rsidRPr="00B35B98" w:rsidRDefault="00BA17C3" w:rsidP="00971256">
      <w:pPr>
        <w:spacing w:before="60" w:after="60" w:line="360" w:lineRule="auto"/>
        <w:rPr>
          <w:rFonts w:asciiTheme="minorHAnsi" w:eastAsia="Times New Roman" w:hAnsiTheme="minorHAnsi" w:cstheme="minorHAnsi"/>
          <w:sz w:val="24"/>
          <w:szCs w:val="24"/>
          <w:lang w:eastAsia="pl-PL"/>
        </w:rPr>
      </w:pPr>
    </w:p>
    <w:p w14:paraId="47FD0293" w14:textId="77777777" w:rsidR="00BA17C3" w:rsidRPr="00B35B98" w:rsidRDefault="00BA17C3" w:rsidP="00971256">
      <w:pPr>
        <w:spacing w:before="60" w:after="60" w:line="360" w:lineRule="auto"/>
        <w:rPr>
          <w:rFonts w:asciiTheme="minorHAnsi" w:eastAsia="Times New Roman" w:hAnsiTheme="minorHAnsi" w:cstheme="minorHAnsi"/>
          <w:sz w:val="24"/>
          <w:szCs w:val="24"/>
          <w:lang w:eastAsia="pl-PL"/>
        </w:rPr>
      </w:pPr>
    </w:p>
    <w:p w14:paraId="50588B95" w14:textId="77777777" w:rsidR="00BA17C3" w:rsidRPr="00B35B98" w:rsidRDefault="00BA17C3" w:rsidP="00971256">
      <w:pPr>
        <w:spacing w:before="60" w:after="60" w:line="360" w:lineRule="auto"/>
        <w:rPr>
          <w:rFonts w:asciiTheme="minorHAnsi" w:hAnsiTheme="minorHAnsi" w:cstheme="minorHAnsi"/>
          <w:sz w:val="24"/>
          <w:szCs w:val="24"/>
        </w:rPr>
      </w:pPr>
    </w:p>
    <w:p w14:paraId="6FEFA639" w14:textId="77777777" w:rsidR="0025306B" w:rsidRPr="00B35B98" w:rsidRDefault="0025306B" w:rsidP="00971256">
      <w:pPr>
        <w:spacing w:before="60" w:after="60" w:line="360" w:lineRule="auto"/>
        <w:rPr>
          <w:rFonts w:asciiTheme="minorHAnsi" w:eastAsia="Times New Roman" w:hAnsiTheme="minorHAnsi" w:cstheme="minorHAnsi"/>
          <w:bCs/>
          <w:iCs/>
          <w:sz w:val="24"/>
          <w:szCs w:val="24"/>
          <w:lang w:eastAsia="pl-PL"/>
        </w:rPr>
      </w:pPr>
    </w:p>
    <w:p w14:paraId="57C8C367" w14:textId="77777777" w:rsidR="0025306B" w:rsidRPr="00B35B98" w:rsidRDefault="0025306B" w:rsidP="00971256">
      <w:pPr>
        <w:spacing w:before="60" w:after="60" w:line="360" w:lineRule="auto"/>
        <w:rPr>
          <w:rFonts w:asciiTheme="minorHAnsi" w:eastAsia="Times New Roman" w:hAnsiTheme="minorHAnsi" w:cstheme="minorHAnsi"/>
          <w:b/>
          <w:sz w:val="24"/>
          <w:szCs w:val="24"/>
          <w:lang w:eastAsia="pl-PL"/>
        </w:rPr>
      </w:pPr>
    </w:p>
    <w:p w14:paraId="4BFD396F" w14:textId="77777777" w:rsidR="0025306B" w:rsidRPr="00B35B98" w:rsidRDefault="0025306B" w:rsidP="00971256">
      <w:pPr>
        <w:spacing w:before="60" w:after="60" w:line="360" w:lineRule="auto"/>
        <w:rPr>
          <w:rFonts w:asciiTheme="minorHAnsi" w:eastAsia="Times New Roman" w:hAnsiTheme="minorHAnsi" w:cstheme="minorHAnsi"/>
          <w:b/>
          <w:sz w:val="52"/>
          <w:szCs w:val="52"/>
          <w:lang w:eastAsia="pl-PL"/>
        </w:rPr>
      </w:pPr>
      <w:r w:rsidRPr="00B35B98">
        <w:rPr>
          <w:rFonts w:asciiTheme="minorHAnsi" w:eastAsia="Times New Roman" w:hAnsiTheme="minorHAnsi" w:cstheme="minorHAnsi"/>
          <w:b/>
          <w:sz w:val="52"/>
          <w:szCs w:val="52"/>
          <w:lang w:eastAsia="pl-PL"/>
        </w:rPr>
        <w:t xml:space="preserve">Regionalny Program Operacyjny </w:t>
      </w:r>
    </w:p>
    <w:p w14:paraId="4C912A32" w14:textId="77777777" w:rsidR="0025306B" w:rsidRPr="00B35B98" w:rsidRDefault="0025306B" w:rsidP="00971256">
      <w:pPr>
        <w:spacing w:before="60" w:after="60" w:line="360" w:lineRule="auto"/>
        <w:rPr>
          <w:rFonts w:asciiTheme="minorHAnsi" w:eastAsia="Times New Roman" w:hAnsiTheme="minorHAnsi" w:cstheme="minorHAnsi"/>
          <w:b/>
          <w:sz w:val="52"/>
          <w:szCs w:val="52"/>
          <w:lang w:eastAsia="pl-PL"/>
        </w:rPr>
      </w:pPr>
      <w:r w:rsidRPr="00B35B98">
        <w:rPr>
          <w:rFonts w:asciiTheme="minorHAnsi" w:eastAsia="Times New Roman" w:hAnsiTheme="minorHAnsi" w:cstheme="minorHAnsi"/>
          <w:b/>
          <w:sz w:val="52"/>
          <w:szCs w:val="52"/>
          <w:lang w:eastAsia="pl-PL"/>
        </w:rPr>
        <w:t xml:space="preserve">Województwa Pomorskiego </w:t>
      </w:r>
    </w:p>
    <w:p w14:paraId="780C95F4" w14:textId="77777777" w:rsidR="0025306B" w:rsidRPr="00B35B98" w:rsidRDefault="0025306B" w:rsidP="00971256">
      <w:pPr>
        <w:spacing w:before="60" w:after="60" w:line="360" w:lineRule="auto"/>
        <w:rPr>
          <w:rFonts w:asciiTheme="minorHAnsi" w:eastAsia="Times New Roman" w:hAnsiTheme="minorHAnsi" w:cstheme="minorHAnsi"/>
          <w:b/>
          <w:sz w:val="52"/>
          <w:szCs w:val="52"/>
          <w:lang w:eastAsia="pl-PL"/>
        </w:rPr>
      </w:pPr>
      <w:r w:rsidRPr="00B35B98">
        <w:rPr>
          <w:rFonts w:asciiTheme="minorHAnsi" w:eastAsia="Times New Roman" w:hAnsiTheme="minorHAnsi" w:cstheme="minorHAnsi"/>
          <w:b/>
          <w:sz w:val="52"/>
          <w:szCs w:val="52"/>
          <w:lang w:eastAsia="pl-PL"/>
        </w:rPr>
        <w:t>na lata 2014-2020</w:t>
      </w:r>
    </w:p>
    <w:p w14:paraId="15E1B106" w14:textId="77777777" w:rsidR="0025306B" w:rsidRPr="00B35B98" w:rsidRDefault="0025306B" w:rsidP="00971256">
      <w:pPr>
        <w:spacing w:after="0" w:line="360" w:lineRule="auto"/>
        <w:rPr>
          <w:rFonts w:asciiTheme="minorHAnsi" w:eastAsia="Times New Roman" w:hAnsiTheme="minorHAnsi" w:cstheme="minorHAnsi"/>
          <w:b/>
          <w:sz w:val="24"/>
          <w:szCs w:val="24"/>
          <w:lang w:eastAsia="pl-PL"/>
        </w:rPr>
      </w:pPr>
    </w:p>
    <w:p w14:paraId="0E50DE91" w14:textId="77777777" w:rsidR="0025306B" w:rsidRPr="00B35B98" w:rsidRDefault="0025306B" w:rsidP="00971256">
      <w:pPr>
        <w:spacing w:before="60" w:after="60" w:line="360" w:lineRule="auto"/>
        <w:rPr>
          <w:rFonts w:asciiTheme="minorHAnsi" w:eastAsia="Times New Roman" w:hAnsiTheme="minorHAnsi" w:cstheme="minorHAnsi"/>
          <w:b/>
          <w:bCs/>
          <w:iCs/>
          <w:sz w:val="24"/>
          <w:szCs w:val="24"/>
          <w:lang w:eastAsia="pl-PL"/>
        </w:rPr>
      </w:pPr>
      <w:r w:rsidRPr="00B35B98">
        <w:rPr>
          <w:rFonts w:asciiTheme="minorHAnsi" w:eastAsia="Times New Roman" w:hAnsiTheme="minorHAnsi" w:cstheme="minorHAnsi"/>
          <w:b/>
          <w:sz w:val="24"/>
          <w:szCs w:val="24"/>
          <w:lang w:eastAsia="pl-PL"/>
        </w:rPr>
        <w:t xml:space="preserve"> </w:t>
      </w:r>
    </w:p>
    <w:p w14:paraId="4F771AAB" w14:textId="77777777" w:rsidR="0025306B" w:rsidRPr="00B35B98" w:rsidRDefault="0016381C" w:rsidP="00971256">
      <w:pPr>
        <w:spacing w:before="6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color w:val="0000FF"/>
          <w:sz w:val="32"/>
          <w:szCs w:val="32"/>
          <w:lang w:eastAsia="pl-PL"/>
        </w:rPr>
        <w:t>CCI 2014PL16M2OP011</w:t>
      </w:r>
    </w:p>
    <w:p w14:paraId="27470297" w14:textId="77777777" w:rsidR="0025306B" w:rsidRPr="00B35B98" w:rsidRDefault="0025306B" w:rsidP="00971256">
      <w:pPr>
        <w:spacing w:before="60" w:after="60" w:line="360" w:lineRule="auto"/>
        <w:rPr>
          <w:rFonts w:asciiTheme="minorHAnsi" w:eastAsia="Times New Roman" w:hAnsiTheme="minorHAnsi" w:cstheme="minorHAnsi"/>
          <w:b/>
          <w:bCs/>
          <w:iCs/>
          <w:sz w:val="24"/>
          <w:szCs w:val="24"/>
          <w:lang w:eastAsia="pl-PL"/>
        </w:rPr>
      </w:pPr>
    </w:p>
    <w:p w14:paraId="6A3B26FB" w14:textId="77777777" w:rsidR="0025306B" w:rsidRPr="00B35B98" w:rsidRDefault="0025306B" w:rsidP="00971256">
      <w:pPr>
        <w:spacing w:before="60" w:after="60" w:line="360" w:lineRule="auto"/>
        <w:rPr>
          <w:rFonts w:asciiTheme="minorHAnsi" w:eastAsia="Times New Roman" w:hAnsiTheme="minorHAnsi" w:cstheme="minorHAnsi"/>
          <w:b/>
          <w:bCs/>
          <w:iCs/>
          <w:sz w:val="24"/>
          <w:szCs w:val="24"/>
          <w:lang w:eastAsia="pl-PL"/>
        </w:rPr>
      </w:pPr>
    </w:p>
    <w:p w14:paraId="7A535A00" w14:textId="27E18582" w:rsidR="0025306B" w:rsidRPr="00B35B98" w:rsidRDefault="0025306B" w:rsidP="00971256">
      <w:pPr>
        <w:spacing w:before="60" w:after="60" w:line="360" w:lineRule="auto"/>
        <w:rPr>
          <w:rFonts w:asciiTheme="minorHAnsi" w:eastAsia="Times New Roman" w:hAnsiTheme="minorHAnsi" w:cstheme="minorHAnsi"/>
          <w:b/>
          <w:bCs/>
          <w:iCs/>
          <w:sz w:val="24"/>
          <w:szCs w:val="24"/>
          <w:lang w:eastAsia="pl-PL"/>
        </w:rPr>
      </w:pPr>
    </w:p>
    <w:p w14:paraId="11CB9AD4" w14:textId="4AFF7F3F" w:rsidR="002D4DF6" w:rsidRPr="00B35B98" w:rsidRDefault="002D4DF6" w:rsidP="00971256">
      <w:pPr>
        <w:spacing w:before="60" w:after="60" w:line="360" w:lineRule="auto"/>
        <w:rPr>
          <w:rFonts w:asciiTheme="minorHAnsi" w:eastAsia="Times New Roman" w:hAnsiTheme="minorHAnsi" w:cstheme="minorHAnsi"/>
          <w:b/>
          <w:bCs/>
          <w:iCs/>
          <w:sz w:val="24"/>
          <w:szCs w:val="24"/>
          <w:lang w:eastAsia="pl-PL"/>
        </w:rPr>
      </w:pPr>
    </w:p>
    <w:p w14:paraId="46C1719F" w14:textId="77777777" w:rsidR="002D4DF6" w:rsidRPr="00B35B98" w:rsidRDefault="002D4DF6" w:rsidP="00971256">
      <w:pPr>
        <w:spacing w:before="60" w:after="60" w:line="360" w:lineRule="auto"/>
        <w:rPr>
          <w:rFonts w:asciiTheme="minorHAnsi" w:eastAsia="Times New Roman" w:hAnsiTheme="minorHAnsi" w:cstheme="minorHAnsi"/>
          <w:b/>
          <w:bCs/>
          <w:iCs/>
          <w:sz w:val="24"/>
          <w:szCs w:val="24"/>
          <w:lang w:eastAsia="pl-PL"/>
        </w:rPr>
      </w:pPr>
    </w:p>
    <w:p w14:paraId="6AB0A4A3" w14:textId="77777777" w:rsidR="0014350C" w:rsidRPr="00B35B98" w:rsidRDefault="0014350C" w:rsidP="00971256">
      <w:pPr>
        <w:autoSpaceDE w:val="0"/>
        <w:autoSpaceDN w:val="0"/>
        <w:adjustRightInd w:val="0"/>
        <w:spacing w:after="0" w:line="360" w:lineRule="auto"/>
        <w:rPr>
          <w:rFonts w:asciiTheme="minorHAnsi" w:hAnsiTheme="minorHAnsi" w:cstheme="minorHAnsi"/>
          <w:color w:val="000000"/>
          <w:sz w:val="24"/>
          <w:szCs w:val="24"/>
          <w:lang w:eastAsia="pl-PL"/>
        </w:rPr>
      </w:pPr>
    </w:p>
    <w:p w14:paraId="6F2ED7EA" w14:textId="77777777" w:rsidR="00582703" w:rsidRDefault="00582703" w:rsidP="00971256">
      <w:pPr>
        <w:autoSpaceDE w:val="0"/>
        <w:autoSpaceDN w:val="0"/>
        <w:adjustRightInd w:val="0"/>
        <w:spacing w:after="0" w:line="360" w:lineRule="auto"/>
        <w:rPr>
          <w:rFonts w:asciiTheme="minorHAnsi" w:hAnsiTheme="minorHAnsi" w:cstheme="minorHAnsi"/>
          <w:bCs/>
          <w:iCs/>
          <w:color w:val="000000"/>
          <w:sz w:val="24"/>
          <w:szCs w:val="24"/>
          <w:lang w:eastAsia="pl-PL"/>
        </w:rPr>
      </w:pPr>
    </w:p>
    <w:p w14:paraId="161B7FD2" w14:textId="018DAF63" w:rsidR="00417BCB" w:rsidRPr="00B35B98" w:rsidRDefault="00582703" w:rsidP="00971256">
      <w:pPr>
        <w:autoSpaceDE w:val="0"/>
        <w:autoSpaceDN w:val="0"/>
        <w:adjustRightInd w:val="0"/>
        <w:spacing w:after="0" w:line="360" w:lineRule="auto"/>
        <w:rPr>
          <w:rFonts w:asciiTheme="minorHAnsi" w:hAnsiTheme="minorHAnsi" w:cstheme="minorHAnsi"/>
          <w:sz w:val="24"/>
          <w:szCs w:val="24"/>
          <w:lang w:eastAsia="pl-PL"/>
        </w:rPr>
      </w:pPr>
      <w:r>
        <w:rPr>
          <w:rFonts w:asciiTheme="minorHAnsi" w:hAnsiTheme="minorHAnsi" w:cstheme="minorHAnsi"/>
          <w:bCs/>
          <w:iCs/>
          <w:color w:val="000000"/>
          <w:sz w:val="24"/>
          <w:szCs w:val="24"/>
          <w:lang w:eastAsia="pl-PL"/>
        </w:rPr>
        <w:t>D</w:t>
      </w:r>
      <w:r w:rsidR="002D4DF6" w:rsidRPr="00B35B98">
        <w:rPr>
          <w:rFonts w:asciiTheme="minorHAnsi" w:hAnsiTheme="minorHAnsi" w:cstheme="minorHAnsi"/>
          <w:bCs/>
          <w:iCs/>
          <w:color w:val="000000"/>
          <w:sz w:val="24"/>
          <w:szCs w:val="24"/>
          <w:lang w:eastAsia="pl-PL"/>
        </w:rPr>
        <w:t>okument zatwierdzon</w:t>
      </w:r>
      <w:r>
        <w:rPr>
          <w:rFonts w:asciiTheme="minorHAnsi" w:hAnsiTheme="minorHAnsi" w:cstheme="minorHAnsi"/>
          <w:bCs/>
          <w:iCs/>
          <w:color w:val="000000"/>
          <w:sz w:val="24"/>
          <w:szCs w:val="24"/>
          <w:lang w:eastAsia="pl-PL"/>
        </w:rPr>
        <w:t>y</w:t>
      </w:r>
      <w:r w:rsidR="00983C23" w:rsidRPr="00B35B98">
        <w:rPr>
          <w:rFonts w:asciiTheme="minorHAnsi" w:hAnsiTheme="minorHAnsi" w:cstheme="minorHAnsi"/>
          <w:sz w:val="24"/>
          <w:szCs w:val="24"/>
          <w:lang w:eastAsia="pl-PL"/>
        </w:rPr>
        <w:t xml:space="preserve"> decyzj</w:t>
      </w:r>
      <w:r w:rsidR="002D4DF6" w:rsidRPr="00B35B98">
        <w:rPr>
          <w:rFonts w:asciiTheme="minorHAnsi" w:hAnsiTheme="minorHAnsi" w:cstheme="minorHAnsi"/>
          <w:sz w:val="24"/>
          <w:szCs w:val="24"/>
          <w:lang w:eastAsia="pl-PL"/>
        </w:rPr>
        <w:t>ą</w:t>
      </w:r>
      <w:r w:rsidR="00685F35" w:rsidRPr="00B35B98">
        <w:rPr>
          <w:rFonts w:asciiTheme="minorHAnsi" w:hAnsiTheme="minorHAnsi" w:cstheme="minorHAnsi"/>
          <w:sz w:val="24"/>
          <w:szCs w:val="24"/>
          <w:lang w:eastAsia="pl-PL"/>
        </w:rPr>
        <w:t xml:space="preserve"> </w:t>
      </w:r>
      <w:r w:rsidR="00B657CB" w:rsidRPr="00B35B98">
        <w:rPr>
          <w:rFonts w:asciiTheme="minorHAnsi" w:hAnsiTheme="minorHAnsi" w:cstheme="minorHAnsi"/>
          <w:sz w:val="24"/>
          <w:szCs w:val="24"/>
          <w:lang w:eastAsia="pl-PL"/>
        </w:rPr>
        <w:t xml:space="preserve">wykonawczą </w:t>
      </w:r>
      <w:r w:rsidR="00983C23" w:rsidRPr="00B35B98">
        <w:rPr>
          <w:rFonts w:asciiTheme="minorHAnsi" w:hAnsiTheme="minorHAnsi" w:cstheme="minorHAnsi"/>
          <w:sz w:val="24"/>
          <w:szCs w:val="24"/>
          <w:lang w:eastAsia="pl-PL"/>
        </w:rPr>
        <w:t xml:space="preserve">Komisji Europejskiej </w:t>
      </w:r>
      <w:r w:rsidRPr="00582703">
        <w:rPr>
          <w:rFonts w:asciiTheme="minorHAnsi" w:hAnsiTheme="minorHAnsi" w:cstheme="minorHAnsi"/>
          <w:sz w:val="24"/>
          <w:szCs w:val="24"/>
          <w:lang w:eastAsia="pl-PL"/>
        </w:rPr>
        <w:t xml:space="preserve">nr C(2022) 5237 </w:t>
      </w:r>
      <w:r w:rsidR="00632139" w:rsidRPr="00B35B98">
        <w:rPr>
          <w:rFonts w:asciiTheme="minorHAnsi" w:hAnsiTheme="minorHAnsi" w:cstheme="minorHAnsi"/>
          <w:sz w:val="24"/>
          <w:szCs w:val="24"/>
          <w:lang w:eastAsia="pl-PL"/>
        </w:rPr>
        <w:t xml:space="preserve">z dnia </w:t>
      </w:r>
      <w:r>
        <w:rPr>
          <w:rFonts w:asciiTheme="minorHAnsi" w:hAnsiTheme="minorHAnsi" w:cstheme="minorHAnsi"/>
          <w:sz w:val="24"/>
          <w:szCs w:val="24"/>
          <w:lang w:eastAsia="pl-PL"/>
        </w:rPr>
        <w:t>18</w:t>
      </w:r>
      <w:r w:rsidR="00B315BD">
        <w:rPr>
          <w:rFonts w:asciiTheme="minorHAnsi" w:hAnsiTheme="minorHAnsi" w:cstheme="minorHAnsi"/>
          <w:sz w:val="24"/>
          <w:szCs w:val="24"/>
          <w:lang w:eastAsia="pl-PL"/>
        </w:rPr>
        <w:t> </w:t>
      </w:r>
      <w:r>
        <w:rPr>
          <w:rFonts w:asciiTheme="minorHAnsi" w:hAnsiTheme="minorHAnsi" w:cstheme="minorHAnsi"/>
          <w:sz w:val="24"/>
          <w:szCs w:val="24"/>
          <w:lang w:eastAsia="pl-PL"/>
        </w:rPr>
        <w:t>lipca 2022 r.</w:t>
      </w:r>
      <w:r w:rsidR="00685F35" w:rsidRPr="00B35B98">
        <w:rPr>
          <w:rFonts w:asciiTheme="minorHAnsi" w:hAnsiTheme="minorHAnsi" w:cstheme="minorHAnsi"/>
          <w:sz w:val="24"/>
          <w:szCs w:val="24"/>
        </w:rPr>
        <w:t xml:space="preserve"> </w:t>
      </w:r>
      <w:r w:rsidR="00685F35" w:rsidRPr="00B35B98">
        <w:rPr>
          <w:rFonts w:asciiTheme="minorHAnsi" w:hAnsiTheme="minorHAnsi" w:cstheme="minorHAnsi"/>
          <w:sz w:val="24"/>
          <w:szCs w:val="24"/>
        </w:rPr>
        <w:br/>
      </w:r>
    </w:p>
    <w:p w14:paraId="3803592E" w14:textId="77777777" w:rsidR="00D1725D" w:rsidRPr="00B35B98" w:rsidRDefault="00D1725D" w:rsidP="00971256">
      <w:pPr>
        <w:autoSpaceDE w:val="0"/>
        <w:autoSpaceDN w:val="0"/>
        <w:adjustRightInd w:val="0"/>
        <w:spacing w:after="0" w:line="360" w:lineRule="auto"/>
        <w:rPr>
          <w:rFonts w:asciiTheme="minorHAnsi" w:hAnsiTheme="minorHAnsi" w:cstheme="minorHAnsi"/>
          <w:sz w:val="24"/>
          <w:szCs w:val="24"/>
          <w:lang w:eastAsia="pl-PL"/>
        </w:rPr>
      </w:pPr>
    </w:p>
    <w:p w14:paraId="738114E5" w14:textId="77777777" w:rsidR="0078463E" w:rsidRPr="00B35B98" w:rsidRDefault="00CB328C" w:rsidP="00971256">
      <w:pPr>
        <w:pStyle w:val="SEKCJA1"/>
        <w:numPr>
          <w:ilvl w:val="0"/>
          <w:numId w:val="0"/>
        </w:numPr>
        <w:shd w:val="clear" w:color="auto" w:fill="C6D9F1"/>
        <w:spacing w:line="360" w:lineRule="auto"/>
        <w:ind w:left="1418" w:hanging="1418"/>
        <w:rPr>
          <w:rFonts w:ascii="Calibri" w:hAnsi="Calibri" w:cs="Calibri"/>
          <w:noProof/>
          <w:sz w:val="22"/>
          <w:szCs w:val="22"/>
        </w:rPr>
      </w:pPr>
      <w:bookmarkStart w:id="0" w:name="_Toc379200239"/>
      <w:bookmarkStart w:id="1" w:name="_Toc379206693"/>
      <w:bookmarkStart w:id="2" w:name="_Toc379380036"/>
      <w:bookmarkStart w:id="3" w:name="_Toc379444976"/>
      <w:bookmarkStart w:id="4" w:name="_Toc379543323"/>
      <w:bookmarkStart w:id="5" w:name="_Toc379786319"/>
      <w:bookmarkStart w:id="6" w:name="_Toc379789963"/>
      <w:bookmarkStart w:id="7" w:name="_Toc379790094"/>
      <w:bookmarkStart w:id="8" w:name="_Toc383171226"/>
      <w:bookmarkStart w:id="9" w:name="_Toc383174760"/>
      <w:bookmarkStart w:id="10" w:name="_Toc383178083"/>
      <w:bookmarkStart w:id="11" w:name="_Toc383178613"/>
      <w:bookmarkStart w:id="12" w:name="_Toc383180349"/>
      <w:bookmarkStart w:id="13" w:name="_Toc383182499"/>
      <w:bookmarkStart w:id="14" w:name="_Toc383438241"/>
      <w:bookmarkStart w:id="15" w:name="_Toc383439653"/>
      <w:bookmarkStart w:id="16" w:name="_Toc383500264"/>
      <w:bookmarkStart w:id="17" w:name="_Toc383509112"/>
      <w:bookmarkStart w:id="18" w:name="_Toc383604919"/>
      <w:bookmarkStart w:id="19" w:name="_Toc385407208"/>
      <w:bookmarkStart w:id="20" w:name="_Toc406744799"/>
      <w:bookmarkStart w:id="21" w:name="_Toc68159635"/>
      <w:r w:rsidRPr="00B35B98">
        <w:rPr>
          <w:rFonts w:asciiTheme="minorHAnsi" w:hAnsiTheme="minorHAnsi" w:cstheme="minorHAnsi"/>
          <w:szCs w:val="24"/>
        </w:rPr>
        <w:t>s</w:t>
      </w:r>
      <w:r w:rsidR="00D1725D" w:rsidRPr="00B35B98">
        <w:rPr>
          <w:rFonts w:asciiTheme="minorHAnsi" w:hAnsiTheme="minorHAnsi" w:cstheme="minorHAnsi"/>
          <w:szCs w:val="24"/>
        </w:rPr>
        <w:t>pis</w:t>
      </w:r>
      <w:r w:rsidR="006668FB" w:rsidRPr="00B35B98">
        <w:rPr>
          <w:rFonts w:asciiTheme="minorHAnsi" w:hAnsiTheme="minorHAnsi" w:cstheme="minorHAnsi"/>
          <w:szCs w:val="24"/>
        </w:rPr>
        <w:t xml:space="preserve"> </w:t>
      </w:r>
      <w:r w:rsidRPr="00B35B98">
        <w:rPr>
          <w:rFonts w:asciiTheme="minorHAnsi" w:hAnsiTheme="minorHAnsi" w:cstheme="minorHAnsi"/>
          <w:szCs w:val="24"/>
        </w:rPr>
        <w:t>treści</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B35B98">
        <w:rPr>
          <w:rFonts w:ascii="Calibri" w:hAnsi="Calibri" w:cs="Calibri"/>
          <w:sz w:val="22"/>
          <w:szCs w:val="22"/>
        </w:rPr>
        <w:fldChar w:fldCharType="begin"/>
      </w:r>
      <w:r w:rsidRPr="00B35B98">
        <w:rPr>
          <w:rFonts w:ascii="Calibri" w:hAnsi="Calibri" w:cs="Calibri"/>
          <w:sz w:val="22"/>
          <w:szCs w:val="22"/>
        </w:rPr>
        <w:instrText xml:space="preserve"> TOC \h \z \t "SEKCJA1;1;Sekcja2;2;sekcja1a1b;1;Sekcja3;3;Sekcja2os;2;Sekcja2num;2;Sekcja3num;3" </w:instrText>
      </w:r>
      <w:r w:rsidRPr="00B35B98">
        <w:rPr>
          <w:rFonts w:ascii="Calibri" w:hAnsi="Calibri" w:cs="Calibri"/>
          <w:sz w:val="22"/>
          <w:szCs w:val="22"/>
        </w:rPr>
        <w:fldChar w:fldCharType="separate"/>
      </w:r>
    </w:p>
    <w:p w14:paraId="69C2719C" w14:textId="01ACCF9C" w:rsidR="0078463E" w:rsidRPr="00B35B98" w:rsidRDefault="008C42C4">
      <w:pPr>
        <w:pStyle w:val="Spistreci1"/>
        <w:rPr>
          <w:rFonts w:ascii="Calibri" w:eastAsiaTheme="minorEastAsia" w:hAnsi="Calibri" w:cs="Calibri"/>
          <w:b w:val="0"/>
          <w:lang w:eastAsia="pl-PL"/>
        </w:rPr>
      </w:pPr>
      <w:hyperlink w:anchor="_Toc68159636" w:history="1">
        <w:r w:rsidR="0078463E" w:rsidRPr="00B35B98">
          <w:rPr>
            <w:rStyle w:val="Hipercze"/>
            <w:rFonts w:ascii="Calibri" w:hAnsi="Calibri" w:cs="Calibri"/>
          </w:rPr>
          <w:t>Wykaz skrótów</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_Toc68159636 \h </w:instrText>
        </w:r>
        <w:r w:rsidR="0078463E" w:rsidRPr="00B35B98">
          <w:rPr>
            <w:rFonts w:ascii="Calibri" w:hAnsi="Calibri" w:cs="Calibri"/>
            <w:webHidden/>
          </w:rPr>
        </w:r>
        <w:r w:rsidR="0078463E" w:rsidRPr="00B35B98">
          <w:rPr>
            <w:rFonts w:ascii="Calibri" w:hAnsi="Calibri" w:cs="Calibri"/>
            <w:webHidden/>
          </w:rPr>
          <w:fldChar w:fldCharType="separate"/>
        </w:r>
        <w:r w:rsidR="00551914">
          <w:rPr>
            <w:rFonts w:ascii="Calibri" w:hAnsi="Calibri" w:cs="Calibri"/>
            <w:webHidden/>
          </w:rPr>
          <w:t>5</w:t>
        </w:r>
        <w:r w:rsidR="0078463E" w:rsidRPr="00B35B98">
          <w:rPr>
            <w:rFonts w:ascii="Calibri" w:hAnsi="Calibri" w:cs="Calibri"/>
            <w:webHidden/>
          </w:rPr>
          <w:fldChar w:fldCharType="end"/>
        </w:r>
      </w:hyperlink>
    </w:p>
    <w:p w14:paraId="638D6901" w14:textId="292900B0" w:rsidR="0078463E" w:rsidRPr="00B35B98" w:rsidRDefault="008C42C4">
      <w:pPr>
        <w:pStyle w:val="Spistreci1"/>
        <w:rPr>
          <w:rFonts w:ascii="Calibri" w:eastAsiaTheme="minorEastAsia" w:hAnsi="Calibri" w:cs="Calibri"/>
          <w:b w:val="0"/>
          <w:lang w:eastAsia="pl-PL"/>
        </w:rPr>
      </w:pPr>
      <w:hyperlink w:anchor="_Toc68159637" w:history="1">
        <w:r w:rsidR="0078463E" w:rsidRPr="00B35B98">
          <w:rPr>
            <w:rStyle w:val="Hipercze"/>
            <w:rFonts w:ascii="Calibri" w:hAnsi="Calibri" w:cs="Calibri"/>
          </w:rPr>
          <w:t>Sekcja 1.</w:t>
        </w:r>
        <w:r w:rsidR="0078463E" w:rsidRPr="00B35B98">
          <w:rPr>
            <w:rFonts w:ascii="Calibri" w:eastAsiaTheme="minorEastAsia" w:hAnsi="Calibri" w:cs="Calibri"/>
            <w:b w:val="0"/>
            <w:lang w:eastAsia="pl-PL"/>
          </w:rPr>
          <w:tab/>
        </w:r>
        <w:r w:rsidR="0078463E" w:rsidRPr="00B35B98">
          <w:rPr>
            <w:rStyle w:val="Hipercze"/>
            <w:rFonts w:ascii="Calibri" w:hAnsi="Calibri" w:cs="Calibri"/>
          </w:rPr>
          <w:t>Wkład Programu w realizację strategii EUROPA 2020 oraz w osiągnięcie spójności gospodarczo-społecznej i terytorialnej</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_Toc68159637 \h </w:instrText>
        </w:r>
        <w:r w:rsidR="0078463E" w:rsidRPr="00B35B98">
          <w:rPr>
            <w:rFonts w:ascii="Calibri" w:hAnsi="Calibri" w:cs="Calibri"/>
            <w:webHidden/>
          </w:rPr>
        </w:r>
        <w:r w:rsidR="0078463E" w:rsidRPr="00B35B98">
          <w:rPr>
            <w:rFonts w:ascii="Calibri" w:hAnsi="Calibri" w:cs="Calibri"/>
            <w:webHidden/>
          </w:rPr>
          <w:fldChar w:fldCharType="separate"/>
        </w:r>
        <w:r w:rsidR="00551914">
          <w:rPr>
            <w:rFonts w:ascii="Calibri" w:hAnsi="Calibri" w:cs="Calibri"/>
            <w:webHidden/>
          </w:rPr>
          <w:t>10</w:t>
        </w:r>
        <w:r w:rsidR="0078463E" w:rsidRPr="00B35B98">
          <w:rPr>
            <w:rFonts w:ascii="Calibri" w:hAnsi="Calibri" w:cs="Calibri"/>
            <w:webHidden/>
          </w:rPr>
          <w:fldChar w:fldCharType="end"/>
        </w:r>
      </w:hyperlink>
    </w:p>
    <w:p w14:paraId="43022474" w14:textId="5D93612F" w:rsidR="0078463E" w:rsidRPr="00B35B98" w:rsidRDefault="008C42C4">
      <w:pPr>
        <w:pStyle w:val="Spistreci2"/>
        <w:rPr>
          <w:rFonts w:ascii="Calibri" w:eastAsiaTheme="minorEastAsia" w:hAnsi="Calibri" w:cs="Calibri"/>
          <w:noProof/>
          <w:lang w:eastAsia="pl-PL"/>
        </w:rPr>
      </w:pPr>
      <w:hyperlink w:anchor="_Toc68159638" w:history="1">
        <w:r w:rsidR="0078463E" w:rsidRPr="00B35B98">
          <w:rPr>
            <w:rStyle w:val="Hipercze"/>
            <w:rFonts w:ascii="Calibri" w:hAnsi="Calibri" w:cs="Calibri"/>
            <w:noProof/>
          </w:rPr>
          <w:t>Sekcja 1.1.</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Wkład Programu w realizację Strategii EUROPA 2020  oraz w osiągnięcie spójności gospodarczo-społecznej i terytorialnej</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_Toc68159638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10</w:t>
        </w:r>
        <w:r w:rsidR="0078463E" w:rsidRPr="00B35B98">
          <w:rPr>
            <w:rFonts w:ascii="Calibri" w:hAnsi="Calibri" w:cs="Calibri"/>
            <w:noProof/>
            <w:webHidden/>
          </w:rPr>
          <w:fldChar w:fldCharType="end"/>
        </w:r>
      </w:hyperlink>
    </w:p>
    <w:p w14:paraId="443D4EDB" w14:textId="0DDD656E" w:rsidR="0078463E" w:rsidRPr="00B35B98" w:rsidRDefault="008C42C4">
      <w:pPr>
        <w:pStyle w:val="Spistreci2"/>
        <w:rPr>
          <w:rFonts w:ascii="Calibri" w:eastAsiaTheme="minorEastAsia" w:hAnsi="Calibri" w:cs="Calibri"/>
          <w:noProof/>
          <w:lang w:eastAsia="pl-PL"/>
        </w:rPr>
      </w:pPr>
      <w:hyperlink w:anchor="_Toc68159639" w:history="1">
        <w:r w:rsidR="0078463E" w:rsidRPr="00B35B98">
          <w:rPr>
            <w:rStyle w:val="Hipercze"/>
            <w:rFonts w:ascii="Calibri" w:hAnsi="Calibri" w:cs="Calibri"/>
            <w:noProof/>
          </w:rPr>
          <w:t>Sekcja 1.2.</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Uzasadnienie alokacji finansowej</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_Toc68159639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49</w:t>
        </w:r>
        <w:r w:rsidR="0078463E" w:rsidRPr="00B35B98">
          <w:rPr>
            <w:rFonts w:ascii="Calibri" w:hAnsi="Calibri" w:cs="Calibri"/>
            <w:noProof/>
            <w:webHidden/>
          </w:rPr>
          <w:fldChar w:fldCharType="end"/>
        </w:r>
      </w:hyperlink>
    </w:p>
    <w:p w14:paraId="7F0703CB" w14:textId="7C252E33" w:rsidR="0078463E" w:rsidRPr="00B35B98" w:rsidRDefault="008C42C4">
      <w:pPr>
        <w:pStyle w:val="Spistreci1"/>
        <w:rPr>
          <w:rFonts w:ascii="Calibri" w:eastAsiaTheme="minorEastAsia" w:hAnsi="Calibri" w:cs="Calibri"/>
          <w:b w:val="0"/>
          <w:lang w:eastAsia="pl-PL"/>
        </w:rPr>
      </w:pPr>
      <w:hyperlink w:anchor="_Toc68159640" w:history="1">
        <w:r w:rsidR="0078463E" w:rsidRPr="00B35B98">
          <w:rPr>
            <w:rStyle w:val="Hipercze"/>
            <w:rFonts w:ascii="Calibri" w:hAnsi="Calibri" w:cs="Calibri"/>
          </w:rPr>
          <w:t>Sekcja 2.A.</w:t>
        </w:r>
        <w:r w:rsidR="0078463E" w:rsidRPr="00B35B98">
          <w:rPr>
            <w:rFonts w:ascii="Calibri" w:eastAsiaTheme="minorEastAsia" w:hAnsi="Calibri" w:cs="Calibri"/>
            <w:b w:val="0"/>
            <w:lang w:eastAsia="pl-PL"/>
          </w:rPr>
          <w:tab/>
        </w:r>
        <w:r w:rsidR="0078463E" w:rsidRPr="00B35B98">
          <w:rPr>
            <w:rStyle w:val="Hipercze"/>
            <w:rFonts w:ascii="Calibri" w:hAnsi="Calibri" w:cs="Calibri"/>
          </w:rPr>
          <w:t>Opis osi priorytetowych innych niż pomoc techniczna</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_Toc68159640 \h </w:instrText>
        </w:r>
        <w:r w:rsidR="0078463E" w:rsidRPr="00B35B98">
          <w:rPr>
            <w:rFonts w:ascii="Calibri" w:hAnsi="Calibri" w:cs="Calibri"/>
            <w:webHidden/>
          </w:rPr>
        </w:r>
        <w:r w:rsidR="0078463E" w:rsidRPr="00B35B98">
          <w:rPr>
            <w:rFonts w:ascii="Calibri" w:hAnsi="Calibri" w:cs="Calibri"/>
            <w:webHidden/>
          </w:rPr>
          <w:fldChar w:fldCharType="separate"/>
        </w:r>
        <w:r w:rsidR="00551914">
          <w:rPr>
            <w:rFonts w:ascii="Calibri" w:hAnsi="Calibri" w:cs="Calibri"/>
            <w:webHidden/>
          </w:rPr>
          <w:t>69</w:t>
        </w:r>
        <w:r w:rsidR="0078463E" w:rsidRPr="00B35B98">
          <w:rPr>
            <w:rFonts w:ascii="Calibri" w:hAnsi="Calibri" w:cs="Calibri"/>
            <w:webHidden/>
          </w:rPr>
          <w:fldChar w:fldCharType="end"/>
        </w:r>
      </w:hyperlink>
    </w:p>
    <w:p w14:paraId="4B297396" w14:textId="3F869C76" w:rsidR="0078463E" w:rsidRPr="00B35B98" w:rsidRDefault="008C42C4">
      <w:pPr>
        <w:pStyle w:val="Spistreci2"/>
        <w:rPr>
          <w:rFonts w:ascii="Calibri" w:eastAsiaTheme="minorEastAsia" w:hAnsi="Calibri" w:cs="Calibri"/>
          <w:noProof/>
          <w:lang w:eastAsia="pl-PL"/>
        </w:rPr>
      </w:pPr>
      <w:hyperlink w:anchor="_Toc68159641" w:history="1">
        <w:r w:rsidR="0078463E" w:rsidRPr="00B35B98">
          <w:rPr>
            <w:rStyle w:val="Hipercze"/>
            <w:rFonts w:ascii="Calibri" w:hAnsi="Calibri" w:cs="Calibri"/>
            <w:noProof/>
          </w:rPr>
          <w:t>Oś priorytetowa 1. KOMERCJALIZACJA WIEDZY</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_Toc68159641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69</w:t>
        </w:r>
        <w:r w:rsidR="0078463E" w:rsidRPr="00B35B98">
          <w:rPr>
            <w:rFonts w:ascii="Calibri" w:hAnsi="Calibri" w:cs="Calibri"/>
            <w:noProof/>
            <w:webHidden/>
          </w:rPr>
          <w:fldChar w:fldCharType="end"/>
        </w:r>
      </w:hyperlink>
    </w:p>
    <w:p w14:paraId="1044309D" w14:textId="2434AAF4" w:rsidR="0078463E" w:rsidRPr="00B35B98" w:rsidRDefault="008C42C4">
      <w:pPr>
        <w:pStyle w:val="Spistreci2"/>
        <w:rPr>
          <w:rFonts w:ascii="Calibri" w:eastAsiaTheme="minorEastAsia" w:hAnsi="Calibri" w:cs="Calibri"/>
          <w:noProof/>
          <w:lang w:eastAsia="pl-PL"/>
        </w:rPr>
      </w:pPr>
      <w:hyperlink w:anchor="_Toc68159642" w:history="1">
        <w:r w:rsidR="0078463E" w:rsidRPr="00B35B98">
          <w:rPr>
            <w:rStyle w:val="Hipercze"/>
            <w:rFonts w:ascii="Calibri" w:hAnsi="Calibri" w:cs="Calibri"/>
            <w:noProof/>
          </w:rPr>
          <w:t>Oś priorytetowa 2. PRZEDSIĘBIORSTWA</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_Toc68159642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81</w:t>
        </w:r>
        <w:r w:rsidR="0078463E" w:rsidRPr="00B35B98">
          <w:rPr>
            <w:rFonts w:ascii="Calibri" w:hAnsi="Calibri" w:cs="Calibri"/>
            <w:noProof/>
            <w:webHidden/>
          </w:rPr>
          <w:fldChar w:fldCharType="end"/>
        </w:r>
      </w:hyperlink>
    </w:p>
    <w:p w14:paraId="2309B8D3" w14:textId="72910B8E" w:rsidR="0078463E" w:rsidRPr="00B35B98" w:rsidRDefault="008C42C4">
      <w:pPr>
        <w:pStyle w:val="Spistreci2"/>
        <w:rPr>
          <w:rFonts w:ascii="Calibri" w:eastAsiaTheme="minorEastAsia" w:hAnsi="Calibri" w:cs="Calibri"/>
          <w:noProof/>
          <w:lang w:eastAsia="pl-PL"/>
        </w:rPr>
      </w:pPr>
      <w:hyperlink w:anchor="_Toc68159643" w:history="1">
        <w:r w:rsidR="0078463E" w:rsidRPr="00B35B98">
          <w:rPr>
            <w:rStyle w:val="Hipercze"/>
            <w:rFonts w:ascii="Calibri" w:hAnsi="Calibri" w:cs="Calibri"/>
            <w:noProof/>
          </w:rPr>
          <w:t>Oś priorytetowa 3. EDUKACJA</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_Toc68159643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101</w:t>
        </w:r>
        <w:r w:rsidR="0078463E" w:rsidRPr="00B35B98">
          <w:rPr>
            <w:rFonts w:ascii="Calibri" w:hAnsi="Calibri" w:cs="Calibri"/>
            <w:noProof/>
            <w:webHidden/>
          </w:rPr>
          <w:fldChar w:fldCharType="end"/>
        </w:r>
      </w:hyperlink>
    </w:p>
    <w:p w14:paraId="47043C8F" w14:textId="4C4BD7FE" w:rsidR="0078463E" w:rsidRPr="00B35B98" w:rsidRDefault="008C42C4">
      <w:pPr>
        <w:pStyle w:val="Spistreci2"/>
        <w:rPr>
          <w:rStyle w:val="Hipercze"/>
          <w:rFonts w:ascii="Calibri" w:hAnsi="Calibri" w:cs="Calibri"/>
          <w:noProof/>
        </w:rPr>
      </w:pPr>
      <w:hyperlink w:anchor="_Toc68159644" w:history="1">
        <w:r w:rsidR="0078463E" w:rsidRPr="00B35B98">
          <w:rPr>
            <w:rStyle w:val="Hipercze"/>
            <w:rFonts w:ascii="Calibri" w:hAnsi="Calibri" w:cs="Calibri"/>
            <w:noProof/>
          </w:rPr>
          <w:t>Oś priorytetowa 4. KSZTAŁCENIE ZAWODOWE</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_Toc68159644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120</w:t>
        </w:r>
        <w:r w:rsidR="0078463E" w:rsidRPr="00B35B98">
          <w:rPr>
            <w:rFonts w:ascii="Calibri" w:hAnsi="Calibri" w:cs="Calibri"/>
            <w:noProof/>
            <w:webHidden/>
          </w:rPr>
          <w:fldChar w:fldCharType="end"/>
        </w:r>
      </w:hyperlink>
    </w:p>
    <w:p w14:paraId="089425DA" w14:textId="77777777" w:rsidR="00D1725D" w:rsidRPr="00B35B98" w:rsidRDefault="00D1725D" w:rsidP="00D1725D">
      <w:pPr>
        <w:rPr>
          <w:rFonts w:ascii="Calibri" w:hAnsi="Calibri" w:cs="Calibri"/>
          <w:noProof/>
        </w:rPr>
      </w:pPr>
      <w:r w:rsidRPr="00B35B98">
        <w:rPr>
          <w:rFonts w:ascii="Calibri" w:hAnsi="Calibri" w:cs="Calibri"/>
          <w:noProof/>
        </w:rPr>
        <w:t>Oś priorytetowa 5. ZATRUDNIENIE………………………………………………………………………………………………….127</w:t>
      </w:r>
    </w:p>
    <w:p w14:paraId="367CBEE3" w14:textId="5A5F1206" w:rsidR="0078463E" w:rsidRPr="00B35B98" w:rsidRDefault="008C42C4">
      <w:pPr>
        <w:pStyle w:val="Spistreci2"/>
        <w:rPr>
          <w:rFonts w:ascii="Calibri" w:eastAsiaTheme="minorEastAsia" w:hAnsi="Calibri" w:cs="Calibri"/>
          <w:noProof/>
          <w:lang w:eastAsia="pl-PL"/>
        </w:rPr>
      </w:pPr>
      <w:hyperlink w:anchor="_Toc68159645" w:history="1">
        <w:r w:rsidR="0078463E" w:rsidRPr="00B35B98">
          <w:rPr>
            <w:rStyle w:val="Hipercze"/>
            <w:rFonts w:ascii="Calibri" w:hAnsi="Calibri" w:cs="Calibri"/>
            <w:noProof/>
          </w:rPr>
          <w:t xml:space="preserve">Oś </w:t>
        </w:r>
        <w:r w:rsidR="0052345E" w:rsidRPr="00B35B98">
          <w:rPr>
            <w:rStyle w:val="Hipercze"/>
            <w:rFonts w:ascii="Calibri" w:hAnsi="Calibri" w:cs="Calibri"/>
            <w:noProof/>
          </w:rPr>
          <w:t>p</w:t>
        </w:r>
        <w:r w:rsidR="0078463E" w:rsidRPr="00B35B98">
          <w:rPr>
            <w:rStyle w:val="Hipercze"/>
            <w:rFonts w:ascii="Calibri" w:hAnsi="Calibri" w:cs="Calibri"/>
            <w:noProof/>
          </w:rPr>
          <w:t>riorytetowa 6. INTEGRACJA</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_Toc68159645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167</w:t>
        </w:r>
        <w:r w:rsidR="0078463E" w:rsidRPr="00B35B98">
          <w:rPr>
            <w:rFonts w:ascii="Calibri" w:hAnsi="Calibri" w:cs="Calibri"/>
            <w:noProof/>
            <w:webHidden/>
          </w:rPr>
          <w:fldChar w:fldCharType="end"/>
        </w:r>
      </w:hyperlink>
    </w:p>
    <w:p w14:paraId="6AB3E81F" w14:textId="0E8F3B91" w:rsidR="0078463E" w:rsidRPr="00B35B98" w:rsidRDefault="008C42C4">
      <w:pPr>
        <w:pStyle w:val="Spistreci2"/>
        <w:rPr>
          <w:rFonts w:ascii="Calibri" w:eastAsiaTheme="minorEastAsia" w:hAnsi="Calibri" w:cs="Calibri"/>
          <w:noProof/>
          <w:lang w:eastAsia="pl-PL"/>
        </w:rPr>
      </w:pPr>
      <w:hyperlink w:anchor="_Toc68159646" w:history="1">
        <w:r w:rsidR="0078463E" w:rsidRPr="00B35B98">
          <w:rPr>
            <w:rStyle w:val="Hipercze"/>
            <w:rFonts w:ascii="Calibri" w:hAnsi="Calibri" w:cs="Calibri"/>
            <w:noProof/>
          </w:rPr>
          <w:t xml:space="preserve">Oś </w:t>
        </w:r>
        <w:r w:rsidR="0052345E" w:rsidRPr="00B35B98">
          <w:rPr>
            <w:rStyle w:val="Hipercze"/>
            <w:rFonts w:ascii="Calibri" w:hAnsi="Calibri" w:cs="Calibri"/>
            <w:noProof/>
          </w:rPr>
          <w:t>p</w:t>
        </w:r>
        <w:r w:rsidR="0078463E" w:rsidRPr="00B35B98">
          <w:rPr>
            <w:rStyle w:val="Hipercze"/>
            <w:rFonts w:ascii="Calibri" w:hAnsi="Calibri" w:cs="Calibri"/>
            <w:noProof/>
          </w:rPr>
          <w:t>riorytetowa 7. ZDROWIE I OPIEKA</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_Toc68159646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187</w:t>
        </w:r>
        <w:r w:rsidR="0078463E" w:rsidRPr="00B35B98">
          <w:rPr>
            <w:rFonts w:ascii="Calibri" w:hAnsi="Calibri" w:cs="Calibri"/>
            <w:noProof/>
            <w:webHidden/>
          </w:rPr>
          <w:fldChar w:fldCharType="end"/>
        </w:r>
      </w:hyperlink>
    </w:p>
    <w:p w14:paraId="12DCEF6A" w14:textId="45968B36" w:rsidR="0078463E" w:rsidRPr="00B35B98" w:rsidRDefault="008C42C4">
      <w:pPr>
        <w:pStyle w:val="Spistreci2"/>
        <w:rPr>
          <w:rFonts w:ascii="Calibri" w:eastAsiaTheme="minorEastAsia" w:hAnsi="Calibri" w:cs="Calibri"/>
          <w:noProof/>
          <w:lang w:eastAsia="pl-PL"/>
        </w:rPr>
      </w:pPr>
      <w:hyperlink w:anchor="_Toc68159647" w:history="1">
        <w:r w:rsidR="0078463E" w:rsidRPr="00B35B98">
          <w:rPr>
            <w:rStyle w:val="Hipercze"/>
            <w:rFonts w:ascii="Calibri" w:hAnsi="Calibri" w:cs="Calibri"/>
            <w:noProof/>
          </w:rPr>
          <w:t>Oś priorytetowa 8. KONWERSJA</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_Toc68159647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203</w:t>
        </w:r>
        <w:r w:rsidR="0078463E" w:rsidRPr="00B35B98">
          <w:rPr>
            <w:rFonts w:ascii="Calibri" w:hAnsi="Calibri" w:cs="Calibri"/>
            <w:noProof/>
            <w:webHidden/>
          </w:rPr>
          <w:fldChar w:fldCharType="end"/>
        </w:r>
      </w:hyperlink>
    </w:p>
    <w:p w14:paraId="40D97C8A" w14:textId="084F8154" w:rsidR="0078463E" w:rsidRPr="00B35B98" w:rsidRDefault="008C42C4">
      <w:pPr>
        <w:pStyle w:val="Spistreci2"/>
        <w:rPr>
          <w:rFonts w:ascii="Calibri" w:eastAsiaTheme="minorEastAsia" w:hAnsi="Calibri" w:cs="Calibri"/>
          <w:noProof/>
          <w:lang w:eastAsia="pl-PL"/>
        </w:rPr>
      </w:pPr>
      <w:hyperlink w:anchor="_Toc68159648" w:history="1">
        <w:r w:rsidR="0078463E" w:rsidRPr="00B35B98">
          <w:rPr>
            <w:rStyle w:val="Hipercze"/>
            <w:rFonts w:ascii="Calibri" w:hAnsi="Calibri" w:cs="Calibri"/>
            <w:noProof/>
          </w:rPr>
          <w:t>Oś priorytetowa 9. MOBILNOŚĆ</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_Toc68159648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218</w:t>
        </w:r>
        <w:r w:rsidR="0078463E" w:rsidRPr="00B35B98">
          <w:rPr>
            <w:rFonts w:ascii="Calibri" w:hAnsi="Calibri" w:cs="Calibri"/>
            <w:noProof/>
            <w:webHidden/>
          </w:rPr>
          <w:fldChar w:fldCharType="end"/>
        </w:r>
      </w:hyperlink>
    </w:p>
    <w:p w14:paraId="728B9B76" w14:textId="2D20C197" w:rsidR="0078463E" w:rsidRPr="00B35B98" w:rsidRDefault="008C42C4">
      <w:pPr>
        <w:pStyle w:val="Spistreci2"/>
        <w:rPr>
          <w:rFonts w:ascii="Calibri" w:eastAsiaTheme="minorEastAsia" w:hAnsi="Calibri" w:cs="Calibri"/>
          <w:noProof/>
          <w:lang w:eastAsia="pl-PL"/>
        </w:rPr>
      </w:pPr>
      <w:hyperlink w:anchor="_Toc68159649" w:history="1">
        <w:r w:rsidR="0078463E" w:rsidRPr="00B35B98">
          <w:rPr>
            <w:rStyle w:val="Hipercze"/>
            <w:rFonts w:ascii="Calibri" w:hAnsi="Calibri" w:cs="Calibri"/>
            <w:noProof/>
          </w:rPr>
          <w:t>Oś priorytetowa 10. ENERGIA</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_Toc68159649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231</w:t>
        </w:r>
        <w:r w:rsidR="0078463E" w:rsidRPr="00B35B98">
          <w:rPr>
            <w:rFonts w:ascii="Calibri" w:hAnsi="Calibri" w:cs="Calibri"/>
            <w:noProof/>
            <w:webHidden/>
          </w:rPr>
          <w:fldChar w:fldCharType="end"/>
        </w:r>
      </w:hyperlink>
    </w:p>
    <w:p w14:paraId="70D7FC32" w14:textId="57BD14F0" w:rsidR="0078463E" w:rsidRPr="00B35B98" w:rsidRDefault="008C42C4">
      <w:pPr>
        <w:pStyle w:val="Spistreci2"/>
        <w:rPr>
          <w:rStyle w:val="Hipercze"/>
          <w:rFonts w:asciiTheme="minorHAnsi" w:hAnsiTheme="minorHAnsi" w:cstheme="minorHAnsi"/>
          <w:noProof/>
        </w:rPr>
      </w:pPr>
      <w:hyperlink w:anchor="_Toc68159650" w:history="1">
        <w:r w:rsidR="003F6065" w:rsidRPr="00B35B98">
          <w:rPr>
            <w:rStyle w:val="Hipercze"/>
            <w:rFonts w:asciiTheme="minorHAnsi" w:hAnsiTheme="minorHAnsi" w:cstheme="minorHAnsi"/>
            <w:noProof/>
          </w:rPr>
          <w:t>Oś priorytetowa</w:t>
        </w:r>
        <w:r w:rsidR="0078463E" w:rsidRPr="00B35B98">
          <w:rPr>
            <w:rStyle w:val="Hipercze"/>
            <w:rFonts w:asciiTheme="minorHAnsi" w:hAnsiTheme="minorHAnsi" w:cstheme="minorHAnsi"/>
            <w:noProof/>
          </w:rPr>
          <w:t xml:space="preserve"> 11. ŚRODOWISKO</w:t>
        </w:r>
        <w:r w:rsidR="0078463E" w:rsidRPr="00B35B98">
          <w:rPr>
            <w:rFonts w:asciiTheme="minorHAnsi" w:hAnsiTheme="minorHAnsi" w:cstheme="minorHAnsi"/>
            <w:noProof/>
            <w:webHidden/>
          </w:rPr>
          <w:tab/>
        </w:r>
        <w:r w:rsidR="0078463E" w:rsidRPr="00B35B98">
          <w:rPr>
            <w:rFonts w:asciiTheme="minorHAnsi" w:hAnsiTheme="minorHAnsi" w:cstheme="minorHAnsi"/>
            <w:noProof/>
            <w:webHidden/>
          </w:rPr>
          <w:fldChar w:fldCharType="begin"/>
        </w:r>
        <w:r w:rsidR="0078463E" w:rsidRPr="00B35B98">
          <w:rPr>
            <w:rFonts w:asciiTheme="minorHAnsi" w:hAnsiTheme="minorHAnsi" w:cstheme="minorHAnsi"/>
            <w:noProof/>
            <w:webHidden/>
          </w:rPr>
          <w:instrText xml:space="preserve"> PAGEREF _Toc68159650 \h </w:instrText>
        </w:r>
        <w:r w:rsidR="0078463E" w:rsidRPr="00B35B98">
          <w:rPr>
            <w:rFonts w:asciiTheme="minorHAnsi" w:hAnsiTheme="minorHAnsi" w:cstheme="minorHAnsi"/>
            <w:noProof/>
            <w:webHidden/>
          </w:rPr>
        </w:r>
        <w:r w:rsidR="0078463E" w:rsidRPr="00B35B98">
          <w:rPr>
            <w:rFonts w:asciiTheme="minorHAnsi" w:hAnsiTheme="minorHAnsi" w:cstheme="minorHAnsi"/>
            <w:noProof/>
            <w:webHidden/>
          </w:rPr>
          <w:fldChar w:fldCharType="separate"/>
        </w:r>
        <w:r w:rsidR="00551914">
          <w:rPr>
            <w:rFonts w:asciiTheme="minorHAnsi" w:hAnsiTheme="minorHAnsi" w:cstheme="minorHAnsi"/>
            <w:noProof/>
            <w:webHidden/>
          </w:rPr>
          <w:t>248</w:t>
        </w:r>
        <w:r w:rsidR="0078463E" w:rsidRPr="00B35B98">
          <w:rPr>
            <w:rFonts w:asciiTheme="minorHAnsi" w:hAnsiTheme="minorHAnsi" w:cstheme="minorHAnsi"/>
            <w:noProof/>
            <w:webHidden/>
          </w:rPr>
          <w:fldChar w:fldCharType="end"/>
        </w:r>
      </w:hyperlink>
    </w:p>
    <w:p w14:paraId="28F2ED98" w14:textId="23F6E8F9" w:rsidR="0078463E" w:rsidRPr="00B35B98" w:rsidRDefault="008C42C4">
      <w:pPr>
        <w:pStyle w:val="Spistreci2"/>
        <w:rPr>
          <w:rFonts w:asciiTheme="minorHAnsi" w:hAnsiTheme="minorHAnsi" w:cstheme="minorHAnsi"/>
          <w:noProof/>
        </w:rPr>
      </w:pPr>
      <w:hyperlink w:anchor="_Toc68159651" w:history="1">
        <w:r w:rsidR="0078463E" w:rsidRPr="00B35B98">
          <w:rPr>
            <w:rStyle w:val="Hipercze"/>
            <w:rFonts w:asciiTheme="minorHAnsi" w:hAnsiTheme="minorHAnsi" w:cstheme="minorHAnsi"/>
            <w:noProof/>
          </w:rPr>
          <w:t>Oś priorytetowa 13. ODBUDOWA I ODPORNOŚĆ (REACT-EU)</w:t>
        </w:r>
        <w:r w:rsidR="0078463E" w:rsidRPr="00B35B98">
          <w:rPr>
            <w:rFonts w:asciiTheme="minorHAnsi" w:hAnsiTheme="minorHAnsi" w:cstheme="minorHAnsi"/>
            <w:noProof/>
            <w:webHidden/>
          </w:rPr>
          <w:tab/>
        </w:r>
        <w:r w:rsidR="0078463E" w:rsidRPr="00B35B98">
          <w:rPr>
            <w:rFonts w:asciiTheme="minorHAnsi" w:hAnsiTheme="minorHAnsi" w:cstheme="minorHAnsi"/>
            <w:noProof/>
            <w:webHidden/>
          </w:rPr>
          <w:fldChar w:fldCharType="begin"/>
        </w:r>
        <w:r w:rsidR="0078463E" w:rsidRPr="00B35B98">
          <w:rPr>
            <w:rFonts w:asciiTheme="minorHAnsi" w:hAnsiTheme="minorHAnsi" w:cstheme="minorHAnsi"/>
            <w:noProof/>
            <w:webHidden/>
          </w:rPr>
          <w:instrText xml:space="preserve"> PAGEREF _Toc68159651 \h </w:instrText>
        </w:r>
        <w:r w:rsidR="0078463E" w:rsidRPr="00B35B98">
          <w:rPr>
            <w:rFonts w:asciiTheme="minorHAnsi" w:hAnsiTheme="minorHAnsi" w:cstheme="minorHAnsi"/>
            <w:noProof/>
            <w:webHidden/>
          </w:rPr>
        </w:r>
        <w:r w:rsidR="0078463E" w:rsidRPr="00B35B98">
          <w:rPr>
            <w:rFonts w:asciiTheme="minorHAnsi" w:hAnsiTheme="minorHAnsi" w:cstheme="minorHAnsi"/>
            <w:noProof/>
            <w:webHidden/>
          </w:rPr>
          <w:fldChar w:fldCharType="separate"/>
        </w:r>
        <w:r w:rsidR="00551914">
          <w:rPr>
            <w:rFonts w:asciiTheme="minorHAnsi" w:hAnsiTheme="minorHAnsi" w:cstheme="minorHAnsi"/>
            <w:noProof/>
            <w:webHidden/>
          </w:rPr>
          <w:t>267</w:t>
        </w:r>
        <w:r w:rsidR="0078463E" w:rsidRPr="00B35B98">
          <w:rPr>
            <w:rFonts w:asciiTheme="minorHAnsi" w:hAnsiTheme="minorHAnsi" w:cstheme="minorHAnsi"/>
            <w:noProof/>
            <w:webHidden/>
          </w:rPr>
          <w:fldChar w:fldCharType="end"/>
        </w:r>
      </w:hyperlink>
    </w:p>
    <w:p w14:paraId="15491CA6" w14:textId="332F29DA" w:rsidR="00B148A9" w:rsidRPr="00B35B98" w:rsidRDefault="00B148A9" w:rsidP="00B148A9">
      <w:pPr>
        <w:rPr>
          <w:rFonts w:asciiTheme="minorHAnsi" w:hAnsiTheme="minorHAnsi" w:cstheme="minorHAnsi"/>
          <w:noProof/>
        </w:rPr>
      </w:pPr>
      <w:r w:rsidRPr="00B35B98">
        <w:rPr>
          <w:rFonts w:asciiTheme="minorHAnsi" w:hAnsiTheme="minorHAnsi" w:cstheme="minorHAnsi"/>
          <w:noProof/>
        </w:rPr>
        <w:t>Oś priorytetowa 14. INTEGRACJA IMIGRANTÓW……………………………………………………………………….…..275</w:t>
      </w:r>
    </w:p>
    <w:p w14:paraId="0A91BB8F" w14:textId="09E2FF9E" w:rsidR="0078463E" w:rsidRPr="00B35B98" w:rsidRDefault="008C42C4">
      <w:pPr>
        <w:pStyle w:val="Spistreci1"/>
        <w:rPr>
          <w:rFonts w:ascii="Calibri" w:eastAsiaTheme="minorEastAsia" w:hAnsi="Calibri" w:cs="Calibri"/>
          <w:b w:val="0"/>
          <w:lang w:eastAsia="pl-PL"/>
        </w:rPr>
      </w:pPr>
      <w:hyperlink w:anchor="_Toc68159652" w:history="1">
        <w:r w:rsidR="0078463E" w:rsidRPr="00B35B98">
          <w:rPr>
            <w:rStyle w:val="Hipercze"/>
            <w:rFonts w:ascii="Calibri" w:hAnsi="Calibri" w:cs="Calibri"/>
          </w:rPr>
          <w:t>Sekcja 2.B.</w:t>
        </w:r>
        <w:r w:rsidR="0078463E" w:rsidRPr="00B35B98">
          <w:rPr>
            <w:rFonts w:ascii="Calibri" w:eastAsiaTheme="minorEastAsia" w:hAnsi="Calibri" w:cs="Calibri"/>
            <w:b w:val="0"/>
            <w:lang w:eastAsia="pl-PL"/>
          </w:rPr>
          <w:tab/>
        </w:r>
        <w:r w:rsidR="0078463E" w:rsidRPr="00B35B98">
          <w:rPr>
            <w:rStyle w:val="Hipercze"/>
            <w:rFonts w:ascii="Calibri" w:hAnsi="Calibri" w:cs="Calibri"/>
          </w:rPr>
          <w:t xml:space="preserve">Opis </w:t>
        </w:r>
        <w:r w:rsidR="00A617B9" w:rsidRPr="00B35B98">
          <w:rPr>
            <w:rStyle w:val="Hipercze"/>
            <w:rFonts w:ascii="Calibri" w:hAnsi="Calibri" w:cs="Calibri"/>
          </w:rPr>
          <w:t>o</w:t>
        </w:r>
        <w:r w:rsidR="0078463E" w:rsidRPr="00B35B98">
          <w:rPr>
            <w:rStyle w:val="Hipercze"/>
            <w:rFonts w:ascii="Calibri" w:hAnsi="Calibri" w:cs="Calibri"/>
          </w:rPr>
          <w:t>si priorytetowej dotyczącej pomocy technicznej</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_Toc68159652 \h </w:instrText>
        </w:r>
        <w:r w:rsidR="0078463E" w:rsidRPr="00B35B98">
          <w:rPr>
            <w:rFonts w:ascii="Calibri" w:hAnsi="Calibri" w:cs="Calibri"/>
            <w:webHidden/>
          </w:rPr>
        </w:r>
        <w:r w:rsidR="0078463E" w:rsidRPr="00B35B98">
          <w:rPr>
            <w:rFonts w:ascii="Calibri" w:hAnsi="Calibri" w:cs="Calibri"/>
            <w:webHidden/>
          </w:rPr>
          <w:fldChar w:fldCharType="separate"/>
        </w:r>
        <w:r w:rsidR="00551914">
          <w:rPr>
            <w:rFonts w:ascii="Calibri" w:hAnsi="Calibri" w:cs="Calibri"/>
            <w:webHidden/>
          </w:rPr>
          <w:t>277</w:t>
        </w:r>
        <w:r w:rsidR="0078463E" w:rsidRPr="00B35B98">
          <w:rPr>
            <w:rFonts w:ascii="Calibri" w:hAnsi="Calibri" w:cs="Calibri"/>
            <w:webHidden/>
          </w:rPr>
          <w:fldChar w:fldCharType="end"/>
        </w:r>
      </w:hyperlink>
    </w:p>
    <w:p w14:paraId="13D5208A" w14:textId="773C8464" w:rsidR="0078463E" w:rsidRPr="00B35B98" w:rsidRDefault="008C42C4">
      <w:pPr>
        <w:pStyle w:val="Spistreci1"/>
        <w:rPr>
          <w:rFonts w:ascii="Calibri" w:eastAsiaTheme="minorEastAsia" w:hAnsi="Calibri" w:cs="Calibri"/>
          <w:b w:val="0"/>
          <w:lang w:eastAsia="pl-PL"/>
        </w:rPr>
      </w:pPr>
      <w:hyperlink w:anchor="_Toc68159653" w:history="1">
        <w:r w:rsidR="0078463E" w:rsidRPr="00B35B98">
          <w:rPr>
            <w:rStyle w:val="Hipercze"/>
            <w:rFonts w:ascii="Calibri" w:hAnsi="Calibri" w:cs="Calibri"/>
          </w:rPr>
          <w:t>Sekcja 3.</w:t>
        </w:r>
        <w:r w:rsidR="0078463E" w:rsidRPr="00B35B98">
          <w:rPr>
            <w:rFonts w:ascii="Calibri" w:eastAsiaTheme="minorEastAsia" w:hAnsi="Calibri" w:cs="Calibri"/>
            <w:b w:val="0"/>
            <w:lang w:eastAsia="pl-PL"/>
          </w:rPr>
          <w:tab/>
        </w:r>
        <w:r w:rsidR="0078463E" w:rsidRPr="00B35B98">
          <w:rPr>
            <w:rStyle w:val="Hipercze"/>
            <w:rFonts w:ascii="Calibri" w:hAnsi="Calibri" w:cs="Calibri"/>
          </w:rPr>
          <w:t>Plan finansowy</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_Toc68159653 \h </w:instrText>
        </w:r>
        <w:r w:rsidR="0078463E" w:rsidRPr="00B35B98">
          <w:rPr>
            <w:rFonts w:ascii="Calibri" w:hAnsi="Calibri" w:cs="Calibri"/>
            <w:webHidden/>
          </w:rPr>
        </w:r>
        <w:r w:rsidR="0078463E" w:rsidRPr="00B35B98">
          <w:rPr>
            <w:rFonts w:ascii="Calibri" w:hAnsi="Calibri" w:cs="Calibri"/>
            <w:webHidden/>
          </w:rPr>
          <w:fldChar w:fldCharType="separate"/>
        </w:r>
        <w:r w:rsidR="00551914">
          <w:rPr>
            <w:rFonts w:ascii="Calibri" w:hAnsi="Calibri" w:cs="Calibri"/>
            <w:webHidden/>
          </w:rPr>
          <w:t>282</w:t>
        </w:r>
        <w:r w:rsidR="0078463E" w:rsidRPr="00B35B98">
          <w:rPr>
            <w:rFonts w:ascii="Calibri" w:hAnsi="Calibri" w:cs="Calibri"/>
            <w:webHidden/>
          </w:rPr>
          <w:fldChar w:fldCharType="end"/>
        </w:r>
      </w:hyperlink>
    </w:p>
    <w:p w14:paraId="724DFB76" w14:textId="61443ED4" w:rsidR="0078463E" w:rsidRPr="00B35B98" w:rsidRDefault="008C42C4">
      <w:pPr>
        <w:pStyle w:val="Spistreci2"/>
        <w:rPr>
          <w:rFonts w:ascii="Calibri" w:eastAsiaTheme="minorEastAsia" w:hAnsi="Calibri" w:cs="Calibri"/>
          <w:noProof/>
          <w:lang w:eastAsia="pl-PL"/>
        </w:rPr>
      </w:pPr>
      <w:hyperlink w:anchor="_Toc68159654" w:history="1">
        <w:r w:rsidR="0078463E" w:rsidRPr="00B35B98">
          <w:rPr>
            <w:rStyle w:val="Hipercze"/>
            <w:rFonts w:ascii="Calibri" w:hAnsi="Calibri" w:cs="Calibri"/>
            <w:noProof/>
          </w:rPr>
          <w:t>Sekcja 3.1.</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Środki finansowe z poszczególnych funduszy oraz kwoty na rezerwę wykonania</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_Toc68159654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282</w:t>
        </w:r>
        <w:r w:rsidR="0078463E" w:rsidRPr="00B35B98">
          <w:rPr>
            <w:rFonts w:ascii="Calibri" w:hAnsi="Calibri" w:cs="Calibri"/>
            <w:noProof/>
            <w:webHidden/>
          </w:rPr>
          <w:fldChar w:fldCharType="end"/>
        </w:r>
      </w:hyperlink>
    </w:p>
    <w:p w14:paraId="34B4D9F3" w14:textId="1D1A8CC2" w:rsidR="0078463E" w:rsidRPr="00B35B98" w:rsidRDefault="008C42C4">
      <w:pPr>
        <w:pStyle w:val="Spistreci2"/>
        <w:rPr>
          <w:rFonts w:ascii="Calibri" w:eastAsiaTheme="minorEastAsia" w:hAnsi="Calibri" w:cs="Calibri"/>
          <w:noProof/>
          <w:lang w:eastAsia="pl-PL"/>
        </w:rPr>
      </w:pPr>
      <w:hyperlink w:anchor="_Toc68159655" w:history="1">
        <w:r w:rsidR="0078463E" w:rsidRPr="00B35B98">
          <w:rPr>
            <w:rStyle w:val="Hipercze"/>
            <w:rFonts w:ascii="Calibri" w:hAnsi="Calibri" w:cs="Calibri"/>
            <w:noProof/>
          </w:rPr>
          <w:t>Sekcja 3.2.</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Łączne środki finansowe w podziale na fundusz oraz współfinansowanie krajowe</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_Toc68159655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283</w:t>
        </w:r>
        <w:r w:rsidR="0078463E" w:rsidRPr="00B35B98">
          <w:rPr>
            <w:rFonts w:ascii="Calibri" w:hAnsi="Calibri" w:cs="Calibri"/>
            <w:noProof/>
            <w:webHidden/>
          </w:rPr>
          <w:fldChar w:fldCharType="end"/>
        </w:r>
      </w:hyperlink>
    </w:p>
    <w:p w14:paraId="191A1154" w14:textId="15766C4E" w:rsidR="0078463E" w:rsidRPr="00B35B98" w:rsidRDefault="008C42C4">
      <w:pPr>
        <w:pStyle w:val="Spistreci1"/>
        <w:rPr>
          <w:rFonts w:ascii="Calibri" w:eastAsiaTheme="minorEastAsia" w:hAnsi="Calibri" w:cs="Calibri"/>
          <w:b w:val="0"/>
          <w:lang w:eastAsia="pl-PL"/>
        </w:rPr>
      </w:pPr>
      <w:hyperlink w:anchor="_Toc68159656" w:history="1">
        <w:r w:rsidR="0078463E" w:rsidRPr="00B35B98">
          <w:rPr>
            <w:rStyle w:val="Hipercze"/>
            <w:rFonts w:ascii="Calibri" w:hAnsi="Calibri" w:cs="Calibri"/>
          </w:rPr>
          <w:t>Sekcja 4.</w:t>
        </w:r>
        <w:r w:rsidR="0078463E" w:rsidRPr="00B35B98">
          <w:rPr>
            <w:rFonts w:ascii="Calibri" w:eastAsiaTheme="minorEastAsia" w:hAnsi="Calibri" w:cs="Calibri"/>
            <w:b w:val="0"/>
            <w:lang w:eastAsia="pl-PL"/>
          </w:rPr>
          <w:tab/>
        </w:r>
        <w:r w:rsidR="0078463E" w:rsidRPr="00B35B98">
          <w:rPr>
            <w:rStyle w:val="Hipercze"/>
            <w:rFonts w:ascii="Calibri" w:hAnsi="Calibri" w:cs="Calibri"/>
          </w:rPr>
          <w:t>Zintegrowane podejście do rozwoju terytorialnego</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_Toc68159656 \h </w:instrText>
        </w:r>
        <w:r w:rsidR="0078463E" w:rsidRPr="00B35B98">
          <w:rPr>
            <w:rFonts w:ascii="Calibri" w:hAnsi="Calibri" w:cs="Calibri"/>
            <w:webHidden/>
          </w:rPr>
        </w:r>
        <w:r w:rsidR="0078463E" w:rsidRPr="00B35B98">
          <w:rPr>
            <w:rFonts w:ascii="Calibri" w:hAnsi="Calibri" w:cs="Calibri"/>
            <w:webHidden/>
          </w:rPr>
          <w:fldChar w:fldCharType="separate"/>
        </w:r>
        <w:r w:rsidR="00551914">
          <w:rPr>
            <w:rFonts w:ascii="Calibri" w:hAnsi="Calibri" w:cs="Calibri"/>
            <w:webHidden/>
          </w:rPr>
          <w:t>290</w:t>
        </w:r>
        <w:r w:rsidR="0078463E" w:rsidRPr="00B35B98">
          <w:rPr>
            <w:rFonts w:ascii="Calibri" w:hAnsi="Calibri" w:cs="Calibri"/>
            <w:webHidden/>
          </w:rPr>
          <w:fldChar w:fldCharType="end"/>
        </w:r>
      </w:hyperlink>
    </w:p>
    <w:p w14:paraId="18177306" w14:textId="6E93132B" w:rsidR="0078463E" w:rsidRPr="00B35B98" w:rsidRDefault="008C42C4">
      <w:pPr>
        <w:pStyle w:val="Spistreci2"/>
        <w:rPr>
          <w:rFonts w:ascii="Calibri" w:eastAsiaTheme="minorEastAsia" w:hAnsi="Calibri" w:cs="Calibri"/>
          <w:noProof/>
          <w:lang w:eastAsia="pl-PL"/>
        </w:rPr>
      </w:pPr>
      <w:hyperlink w:anchor="_Toc68159657" w:history="1">
        <w:r w:rsidR="0078463E" w:rsidRPr="00B35B98">
          <w:rPr>
            <w:rStyle w:val="Hipercze"/>
            <w:rFonts w:ascii="Calibri" w:hAnsi="Calibri" w:cs="Calibri"/>
            <w:noProof/>
          </w:rPr>
          <w:t>Sekcja 4.1.</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Rozwój lokalny kierowany przez społeczność</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_Toc68159657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291</w:t>
        </w:r>
        <w:r w:rsidR="0078463E" w:rsidRPr="00B35B98">
          <w:rPr>
            <w:rFonts w:ascii="Calibri" w:hAnsi="Calibri" w:cs="Calibri"/>
            <w:noProof/>
            <w:webHidden/>
          </w:rPr>
          <w:fldChar w:fldCharType="end"/>
        </w:r>
      </w:hyperlink>
    </w:p>
    <w:p w14:paraId="56A466CC" w14:textId="68525F16" w:rsidR="0078463E" w:rsidRPr="00B35B98" w:rsidRDefault="008C42C4">
      <w:pPr>
        <w:pStyle w:val="Spistreci2"/>
        <w:rPr>
          <w:rFonts w:ascii="Calibri" w:eastAsiaTheme="minorEastAsia" w:hAnsi="Calibri" w:cs="Calibri"/>
          <w:noProof/>
          <w:lang w:eastAsia="pl-PL"/>
        </w:rPr>
      </w:pPr>
      <w:hyperlink w:anchor="_Toc68159658" w:history="1">
        <w:r w:rsidR="0078463E" w:rsidRPr="00B35B98">
          <w:rPr>
            <w:rStyle w:val="Hipercze"/>
            <w:rFonts w:ascii="Calibri" w:hAnsi="Calibri" w:cs="Calibri"/>
            <w:noProof/>
          </w:rPr>
          <w:t>Sekcja 4.2.</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Zintegrowane działania na rzecz zrównoważonego rozwoju obszarów miejskich</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_Toc68159658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291</w:t>
        </w:r>
        <w:r w:rsidR="0078463E" w:rsidRPr="00B35B98">
          <w:rPr>
            <w:rFonts w:ascii="Calibri" w:hAnsi="Calibri" w:cs="Calibri"/>
            <w:noProof/>
            <w:webHidden/>
          </w:rPr>
          <w:fldChar w:fldCharType="end"/>
        </w:r>
      </w:hyperlink>
    </w:p>
    <w:p w14:paraId="7C089418" w14:textId="71D8C835" w:rsidR="0078463E" w:rsidRPr="00B35B98" w:rsidRDefault="008C42C4">
      <w:pPr>
        <w:pStyle w:val="Spistreci2"/>
        <w:rPr>
          <w:rFonts w:ascii="Calibri" w:eastAsiaTheme="minorEastAsia" w:hAnsi="Calibri" w:cs="Calibri"/>
          <w:noProof/>
          <w:lang w:eastAsia="pl-PL"/>
        </w:rPr>
      </w:pPr>
      <w:hyperlink w:anchor="_Toc68159659" w:history="1">
        <w:r w:rsidR="0078463E" w:rsidRPr="00B35B98">
          <w:rPr>
            <w:rStyle w:val="Hipercze"/>
            <w:rFonts w:ascii="Calibri" w:hAnsi="Calibri" w:cs="Calibri"/>
            <w:noProof/>
          </w:rPr>
          <w:t>Sekcja 4.3.</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Inne zintegrowane inwestycje terytorialne</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_Toc68159659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293</w:t>
        </w:r>
        <w:r w:rsidR="0078463E" w:rsidRPr="00B35B98">
          <w:rPr>
            <w:rFonts w:ascii="Calibri" w:hAnsi="Calibri" w:cs="Calibri"/>
            <w:noProof/>
            <w:webHidden/>
          </w:rPr>
          <w:fldChar w:fldCharType="end"/>
        </w:r>
      </w:hyperlink>
    </w:p>
    <w:p w14:paraId="702663D0" w14:textId="348DCCFA" w:rsidR="0078463E" w:rsidRPr="00B35B98" w:rsidRDefault="008C42C4">
      <w:pPr>
        <w:pStyle w:val="Spistreci2"/>
        <w:rPr>
          <w:rFonts w:ascii="Calibri" w:eastAsiaTheme="minorEastAsia" w:hAnsi="Calibri" w:cs="Calibri"/>
          <w:noProof/>
          <w:lang w:eastAsia="pl-PL"/>
        </w:rPr>
      </w:pPr>
      <w:hyperlink w:anchor="_Toc68159660" w:history="1">
        <w:r w:rsidR="0078463E" w:rsidRPr="00B35B98">
          <w:rPr>
            <w:rStyle w:val="Hipercze"/>
            <w:rFonts w:ascii="Calibri" w:hAnsi="Calibri" w:cs="Calibri"/>
            <w:noProof/>
          </w:rPr>
          <w:t>Sekcja 4.4.</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Rozwiązania dotyczące przedsięwzięć międzyregionalnych i transnarodowych w ramach Programu, z udziałem beneficjentów znajdujących się w co najmniej jednym innym państwie członkowskim</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_Toc68159660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293</w:t>
        </w:r>
        <w:r w:rsidR="0078463E" w:rsidRPr="00B35B98">
          <w:rPr>
            <w:rFonts w:ascii="Calibri" w:hAnsi="Calibri" w:cs="Calibri"/>
            <w:noProof/>
            <w:webHidden/>
          </w:rPr>
          <w:fldChar w:fldCharType="end"/>
        </w:r>
      </w:hyperlink>
    </w:p>
    <w:p w14:paraId="0BD00F96" w14:textId="1C2CF656" w:rsidR="0078463E" w:rsidRPr="00B35B98" w:rsidRDefault="008C42C4">
      <w:pPr>
        <w:pStyle w:val="Spistreci2"/>
        <w:rPr>
          <w:rFonts w:ascii="Calibri" w:eastAsiaTheme="minorEastAsia" w:hAnsi="Calibri" w:cs="Calibri"/>
          <w:noProof/>
          <w:lang w:eastAsia="pl-PL"/>
        </w:rPr>
      </w:pPr>
      <w:hyperlink w:anchor="_Toc68159661" w:history="1">
        <w:r w:rsidR="0078463E" w:rsidRPr="00B35B98">
          <w:rPr>
            <w:rStyle w:val="Hipercze"/>
            <w:rFonts w:ascii="Calibri" w:eastAsia="Times New Roman" w:hAnsi="Calibri" w:cs="Calibri"/>
            <w:noProof/>
            <w:lang w:eastAsia="en-GB"/>
          </w:rPr>
          <w:t>Sekcja 4.5.</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Wkład planowanych przedsięwzięć w ramach Programu w odniesieniu do strategii makroregionalnych i strategii morskich, z zastrzeżeniem potrzeb obszaru objętego Programem zidentyfikowanych przez państwo członkowskie</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_Toc68159661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294</w:t>
        </w:r>
        <w:r w:rsidR="0078463E" w:rsidRPr="00B35B98">
          <w:rPr>
            <w:rFonts w:ascii="Calibri" w:hAnsi="Calibri" w:cs="Calibri"/>
            <w:noProof/>
            <w:webHidden/>
          </w:rPr>
          <w:fldChar w:fldCharType="end"/>
        </w:r>
      </w:hyperlink>
    </w:p>
    <w:p w14:paraId="47F2AC0F" w14:textId="1B0D63BC" w:rsidR="0078463E" w:rsidRPr="00B35B98" w:rsidRDefault="008C42C4">
      <w:pPr>
        <w:pStyle w:val="Spistreci1"/>
        <w:rPr>
          <w:rFonts w:ascii="Calibri" w:eastAsiaTheme="minorEastAsia" w:hAnsi="Calibri" w:cs="Calibri"/>
          <w:b w:val="0"/>
          <w:lang w:eastAsia="pl-PL"/>
        </w:rPr>
      </w:pPr>
      <w:hyperlink w:anchor="_Toc68159662" w:history="1">
        <w:r w:rsidR="0078463E" w:rsidRPr="00B35B98">
          <w:rPr>
            <w:rStyle w:val="Hipercze"/>
            <w:rFonts w:ascii="Calibri" w:hAnsi="Calibri" w:cs="Calibri"/>
          </w:rPr>
          <w:t>Sekcja 5.</w:t>
        </w:r>
        <w:r w:rsidR="0078463E" w:rsidRPr="00B35B98">
          <w:rPr>
            <w:rFonts w:ascii="Calibri" w:eastAsiaTheme="minorEastAsia" w:hAnsi="Calibri" w:cs="Calibri"/>
            <w:b w:val="0"/>
            <w:lang w:eastAsia="pl-PL"/>
          </w:rPr>
          <w:tab/>
        </w:r>
        <w:r w:rsidR="0078463E" w:rsidRPr="00B35B98">
          <w:rPr>
            <w:rStyle w:val="Hipercze"/>
            <w:rFonts w:ascii="Calibri" w:hAnsi="Calibri" w:cs="Calibri"/>
          </w:rPr>
          <w:t>Szczególne potrzeby obszarów geograficznych szczególnie dotkniętych ubóstwem lub grup docelowych najbardziej zagrożonych dyskryminacją lub wykluczeniem społecznym</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_Toc68159662 \h </w:instrText>
        </w:r>
        <w:r w:rsidR="0078463E" w:rsidRPr="00B35B98">
          <w:rPr>
            <w:rFonts w:ascii="Calibri" w:hAnsi="Calibri" w:cs="Calibri"/>
            <w:webHidden/>
          </w:rPr>
        </w:r>
        <w:r w:rsidR="0078463E" w:rsidRPr="00B35B98">
          <w:rPr>
            <w:rFonts w:ascii="Calibri" w:hAnsi="Calibri" w:cs="Calibri"/>
            <w:webHidden/>
          </w:rPr>
          <w:fldChar w:fldCharType="separate"/>
        </w:r>
        <w:r w:rsidR="00551914">
          <w:rPr>
            <w:rFonts w:ascii="Calibri" w:hAnsi="Calibri" w:cs="Calibri"/>
            <w:webHidden/>
          </w:rPr>
          <w:t>296</w:t>
        </w:r>
        <w:r w:rsidR="0078463E" w:rsidRPr="00B35B98">
          <w:rPr>
            <w:rFonts w:ascii="Calibri" w:hAnsi="Calibri" w:cs="Calibri"/>
            <w:webHidden/>
          </w:rPr>
          <w:fldChar w:fldCharType="end"/>
        </w:r>
      </w:hyperlink>
    </w:p>
    <w:p w14:paraId="43BF88A0" w14:textId="06CB5AB3" w:rsidR="0078463E" w:rsidRPr="00B35B98" w:rsidRDefault="0078463E" w:rsidP="00593572">
      <w:pPr>
        <w:pStyle w:val="Spistreci2"/>
        <w:ind w:left="0" w:firstLine="0"/>
        <w:rPr>
          <w:rFonts w:ascii="Calibri" w:eastAsiaTheme="minorEastAsia" w:hAnsi="Calibri" w:cs="Calibri"/>
          <w:noProof/>
          <w:lang w:eastAsia="pl-PL"/>
        </w:rPr>
      </w:pPr>
      <w:r w:rsidRPr="00B35B98">
        <w:rPr>
          <w:rFonts w:asciiTheme="minorHAnsi" w:hAnsiTheme="minorHAnsi" w:cstheme="minorHAnsi"/>
          <w:noProof/>
        </w:rPr>
        <w:t>Sekcja 5.1.</w:t>
      </w:r>
      <w:r w:rsidR="00593572" w:rsidRPr="00B35B98">
        <w:rPr>
          <w:rFonts w:asciiTheme="minorHAnsi" w:hAnsiTheme="minorHAnsi" w:cstheme="minorHAnsi"/>
          <w:noProof/>
        </w:rPr>
        <w:t xml:space="preserve">    </w:t>
      </w:r>
      <w:r w:rsidRPr="00B35B98">
        <w:rPr>
          <w:rFonts w:asciiTheme="minorHAnsi" w:hAnsiTheme="minorHAnsi" w:cstheme="minorHAnsi"/>
          <w:noProof/>
        </w:rPr>
        <w:t>Obszary geograficzne najbardziej dotknięte ubóstwem/grupy docelowe najbardziej zagrożone dyskryminacją lub wykluczeniem społecznym</w:t>
      </w:r>
      <w:r w:rsidRPr="00B35B98">
        <w:rPr>
          <w:rFonts w:asciiTheme="minorHAnsi" w:hAnsiTheme="minorHAnsi" w:cstheme="minorHAnsi"/>
          <w:noProof/>
          <w:webHidden/>
        </w:rPr>
        <w:tab/>
      </w:r>
      <w:r w:rsidRPr="00B35B98">
        <w:rPr>
          <w:rFonts w:ascii="Calibri" w:hAnsi="Calibri" w:cs="Calibri"/>
          <w:noProof/>
          <w:webHidden/>
        </w:rPr>
        <w:fldChar w:fldCharType="begin"/>
      </w:r>
      <w:r w:rsidRPr="00B35B98">
        <w:rPr>
          <w:rFonts w:ascii="Calibri" w:hAnsi="Calibri" w:cs="Calibri"/>
          <w:noProof/>
          <w:webHidden/>
        </w:rPr>
        <w:instrText xml:space="preserve"> PAGEREF _Toc68159663 \h </w:instrText>
      </w:r>
      <w:r w:rsidRPr="00B35B98">
        <w:rPr>
          <w:rFonts w:ascii="Calibri" w:hAnsi="Calibri" w:cs="Calibri"/>
          <w:noProof/>
          <w:webHidden/>
        </w:rPr>
      </w:r>
      <w:r w:rsidRPr="00B35B98">
        <w:rPr>
          <w:rFonts w:ascii="Calibri" w:hAnsi="Calibri" w:cs="Calibri"/>
          <w:noProof/>
          <w:webHidden/>
        </w:rPr>
        <w:fldChar w:fldCharType="separate"/>
      </w:r>
      <w:r w:rsidR="00551914">
        <w:rPr>
          <w:rFonts w:ascii="Calibri" w:hAnsi="Calibri" w:cs="Calibri"/>
          <w:noProof/>
          <w:webHidden/>
        </w:rPr>
        <w:t>296</w:t>
      </w:r>
      <w:r w:rsidRPr="00B35B98">
        <w:rPr>
          <w:rFonts w:ascii="Calibri" w:hAnsi="Calibri" w:cs="Calibri"/>
          <w:noProof/>
          <w:webHidden/>
        </w:rPr>
        <w:fldChar w:fldCharType="end"/>
      </w:r>
    </w:p>
    <w:p w14:paraId="25E93F6A" w14:textId="74DA2EC1" w:rsidR="0078463E" w:rsidRPr="00B35B98" w:rsidRDefault="008C42C4">
      <w:pPr>
        <w:pStyle w:val="Spistreci2"/>
        <w:rPr>
          <w:rFonts w:ascii="Calibri" w:eastAsiaTheme="minorEastAsia" w:hAnsi="Calibri" w:cs="Calibri"/>
          <w:noProof/>
          <w:lang w:eastAsia="pl-PL"/>
        </w:rPr>
      </w:pPr>
      <w:hyperlink w:anchor="_Toc68159664" w:history="1">
        <w:r w:rsidR="0078463E" w:rsidRPr="00B35B98">
          <w:rPr>
            <w:rStyle w:val="Hipercze"/>
            <w:rFonts w:ascii="Calibri" w:hAnsi="Calibri" w:cs="Calibri"/>
            <w:noProof/>
          </w:rPr>
          <w:t>Sekcja 5.2.</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Strategia służąca zaspokojeniu szczególnych potrzeb obszarów geograficznych najbardziej dotkniętych ubóstwem /grup docelowych najbardziej zagrożonych dyskryminacją lub wykluczeniem społecznym</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_Toc68159664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297</w:t>
        </w:r>
        <w:r w:rsidR="0078463E" w:rsidRPr="00B35B98">
          <w:rPr>
            <w:rFonts w:ascii="Calibri" w:hAnsi="Calibri" w:cs="Calibri"/>
            <w:noProof/>
            <w:webHidden/>
          </w:rPr>
          <w:fldChar w:fldCharType="end"/>
        </w:r>
      </w:hyperlink>
    </w:p>
    <w:p w14:paraId="00327E75" w14:textId="56F356EE" w:rsidR="0078463E" w:rsidRPr="00B35B98" w:rsidRDefault="008C42C4">
      <w:pPr>
        <w:pStyle w:val="Spistreci1"/>
        <w:rPr>
          <w:rFonts w:ascii="Calibri" w:eastAsiaTheme="minorEastAsia" w:hAnsi="Calibri" w:cs="Calibri"/>
          <w:b w:val="0"/>
          <w:lang w:eastAsia="pl-PL"/>
        </w:rPr>
      </w:pPr>
      <w:hyperlink w:anchor="_Toc68159665" w:history="1">
        <w:r w:rsidR="0078463E" w:rsidRPr="00B35B98">
          <w:rPr>
            <w:rStyle w:val="Hipercze"/>
            <w:rFonts w:ascii="Calibri" w:hAnsi="Calibri" w:cs="Calibri"/>
          </w:rPr>
          <w:t>Sekcja 6.</w:t>
        </w:r>
        <w:r w:rsidR="0078463E" w:rsidRPr="00B35B98">
          <w:rPr>
            <w:rFonts w:ascii="Calibri" w:eastAsiaTheme="minorEastAsia" w:hAnsi="Calibri" w:cs="Calibri"/>
            <w:b w:val="0"/>
            <w:lang w:eastAsia="pl-PL"/>
          </w:rPr>
          <w:tab/>
        </w:r>
        <w:r w:rsidR="0078463E" w:rsidRPr="00B35B98">
          <w:rPr>
            <w:rStyle w:val="Hipercze"/>
            <w:rFonts w:ascii="Calibri" w:hAnsi="Calibri" w:cs="Calibri"/>
          </w:rPr>
          <w:t>Szczególne potrzeby obszarów geograficznych, które cierpią na skutek poważnych i trwałych niekorzystnych warunków przyrodniczych lub demograficznych</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_Toc68159665 \h </w:instrText>
        </w:r>
        <w:r w:rsidR="0078463E" w:rsidRPr="00B35B98">
          <w:rPr>
            <w:rFonts w:ascii="Calibri" w:hAnsi="Calibri" w:cs="Calibri"/>
            <w:webHidden/>
          </w:rPr>
        </w:r>
        <w:r w:rsidR="0078463E" w:rsidRPr="00B35B98">
          <w:rPr>
            <w:rFonts w:ascii="Calibri" w:hAnsi="Calibri" w:cs="Calibri"/>
            <w:webHidden/>
          </w:rPr>
          <w:fldChar w:fldCharType="separate"/>
        </w:r>
        <w:r w:rsidR="00551914">
          <w:rPr>
            <w:rFonts w:ascii="Calibri" w:hAnsi="Calibri" w:cs="Calibri"/>
            <w:webHidden/>
          </w:rPr>
          <w:t>303</w:t>
        </w:r>
        <w:r w:rsidR="0078463E" w:rsidRPr="00B35B98">
          <w:rPr>
            <w:rFonts w:ascii="Calibri" w:hAnsi="Calibri" w:cs="Calibri"/>
            <w:webHidden/>
          </w:rPr>
          <w:fldChar w:fldCharType="end"/>
        </w:r>
      </w:hyperlink>
    </w:p>
    <w:p w14:paraId="2C2A03C8" w14:textId="48692CC7" w:rsidR="0078463E" w:rsidRPr="00B35B98" w:rsidRDefault="008C42C4">
      <w:pPr>
        <w:pStyle w:val="Spistreci1"/>
        <w:rPr>
          <w:rFonts w:ascii="Calibri" w:eastAsiaTheme="minorEastAsia" w:hAnsi="Calibri" w:cs="Calibri"/>
          <w:b w:val="0"/>
          <w:lang w:eastAsia="pl-PL"/>
        </w:rPr>
      </w:pPr>
      <w:hyperlink w:anchor="_Toc68159666" w:history="1">
        <w:r w:rsidR="0078463E" w:rsidRPr="00B35B98">
          <w:rPr>
            <w:rStyle w:val="Hipercze"/>
            <w:rFonts w:ascii="Calibri" w:hAnsi="Calibri" w:cs="Calibri"/>
          </w:rPr>
          <w:t>Sekcja 7.</w:t>
        </w:r>
        <w:r w:rsidR="0078463E" w:rsidRPr="00B35B98">
          <w:rPr>
            <w:rFonts w:ascii="Calibri" w:eastAsiaTheme="minorEastAsia" w:hAnsi="Calibri" w:cs="Calibri"/>
            <w:b w:val="0"/>
            <w:lang w:eastAsia="pl-PL"/>
          </w:rPr>
          <w:tab/>
        </w:r>
        <w:r w:rsidR="0078463E" w:rsidRPr="00B35B98">
          <w:rPr>
            <w:rStyle w:val="Hipercze"/>
            <w:rFonts w:ascii="Calibri" w:hAnsi="Calibri" w:cs="Calibri"/>
          </w:rPr>
          <w:t>System instytucjonalny</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_Toc68159666 \h </w:instrText>
        </w:r>
        <w:r w:rsidR="0078463E" w:rsidRPr="00B35B98">
          <w:rPr>
            <w:rFonts w:ascii="Calibri" w:hAnsi="Calibri" w:cs="Calibri"/>
            <w:webHidden/>
          </w:rPr>
        </w:r>
        <w:r w:rsidR="0078463E" w:rsidRPr="00B35B98">
          <w:rPr>
            <w:rFonts w:ascii="Calibri" w:hAnsi="Calibri" w:cs="Calibri"/>
            <w:webHidden/>
          </w:rPr>
          <w:fldChar w:fldCharType="separate"/>
        </w:r>
        <w:r w:rsidR="00551914">
          <w:rPr>
            <w:rFonts w:ascii="Calibri" w:hAnsi="Calibri" w:cs="Calibri"/>
            <w:webHidden/>
          </w:rPr>
          <w:t>303</w:t>
        </w:r>
        <w:r w:rsidR="0078463E" w:rsidRPr="00B35B98">
          <w:rPr>
            <w:rFonts w:ascii="Calibri" w:hAnsi="Calibri" w:cs="Calibri"/>
            <w:webHidden/>
          </w:rPr>
          <w:fldChar w:fldCharType="end"/>
        </w:r>
      </w:hyperlink>
    </w:p>
    <w:p w14:paraId="62DFC8C0" w14:textId="23692F2E" w:rsidR="0078463E" w:rsidRPr="00B35B98" w:rsidRDefault="008C42C4">
      <w:pPr>
        <w:pStyle w:val="Spistreci2"/>
        <w:rPr>
          <w:rFonts w:ascii="Calibri" w:eastAsiaTheme="minorEastAsia" w:hAnsi="Calibri" w:cs="Calibri"/>
          <w:noProof/>
          <w:lang w:eastAsia="pl-PL"/>
        </w:rPr>
      </w:pPr>
      <w:hyperlink w:anchor="_Toc68159667" w:history="1">
        <w:r w:rsidR="0078463E" w:rsidRPr="00B35B98">
          <w:rPr>
            <w:rStyle w:val="Hipercze"/>
            <w:rFonts w:ascii="Calibri" w:hAnsi="Calibri" w:cs="Calibri"/>
            <w:noProof/>
          </w:rPr>
          <w:t>Sekcja 7.1.</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Odpowiednie instytucje i podmioty</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_Toc68159667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303</w:t>
        </w:r>
        <w:r w:rsidR="0078463E" w:rsidRPr="00B35B98">
          <w:rPr>
            <w:rFonts w:ascii="Calibri" w:hAnsi="Calibri" w:cs="Calibri"/>
            <w:noProof/>
            <w:webHidden/>
          </w:rPr>
          <w:fldChar w:fldCharType="end"/>
        </w:r>
      </w:hyperlink>
    </w:p>
    <w:p w14:paraId="3E2565B6" w14:textId="63A2F8B9" w:rsidR="0078463E" w:rsidRPr="00B35B98" w:rsidRDefault="008C42C4">
      <w:pPr>
        <w:pStyle w:val="Spistreci2"/>
        <w:rPr>
          <w:rFonts w:ascii="Calibri" w:eastAsiaTheme="minorEastAsia" w:hAnsi="Calibri" w:cs="Calibri"/>
          <w:noProof/>
          <w:lang w:eastAsia="pl-PL"/>
        </w:rPr>
      </w:pPr>
      <w:hyperlink w:anchor="_Toc68159668" w:history="1">
        <w:r w:rsidR="0078463E" w:rsidRPr="00B35B98">
          <w:rPr>
            <w:rStyle w:val="Hipercze"/>
            <w:rFonts w:ascii="Calibri" w:hAnsi="Calibri" w:cs="Calibri"/>
            <w:noProof/>
          </w:rPr>
          <w:t>Sekcja 7.2.</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Zaangażowanie właściwych partnerów</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_Toc68159668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304</w:t>
        </w:r>
        <w:r w:rsidR="0078463E" w:rsidRPr="00B35B98">
          <w:rPr>
            <w:rFonts w:ascii="Calibri" w:hAnsi="Calibri" w:cs="Calibri"/>
            <w:noProof/>
            <w:webHidden/>
          </w:rPr>
          <w:fldChar w:fldCharType="end"/>
        </w:r>
      </w:hyperlink>
    </w:p>
    <w:p w14:paraId="3BBBC98A" w14:textId="1631546D" w:rsidR="0078463E" w:rsidRPr="00B35B98" w:rsidRDefault="008C42C4">
      <w:pPr>
        <w:pStyle w:val="Spistreci3"/>
        <w:rPr>
          <w:rFonts w:ascii="Calibri" w:eastAsiaTheme="minorEastAsia" w:hAnsi="Calibri" w:cs="Calibri"/>
          <w:noProof/>
          <w:lang w:eastAsia="pl-PL"/>
        </w:rPr>
      </w:pPr>
      <w:hyperlink w:anchor="_Toc68159669" w:history="1">
        <w:r w:rsidR="0078463E" w:rsidRPr="00B35B98">
          <w:rPr>
            <w:rStyle w:val="Hipercze"/>
            <w:rFonts w:ascii="Calibri" w:hAnsi="Calibri" w:cs="Calibri"/>
            <w:noProof/>
          </w:rPr>
          <w:t>Sekcja 7.2.1.</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Przedsięwzięcia podjęte w celu zaangażowania właściwych partnerów w przygotowanie Programu oraz rola partnerów we wdrażaniu, monitorowaniu i ewaluacji Programu</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_Toc68159669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304</w:t>
        </w:r>
        <w:r w:rsidR="0078463E" w:rsidRPr="00B35B98">
          <w:rPr>
            <w:rFonts w:ascii="Calibri" w:hAnsi="Calibri" w:cs="Calibri"/>
            <w:noProof/>
            <w:webHidden/>
          </w:rPr>
          <w:fldChar w:fldCharType="end"/>
        </w:r>
      </w:hyperlink>
    </w:p>
    <w:p w14:paraId="2E2F857B" w14:textId="492C5281" w:rsidR="0078463E" w:rsidRPr="00B35B98" w:rsidRDefault="008C42C4">
      <w:pPr>
        <w:pStyle w:val="Spistreci3"/>
        <w:rPr>
          <w:rFonts w:ascii="Calibri" w:eastAsiaTheme="minorEastAsia" w:hAnsi="Calibri" w:cs="Calibri"/>
          <w:noProof/>
          <w:lang w:eastAsia="pl-PL"/>
        </w:rPr>
      </w:pPr>
      <w:hyperlink w:anchor="_Toc68159670" w:history="1">
        <w:r w:rsidR="0078463E" w:rsidRPr="00B35B98">
          <w:rPr>
            <w:rStyle w:val="Hipercze"/>
            <w:rFonts w:ascii="Calibri" w:hAnsi="Calibri" w:cs="Calibri"/>
            <w:noProof/>
          </w:rPr>
          <w:t>Sekcja 7.2.2.</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Granty globalne</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_Toc68159670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307</w:t>
        </w:r>
        <w:r w:rsidR="0078463E" w:rsidRPr="00B35B98">
          <w:rPr>
            <w:rFonts w:ascii="Calibri" w:hAnsi="Calibri" w:cs="Calibri"/>
            <w:noProof/>
            <w:webHidden/>
          </w:rPr>
          <w:fldChar w:fldCharType="end"/>
        </w:r>
      </w:hyperlink>
    </w:p>
    <w:p w14:paraId="70208B0F" w14:textId="15EEEF7B" w:rsidR="0078463E" w:rsidRPr="00B35B98" w:rsidRDefault="008C42C4">
      <w:pPr>
        <w:pStyle w:val="Spistreci3"/>
        <w:rPr>
          <w:rFonts w:ascii="Calibri" w:eastAsiaTheme="minorEastAsia" w:hAnsi="Calibri" w:cs="Calibri"/>
          <w:noProof/>
          <w:lang w:eastAsia="pl-PL"/>
        </w:rPr>
      </w:pPr>
      <w:hyperlink w:anchor="_Toc68159671" w:history="1">
        <w:r w:rsidR="0078463E" w:rsidRPr="00B35B98">
          <w:rPr>
            <w:rStyle w:val="Hipercze"/>
            <w:rFonts w:ascii="Calibri" w:hAnsi="Calibri" w:cs="Calibri"/>
            <w:noProof/>
          </w:rPr>
          <w:t>Sekcja 7.2.3.</w:t>
        </w:r>
        <w:r w:rsidR="0078463E" w:rsidRPr="00B35B98">
          <w:rPr>
            <w:rFonts w:ascii="Calibri" w:eastAsiaTheme="minorEastAsia" w:hAnsi="Calibri" w:cs="Calibri"/>
            <w:noProof/>
            <w:lang w:eastAsia="pl-PL"/>
          </w:rPr>
          <w:tab/>
        </w:r>
        <w:r w:rsidR="0078463E" w:rsidRPr="00B35B98">
          <w:rPr>
            <w:rStyle w:val="Hipercze"/>
            <w:rFonts w:ascii="Calibri" w:eastAsia="Times New Roman" w:hAnsi="Calibri" w:cs="Calibri"/>
            <w:noProof/>
          </w:rPr>
          <w:t>Alokowanie zasobów przeznaczonych na budowanie potencjału</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_Toc68159671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307</w:t>
        </w:r>
        <w:r w:rsidR="0078463E" w:rsidRPr="00B35B98">
          <w:rPr>
            <w:rFonts w:ascii="Calibri" w:hAnsi="Calibri" w:cs="Calibri"/>
            <w:noProof/>
            <w:webHidden/>
          </w:rPr>
          <w:fldChar w:fldCharType="end"/>
        </w:r>
      </w:hyperlink>
    </w:p>
    <w:p w14:paraId="2B83B450" w14:textId="0635A3A7" w:rsidR="0078463E" w:rsidRPr="00B35B98" w:rsidRDefault="008C42C4">
      <w:pPr>
        <w:pStyle w:val="Spistreci1"/>
        <w:rPr>
          <w:rFonts w:ascii="Calibri" w:eastAsiaTheme="minorEastAsia" w:hAnsi="Calibri" w:cs="Calibri"/>
          <w:b w:val="0"/>
          <w:lang w:eastAsia="pl-PL"/>
        </w:rPr>
      </w:pPr>
      <w:hyperlink w:anchor="_Toc68159672" w:history="1">
        <w:r w:rsidR="0078463E" w:rsidRPr="00B35B98">
          <w:rPr>
            <w:rStyle w:val="Hipercze"/>
            <w:rFonts w:ascii="Calibri" w:hAnsi="Calibri" w:cs="Calibri"/>
          </w:rPr>
          <w:t>Sekcja 8.</w:t>
        </w:r>
        <w:r w:rsidR="0078463E" w:rsidRPr="00B35B98">
          <w:rPr>
            <w:rFonts w:ascii="Calibri" w:eastAsiaTheme="minorEastAsia" w:hAnsi="Calibri" w:cs="Calibri"/>
            <w:b w:val="0"/>
            <w:lang w:eastAsia="pl-PL"/>
          </w:rPr>
          <w:tab/>
        </w:r>
        <w:r w:rsidR="0078463E" w:rsidRPr="00B35B98">
          <w:rPr>
            <w:rStyle w:val="Hipercze"/>
            <w:rFonts w:ascii="Calibri" w:hAnsi="Calibri" w:cs="Calibri"/>
          </w:rPr>
          <w:t>Koordynacja między funduszami polityki spójności, EFRROW, EFMR oraz innymi unijnymi i krajowymi instrumentami finansowania oraz EBI</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_Toc68159672 \h </w:instrText>
        </w:r>
        <w:r w:rsidR="0078463E" w:rsidRPr="00B35B98">
          <w:rPr>
            <w:rFonts w:ascii="Calibri" w:hAnsi="Calibri" w:cs="Calibri"/>
            <w:webHidden/>
          </w:rPr>
        </w:r>
        <w:r w:rsidR="0078463E" w:rsidRPr="00B35B98">
          <w:rPr>
            <w:rFonts w:ascii="Calibri" w:hAnsi="Calibri" w:cs="Calibri"/>
            <w:webHidden/>
          </w:rPr>
          <w:fldChar w:fldCharType="separate"/>
        </w:r>
        <w:r w:rsidR="00551914">
          <w:rPr>
            <w:rFonts w:ascii="Calibri" w:hAnsi="Calibri" w:cs="Calibri"/>
            <w:webHidden/>
          </w:rPr>
          <w:t>308</w:t>
        </w:r>
        <w:r w:rsidR="0078463E" w:rsidRPr="00B35B98">
          <w:rPr>
            <w:rFonts w:ascii="Calibri" w:hAnsi="Calibri" w:cs="Calibri"/>
            <w:webHidden/>
          </w:rPr>
          <w:fldChar w:fldCharType="end"/>
        </w:r>
      </w:hyperlink>
    </w:p>
    <w:p w14:paraId="76A93042" w14:textId="2A664CA1" w:rsidR="0078463E" w:rsidRPr="00B35B98" w:rsidRDefault="008C42C4">
      <w:pPr>
        <w:pStyle w:val="Spistreci1"/>
        <w:rPr>
          <w:rFonts w:ascii="Calibri" w:eastAsiaTheme="minorEastAsia" w:hAnsi="Calibri" w:cs="Calibri"/>
          <w:b w:val="0"/>
          <w:lang w:eastAsia="pl-PL"/>
        </w:rPr>
      </w:pPr>
      <w:hyperlink w:anchor="_Toc68159673" w:history="1">
        <w:r w:rsidR="0078463E" w:rsidRPr="00B35B98">
          <w:rPr>
            <w:rStyle w:val="Hipercze"/>
            <w:rFonts w:ascii="Calibri" w:hAnsi="Calibri" w:cs="Calibri"/>
          </w:rPr>
          <w:t xml:space="preserve">Sekcja 9. </w:t>
        </w:r>
        <w:r w:rsidR="0078463E" w:rsidRPr="00B35B98">
          <w:rPr>
            <w:rFonts w:ascii="Calibri" w:eastAsiaTheme="minorEastAsia" w:hAnsi="Calibri" w:cs="Calibri"/>
            <w:b w:val="0"/>
            <w:lang w:eastAsia="pl-PL"/>
          </w:rPr>
          <w:tab/>
        </w:r>
        <w:r w:rsidR="0078463E" w:rsidRPr="00B35B98">
          <w:rPr>
            <w:rStyle w:val="Hipercze"/>
            <w:rFonts w:ascii="Calibri" w:hAnsi="Calibri" w:cs="Calibri"/>
          </w:rPr>
          <w:t>Warunki wstępne</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_Toc68159673 \h </w:instrText>
        </w:r>
        <w:r w:rsidR="0078463E" w:rsidRPr="00B35B98">
          <w:rPr>
            <w:rFonts w:ascii="Calibri" w:hAnsi="Calibri" w:cs="Calibri"/>
            <w:webHidden/>
          </w:rPr>
        </w:r>
        <w:r w:rsidR="0078463E" w:rsidRPr="00B35B98">
          <w:rPr>
            <w:rFonts w:ascii="Calibri" w:hAnsi="Calibri" w:cs="Calibri"/>
            <w:webHidden/>
          </w:rPr>
          <w:fldChar w:fldCharType="separate"/>
        </w:r>
        <w:r w:rsidR="00551914">
          <w:rPr>
            <w:rFonts w:ascii="Calibri" w:hAnsi="Calibri" w:cs="Calibri"/>
            <w:webHidden/>
          </w:rPr>
          <w:t>316</w:t>
        </w:r>
        <w:r w:rsidR="0078463E" w:rsidRPr="00B35B98">
          <w:rPr>
            <w:rFonts w:ascii="Calibri" w:hAnsi="Calibri" w:cs="Calibri"/>
            <w:webHidden/>
          </w:rPr>
          <w:fldChar w:fldCharType="end"/>
        </w:r>
      </w:hyperlink>
    </w:p>
    <w:p w14:paraId="53AD53F4" w14:textId="762C478D" w:rsidR="0078463E" w:rsidRPr="00B35B98" w:rsidRDefault="008C42C4">
      <w:pPr>
        <w:pStyle w:val="Spistreci2"/>
        <w:rPr>
          <w:rFonts w:ascii="Calibri" w:eastAsiaTheme="minorEastAsia" w:hAnsi="Calibri" w:cs="Calibri"/>
          <w:noProof/>
          <w:lang w:eastAsia="pl-PL"/>
        </w:rPr>
      </w:pPr>
      <w:hyperlink w:anchor="_Toc68159674" w:history="1">
        <w:r w:rsidR="0078463E" w:rsidRPr="00B35B98">
          <w:rPr>
            <w:rStyle w:val="Hipercze"/>
            <w:rFonts w:ascii="Calibri" w:hAnsi="Calibri" w:cs="Calibri"/>
            <w:noProof/>
          </w:rPr>
          <w:t xml:space="preserve">Sekcja 9.1. </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Warunki wstępne</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_Toc68159674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316</w:t>
        </w:r>
        <w:r w:rsidR="0078463E" w:rsidRPr="00B35B98">
          <w:rPr>
            <w:rFonts w:ascii="Calibri" w:hAnsi="Calibri" w:cs="Calibri"/>
            <w:noProof/>
            <w:webHidden/>
          </w:rPr>
          <w:fldChar w:fldCharType="end"/>
        </w:r>
      </w:hyperlink>
    </w:p>
    <w:p w14:paraId="3B7A9AC5" w14:textId="77E2F700" w:rsidR="0078463E" w:rsidRPr="00B35B98" w:rsidRDefault="008C42C4">
      <w:pPr>
        <w:pStyle w:val="Spistreci2"/>
        <w:rPr>
          <w:rFonts w:ascii="Calibri" w:eastAsiaTheme="minorEastAsia" w:hAnsi="Calibri" w:cs="Calibri"/>
          <w:noProof/>
          <w:lang w:eastAsia="pl-PL"/>
        </w:rPr>
      </w:pPr>
      <w:hyperlink w:anchor="_Toc68159675" w:history="1">
        <w:r w:rsidR="0078463E" w:rsidRPr="00B35B98">
          <w:rPr>
            <w:rStyle w:val="Hipercze"/>
            <w:rFonts w:ascii="Calibri" w:hAnsi="Calibri" w:cs="Calibri"/>
            <w:noProof/>
          </w:rPr>
          <w:t>Sekcja 9.2.</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Opis przedsięwzięć służących spełnieniu warunków wstępnych, wykaz instytucji odpowiedzialnych i harmonogram</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_Toc68159675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388</w:t>
        </w:r>
        <w:r w:rsidR="0078463E" w:rsidRPr="00B35B98">
          <w:rPr>
            <w:rFonts w:ascii="Calibri" w:hAnsi="Calibri" w:cs="Calibri"/>
            <w:noProof/>
            <w:webHidden/>
          </w:rPr>
          <w:fldChar w:fldCharType="end"/>
        </w:r>
      </w:hyperlink>
    </w:p>
    <w:p w14:paraId="69905D51" w14:textId="5479CCF3" w:rsidR="0078463E" w:rsidRPr="00B35B98" w:rsidRDefault="008C42C4">
      <w:pPr>
        <w:pStyle w:val="Spistreci1"/>
        <w:rPr>
          <w:rFonts w:ascii="Calibri" w:eastAsiaTheme="minorEastAsia" w:hAnsi="Calibri" w:cs="Calibri"/>
          <w:b w:val="0"/>
          <w:lang w:eastAsia="pl-PL"/>
        </w:rPr>
      </w:pPr>
      <w:hyperlink w:anchor="_Toc68159676" w:history="1">
        <w:r w:rsidR="0078463E" w:rsidRPr="00B35B98">
          <w:rPr>
            <w:rStyle w:val="Hipercze"/>
            <w:rFonts w:ascii="Calibri" w:hAnsi="Calibri" w:cs="Calibri"/>
          </w:rPr>
          <w:t>Sekcja 10.</w:t>
        </w:r>
        <w:r w:rsidR="0078463E" w:rsidRPr="00B35B98">
          <w:rPr>
            <w:rFonts w:ascii="Calibri" w:eastAsiaTheme="minorEastAsia" w:hAnsi="Calibri" w:cs="Calibri"/>
            <w:b w:val="0"/>
            <w:lang w:eastAsia="pl-PL"/>
          </w:rPr>
          <w:tab/>
        </w:r>
        <w:r w:rsidR="0078463E" w:rsidRPr="00B35B98">
          <w:rPr>
            <w:rStyle w:val="Hipercze"/>
            <w:rFonts w:ascii="Calibri" w:hAnsi="Calibri" w:cs="Calibri"/>
          </w:rPr>
          <w:t>Zmniejszanie obciążeń administracyjnych dla beneficjentów</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_Toc68159676 \h </w:instrText>
        </w:r>
        <w:r w:rsidR="0078463E" w:rsidRPr="00B35B98">
          <w:rPr>
            <w:rFonts w:ascii="Calibri" w:hAnsi="Calibri" w:cs="Calibri"/>
            <w:webHidden/>
          </w:rPr>
        </w:r>
        <w:r w:rsidR="0078463E" w:rsidRPr="00B35B98">
          <w:rPr>
            <w:rFonts w:ascii="Calibri" w:hAnsi="Calibri" w:cs="Calibri"/>
            <w:webHidden/>
          </w:rPr>
          <w:fldChar w:fldCharType="separate"/>
        </w:r>
        <w:r w:rsidR="00551914">
          <w:rPr>
            <w:rFonts w:ascii="Calibri" w:hAnsi="Calibri" w:cs="Calibri"/>
            <w:webHidden/>
          </w:rPr>
          <w:t>411</w:t>
        </w:r>
        <w:r w:rsidR="0078463E" w:rsidRPr="00B35B98">
          <w:rPr>
            <w:rFonts w:ascii="Calibri" w:hAnsi="Calibri" w:cs="Calibri"/>
            <w:webHidden/>
          </w:rPr>
          <w:fldChar w:fldCharType="end"/>
        </w:r>
      </w:hyperlink>
    </w:p>
    <w:p w14:paraId="6258DFE3" w14:textId="3F0FD349" w:rsidR="0078463E" w:rsidRPr="00B35B98" w:rsidRDefault="008C42C4">
      <w:pPr>
        <w:pStyle w:val="Spistreci1"/>
        <w:rPr>
          <w:rFonts w:ascii="Calibri" w:eastAsiaTheme="minorEastAsia" w:hAnsi="Calibri" w:cs="Calibri"/>
          <w:b w:val="0"/>
          <w:lang w:eastAsia="pl-PL"/>
        </w:rPr>
      </w:pPr>
      <w:hyperlink w:anchor="_Toc68159677" w:history="1">
        <w:r w:rsidR="0078463E" w:rsidRPr="00B35B98">
          <w:rPr>
            <w:rStyle w:val="Hipercze"/>
            <w:rFonts w:ascii="Calibri" w:hAnsi="Calibri" w:cs="Calibri"/>
          </w:rPr>
          <w:t>Sekcja 11.</w:t>
        </w:r>
        <w:r w:rsidR="0078463E" w:rsidRPr="00B35B98">
          <w:rPr>
            <w:rFonts w:ascii="Calibri" w:eastAsiaTheme="minorEastAsia" w:hAnsi="Calibri" w:cs="Calibri"/>
            <w:b w:val="0"/>
            <w:lang w:eastAsia="pl-PL"/>
          </w:rPr>
          <w:tab/>
        </w:r>
        <w:r w:rsidR="0078463E" w:rsidRPr="00B35B98">
          <w:rPr>
            <w:rStyle w:val="Hipercze"/>
            <w:rFonts w:ascii="Calibri" w:hAnsi="Calibri" w:cs="Calibri"/>
          </w:rPr>
          <w:t>Zasady horyzontalne</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_Toc68159677 \h </w:instrText>
        </w:r>
        <w:r w:rsidR="0078463E" w:rsidRPr="00B35B98">
          <w:rPr>
            <w:rFonts w:ascii="Calibri" w:hAnsi="Calibri" w:cs="Calibri"/>
            <w:webHidden/>
          </w:rPr>
        </w:r>
        <w:r w:rsidR="0078463E" w:rsidRPr="00B35B98">
          <w:rPr>
            <w:rFonts w:ascii="Calibri" w:hAnsi="Calibri" w:cs="Calibri"/>
            <w:webHidden/>
          </w:rPr>
          <w:fldChar w:fldCharType="separate"/>
        </w:r>
        <w:r w:rsidR="00551914">
          <w:rPr>
            <w:rFonts w:ascii="Calibri" w:hAnsi="Calibri" w:cs="Calibri"/>
            <w:webHidden/>
          </w:rPr>
          <w:t>413</w:t>
        </w:r>
        <w:r w:rsidR="0078463E" w:rsidRPr="00B35B98">
          <w:rPr>
            <w:rFonts w:ascii="Calibri" w:hAnsi="Calibri" w:cs="Calibri"/>
            <w:webHidden/>
          </w:rPr>
          <w:fldChar w:fldCharType="end"/>
        </w:r>
      </w:hyperlink>
    </w:p>
    <w:p w14:paraId="06920426" w14:textId="1B55F7EE" w:rsidR="0078463E" w:rsidRPr="00B35B98" w:rsidRDefault="008C42C4">
      <w:pPr>
        <w:pStyle w:val="Spistreci2"/>
        <w:rPr>
          <w:rFonts w:ascii="Calibri" w:eastAsiaTheme="minorEastAsia" w:hAnsi="Calibri" w:cs="Calibri"/>
          <w:noProof/>
          <w:lang w:eastAsia="pl-PL"/>
        </w:rPr>
      </w:pPr>
      <w:hyperlink w:anchor="_Toc68159678" w:history="1">
        <w:r w:rsidR="0078463E" w:rsidRPr="00B35B98">
          <w:rPr>
            <w:rStyle w:val="Hipercze"/>
            <w:rFonts w:ascii="Calibri" w:hAnsi="Calibri" w:cs="Calibri"/>
            <w:noProof/>
          </w:rPr>
          <w:t>Sekcja 11.1.</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Zrównoważony rozwój</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_Toc68159678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413</w:t>
        </w:r>
        <w:r w:rsidR="0078463E" w:rsidRPr="00B35B98">
          <w:rPr>
            <w:rFonts w:ascii="Calibri" w:hAnsi="Calibri" w:cs="Calibri"/>
            <w:noProof/>
            <w:webHidden/>
          </w:rPr>
          <w:fldChar w:fldCharType="end"/>
        </w:r>
      </w:hyperlink>
    </w:p>
    <w:p w14:paraId="2AB5E2DF" w14:textId="63A37BBE" w:rsidR="0078463E" w:rsidRPr="00B35B98" w:rsidRDefault="008C42C4">
      <w:pPr>
        <w:pStyle w:val="Spistreci2"/>
        <w:rPr>
          <w:rFonts w:ascii="Calibri" w:eastAsiaTheme="minorEastAsia" w:hAnsi="Calibri" w:cs="Calibri"/>
          <w:noProof/>
          <w:lang w:eastAsia="pl-PL"/>
        </w:rPr>
      </w:pPr>
      <w:hyperlink w:anchor="_Toc68159679" w:history="1">
        <w:r w:rsidR="0078463E" w:rsidRPr="00B35B98">
          <w:rPr>
            <w:rStyle w:val="Hipercze"/>
            <w:rFonts w:ascii="Calibri" w:hAnsi="Calibri" w:cs="Calibri"/>
            <w:noProof/>
          </w:rPr>
          <w:t>Sekcja 11.2.</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Równość szans i niedyskryminacja</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_Toc68159679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415</w:t>
        </w:r>
        <w:r w:rsidR="0078463E" w:rsidRPr="00B35B98">
          <w:rPr>
            <w:rFonts w:ascii="Calibri" w:hAnsi="Calibri" w:cs="Calibri"/>
            <w:noProof/>
            <w:webHidden/>
          </w:rPr>
          <w:fldChar w:fldCharType="end"/>
        </w:r>
      </w:hyperlink>
    </w:p>
    <w:p w14:paraId="1ECD6047" w14:textId="4E70227B" w:rsidR="0078463E" w:rsidRPr="00B35B98" w:rsidRDefault="008C42C4">
      <w:pPr>
        <w:pStyle w:val="Spistreci2"/>
        <w:rPr>
          <w:rFonts w:ascii="Calibri" w:eastAsiaTheme="minorEastAsia" w:hAnsi="Calibri" w:cs="Calibri"/>
          <w:noProof/>
          <w:lang w:eastAsia="pl-PL"/>
        </w:rPr>
      </w:pPr>
      <w:hyperlink w:anchor="_Toc68159680" w:history="1">
        <w:r w:rsidR="0078463E" w:rsidRPr="00B35B98">
          <w:rPr>
            <w:rStyle w:val="Hipercze"/>
            <w:rFonts w:ascii="Calibri" w:hAnsi="Calibri" w:cs="Calibri"/>
            <w:noProof/>
          </w:rPr>
          <w:t>Sekcja 11.3.</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Równouprawnienie płci</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_Toc68159680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416</w:t>
        </w:r>
        <w:r w:rsidR="0078463E" w:rsidRPr="00B35B98">
          <w:rPr>
            <w:rFonts w:ascii="Calibri" w:hAnsi="Calibri" w:cs="Calibri"/>
            <w:noProof/>
            <w:webHidden/>
          </w:rPr>
          <w:fldChar w:fldCharType="end"/>
        </w:r>
      </w:hyperlink>
    </w:p>
    <w:p w14:paraId="47F34069" w14:textId="58F94D57" w:rsidR="0078463E" w:rsidRPr="00B35B98" w:rsidRDefault="008C42C4">
      <w:pPr>
        <w:pStyle w:val="Spistreci1"/>
        <w:rPr>
          <w:rFonts w:ascii="Calibri" w:eastAsiaTheme="minorEastAsia" w:hAnsi="Calibri" w:cs="Calibri"/>
          <w:b w:val="0"/>
          <w:lang w:eastAsia="pl-PL"/>
        </w:rPr>
      </w:pPr>
      <w:hyperlink w:anchor="_Toc68159681" w:history="1">
        <w:r w:rsidR="0078463E" w:rsidRPr="00B35B98">
          <w:rPr>
            <w:rStyle w:val="Hipercze"/>
            <w:rFonts w:ascii="Calibri" w:hAnsi="Calibri" w:cs="Calibri"/>
          </w:rPr>
          <w:t>Sekcja 12.</w:t>
        </w:r>
        <w:r w:rsidR="0078463E" w:rsidRPr="00B35B98">
          <w:rPr>
            <w:rFonts w:ascii="Calibri" w:eastAsiaTheme="minorEastAsia" w:hAnsi="Calibri" w:cs="Calibri"/>
            <w:b w:val="0"/>
            <w:lang w:eastAsia="pl-PL"/>
          </w:rPr>
          <w:tab/>
        </w:r>
        <w:r w:rsidR="0078463E" w:rsidRPr="00B35B98">
          <w:rPr>
            <w:rStyle w:val="Hipercze"/>
            <w:rFonts w:ascii="Calibri" w:hAnsi="Calibri" w:cs="Calibri"/>
          </w:rPr>
          <w:t>Odrębne elementy</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_Toc68159681 \h </w:instrText>
        </w:r>
        <w:r w:rsidR="0078463E" w:rsidRPr="00B35B98">
          <w:rPr>
            <w:rFonts w:ascii="Calibri" w:hAnsi="Calibri" w:cs="Calibri"/>
            <w:webHidden/>
          </w:rPr>
        </w:r>
        <w:r w:rsidR="0078463E" w:rsidRPr="00B35B98">
          <w:rPr>
            <w:rFonts w:ascii="Calibri" w:hAnsi="Calibri" w:cs="Calibri"/>
            <w:webHidden/>
          </w:rPr>
          <w:fldChar w:fldCharType="separate"/>
        </w:r>
        <w:r w:rsidR="00551914">
          <w:rPr>
            <w:rFonts w:ascii="Calibri" w:hAnsi="Calibri" w:cs="Calibri"/>
            <w:webHidden/>
          </w:rPr>
          <w:t>418</w:t>
        </w:r>
        <w:r w:rsidR="0078463E" w:rsidRPr="00B35B98">
          <w:rPr>
            <w:rFonts w:ascii="Calibri" w:hAnsi="Calibri" w:cs="Calibri"/>
            <w:webHidden/>
          </w:rPr>
          <w:fldChar w:fldCharType="end"/>
        </w:r>
      </w:hyperlink>
    </w:p>
    <w:p w14:paraId="59FAD3F6" w14:textId="28F02607" w:rsidR="0078463E" w:rsidRPr="00B35B98" w:rsidRDefault="008C42C4">
      <w:pPr>
        <w:pStyle w:val="Spistreci2"/>
        <w:rPr>
          <w:rFonts w:ascii="Calibri" w:eastAsiaTheme="minorEastAsia" w:hAnsi="Calibri" w:cs="Calibri"/>
          <w:noProof/>
          <w:lang w:eastAsia="pl-PL"/>
        </w:rPr>
      </w:pPr>
      <w:hyperlink w:anchor="_Toc68159682" w:history="1">
        <w:r w:rsidR="0078463E" w:rsidRPr="00B35B98">
          <w:rPr>
            <w:rStyle w:val="Hipercze"/>
            <w:rFonts w:ascii="Calibri" w:hAnsi="Calibri" w:cs="Calibri"/>
            <w:noProof/>
          </w:rPr>
          <w:t>Sekcja 12.1.</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Duże projekty zaplanowane do realizacji w okresie 2014-2020</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_Toc68159682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418</w:t>
        </w:r>
        <w:r w:rsidR="0078463E" w:rsidRPr="00B35B98">
          <w:rPr>
            <w:rFonts w:ascii="Calibri" w:hAnsi="Calibri" w:cs="Calibri"/>
            <w:noProof/>
            <w:webHidden/>
          </w:rPr>
          <w:fldChar w:fldCharType="end"/>
        </w:r>
      </w:hyperlink>
    </w:p>
    <w:p w14:paraId="06A259B7" w14:textId="44F71E2D" w:rsidR="0078463E" w:rsidRPr="00B35B98" w:rsidRDefault="008C42C4">
      <w:pPr>
        <w:pStyle w:val="Spistreci2"/>
        <w:rPr>
          <w:rFonts w:ascii="Calibri" w:eastAsiaTheme="minorEastAsia" w:hAnsi="Calibri" w:cs="Calibri"/>
          <w:noProof/>
          <w:lang w:eastAsia="pl-PL"/>
        </w:rPr>
      </w:pPr>
      <w:hyperlink w:anchor="_Toc68159683" w:history="1">
        <w:r w:rsidR="0078463E" w:rsidRPr="00B35B98">
          <w:rPr>
            <w:rStyle w:val="Hipercze"/>
            <w:rFonts w:ascii="Calibri" w:hAnsi="Calibri" w:cs="Calibri"/>
            <w:noProof/>
          </w:rPr>
          <w:t>Sekcja 12.2.</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Ramy wykonania Programu</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_Toc68159683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418</w:t>
        </w:r>
        <w:r w:rsidR="0078463E" w:rsidRPr="00B35B98">
          <w:rPr>
            <w:rFonts w:ascii="Calibri" w:hAnsi="Calibri" w:cs="Calibri"/>
            <w:noProof/>
            <w:webHidden/>
          </w:rPr>
          <w:fldChar w:fldCharType="end"/>
        </w:r>
      </w:hyperlink>
    </w:p>
    <w:p w14:paraId="1D5870B0" w14:textId="5464784C" w:rsidR="0078463E" w:rsidRPr="00B35B98" w:rsidRDefault="008C42C4">
      <w:pPr>
        <w:pStyle w:val="Spistreci2"/>
        <w:rPr>
          <w:rFonts w:ascii="Calibri" w:eastAsiaTheme="minorEastAsia" w:hAnsi="Calibri" w:cs="Calibri"/>
          <w:noProof/>
          <w:lang w:eastAsia="pl-PL"/>
        </w:rPr>
      </w:pPr>
      <w:hyperlink w:anchor="_Toc68159684" w:history="1">
        <w:r w:rsidR="0078463E" w:rsidRPr="00B35B98">
          <w:rPr>
            <w:rStyle w:val="Hipercze"/>
            <w:rFonts w:ascii="Calibri" w:hAnsi="Calibri" w:cs="Calibri"/>
            <w:noProof/>
          </w:rPr>
          <w:t>Sekcja 12.3.</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Partnerzy zaangażowani w przygotowanie Programu</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_Toc68159684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551914">
          <w:rPr>
            <w:rFonts w:ascii="Calibri" w:hAnsi="Calibri" w:cs="Calibri"/>
            <w:noProof/>
            <w:webHidden/>
          </w:rPr>
          <w:t>418</w:t>
        </w:r>
        <w:r w:rsidR="0078463E" w:rsidRPr="00B35B98">
          <w:rPr>
            <w:rFonts w:ascii="Calibri" w:hAnsi="Calibri" w:cs="Calibri"/>
            <w:noProof/>
            <w:webHidden/>
          </w:rPr>
          <w:fldChar w:fldCharType="end"/>
        </w:r>
      </w:hyperlink>
    </w:p>
    <w:p w14:paraId="64E7D40C" w14:textId="0396ECE7" w:rsidR="0078463E" w:rsidRPr="00B35B98" w:rsidRDefault="008C42C4">
      <w:pPr>
        <w:pStyle w:val="Spistreci1"/>
        <w:rPr>
          <w:rFonts w:ascii="Calibri" w:eastAsiaTheme="minorEastAsia" w:hAnsi="Calibri" w:cs="Calibri"/>
          <w:b w:val="0"/>
          <w:lang w:eastAsia="pl-PL"/>
        </w:rPr>
      </w:pPr>
      <w:hyperlink w:anchor="_Toc68159685" w:history="1">
        <w:r w:rsidR="0078463E" w:rsidRPr="00B35B98">
          <w:rPr>
            <w:rStyle w:val="Hipercze"/>
            <w:rFonts w:ascii="Calibri" w:hAnsi="Calibri" w:cs="Calibri"/>
          </w:rPr>
          <w:t>Załączniki</w:t>
        </w:r>
        <w:r w:rsidR="004904AE" w:rsidRPr="00B35B98">
          <w:rPr>
            <w:rFonts w:ascii="Calibri" w:hAnsi="Calibri" w:cs="Calibri"/>
            <w:webHidden/>
          </w:rPr>
          <w:t>……………………………………………………………………………………………………………………………………</w:t>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_Toc68159685 \h </w:instrText>
        </w:r>
        <w:r w:rsidR="0078463E" w:rsidRPr="00B35B98">
          <w:rPr>
            <w:rFonts w:ascii="Calibri" w:hAnsi="Calibri" w:cs="Calibri"/>
            <w:webHidden/>
          </w:rPr>
        </w:r>
        <w:r w:rsidR="0078463E" w:rsidRPr="00B35B98">
          <w:rPr>
            <w:rFonts w:ascii="Calibri" w:hAnsi="Calibri" w:cs="Calibri"/>
            <w:webHidden/>
          </w:rPr>
          <w:fldChar w:fldCharType="separate"/>
        </w:r>
        <w:r w:rsidR="00551914">
          <w:rPr>
            <w:rFonts w:ascii="Calibri" w:hAnsi="Calibri" w:cs="Calibri"/>
            <w:webHidden/>
          </w:rPr>
          <w:t>424</w:t>
        </w:r>
        <w:r w:rsidR="0078463E" w:rsidRPr="00B35B98">
          <w:rPr>
            <w:rFonts w:ascii="Calibri" w:hAnsi="Calibri" w:cs="Calibri"/>
            <w:webHidden/>
          </w:rPr>
          <w:fldChar w:fldCharType="end"/>
        </w:r>
      </w:hyperlink>
    </w:p>
    <w:p w14:paraId="2CBEAE79" w14:textId="77777777" w:rsidR="00B4133A" w:rsidRPr="00B35B98" w:rsidRDefault="00CB328C" w:rsidP="00971256">
      <w:pPr>
        <w:spacing w:line="360" w:lineRule="auto"/>
        <w:rPr>
          <w:rFonts w:asciiTheme="minorHAnsi" w:hAnsiTheme="minorHAnsi" w:cstheme="minorHAnsi"/>
          <w:sz w:val="24"/>
          <w:szCs w:val="24"/>
        </w:rPr>
      </w:pPr>
      <w:r w:rsidRPr="00B35B98">
        <w:rPr>
          <w:rFonts w:ascii="Calibri" w:hAnsi="Calibri" w:cs="Calibri"/>
        </w:rPr>
        <w:fldChar w:fldCharType="end"/>
      </w:r>
    </w:p>
    <w:p w14:paraId="2A3810D4" w14:textId="77777777" w:rsidR="00B4133A" w:rsidRPr="00B35B98" w:rsidRDefault="00B4133A" w:rsidP="00971256">
      <w:pPr>
        <w:spacing w:line="360" w:lineRule="auto"/>
        <w:rPr>
          <w:rFonts w:asciiTheme="minorHAnsi" w:hAnsiTheme="minorHAnsi" w:cstheme="minorHAnsi"/>
          <w:sz w:val="24"/>
          <w:szCs w:val="24"/>
        </w:rPr>
        <w:sectPr w:rsidR="00B4133A" w:rsidRPr="00B35B98" w:rsidSect="00756B64">
          <w:footerReference w:type="default" r:id="rId11"/>
          <w:headerReference w:type="first" r:id="rId12"/>
          <w:pgSz w:w="11906" w:h="16838"/>
          <w:pgMar w:top="1417" w:right="1417" w:bottom="1417" w:left="1417" w:header="708" w:footer="708" w:gutter="0"/>
          <w:cols w:space="708"/>
          <w:titlePg/>
          <w:docGrid w:linePitch="360"/>
        </w:sectPr>
      </w:pPr>
    </w:p>
    <w:p w14:paraId="43EA69AF" w14:textId="77777777" w:rsidR="00B4133A" w:rsidRPr="00B35B98" w:rsidRDefault="00CB328C" w:rsidP="00971256">
      <w:pPr>
        <w:pStyle w:val="SEKCJA1"/>
        <w:numPr>
          <w:ilvl w:val="0"/>
          <w:numId w:val="0"/>
        </w:numPr>
        <w:shd w:val="clear" w:color="auto" w:fill="C6D9F1"/>
        <w:spacing w:line="360" w:lineRule="auto"/>
        <w:ind w:left="1418" w:hanging="1418"/>
        <w:rPr>
          <w:rFonts w:asciiTheme="minorHAnsi" w:hAnsiTheme="minorHAnsi" w:cstheme="minorHAnsi"/>
          <w:szCs w:val="24"/>
        </w:rPr>
      </w:pPr>
      <w:bookmarkStart w:id="22" w:name="_Toc406744800"/>
      <w:bookmarkStart w:id="23" w:name="_Toc68159636"/>
      <w:r w:rsidRPr="00B35B98">
        <w:rPr>
          <w:rFonts w:asciiTheme="minorHAnsi" w:hAnsiTheme="minorHAnsi" w:cstheme="minorHAnsi"/>
          <w:szCs w:val="24"/>
        </w:rPr>
        <w:lastRenderedPageBreak/>
        <w:t>Wykaz</w:t>
      </w:r>
      <w:r w:rsidR="006668FB" w:rsidRPr="00B35B98">
        <w:rPr>
          <w:rFonts w:asciiTheme="minorHAnsi" w:hAnsiTheme="minorHAnsi" w:cstheme="minorHAnsi"/>
          <w:szCs w:val="24"/>
        </w:rPr>
        <w:t xml:space="preserve"> </w:t>
      </w:r>
      <w:r w:rsidRPr="00B35B98">
        <w:rPr>
          <w:rFonts w:asciiTheme="minorHAnsi" w:hAnsiTheme="minorHAnsi" w:cstheme="minorHAnsi"/>
          <w:szCs w:val="24"/>
        </w:rPr>
        <w:t>skrótów</w:t>
      </w:r>
      <w:bookmarkEnd w:id="22"/>
      <w:bookmarkEnd w:id="23"/>
      <w:r w:rsidR="006668FB" w:rsidRPr="00B35B98">
        <w:rPr>
          <w:rFonts w:asciiTheme="minorHAnsi" w:hAnsiTheme="minorHAnsi" w:cstheme="minorHAnsi"/>
          <w:szCs w:val="24"/>
        </w:rPr>
        <w:t xml:space="preserve"> </w:t>
      </w:r>
    </w:p>
    <w:p w14:paraId="12E54228" w14:textId="77777777" w:rsidR="002C3CE0" w:rsidRPr="00B35B98" w:rsidRDefault="002C3CE0" w:rsidP="00971256">
      <w:pPr>
        <w:spacing w:after="0" w:line="360" w:lineRule="auto"/>
        <w:ind w:left="2124" w:hanging="2124"/>
        <w:rPr>
          <w:rFonts w:asciiTheme="minorHAnsi" w:eastAsia="Times New Roman" w:hAnsiTheme="minorHAnsi" w:cstheme="minorHAnsi"/>
          <w:bCs/>
          <w:sz w:val="24"/>
          <w:szCs w:val="24"/>
        </w:rPr>
      </w:pPr>
      <w:r w:rsidRPr="00B35B98">
        <w:rPr>
          <w:rFonts w:asciiTheme="minorHAnsi" w:eastAsia="Times New Roman" w:hAnsiTheme="minorHAnsi" w:cstheme="minorHAnsi"/>
          <w:bCs/>
          <w:sz w:val="24"/>
          <w:szCs w:val="24"/>
        </w:rPr>
        <w:t>AOS</w:t>
      </w:r>
      <w:r w:rsidRPr="00B35B98">
        <w:rPr>
          <w:rFonts w:asciiTheme="minorHAnsi" w:eastAsia="Times New Roman" w:hAnsiTheme="minorHAnsi" w:cstheme="minorHAnsi"/>
          <w:bCs/>
          <w:sz w:val="24"/>
          <w:szCs w:val="24"/>
        </w:rPr>
        <w:tab/>
        <w:t>Ambulatoryjna opieka specjalistyczna</w:t>
      </w:r>
    </w:p>
    <w:p w14:paraId="0027BB5F"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bCs/>
          <w:sz w:val="24"/>
          <w:szCs w:val="24"/>
        </w:rPr>
        <w:t>B</w:t>
      </w:r>
      <w:r w:rsidRPr="00B35B98">
        <w:rPr>
          <w:rFonts w:asciiTheme="minorHAnsi" w:eastAsia="Times New Roman" w:hAnsiTheme="minorHAnsi" w:cstheme="minorHAnsi"/>
          <w:sz w:val="24"/>
          <w:szCs w:val="24"/>
          <w:lang w:eastAsia="pl-PL"/>
        </w:rPr>
        <w:t>+R</w:t>
      </w:r>
      <w:r w:rsidRPr="00B35B98">
        <w:rPr>
          <w:rFonts w:asciiTheme="minorHAnsi" w:eastAsia="Times New Roman" w:hAnsiTheme="minorHAnsi" w:cstheme="minorHAnsi"/>
          <w:sz w:val="24"/>
          <w:szCs w:val="24"/>
          <w:lang w:eastAsia="pl-PL"/>
        </w:rPr>
        <w:tab/>
        <w:t>Badania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rozwój</w:t>
      </w:r>
    </w:p>
    <w:p w14:paraId="0F4BDFE4" w14:textId="77777777" w:rsidR="0011081E" w:rsidRPr="00B35B98" w:rsidRDefault="0011081E" w:rsidP="00971256">
      <w:pPr>
        <w:spacing w:after="0" w:line="360" w:lineRule="auto"/>
        <w:rPr>
          <w:rFonts w:asciiTheme="minorHAnsi" w:eastAsia="Times New Roman" w:hAnsiTheme="minorHAnsi" w:cstheme="minorHAnsi"/>
          <w:bCs/>
          <w:sz w:val="24"/>
          <w:szCs w:val="24"/>
        </w:rPr>
      </w:pPr>
      <w:r w:rsidRPr="00B35B98">
        <w:rPr>
          <w:rFonts w:asciiTheme="minorHAnsi" w:eastAsia="Times New Roman" w:hAnsiTheme="minorHAnsi" w:cstheme="minorHAnsi"/>
          <w:bCs/>
          <w:sz w:val="24"/>
          <w:szCs w:val="24"/>
        </w:rPr>
        <w:t>B+R+I</w:t>
      </w:r>
      <w:r w:rsidR="006668FB" w:rsidRPr="00B35B98">
        <w:rPr>
          <w:rFonts w:asciiTheme="minorHAnsi" w:eastAsia="Times New Roman" w:hAnsiTheme="minorHAnsi" w:cstheme="minorHAnsi"/>
          <w:bCs/>
          <w:sz w:val="24"/>
          <w:szCs w:val="24"/>
        </w:rPr>
        <w:t xml:space="preserve"> </w:t>
      </w:r>
      <w:r w:rsidRPr="00B35B98">
        <w:rPr>
          <w:rFonts w:asciiTheme="minorHAnsi" w:eastAsia="Times New Roman" w:hAnsiTheme="minorHAnsi" w:cstheme="minorHAnsi"/>
          <w:bCs/>
          <w:sz w:val="24"/>
          <w:szCs w:val="24"/>
        </w:rPr>
        <w:tab/>
      </w:r>
      <w:r w:rsidRPr="00B35B98">
        <w:rPr>
          <w:rFonts w:asciiTheme="minorHAnsi" w:eastAsia="Times New Roman" w:hAnsiTheme="minorHAnsi" w:cstheme="minorHAnsi"/>
          <w:bCs/>
          <w:sz w:val="24"/>
          <w:szCs w:val="24"/>
        </w:rPr>
        <w:tab/>
      </w:r>
      <w:r w:rsidRPr="00B35B98">
        <w:rPr>
          <w:rFonts w:asciiTheme="minorHAnsi" w:eastAsia="Times New Roman" w:hAnsiTheme="minorHAnsi" w:cstheme="minorHAnsi"/>
          <w:bCs/>
          <w:sz w:val="24"/>
          <w:szCs w:val="24"/>
        </w:rPr>
        <w:tab/>
        <w:t>Badania,</w:t>
      </w:r>
      <w:r w:rsidR="006668FB" w:rsidRPr="00B35B98">
        <w:rPr>
          <w:rFonts w:asciiTheme="minorHAnsi" w:eastAsia="Times New Roman" w:hAnsiTheme="minorHAnsi" w:cstheme="minorHAnsi"/>
          <w:bCs/>
          <w:sz w:val="24"/>
          <w:szCs w:val="24"/>
        </w:rPr>
        <w:t xml:space="preserve"> </w:t>
      </w:r>
      <w:r w:rsidRPr="00B35B98">
        <w:rPr>
          <w:rFonts w:asciiTheme="minorHAnsi" w:eastAsia="Times New Roman" w:hAnsiTheme="minorHAnsi" w:cstheme="minorHAnsi"/>
          <w:bCs/>
          <w:sz w:val="24"/>
          <w:szCs w:val="24"/>
        </w:rPr>
        <w:t>rozwój,</w:t>
      </w:r>
      <w:r w:rsidR="006668FB" w:rsidRPr="00B35B98">
        <w:rPr>
          <w:rFonts w:asciiTheme="minorHAnsi" w:eastAsia="Times New Roman" w:hAnsiTheme="minorHAnsi" w:cstheme="minorHAnsi"/>
          <w:bCs/>
          <w:sz w:val="24"/>
          <w:szCs w:val="24"/>
        </w:rPr>
        <w:t xml:space="preserve"> </w:t>
      </w:r>
      <w:r w:rsidRPr="00B35B98">
        <w:rPr>
          <w:rFonts w:asciiTheme="minorHAnsi" w:eastAsia="Times New Roman" w:hAnsiTheme="minorHAnsi" w:cstheme="minorHAnsi"/>
          <w:bCs/>
          <w:sz w:val="24"/>
          <w:szCs w:val="24"/>
        </w:rPr>
        <w:t>innowacje</w:t>
      </w:r>
    </w:p>
    <w:p w14:paraId="6CD8E007"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BDL</w:t>
      </w:r>
      <w:r w:rsidRPr="00B35B98">
        <w:rPr>
          <w:rFonts w:asciiTheme="minorHAnsi" w:eastAsia="Times New Roman" w:hAnsiTheme="minorHAnsi" w:cstheme="minorHAnsi"/>
          <w:sz w:val="24"/>
          <w:szCs w:val="24"/>
          <w:lang w:eastAsia="pl-PL"/>
        </w:rPr>
        <w:tab/>
        <w:t>Bank</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Danych</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Lokalnych</w:t>
      </w:r>
    </w:p>
    <w:p w14:paraId="57176F93" w14:textId="77777777" w:rsidR="00BA1AB9" w:rsidRPr="00B35B98" w:rsidRDefault="00BA1AB9" w:rsidP="00971256">
      <w:pPr>
        <w:shd w:val="clear" w:color="auto" w:fill="FFFFFF"/>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BGK</w:t>
      </w:r>
      <w:r w:rsidRPr="00B35B98">
        <w:rPr>
          <w:rFonts w:asciiTheme="minorHAnsi" w:eastAsia="Times New Roman" w:hAnsiTheme="minorHAnsi" w:cstheme="minorHAnsi"/>
          <w:sz w:val="24"/>
          <w:szCs w:val="24"/>
          <w:lang w:eastAsia="pl-PL"/>
        </w:rPr>
        <w:tab/>
        <w:t>Bank Gospodarstwa Krajowego</w:t>
      </w:r>
    </w:p>
    <w:p w14:paraId="39203032" w14:textId="77777777" w:rsidR="0011081E" w:rsidRPr="00B35B98" w:rsidRDefault="0011081E" w:rsidP="00971256">
      <w:pPr>
        <w:shd w:val="clear" w:color="auto" w:fill="FFFFFF"/>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COSME</w:t>
      </w:r>
      <w:r w:rsidRPr="00B35B98">
        <w:rPr>
          <w:rFonts w:asciiTheme="minorHAnsi" w:eastAsia="Times New Roman" w:hAnsiTheme="minorHAnsi" w:cstheme="minorHAnsi"/>
          <w:sz w:val="24"/>
          <w:szCs w:val="24"/>
          <w:lang w:eastAsia="pl-PL"/>
        </w:rPr>
        <w:tab/>
        <w:t>Program</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na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rzecz</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rozwoju</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konkurencyjności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MŚP</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2014-2020</w:t>
      </w:r>
    </w:p>
    <w:p w14:paraId="22E5C72E"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CSIOZ</w:t>
      </w:r>
      <w:r w:rsidRPr="00B35B98">
        <w:rPr>
          <w:rFonts w:asciiTheme="minorHAnsi" w:eastAsia="Times New Roman" w:hAnsiTheme="minorHAnsi" w:cstheme="minorHAnsi"/>
          <w:sz w:val="24"/>
          <w:szCs w:val="24"/>
          <w:lang w:eastAsia="pl-PL"/>
        </w:rPr>
        <w:tab/>
        <w:t>Centrum</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Systemów</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Informacyjnych</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Ochrony</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Zdrowia</w:t>
      </w:r>
    </w:p>
    <w:p w14:paraId="64170175" w14:textId="77777777" w:rsidR="0011081E" w:rsidRPr="00B35B98" w:rsidRDefault="0011081E" w:rsidP="00971256">
      <w:pPr>
        <w:shd w:val="clear" w:color="auto" w:fill="FFFFFF"/>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CT</w:t>
      </w:r>
      <w:r w:rsidRPr="00B35B98">
        <w:rPr>
          <w:rFonts w:asciiTheme="minorHAnsi" w:eastAsia="Times New Roman" w:hAnsiTheme="minorHAnsi" w:cstheme="minorHAnsi"/>
          <w:sz w:val="24"/>
          <w:szCs w:val="24"/>
          <w:lang w:eastAsia="pl-PL"/>
        </w:rPr>
        <w:tab/>
      </w:r>
      <w:r w:rsidRPr="00B35B98">
        <w:rPr>
          <w:rFonts w:asciiTheme="minorHAnsi" w:eastAsia="Times New Roman" w:hAnsiTheme="minorHAnsi" w:cstheme="minorHAnsi"/>
          <w:sz w:val="24"/>
          <w:szCs w:val="24"/>
          <w:lang w:eastAsia="pl-PL"/>
        </w:rPr>
        <w:tab/>
      </w:r>
      <w:r w:rsidRPr="00B35B98">
        <w:rPr>
          <w:rFonts w:asciiTheme="minorHAnsi" w:eastAsia="Times New Roman" w:hAnsiTheme="minorHAnsi" w:cstheme="minorHAnsi"/>
          <w:sz w:val="24"/>
          <w:szCs w:val="24"/>
          <w:lang w:eastAsia="pl-PL"/>
        </w:rPr>
        <w:tab/>
        <w:t>Cel</w:t>
      </w:r>
      <w:r w:rsidR="006668FB" w:rsidRPr="00B35B98">
        <w:rPr>
          <w:rFonts w:asciiTheme="minorHAnsi" w:eastAsia="Times New Roman" w:hAnsiTheme="minorHAnsi" w:cstheme="minorHAnsi"/>
          <w:sz w:val="24"/>
          <w:szCs w:val="24"/>
          <w:lang w:eastAsia="pl-PL"/>
        </w:rPr>
        <w:t xml:space="preserve"> </w:t>
      </w:r>
      <w:r w:rsidR="00992E44" w:rsidRPr="00B35B98">
        <w:rPr>
          <w:rFonts w:asciiTheme="minorHAnsi" w:eastAsia="Times New Roman" w:hAnsiTheme="minorHAnsi" w:cstheme="minorHAnsi"/>
          <w:sz w:val="24"/>
          <w:szCs w:val="24"/>
          <w:lang w:eastAsia="pl-PL"/>
        </w:rPr>
        <w:t>Tematyczny</w:t>
      </w:r>
    </w:p>
    <w:p w14:paraId="619FC5DC" w14:textId="77777777" w:rsidR="002B349E" w:rsidRPr="00B35B98" w:rsidRDefault="002B349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DROŚ</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UMWP</w:t>
      </w:r>
      <w:r w:rsidRPr="00B35B98">
        <w:rPr>
          <w:rFonts w:asciiTheme="minorHAnsi" w:eastAsia="Times New Roman" w:hAnsiTheme="minorHAnsi" w:cstheme="minorHAnsi"/>
          <w:sz w:val="24"/>
          <w:szCs w:val="24"/>
          <w:lang w:eastAsia="pl-PL"/>
        </w:rPr>
        <w:tab/>
        <w:t>Departament</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Środowiska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Rolnictwa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UMWP</w:t>
      </w:r>
    </w:p>
    <w:p w14:paraId="49767964" w14:textId="77777777" w:rsidR="00992E44" w:rsidRPr="00B35B98" w:rsidRDefault="00992E44"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DSRK</w:t>
      </w:r>
      <w:r w:rsidRPr="00B35B98">
        <w:rPr>
          <w:rFonts w:asciiTheme="minorHAnsi" w:eastAsia="Times New Roman" w:hAnsiTheme="minorHAnsi" w:cstheme="minorHAnsi"/>
          <w:sz w:val="24"/>
          <w:szCs w:val="24"/>
          <w:lang w:eastAsia="pl-PL"/>
        </w:rPr>
        <w:tab/>
        <w:t>Długookresowa strategia rozwoju kraju</w:t>
      </w:r>
    </w:p>
    <w:p w14:paraId="611BBD74"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EBI</w:t>
      </w:r>
      <w:r w:rsidRPr="00B35B98">
        <w:rPr>
          <w:rFonts w:asciiTheme="minorHAnsi" w:eastAsia="Times New Roman" w:hAnsiTheme="minorHAnsi" w:cstheme="minorHAnsi"/>
          <w:sz w:val="24"/>
          <w:szCs w:val="24"/>
          <w:lang w:eastAsia="pl-PL"/>
        </w:rPr>
        <w:tab/>
        <w:t>Europejski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Bank</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Inwestycyjny</w:t>
      </w:r>
    </w:p>
    <w:p w14:paraId="003FF9F7" w14:textId="77777777" w:rsidR="001245D3" w:rsidRPr="00B35B98" w:rsidRDefault="001245D3"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EIA</w:t>
      </w:r>
      <w:r w:rsidRPr="00B35B98">
        <w:rPr>
          <w:rFonts w:asciiTheme="minorHAnsi" w:eastAsia="Times New Roman" w:hAnsiTheme="minorHAnsi" w:cstheme="minorHAnsi"/>
          <w:sz w:val="24"/>
          <w:szCs w:val="24"/>
          <w:lang w:eastAsia="pl-PL"/>
        </w:rPr>
        <w:tab/>
        <w:t>Ocena oddziaływania na środowisko</w:t>
      </w:r>
    </w:p>
    <w:p w14:paraId="31651EA5" w14:textId="77777777" w:rsidR="0011081E" w:rsidRPr="00B35B98" w:rsidRDefault="0011081E" w:rsidP="00971256">
      <w:pPr>
        <w:shd w:val="clear" w:color="auto" w:fill="FFFFFF"/>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r w:rsidRPr="00B35B98">
        <w:rPr>
          <w:rFonts w:asciiTheme="minorHAnsi" w:eastAsia="Times New Roman" w:hAnsiTheme="minorHAnsi" w:cstheme="minorHAnsi"/>
          <w:sz w:val="24"/>
          <w:szCs w:val="24"/>
          <w:lang w:eastAsia="pl-PL"/>
        </w:rPr>
        <w:tab/>
      </w:r>
      <w:r w:rsidRPr="00B35B98">
        <w:rPr>
          <w:rFonts w:asciiTheme="minorHAnsi" w:eastAsia="Times New Roman" w:hAnsiTheme="minorHAnsi" w:cstheme="minorHAnsi"/>
          <w:sz w:val="24"/>
          <w:szCs w:val="24"/>
          <w:lang w:eastAsia="pl-PL"/>
        </w:rPr>
        <w:tab/>
      </w:r>
      <w:r w:rsidRPr="00B35B98">
        <w:rPr>
          <w:rFonts w:asciiTheme="minorHAnsi" w:eastAsia="Times New Roman" w:hAnsiTheme="minorHAnsi" w:cstheme="minorHAnsi"/>
          <w:sz w:val="24"/>
          <w:szCs w:val="24"/>
          <w:lang w:eastAsia="pl-PL"/>
        </w:rPr>
        <w:tab/>
        <w:t>Europejski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Fundusz</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Rozwoju</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Regionalnego</w:t>
      </w:r>
    </w:p>
    <w:p w14:paraId="0F557657" w14:textId="77777777" w:rsidR="0011081E" w:rsidRPr="00B35B98" w:rsidRDefault="0011081E" w:rsidP="00971256">
      <w:pPr>
        <w:spacing w:after="0" w:line="360" w:lineRule="auto"/>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EFS</w:t>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t>Europejski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Fundusz</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Społeczny</w:t>
      </w:r>
    </w:p>
    <w:p w14:paraId="5CA993A9"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EFSI</w:t>
      </w:r>
      <w:r w:rsidRPr="00B35B98">
        <w:rPr>
          <w:rFonts w:asciiTheme="minorHAnsi" w:eastAsia="Times New Roman" w:hAnsiTheme="minorHAnsi" w:cstheme="minorHAnsi"/>
          <w:sz w:val="24"/>
          <w:szCs w:val="24"/>
          <w:lang w:eastAsia="pl-PL"/>
        </w:rPr>
        <w:tab/>
        <w:t>Europejskie</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Fundusze</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Strukturalne</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Inwestycyjne</w:t>
      </w:r>
    </w:p>
    <w:p w14:paraId="7092B31A" w14:textId="77777777" w:rsidR="0011081E" w:rsidRPr="00B35B98" w:rsidRDefault="0011081E" w:rsidP="00971256">
      <w:pPr>
        <w:spacing w:after="0" w:line="360" w:lineRule="auto"/>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EOG</w:t>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t>Europejski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Obszar</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Gospodarczy</w:t>
      </w:r>
    </w:p>
    <w:p w14:paraId="46EDDE30" w14:textId="77777777" w:rsidR="00693188" w:rsidRPr="006465B2" w:rsidRDefault="00693188" w:rsidP="00971256">
      <w:pPr>
        <w:spacing w:after="0" w:line="360" w:lineRule="auto"/>
        <w:rPr>
          <w:rFonts w:asciiTheme="minorHAnsi" w:eastAsia="Times New Roman" w:hAnsiTheme="minorHAnsi" w:cstheme="minorHAnsi"/>
          <w:sz w:val="24"/>
          <w:szCs w:val="24"/>
          <w:lang w:val="en-GB"/>
        </w:rPr>
      </w:pPr>
      <w:r w:rsidRPr="00B35B98">
        <w:rPr>
          <w:rFonts w:asciiTheme="minorHAnsi" w:eastAsia="Times New Roman" w:hAnsiTheme="minorHAnsi" w:cstheme="minorHAnsi"/>
          <w:sz w:val="24"/>
          <w:szCs w:val="24"/>
        </w:rPr>
        <w:t>ESFRI</w:t>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t>Europejskie Forum Strategii ds.</w:t>
      </w:r>
      <w:r w:rsidR="00FA1A18" w:rsidRPr="00B35B98">
        <w:rPr>
          <w:rFonts w:asciiTheme="minorHAnsi" w:eastAsia="Times New Roman" w:hAnsiTheme="minorHAnsi" w:cstheme="minorHAnsi"/>
          <w:sz w:val="24"/>
          <w:szCs w:val="24"/>
        </w:rPr>
        <w:t xml:space="preserve"> </w:t>
      </w:r>
      <w:proofErr w:type="spellStart"/>
      <w:r w:rsidRPr="006465B2">
        <w:rPr>
          <w:rFonts w:asciiTheme="minorHAnsi" w:eastAsia="Times New Roman" w:hAnsiTheme="minorHAnsi" w:cstheme="minorHAnsi"/>
          <w:sz w:val="24"/>
          <w:szCs w:val="24"/>
          <w:lang w:val="en-GB"/>
        </w:rPr>
        <w:t>Infrastruktur</w:t>
      </w:r>
      <w:proofErr w:type="spellEnd"/>
      <w:r w:rsidRPr="006465B2">
        <w:rPr>
          <w:rFonts w:asciiTheme="minorHAnsi" w:eastAsia="Times New Roman" w:hAnsiTheme="minorHAnsi" w:cstheme="minorHAnsi"/>
          <w:sz w:val="24"/>
          <w:szCs w:val="24"/>
          <w:lang w:val="en-GB"/>
        </w:rPr>
        <w:t xml:space="preserve"> </w:t>
      </w:r>
      <w:proofErr w:type="spellStart"/>
      <w:r w:rsidRPr="006465B2">
        <w:rPr>
          <w:rFonts w:asciiTheme="minorHAnsi" w:eastAsia="Times New Roman" w:hAnsiTheme="minorHAnsi" w:cstheme="minorHAnsi"/>
          <w:sz w:val="24"/>
          <w:szCs w:val="24"/>
          <w:lang w:val="en-GB"/>
        </w:rPr>
        <w:t>Badawczych</w:t>
      </w:r>
      <w:proofErr w:type="spellEnd"/>
    </w:p>
    <w:p w14:paraId="2E71A716" w14:textId="77777777" w:rsidR="00BA1AB9" w:rsidRPr="006465B2" w:rsidRDefault="00BA1AB9" w:rsidP="00971256">
      <w:pPr>
        <w:spacing w:after="0" w:line="360" w:lineRule="auto"/>
        <w:ind w:left="2124" w:hanging="2124"/>
        <w:rPr>
          <w:rFonts w:asciiTheme="minorHAnsi" w:eastAsia="Times New Roman" w:hAnsiTheme="minorHAnsi" w:cstheme="minorHAnsi"/>
          <w:sz w:val="24"/>
          <w:szCs w:val="24"/>
          <w:lang w:val="en-GB" w:eastAsia="pl-PL"/>
        </w:rPr>
      </w:pPr>
      <w:r w:rsidRPr="006465B2">
        <w:rPr>
          <w:rFonts w:asciiTheme="minorHAnsi" w:eastAsia="Times New Roman" w:hAnsiTheme="minorHAnsi" w:cstheme="minorHAnsi"/>
          <w:sz w:val="24"/>
          <w:szCs w:val="24"/>
          <w:lang w:val="en-GB" w:eastAsia="pl-PL"/>
        </w:rPr>
        <w:t>EUR</w:t>
      </w:r>
      <w:r w:rsidRPr="006465B2">
        <w:rPr>
          <w:rFonts w:asciiTheme="minorHAnsi" w:eastAsia="Times New Roman" w:hAnsiTheme="minorHAnsi" w:cstheme="minorHAnsi"/>
          <w:sz w:val="24"/>
          <w:szCs w:val="24"/>
          <w:lang w:val="en-GB" w:eastAsia="pl-PL"/>
        </w:rPr>
        <w:tab/>
        <w:t>Euro</w:t>
      </w:r>
    </w:p>
    <w:p w14:paraId="5923D40D" w14:textId="77777777" w:rsidR="0011081E" w:rsidRPr="006465B2" w:rsidRDefault="0011081E" w:rsidP="00971256">
      <w:pPr>
        <w:spacing w:after="0" w:line="360" w:lineRule="auto"/>
        <w:ind w:left="2124" w:hanging="2124"/>
        <w:rPr>
          <w:rFonts w:asciiTheme="minorHAnsi" w:eastAsia="Times New Roman" w:hAnsiTheme="minorHAnsi" w:cstheme="minorHAnsi"/>
          <w:sz w:val="24"/>
          <w:szCs w:val="24"/>
          <w:lang w:val="en-GB" w:eastAsia="pl-PL"/>
        </w:rPr>
      </w:pPr>
      <w:r w:rsidRPr="006465B2">
        <w:rPr>
          <w:rFonts w:asciiTheme="minorHAnsi" w:eastAsia="Times New Roman" w:hAnsiTheme="minorHAnsi" w:cstheme="minorHAnsi"/>
          <w:sz w:val="24"/>
          <w:szCs w:val="24"/>
          <w:lang w:val="en-GB" w:eastAsia="pl-PL"/>
        </w:rPr>
        <w:t>EURES</w:t>
      </w:r>
      <w:r w:rsidRPr="006465B2">
        <w:rPr>
          <w:rFonts w:asciiTheme="minorHAnsi" w:eastAsia="Times New Roman" w:hAnsiTheme="minorHAnsi" w:cstheme="minorHAnsi"/>
          <w:sz w:val="24"/>
          <w:szCs w:val="24"/>
          <w:lang w:val="en-GB" w:eastAsia="pl-PL"/>
        </w:rPr>
        <w:tab/>
        <w:t>European</w:t>
      </w:r>
      <w:r w:rsidR="006668FB" w:rsidRPr="006465B2">
        <w:rPr>
          <w:rFonts w:asciiTheme="minorHAnsi" w:eastAsia="Times New Roman" w:hAnsiTheme="minorHAnsi" w:cstheme="minorHAnsi"/>
          <w:sz w:val="24"/>
          <w:szCs w:val="24"/>
          <w:lang w:val="en-GB" w:eastAsia="pl-PL"/>
        </w:rPr>
        <w:t xml:space="preserve"> </w:t>
      </w:r>
      <w:r w:rsidRPr="006465B2">
        <w:rPr>
          <w:rFonts w:asciiTheme="minorHAnsi" w:eastAsia="Times New Roman" w:hAnsiTheme="minorHAnsi" w:cstheme="minorHAnsi"/>
          <w:sz w:val="24"/>
          <w:szCs w:val="24"/>
          <w:lang w:val="en-GB" w:eastAsia="pl-PL"/>
        </w:rPr>
        <w:t>Employment</w:t>
      </w:r>
      <w:r w:rsidR="006668FB" w:rsidRPr="006465B2">
        <w:rPr>
          <w:rFonts w:asciiTheme="minorHAnsi" w:eastAsia="Times New Roman" w:hAnsiTheme="minorHAnsi" w:cstheme="minorHAnsi"/>
          <w:sz w:val="24"/>
          <w:szCs w:val="24"/>
          <w:lang w:val="en-GB" w:eastAsia="pl-PL"/>
        </w:rPr>
        <w:t xml:space="preserve"> </w:t>
      </w:r>
      <w:r w:rsidRPr="006465B2">
        <w:rPr>
          <w:rFonts w:asciiTheme="minorHAnsi" w:eastAsia="Times New Roman" w:hAnsiTheme="minorHAnsi" w:cstheme="minorHAnsi"/>
          <w:sz w:val="24"/>
          <w:szCs w:val="24"/>
          <w:lang w:val="en-GB" w:eastAsia="pl-PL"/>
        </w:rPr>
        <w:t>Services</w:t>
      </w:r>
    </w:p>
    <w:p w14:paraId="4E8AE77D" w14:textId="77777777" w:rsidR="0011081E" w:rsidRPr="00B35B98" w:rsidRDefault="0011081E" w:rsidP="00971256">
      <w:pPr>
        <w:spacing w:after="0" w:line="360" w:lineRule="auto"/>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EWT</w:t>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t>Europejska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Współpraca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Terytorialna</w:t>
      </w:r>
    </w:p>
    <w:p w14:paraId="41DF8E69"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FS</w:t>
      </w:r>
      <w:r w:rsidRPr="00B35B98">
        <w:rPr>
          <w:rFonts w:asciiTheme="minorHAnsi" w:eastAsia="Times New Roman" w:hAnsiTheme="minorHAnsi" w:cstheme="minorHAnsi"/>
          <w:sz w:val="24"/>
          <w:szCs w:val="24"/>
          <w:lang w:eastAsia="pl-PL"/>
        </w:rPr>
        <w:tab/>
        <w:t>Fundusz</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Spójności</w:t>
      </w:r>
    </w:p>
    <w:p w14:paraId="3867307B"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GDOŚ</w:t>
      </w:r>
      <w:r w:rsidRPr="00B35B98">
        <w:rPr>
          <w:rFonts w:asciiTheme="minorHAnsi" w:eastAsia="Times New Roman" w:hAnsiTheme="minorHAnsi" w:cstheme="minorHAnsi"/>
          <w:sz w:val="24"/>
          <w:szCs w:val="24"/>
          <w:lang w:eastAsia="pl-PL"/>
        </w:rPr>
        <w:tab/>
        <w:t>Generalna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Dyrekcja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Ochrony</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Środowiska</w:t>
      </w:r>
    </w:p>
    <w:p w14:paraId="69BBAC75" w14:textId="77777777" w:rsidR="0011081E" w:rsidRPr="00B35B98" w:rsidRDefault="0011081E" w:rsidP="00971256">
      <w:pPr>
        <w:spacing w:after="0" w:line="360" w:lineRule="auto"/>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GUS</w:t>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t>Główny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Urząd</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Statystyczny</w:t>
      </w:r>
    </w:p>
    <w:p w14:paraId="5FD3F32C" w14:textId="77777777" w:rsidR="001245D3"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IA</w:t>
      </w:r>
      <w:r w:rsidRPr="00B35B98">
        <w:rPr>
          <w:rFonts w:asciiTheme="minorHAnsi" w:eastAsia="Times New Roman" w:hAnsiTheme="minorHAnsi" w:cstheme="minorHAnsi"/>
          <w:sz w:val="24"/>
          <w:szCs w:val="24"/>
          <w:lang w:eastAsia="pl-PL"/>
        </w:rPr>
        <w:tab/>
        <w:t>Instytucja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Audytowa</w:t>
      </w:r>
    </w:p>
    <w:p w14:paraId="6124C3B0" w14:textId="77777777" w:rsidR="00BA1AB9" w:rsidRPr="00B35B98" w:rsidRDefault="00BA1AB9"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IBnGR</w:t>
      </w:r>
      <w:r w:rsidRPr="00B35B98">
        <w:rPr>
          <w:rFonts w:asciiTheme="minorHAnsi" w:eastAsia="Times New Roman" w:hAnsiTheme="minorHAnsi" w:cstheme="minorHAnsi"/>
          <w:sz w:val="24"/>
          <w:szCs w:val="24"/>
          <w:lang w:eastAsia="pl-PL"/>
        </w:rPr>
        <w:tab/>
        <w:t>Instytut Badań nad Gospodarką Rynkową</w:t>
      </w:r>
    </w:p>
    <w:p w14:paraId="5A741592" w14:textId="77777777" w:rsidR="001245D3"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IC</w:t>
      </w:r>
      <w:r w:rsidRPr="00B35B98">
        <w:rPr>
          <w:rFonts w:asciiTheme="minorHAnsi" w:eastAsia="Times New Roman" w:hAnsiTheme="minorHAnsi" w:cstheme="minorHAnsi"/>
          <w:sz w:val="24"/>
          <w:szCs w:val="24"/>
          <w:lang w:eastAsia="pl-PL"/>
        </w:rPr>
        <w:tab/>
        <w:t>Instytucja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Certyfikująca</w:t>
      </w:r>
    </w:p>
    <w:p w14:paraId="326C6BB0" w14:textId="77777777" w:rsidR="0011081E" w:rsidRPr="00B35B98" w:rsidRDefault="0011081E" w:rsidP="00971256">
      <w:pPr>
        <w:spacing w:after="0" w:line="360" w:lineRule="auto"/>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IOB</w:t>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t>Instytucje</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otoczenia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biznesu</w:t>
      </w:r>
    </w:p>
    <w:p w14:paraId="046C1D20"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IP</w:t>
      </w:r>
      <w:r w:rsidRPr="00B35B98">
        <w:rPr>
          <w:rFonts w:asciiTheme="minorHAnsi" w:eastAsia="Times New Roman" w:hAnsiTheme="minorHAnsi" w:cstheme="minorHAnsi"/>
          <w:sz w:val="24"/>
          <w:szCs w:val="24"/>
          <w:lang w:eastAsia="pl-PL"/>
        </w:rPr>
        <w:tab/>
        <w:t>Instytucja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Pośrednicząca</w:t>
      </w:r>
    </w:p>
    <w:p w14:paraId="42A61477" w14:textId="77777777" w:rsidR="00BA1AB9" w:rsidRPr="00B35B98" w:rsidRDefault="00BA1AB9"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IS</w:t>
      </w:r>
      <w:r w:rsidRPr="00B35B98">
        <w:rPr>
          <w:rFonts w:asciiTheme="minorHAnsi" w:eastAsia="Times New Roman" w:hAnsiTheme="minorHAnsi" w:cstheme="minorHAnsi"/>
          <w:sz w:val="24"/>
          <w:szCs w:val="24"/>
        </w:rPr>
        <w:tab/>
        <w:t>Inteligentne Specjalizacje</w:t>
      </w:r>
    </w:p>
    <w:p w14:paraId="786BE9C6"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IZ</w:t>
      </w:r>
      <w:r w:rsidRPr="00B35B98">
        <w:rPr>
          <w:rFonts w:asciiTheme="minorHAnsi" w:eastAsia="Times New Roman" w:hAnsiTheme="minorHAnsi" w:cstheme="minorHAnsi"/>
          <w:sz w:val="24"/>
          <w:szCs w:val="24"/>
        </w:rPr>
        <w:tab/>
        <w:t>Instytucja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Zarządzająca</w:t>
      </w:r>
    </w:p>
    <w:p w14:paraId="5EF45B3F"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KE</w:t>
      </w:r>
      <w:r w:rsidRPr="00B35B98">
        <w:rPr>
          <w:rFonts w:asciiTheme="minorHAnsi" w:eastAsia="Times New Roman" w:hAnsiTheme="minorHAnsi" w:cstheme="minorHAnsi"/>
          <w:sz w:val="24"/>
          <w:szCs w:val="24"/>
          <w:lang w:eastAsia="pl-PL"/>
        </w:rPr>
        <w:tab/>
        <w:t>Komisja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Europejska</w:t>
      </w:r>
    </w:p>
    <w:p w14:paraId="5F5D65B6"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KEW</w:t>
      </w:r>
      <w:r w:rsidRPr="00B35B98">
        <w:rPr>
          <w:rFonts w:asciiTheme="minorHAnsi" w:eastAsia="Times New Roman" w:hAnsiTheme="minorHAnsi" w:cstheme="minorHAnsi"/>
          <w:sz w:val="24"/>
          <w:szCs w:val="24"/>
          <w:lang w:eastAsia="pl-PL"/>
        </w:rPr>
        <w:tab/>
        <w:t>Kluczowy</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etap</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wdrażania</w:t>
      </w:r>
    </w:p>
    <w:p w14:paraId="1D13F18D" w14:textId="77777777" w:rsidR="002C3CE0" w:rsidRPr="00B35B98" w:rsidRDefault="002C3CE0"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KPGO/WPGO</w:t>
      </w:r>
      <w:r w:rsidRPr="00B35B98">
        <w:rPr>
          <w:rFonts w:asciiTheme="minorHAnsi" w:eastAsia="Times New Roman" w:hAnsiTheme="minorHAnsi" w:cstheme="minorHAnsi"/>
          <w:sz w:val="24"/>
          <w:szCs w:val="24"/>
          <w:lang w:eastAsia="pl-PL"/>
        </w:rPr>
        <w:tab/>
        <w:t>Krajowe/wojewódzkie ramy gospodarki odpadami</w:t>
      </w:r>
      <w:r w:rsidRPr="00B35B98">
        <w:rPr>
          <w:rFonts w:asciiTheme="minorHAnsi" w:eastAsia="Times New Roman" w:hAnsiTheme="minorHAnsi" w:cstheme="minorHAnsi"/>
          <w:sz w:val="24"/>
          <w:szCs w:val="24"/>
          <w:lang w:eastAsia="pl-PL"/>
        </w:rPr>
        <w:tab/>
      </w:r>
    </w:p>
    <w:p w14:paraId="2126806C"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KPR</w:t>
      </w:r>
      <w:r w:rsidRPr="00B35B98">
        <w:rPr>
          <w:rFonts w:asciiTheme="minorHAnsi" w:eastAsia="Times New Roman" w:hAnsiTheme="minorHAnsi" w:cstheme="minorHAnsi"/>
          <w:sz w:val="24"/>
          <w:szCs w:val="24"/>
          <w:lang w:eastAsia="pl-PL"/>
        </w:rPr>
        <w:tab/>
        <w:t>Krajowy</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Program</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Reform</w:t>
      </w:r>
      <w:r w:rsidR="00154206" w:rsidRPr="00B35B98">
        <w:rPr>
          <w:rFonts w:asciiTheme="minorHAnsi" w:eastAsia="Times New Roman" w:hAnsiTheme="minorHAnsi" w:cstheme="minorHAnsi"/>
          <w:sz w:val="24"/>
          <w:szCs w:val="24"/>
          <w:lang w:eastAsia="pl-PL"/>
        </w:rPr>
        <w:t xml:space="preserve"> na lata 2013-2014</w:t>
      </w:r>
    </w:p>
    <w:p w14:paraId="5D196CAD"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KSI/SIMIK</w:t>
      </w:r>
      <w:r w:rsidRPr="00B35B98">
        <w:rPr>
          <w:rFonts w:asciiTheme="minorHAnsi" w:eastAsia="Times New Roman" w:hAnsiTheme="minorHAnsi" w:cstheme="minorHAnsi"/>
          <w:sz w:val="24"/>
          <w:szCs w:val="24"/>
          <w:lang w:eastAsia="pl-PL"/>
        </w:rPr>
        <w:tab/>
        <w:t>Krajowy</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System</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Informatyczny</w:t>
      </w:r>
    </w:p>
    <w:p w14:paraId="336B0097"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KT</w:t>
      </w:r>
      <w:r w:rsidRPr="00B35B98">
        <w:rPr>
          <w:rFonts w:asciiTheme="minorHAnsi" w:eastAsia="Times New Roman" w:hAnsiTheme="minorHAnsi" w:cstheme="minorHAnsi"/>
          <w:sz w:val="24"/>
          <w:szCs w:val="24"/>
          <w:lang w:eastAsia="pl-PL"/>
        </w:rPr>
        <w:tab/>
        <w:t>Kontrakt</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terytorialny</w:t>
      </w:r>
    </w:p>
    <w:p w14:paraId="2B026F3B" w14:textId="77777777" w:rsidR="0011081E" w:rsidRPr="00B35B98" w:rsidRDefault="00BA1AB9"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kWh</w:t>
      </w:r>
      <w:r w:rsidR="0011081E" w:rsidRPr="00B35B98">
        <w:rPr>
          <w:rFonts w:asciiTheme="minorHAnsi" w:eastAsia="Times New Roman" w:hAnsiTheme="minorHAnsi" w:cstheme="minorHAnsi"/>
          <w:sz w:val="24"/>
          <w:szCs w:val="24"/>
          <w:lang w:eastAsia="pl-PL"/>
        </w:rPr>
        <w:tab/>
        <w:t>Kilowatogodzina</w:t>
      </w:r>
    </w:p>
    <w:p w14:paraId="17720420" w14:textId="77777777" w:rsidR="00AF7127" w:rsidRPr="00B35B98" w:rsidRDefault="00AF7127"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KZGW</w:t>
      </w:r>
      <w:r w:rsidRPr="00B35B98">
        <w:rPr>
          <w:rFonts w:asciiTheme="minorHAnsi" w:eastAsia="Times New Roman" w:hAnsiTheme="minorHAnsi" w:cstheme="minorHAnsi"/>
          <w:sz w:val="24"/>
          <w:szCs w:val="24"/>
          <w:lang w:eastAsia="pl-PL"/>
        </w:rPr>
        <w:tab/>
        <w:t>Krajowy Zarząd Gospodarki Wodnej</w:t>
      </w:r>
    </w:p>
    <w:p w14:paraId="0C15035D"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LGD/LGR</w:t>
      </w:r>
      <w:r w:rsidRPr="00B35B98">
        <w:rPr>
          <w:rFonts w:asciiTheme="minorHAnsi" w:eastAsia="Times New Roman" w:hAnsiTheme="minorHAnsi" w:cstheme="minorHAnsi"/>
          <w:sz w:val="24"/>
          <w:szCs w:val="24"/>
          <w:lang w:eastAsia="pl-PL"/>
        </w:rPr>
        <w:tab/>
        <w:t>Lokalna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Grupa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Działania/Lokalna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Grupa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Rybacka</w:t>
      </w:r>
    </w:p>
    <w:p w14:paraId="1D2EC20E"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M/K/</w:t>
      </w:r>
      <w:r w:rsidR="00E1066F" w:rsidRPr="00B35B98">
        <w:rPr>
          <w:rFonts w:asciiTheme="minorHAnsi" w:eastAsia="Times New Roman" w:hAnsiTheme="minorHAnsi" w:cstheme="minorHAnsi"/>
          <w:sz w:val="24"/>
          <w:szCs w:val="24"/>
        </w:rPr>
        <w:t>O</w:t>
      </w:r>
      <w:r w:rsidRPr="00B35B98">
        <w:rPr>
          <w:rFonts w:asciiTheme="minorHAnsi" w:eastAsia="Times New Roman" w:hAnsiTheme="minorHAnsi" w:cstheme="minorHAnsi"/>
          <w:sz w:val="24"/>
          <w:szCs w:val="24"/>
        </w:rPr>
        <w:tab/>
        <w:t>Mężczyźni/kobiety/</w:t>
      </w:r>
      <w:r w:rsidR="00E1066F" w:rsidRPr="00B35B98">
        <w:rPr>
          <w:rFonts w:asciiTheme="minorHAnsi" w:eastAsia="Times New Roman" w:hAnsiTheme="minorHAnsi" w:cstheme="minorHAnsi"/>
          <w:sz w:val="24"/>
          <w:szCs w:val="24"/>
        </w:rPr>
        <w:t>ogółem</w:t>
      </w:r>
    </w:p>
    <w:p w14:paraId="25D76090"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MG</w:t>
      </w:r>
      <w:r w:rsidRPr="00B35B98">
        <w:rPr>
          <w:rFonts w:asciiTheme="minorHAnsi" w:eastAsia="Times New Roman" w:hAnsiTheme="minorHAnsi" w:cstheme="minorHAnsi"/>
          <w:sz w:val="24"/>
          <w:szCs w:val="24"/>
          <w:lang w:eastAsia="pl-PL"/>
        </w:rPr>
        <w:tab/>
        <w:t>Ministerstwo</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Gospodarki</w:t>
      </w:r>
    </w:p>
    <w:p w14:paraId="52A0471C"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MIiR</w:t>
      </w:r>
      <w:r w:rsidRPr="00B35B98">
        <w:rPr>
          <w:rFonts w:asciiTheme="minorHAnsi" w:eastAsia="Times New Roman" w:hAnsiTheme="minorHAnsi" w:cstheme="minorHAnsi"/>
          <w:sz w:val="24"/>
          <w:szCs w:val="24"/>
          <w:lang w:eastAsia="pl-PL"/>
        </w:rPr>
        <w:tab/>
        <w:t>Ministerstwo</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Infrastruktury</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Rozwoju</w:t>
      </w:r>
    </w:p>
    <w:p w14:paraId="69D4CBFF" w14:textId="77777777" w:rsidR="0011081E" w:rsidRPr="00B35B98" w:rsidRDefault="0011081E" w:rsidP="00971256">
      <w:pPr>
        <w:spacing w:after="0" w:line="360" w:lineRule="auto"/>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MJ</w:t>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t>Megadżul</w:t>
      </w:r>
    </w:p>
    <w:p w14:paraId="23A2D2C6"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MOF</w:t>
      </w:r>
      <w:r w:rsidRPr="00B35B98">
        <w:rPr>
          <w:rFonts w:asciiTheme="minorHAnsi" w:eastAsia="Times New Roman" w:hAnsiTheme="minorHAnsi" w:cstheme="minorHAnsi"/>
          <w:sz w:val="24"/>
          <w:szCs w:val="24"/>
          <w:lang w:eastAsia="pl-PL"/>
        </w:rPr>
        <w:tab/>
        <w:t>Miejski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obszar</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funkcjonalny</w:t>
      </w:r>
    </w:p>
    <w:p w14:paraId="387CC74D"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MPiPS</w:t>
      </w:r>
      <w:proofErr w:type="spellEnd"/>
      <w:r w:rsidRPr="00B35B98">
        <w:rPr>
          <w:rFonts w:asciiTheme="minorHAnsi" w:eastAsia="Times New Roman" w:hAnsiTheme="minorHAnsi" w:cstheme="minorHAnsi"/>
          <w:sz w:val="24"/>
          <w:szCs w:val="24"/>
          <w:lang w:eastAsia="pl-PL"/>
        </w:rPr>
        <w:tab/>
        <w:t>Ministerstwo</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Pracy</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Polityki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Społecznej</w:t>
      </w:r>
    </w:p>
    <w:p w14:paraId="25F6B8DB"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MŚ</w:t>
      </w:r>
      <w:r w:rsidRPr="00B35B98">
        <w:rPr>
          <w:rFonts w:asciiTheme="minorHAnsi" w:eastAsia="Times New Roman" w:hAnsiTheme="minorHAnsi" w:cstheme="minorHAnsi"/>
          <w:sz w:val="24"/>
          <w:szCs w:val="24"/>
          <w:lang w:eastAsia="pl-PL"/>
        </w:rPr>
        <w:tab/>
        <w:t>Ministerstwo</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Środowiska</w:t>
      </w:r>
    </w:p>
    <w:p w14:paraId="051E61E9"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MŚP</w:t>
      </w:r>
      <w:r w:rsidRPr="00B35B98">
        <w:rPr>
          <w:rFonts w:asciiTheme="minorHAnsi" w:eastAsia="Times New Roman" w:hAnsiTheme="minorHAnsi" w:cstheme="minorHAnsi"/>
          <w:sz w:val="24"/>
          <w:szCs w:val="24"/>
          <w:lang w:eastAsia="pl-PL"/>
        </w:rPr>
        <w:tab/>
        <w:t>Małe</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średnie</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przedsiębiorstwa</w:t>
      </w:r>
    </w:p>
    <w:p w14:paraId="799ECB88"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MW</w:t>
      </w:r>
      <w:r w:rsidRPr="00B35B98">
        <w:rPr>
          <w:rFonts w:asciiTheme="minorHAnsi" w:eastAsia="Times New Roman" w:hAnsiTheme="minorHAnsi" w:cstheme="minorHAnsi"/>
          <w:sz w:val="24"/>
          <w:szCs w:val="24"/>
        </w:rPr>
        <w:tab/>
        <w:t>Megawat</w:t>
      </w:r>
    </w:p>
    <w:p w14:paraId="5BF320D5" w14:textId="77777777" w:rsidR="00AF7127" w:rsidRPr="00B35B98" w:rsidRDefault="00AF7127"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MZ</w:t>
      </w:r>
      <w:r w:rsidRPr="00B35B98">
        <w:rPr>
          <w:rFonts w:asciiTheme="minorHAnsi" w:eastAsia="Times New Roman" w:hAnsiTheme="minorHAnsi" w:cstheme="minorHAnsi"/>
          <w:sz w:val="24"/>
          <w:szCs w:val="24"/>
        </w:rPr>
        <w:tab/>
        <w:t>Ministerstwo Zdrowia</w:t>
      </w:r>
    </w:p>
    <w:p w14:paraId="193F721C"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proofErr w:type="spellStart"/>
      <w:r w:rsidRPr="00B35B98">
        <w:rPr>
          <w:rFonts w:asciiTheme="minorHAnsi" w:eastAsia="Times New Roman" w:hAnsiTheme="minorHAnsi" w:cstheme="minorHAnsi"/>
          <w:sz w:val="24"/>
          <w:szCs w:val="24"/>
        </w:rPr>
        <w:t>NCBiR</w:t>
      </w:r>
      <w:proofErr w:type="spellEnd"/>
      <w:r w:rsidRPr="00B35B98">
        <w:rPr>
          <w:rFonts w:asciiTheme="minorHAnsi" w:eastAsia="Times New Roman" w:hAnsiTheme="minorHAnsi" w:cstheme="minorHAnsi"/>
          <w:sz w:val="24"/>
          <w:szCs w:val="24"/>
        </w:rPr>
        <w:tab/>
        <w:t>Narodowe</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Centrum</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Badań</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Rozwoju</w:t>
      </w:r>
    </w:p>
    <w:p w14:paraId="320950C6"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NFOŚiGW</w:t>
      </w:r>
      <w:r w:rsidRPr="00B35B98">
        <w:rPr>
          <w:rFonts w:asciiTheme="minorHAnsi" w:eastAsia="Times New Roman" w:hAnsiTheme="minorHAnsi" w:cstheme="minorHAnsi"/>
          <w:sz w:val="24"/>
          <w:szCs w:val="24"/>
        </w:rPr>
        <w:tab/>
        <w:t>Narodowy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Fundusz</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Ochrony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Środowiska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Gospodarki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Wodnej</w:t>
      </w:r>
    </w:p>
    <w:p w14:paraId="2A6C830A"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OMT</w:t>
      </w:r>
      <w:r w:rsidRPr="00B35B98">
        <w:rPr>
          <w:rFonts w:asciiTheme="minorHAnsi" w:eastAsia="Times New Roman" w:hAnsiTheme="minorHAnsi" w:cstheme="minorHAnsi"/>
          <w:sz w:val="24"/>
          <w:szCs w:val="24"/>
        </w:rPr>
        <w:tab/>
        <w:t>Obszar</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Metropolitalny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Trójmiasta</w:t>
      </w:r>
    </w:p>
    <w:p w14:paraId="1FEBD892" w14:textId="77777777" w:rsidR="008858D5" w:rsidRPr="00B35B98" w:rsidRDefault="008858D5"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ONZ</w:t>
      </w:r>
      <w:r w:rsidRPr="00B35B98">
        <w:rPr>
          <w:rFonts w:asciiTheme="minorHAnsi" w:eastAsia="Times New Roman" w:hAnsiTheme="minorHAnsi" w:cstheme="minorHAnsi"/>
          <w:sz w:val="24"/>
          <w:szCs w:val="24"/>
        </w:rPr>
        <w:tab/>
        <w:t>Organizacja Narodów Zjednoczonych</w:t>
      </w:r>
    </w:p>
    <w:p w14:paraId="35E02CE2" w14:textId="77777777" w:rsidR="008858D5" w:rsidRPr="00B35B98" w:rsidRDefault="008858D5"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OOŚ</w:t>
      </w:r>
      <w:r w:rsidRPr="00B35B98">
        <w:rPr>
          <w:rFonts w:asciiTheme="minorHAnsi" w:eastAsia="Times New Roman" w:hAnsiTheme="minorHAnsi" w:cstheme="minorHAnsi"/>
          <w:sz w:val="24"/>
          <w:szCs w:val="24"/>
        </w:rPr>
        <w:tab/>
        <w:t>Ocena oddziaływania na środowisko</w:t>
      </w:r>
    </w:p>
    <w:p w14:paraId="7426BDC1"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OP</w:t>
      </w:r>
      <w:r w:rsidRPr="00B35B98">
        <w:rPr>
          <w:rFonts w:asciiTheme="minorHAnsi" w:eastAsia="Times New Roman" w:hAnsiTheme="minorHAnsi" w:cstheme="minorHAnsi"/>
          <w:sz w:val="24"/>
          <w:szCs w:val="24"/>
        </w:rPr>
        <w:tab/>
        <w:t>Oś</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Priorytetowa</w:t>
      </w:r>
    </w:p>
    <w:p w14:paraId="0D4A8549"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OSI</w:t>
      </w:r>
      <w:r w:rsidRPr="00B35B98">
        <w:rPr>
          <w:rFonts w:asciiTheme="minorHAnsi" w:eastAsia="Times New Roman" w:hAnsiTheme="minorHAnsi" w:cstheme="minorHAnsi"/>
          <w:sz w:val="24"/>
          <w:szCs w:val="24"/>
        </w:rPr>
        <w:tab/>
        <w:t>Obszary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Strategicznej</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Interwencji</w:t>
      </w:r>
    </w:p>
    <w:p w14:paraId="7EE7F1D8"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OZE</w:t>
      </w:r>
      <w:r w:rsidRPr="00B35B98">
        <w:rPr>
          <w:rFonts w:asciiTheme="minorHAnsi" w:eastAsia="Times New Roman" w:hAnsiTheme="minorHAnsi" w:cstheme="minorHAnsi"/>
          <w:sz w:val="24"/>
          <w:szCs w:val="24"/>
        </w:rPr>
        <w:tab/>
        <w:t>Odnawialne</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źródła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energii</w:t>
      </w:r>
    </w:p>
    <w:p w14:paraId="2335F1BE"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PARP</w:t>
      </w:r>
      <w:r w:rsidRPr="00B35B98">
        <w:rPr>
          <w:rFonts w:asciiTheme="minorHAnsi" w:eastAsia="Times New Roman" w:hAnsiTheme="minorHAnsi" w:cstheme="minorHAnsi"/>
          <w:sz w:val="24"/>
          <w:szCs w:val="24"/>
        </w:rPr>
        <w:tab/>
        <w:t>Polska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Agencja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Rozwoju</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Przedsiębiorczości</w:t>
      </w:r>
    </w:p>
    <w:p w14:paraId="6787CCAE"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PFRON</w:t>
      </w:r>
      <w:r w:rsidRPr="00B35B98">
        <w:rPr>
          <w:rFonts w:asciiTheme="minorHAnsi" w:eastAsia="Times New Roman" w:hAnsiTheme="minorHAnsi" w:cstheme="minorHAnsi"/>
          <w:sz w:val="24"/>
          <w:szCs w:val="24"/>
        </w:rPr>
        <w:tab/>
        <w:t>Państwowy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Fundusz</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Rehabilitacji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Osób</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Niepełnosprawnych</w:t>
      </w:r>
    </w:p>
    <w:p w14:paraId="5FC41410"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PGL</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Lasy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Państwowe</w:t>
      </w:r>
      <w:r w:rsidRPr="00B35B98">
        <w:rPr>
          <w:rFonts w:asciiTheme="minorHAnsi" w:eastAsia="Times New Roman" w:hAnsiTheme="minorHAnsi" w:cstheme="minorHAnsi"/>
          <w:sz w:val="24"/>
          <w:szCs w:val="24"/>
        </w:rPr>
        <w:tab/>
        <w:t>Państwowe</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Gospodarstwo</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Leśne</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Lasy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Państwowe</w:t>
      </w:r>
    </w:p>
    <w:p w14:paraId="00429663" w14:textId="77777777" w:rsidR="00BE272C" w:rsidRPr="00B35B98" w:rsidRDefault="00BE272C"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PGW Wody Polskie</w:t>
      </w:r>
      <w:r w:rsidRPr="00B35B98">
        <w:rPr>
          <w:rFonts w:asciiTheme="minorHAnsi" w:eastAsia="Times New Roman" w:hAnsiTheme="minorHAnsi" w:cstheme="minorHAnsi"/>
          <w:sz w:val="24"/>
          <w:szCs w:val="24"/>
        </w:rPr>
        <w:tab/>
        <w:t>Państwowe Gospodarstwo Wodne Wody Polskie</w:t>
      </w:r>
    </w:p>
    <w:p w14:paraId="15900F03" w14:textId="77777777" w:rsidR="00301859" w:rsidRPr="00B35B98" w:rsidRDefault="00A11687"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lastRenderedPageBreak/>
        <w:t>P1/</w:t>
      </w:r>
      <w:r w:rsidR="003E0D2E" w:rsidRPr="00B35B98">
        <w:rPr>
          <w:rFonts w:asciiTheme="minorHAnsi" w:eastAsia="Times New Roman" w:hAnsiTheme="minorHAnsi" w:cstheme="minorHAnsi"/>
          <w:sz w:val="24"/>
          <w:szCs w:val="24"/>
        </w:rPr>
        <w:t xml:space="preserve"> P2</w:t>
      </w:r>
      <w:r w:rsidRPr="00B35B98">
        <w:rPr>
          <w:rFonts w:asciiTheme="minorHAnsi" w:eastAsia="Times New Roman" w:hAnsiTheme="minorHAnsi" w:cstheme="minorHAnsi"/>
          <w:sz w:val="24"/>
          <w:szCs w:val="24"/>
        </w:rPr>
        <w:tab/>
        <w:t>Elektroniczna platforma gromadzenia i udostępniania zasobów cyfrowych o zdarzeniach medycznych/ Platforma udostępniania on-line przedsiębiorcom usług i zasobów cyfrowych rejestrów medycznych</w:t>
      </w:r>
    </w:p>
    <w:p w14:paraId="529C9EA9"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PI</w:t>
      </w:r>
      <w:r w:rsidRPr="00B35B98">
        <w:rPr>
          <w:rFonts w:asciiTheme="minorHAnsi" w:eastAsia="Times New Roman" w:hAnsiTheme="minorHAnsi" w:cstheme="minorHAnsi"/>
          <w:sz w:val="24"/>
          <w:szCs w:val="24"/>
        </w:rPr>
        <w:tab/>
        <w:t>Priorytet</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Inwestycyjny</w:t>
      </w:r>
    </w:p>
    <w:p w14:paraId="5D7FA6EB"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PKB</w:t>
      </w:r>
      <w:r w:rsidRPr="00B35B98">
        <w:rPr>
          <w:rFonts w:asciiTheme="minorHAnsi" w:eastAsia="Times New Roman" w:hAnsiTheme="minorHAnsi" w:cstheme="minorHAnsi"/>
          <w:sz w:val="24"/>
          <w:szCs w:val="24"/>
        </w:rPr>
        <w:tab/>
        <w:t>Produkt</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krajowy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brutto</w:t>
      </w:r>
    </w:p>
    <w:p w14:paraId="05337C83"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PMDIB</w:t>
      </w:r>
      <w:r w:rsidRPr="00B35B98">
        <w:rPr>
          <w:rFonts w:asciiTheme="minorHAnsi" w:eastAsia="Times New Roman" w:hAnsiTheme="minorHAnsi" w:cstheme="minorHAnsi"/>
          <w:sz w:val="24"/>
          <w:szCs w:val="24"/>
          <w:lang w:eastAsia="pl-PL"/>
        </w:rPr>
        <w:tab/>
        <w:t>Polska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Mapa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Drogowa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Infrastruktury</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Badawczej</w:t>
      </w:r>
    </w:p>
    <w:p w14:paraId="233C59BA"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PO</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IR</w:t>
      </w:r>
      <w:r w:rsidRPr="00B35B98">
        <w:rPr>
          <w:rFonts w:asciiTheme="minorHAnsi" w:eastAsia="Times New Roman" w:hAnsiTheme="minorHAnsi" w:cstheme="minorHAnsi"/>
          <w:sz w:val="24"/>
          <w:szCs w:val="24"/>
        </w:rPr>
        <w:tab/>
        <w:t>Program</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Operacyjny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Inteligentny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Rozwój</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2014-2020</w:t>
      </w:r>
    </w:p>
    <w:p w14:paraId="5D4AE785"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PO</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IŚ</w:t>
      </w:r>
      <w:r w:rsidRPr="00B35B98">
        <w:rPr>
          <w:rFonts w:asciiTheme="minorHAnsi" w:eastAsia="Times New Roman" w:hAnsiTheme="minorHAnsi" w:cstheme="minorHAnsi"/>
          <w:sz w:val="24"/>
          <w:szCs w:val="24"/>
        </w:rPr>
        <w:tab/>
        <w:t>Program</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Operacyjny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Infrastruktura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Środowisko</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2014-2020</w:t>
      </w:r>
    </w:p>
    <w:p w14:paraId="1DA0C6F0"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PO</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KL</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ab/>
        <w:t>Program</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Operacyjny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Kapitał</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Ludzki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2007-2013</w:t>
      </w:r>
    </w:p>
    <w:p w14:paraId="3BFCB510"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PO</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PC</w:t>
      </w:r>
      <w:r w:rsidRPr="00B35B98">
        <w:rPr>
          <w:rFonts w:asciiTheme="minorHAnsi" w:eastAsia="Times New Roman" w:hAnsiTheme="minorHAnsi" w:cstheme="minorHAnsi"/>
          <w:sz w:val="24"/>
          <w:szCs w:val="24"/>
        </w:rPr>
        <w:tab/>
        <w:t>Program</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Operacyjny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Polska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Cyfrowa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2014-2020</w:t>
      </w:r>
    </w:p>
    <w:p w14:paraId="68BAF26A" w14:textId="77777777" w:rsidR="00992E44" w:rsidRPr="00B35B98" w:rsidRDefault="00961390" w:rsidP="00971256">
      <w:pPr>
        <w:spacing w:after="0" w:line="360" w:lineRule="auto"/>
        <w:ind w:left="2124" w:hanging="2124"/>
        <w:rPr>
          <w:rFonts w:asciiTheme="minorHAnsi" w:hAnsiTheme="minorHAnsi" w:cstheme="minorHAnsi"/>
          <w:color w:val="000000"/>
          <w:sz w:val="24"/>
          <w:szCs w:val="24"/>
        </w:rPr>
      </w:pPr>
      <w:r w:rsidRPr="00B35B98">
        <w:rPr>
          <w:rFonts w:asciiTheme="minorHAnsi" w:eastAsia="Times New Roman" w:hAnsiTheme="minorHAnsi" w:cstheme="minorHAnsi"/>
          <w:sz w:val="24"/>
          <w:szCs w:val="24"/>
        </w:rPr>
        <w:t>PO RiM</w:t>
      </w:r>
      <w:r w:rsidR="00992E44" w:rsidRPr="00B35B98">
        <w:rPr>
          <w:rFonts w:asciiTheme="minorHAnsi" w:eastAsia="Times New Roman" w:hAnsiTheme="minorHAnsi" w:cstheme="minorHAnsi"/>
          <w:sz w:val="24"/>
          <w:szCs w:val="24"/>
        </w:rPr>
        <w:tab/>
        <w:t xml:space="preserve">Program Operacyjny </w:t>
      </w:r>
      <w:r w:rsidRPr="00B35B98">
        <w:rPr>
          <w:rFonts w:asciiTheme="minorHAnsi" w:hAnsiTheme="minorHAnsi" w:cstheme="minorHAnsi"/>
          <w:color w:val="000000"/>
          <w:sz w:val="24"/>
          <w:szCs w:val="24"/>
        </w:rPr>
        <w:t xml:space="preserve">Rybactwo i Morze </w:t>
      </w:r>
      <w:r w:rsidR="00A73363" w:rsidRPr="00B35B98">
        <w:rPr>
          <w:rFonts w:asciiTheme="minorHAnsi" w:hAnsiTheme="minorHAnsi" w:cstheme="minorHAnsi"/>
          <w:color w:val="000000"/>
          <w:sz w:val="24"/>
          <w:szCs w:val="24"/>
        </w:rPr>
        <w:t>2014-2020</w:t>
      </w:r>
    </w:p>
    <w:p w14:paraId="66F2B0E9"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PO</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WER</w:t>
      </w:r>
      <w:r w:rsidRPr="00B35B98">
        <w:rPr>
          <w:rFonts w:asciiTheme="minorHAnsi" w:eastAsia="Times New Roman" w:hAnsiTheme="minorHAnsi" w:cstheme="minorHAnsi"/>
          <w:sz w:val="24"/>
          <w:szCs w:val="24"/>
        </w:rPr>
        <w:tab/>
        <w:t>Program</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Operacyjny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Wiedza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Edukacja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Rozwój</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2014-2020</w:t>
      </w:r>
    </w:p>
    <w:p w14:paraId="0779C3C6" w14:textId="77777777" w:rsidR="00080BA3" w:rsidRPr="00B35B98" w:rsidRDefault="00080BA3"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POZ</w:t>
      </w:r>
      <w:r w:rsidRPr="00B35B98">
        <w:rPr>
          <w:rFonts w:asciiTheme="minorHAnsi" w:eastAsia="Times New Roman" w:hAnsiTheme="minorHAnsi" w:cstheme="minorHAnsi"/>
          <w:sz w:val="24"/>
          <w:szCs w:val="24"/>
        </w:rPr>
        <w:tab/>
        <w:t>Podstawowa opieka zdrowotna</w:t>
      </w:r>
    </w:p>
    <w:p w14:paraId="65583056"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PPWIS</w:t>
      </w:r>
      <w:r w:rsidRPr="00B35B98">
        <w:rPr>
          <w:rFonts w:asciiTheme="minorHAnsi" w:eastAsia="Times New Roman" w:hAnsiTheme="minorHAnsi" w:cstheme="minorHAnsi"/>
          <w:sz w:val="24"/>
          <w:szCs w:val="24"/>
        </w:rPr>
        <w:tab/>
        <w:t>Pomorski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Państwowy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Wojewódzki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Inspektorat</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Sanitarny</w:t>
      </w:r>
    </w:p>
    <w:p w14:paraId="03432FEF" w14:textId="77777777" w:rsidR="00080BA3" w:rsidRPr="00B35B98" w:rsidRDefault="00080BA3"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PROW</w:t>
      </w:r>
      <w:r w:rsidRPr="00B35B98">
        <w:rPr>
          <w:rFonts w:asciiTheme="minorHAnsi" w:eastAsia="Times New Roman" w:hAnsiTheme="minorHAnsi" w:cstheme="minorHAnsi"/>
          <w:sz w:val="24"/>
          <w:szCs w:val="24"/>
        </w:rPr>
        <w:tab/>
        <w:t>Program Rozwoju Obszarów Wiejskich</w:t>
      </w:r>
    </w:p>
    <w:p w14:paraId="43928B63"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PSZOK</w:t>
      </w:r>
      <w:r w:rsidRPr="00B35B98">
        <w:rPr>
          <w:rFonts w:asciiTheme="minorHAnsi" w:eastAsia="Times New Roman" w:hAnsiTheme="minorHAnsi" w:cstheme="minorHAnsi"/>
          <w:sz w:val="24"/>
          <w:szCs w:val="24"/>
        </w:rPr>
        <w:tab/>
        <w:t>Punkt</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selektywnego</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zbierania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odpadów</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komunalnych</w:t>
      </w:r>
    </w:p>
    <w:p w14:paraId="67FA2B35"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PUW</w:t>
      </w:r>
      <w:r w:rsidRPr="00B35B98">
        <w:rPr>
          <w:rFonts w:asciiTheme="minorHAnsi" w:eastAsia="Times New Roman" w:hAnsiTheme="minorHAnsi" w:cstheme="minorHAnsi"/>
          <w:sz w:val="24"/>
          <w:szCs w:val="24"/>
          <w:lang w:eastAsia="pl-PL"/>
        </w:rPr>
        <w:tab/>
        <w:t>Pomorski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Urząd</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Wojewódzki</w:t>
      </w:r>
    </w:p>
    <w:p w14:paraId="035883B9"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Pzp</w:t>
      </w:r>
      <w:r w:rsidRPr="00B35B98">
        <w:rPr>
          <w:rFonts w:asciiTheme="minorHAnsi" w:eastAsia="Times New Roman" w:hAnsiTheme="minorHAnsi" w:cstheme="minorHAnsi"/>
          <w:sz w:val="24"/>
          <w:szCs w:val="24"/>
          <w:lang w:eastAsia="pl-PL"/>
        </w:rPr>
        <w:tab/>
        <w:t>Prawo</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zamówień</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publicznych</w:t>
      </w:r>
    </w:p>
    <w:p w14:paraId="75C20028" w14:textId="77777777" w:rsidR="0011081E" w:rsidRPr="006465B2" w:rsidRDefault="0011081E" w:rsidP="00971256">
      <w:pPr>
        <w:spacing w:after="0" w:line="360" w:lineRule="auto"/>
        <w:ind w:left="2124" w:hanging="2124"/>
        <w:rPr>
          <w:rFonts w:asciiTheme="minorHAnsi" w:eastAsia="Times New Roman" w:hAnsiTheme="minorHAnsi" w:cstheme="minorHAnsi"/>
          <w:sz w:val="24"/>
          <w:szCs w:val="24"/>
          <w:lang w:val="en-GB" w:eastAsia="pl-PL"/>
        </w:rPr>
      </w:pPr>
      <w:r w:rsidRPr="006465B2">
        <w:rPr>
          <w:rFonts w:asciiTheme="minorHAnsi" w:eastAsia="Times New Roman" w:hAnsiTheme="minorHAnsi" w:cstheme="minorHAnsi"/>
          <w:sz w:val="24"/>
          <w:szCs w:val="24"/>
          <w:lang w:val="en-GB" w:eastAsia="pl-PL"/>
        </w:rPr>
        <w:t>RDOŚ</w:t>
      </w:r>
      <w:r w:rsidRPr="006465B2">
        <w:rPr>
          <w:rFonts w:asciiTheme="minorHAnsi" w:eastAsia="Times New Roman" w:hAnsiTheme="minorHAnsi" w:cstheme="minorHAnsi"/>
          <w:sz w:val="24"/>
          <w:szCs w:val="24"/>
          <w:lang w:val="en-GB" w:eastAsia="pl-PL"/>
        </w:rPr>
        <w:tab/>
      </w:r>
      <w:proofErr w:type="spellStart"/>
      <w:r w:rsidRPr="006465B2">
        <w:rPr>
          <w:rFonts w:asciiTheme="minorHAnsi" w:eastAsia="Times New Roman" w:hAnsiTheme="minorHAnsi" w:cstheme="minorHAnsi"/>
          <w:sz w:val="24"/>
          <w:szCs w:val="24"/>
          <w:lang w:val="en-GB" w:eastAsia="pl-PL"/>
        </w:rPr>
        <w:t>Regionalna</w:t>
      </w:r>
      <w:proofErr w:type="spellEnd"/>
      <w:r w:rsidR="006668FB" w:rsidRPr="006465B2">
        <w:rPr>
          <w:rFonts w:asciiTheme="minorHAnsi" w:eastAsia="Times New Roman" w:hAnsiTheme="minorHAnsi" w:cstheme="minorHAnsi"/>
          <w:sz w:val="24"/>
          <w:szCs w:val="24"/>
          <w:lang w:val="en-GB" w:eastAsia="pl-PL"/>
        </w:rPr>
        <w:t xml:space="preserve"> </w:t>
      </w:r>
      <w:proofErr w:type="spellStart"/>
      <w:r w:rsidRPr="006465B2">
        <w:rPr>
          <w:rFonts w:asciiTheme="minorHAnsi" w:eastAsia="Times New Roman" w:hAnsiTheme="minorHAnsi" w:cstheme="minorHAnsi"/>
          <w:sz w:val="24"/>
          <w:szCs w:val="24"/>
          <w:lang w:val="en-GB" w:eastAsia="pl-PL"/>
        </w:rPr>
        <w:t>Dyrekcja</w:t>
      </w:r>
      <w:proofErr w:type="spellEnd"/>
      <w:r w:rsidR="006668FB" w:rsidRPr="006465B2">
        <w:rPr>
          <w:rFonts w:asciiTheme="minorHAnsi" w:eastAsia="Times New Roman" w:hAnsiTheme="minorHAnsi" w:cstheme="minorHAnsi"/>
          <w:sz w:val="24"/>
          <w:szCs w:val="24"/>
          <w:lang w:val="en-GB" w:eastAsia="pl-PL"/>
        </w:rPr>
        <w:t xml:space="preserve"> </w:t>
      </w:r>
      <w:proofErr w:type="spellStart"/>
      <w:r w:rsidRPr="006465B2">
        <w:rPr>
          <w:rFonts w:asciiTheme="minorHAnsi" w:eastAsia="Times New Roman" w:hAnsiTheme="minorHAnsi" w:cstheme="minorHAnsi"/>
          <w:sz w:val="24"/>
          <w:szCs w:val="24"/>
          <w:lang w:val="en-GB" w:eastAsia="pl-PL"/>
        </w:rPr>
        <w:t>Ochrony</w:t>
      </w:r>
      <w:proofErr w:type="spellEnd"/>
      <w:r w:rsidR="006668FB" w:rsidRPr="006465B2">
        <w:rPr>
          <w:rFonts w:asciiTheme="minorHAnsi" w:eastAsia="Times New Roman" w:hAnsiTheme="minorHAnsi" w:cstheme="minorHAnsi"/>
          <w:sz w:val="24"/>
          <w:szCs w:val="24"/>
          <w:lang w:val="en-GB" w:eastAsia="pl-PL"/>
        </w:rPr>
        <w:t xml:space="preserve"> </w:t>
      </w:r>
      <w:proofErr w:type="spellStart"/>
      <w:r w:rsidRPr="006465B2">
        <w:rPr>
          <w:rFonts w:asciiTheme="minorHAnsi" w:eastAsia="Times New Roman" w:hAnsiTheme="minorHAnsi" w:cstheme="minorHAnsi"/>
          <w:sz w:val="24"/>
          <w:szCs w:val="24"/>
          <w:lang w:val="en-GB" w:eastAsia="pl-PL"/>
        </w:rPr>
        <w:t>Środowiska</w:t>
      </w:r>
      <w:proofErr w:type="spellEnd"/>
    </w:p>
    <w:p w14:paraId="2E8D0853" w14:textId="77777777" w:rsidR="00BE65EA" w:rsidRPr="006465B2" w:rsidRDefault="00BE65EA" w:rsidP="00BE65EA">
      <w:pPr>
        <w:tabs>
          <w:tab w:val="left" w:pos="2300"/>
        </w:tabs>
        <w:spacing w:after="0" w:line="360" w:lineRule="auto"/>
        <w:ind w:left="2124" w:hanging="2124"/>
        <w:rPr>
          <w:rFonts w:asciiTheme="minorHAnsi" w:eastAsia="Times New Roman" w:hAnsiTheme="minorHAnsi" w:cstheme="minorHAnsi"/>
          <w:sz w:val="24"/>
          <w:szCs w:val="24"/>
          <w:lang w:val="en-GB" w:eastAsia="pl-PL"/>
        </w:rPr>
      </w:pPr>
      <w:r w:rsidRPr="006465B2">
        <w:rPr>
          <w:rFonts w:asciiTheme="minorHAnsi" w:eastAsia="Times New Roman" w:hAnsiTheme="minorHAnsi" w:cstheme="minorHAnsi"/>
          <w:sz w:val="24"/>
          <w:szCs w:val="24"/>
          <w:lang w:val="en-GB" w:eastAsia="pl-PL"/>
        </w:rPr>
        <w:t>REACT-EU</w:t>
      </w:r>
      <w:r w:rsidRPr="006465B2">
        <w:rPr>
          <w:rFonts w:asciiTheme="minorHAnsi" w:eastAsia="Times New Roman" w:hAnsiTheme="minorHAnsi" w:cstheme="minorHAnsi"/>
          <w:sz w:val="24"/>
          <w:szCs w:val="24"/>
          <w:lang w:val="en-GB" w:eastAsia="pl-PL"/>
        </w:rPr>
        <w:tab/>
      </w:r>
      <w:r w:rsidRPr="006465B2">
        <w:rPr>
          <w:rFonts w:asciiTheme="minorHAnsi" w:hAnsiTheme="minorHAnsi" w:cstheme="minorHAnsi"/>
          <w:color w:val="4D5156"/>
          <w:sz w:val="24"/>
          <w:szCs w:val="24"/>
          <w:shd w:val="clear" w:color="auto" w:fill="FFFFFF"/>
          <w:lang w:val="en-GB"/>
        </w:rPr>
        <w:t>Recovery Assistance for Cohesion and the Territories of Europe</w:t>
      </w:r>
    </w:p>
    <w:p w14:paraId="7385337D"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RIPOK</w:t>
      </w:r>
      <w:r w:rsidRPr="00B35B98">
        <w:rPr>
          <w:rFonts w:asciiTheme="minorHAnsi" w:eastAsia="Times New Roman" w:hAnsiTheme="minorHAnsi" w:cstheme="minorHAnsi"/>
          <w:sz w:val="24"/>
          <w:szCs w:val="24"/>
        </w:rPr>
        <w:tab/>
        <w:t>Regionalna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instalacja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do</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przetwarzania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odpadów</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komunalnych</w:t>
      </w:r>
    </w:p>
    <w:p w14:paraId="58152C5C"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RLKS</w:t>
      </w:r>
      <w:r w:rsidRPr="00B35B98">
        <w:rPr>
          <w:rFonts w:asciiTheme="minorHAnsi" w:eastAsia="Times New Roman" w:hAnsiTheme="minorHAnsi" w:cstheme="minorHAnsi"/>
          <w:sz w:val="24"/>
          <w:szCs w:val="24"/>
        </w:rPr>
        <w:tab/>
        <w:t>Rozwój</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lokalny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kierowany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przez</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społeczność</w:t>
      </w:r>
    </w:p>
    <w:p w14:paraId="3F539944"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RLM</w:t>
      </w:r>
      <w:r w:rsidRPr="00B35B98">
        <w:rPr>
          <w:rFonts w:asciiTheme="minorHAnsi" w:eastAsia="Times New Roman" w:hAnsiTheme="minorHAnsi" w:cstheme="minorHAnsi"/>
          <w:sz w:val="24"/>
          <w:szCs w:val="24"/>
        </w:rPr>
        <w:tab/>
        <w:t>Równoważna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liczba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mieszkańców</w:t>
      </w:r>
    </w:p>
    <w:p w14:paraId="052BA95D"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lang w:eastAsia="pl-PL"/>
        </w:rPr>
        <w:t>RM</w:t>
      </w:r>
      <w:r w:rsidRPr="00B35B98">
        <w:rPr>
          <w:rFonts w:asciiTheme="minorHAnsi" w:eastAsia="Times New Roman" w:hAnsiTheme="minorHAnsi" w:cstheme="minorHAnsi"/>
          <w:sz w:val="24"/>
          <w:szCs w:val="24"/>
          <w:lang w:eastAsia="pl-PL"/>
        </w:rPr>
        <w:tab/>
        <w:t>Rada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rPr>
        <w:t>Ministrów</w:t>
      </w:r>
    </w:p>
    <w:p w14:paraId="770CF839"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ROT/LOT</w:t>
      </w:r>
      <w:r w:rsidRPr="00B35B98">
        <w:rPr>
          <w:rFonts w:asciiTheme="minorHAnsi" w:eastAsia="Times New Roman" w:hAnsiTheme="minorHAnsi" w:cstheme="minorHAnsi"/>
          <w:sz w:val="24"/>
          <w:szCs w:val="24"/>
        </w:rPr>
        <w:tab/>
        <w:t>Regionalna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Organizacja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Turystyczna/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Lokalna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Organizacja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Turystyczna</w:t>
      </w:r>
    </w:p>
    <w:p w14:paraId="479B9FB0"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RPO</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WP</w:t>
      </w:r>
      <w:r w:rsidRPr="00B35B98">
        <w:rPr>
          <w:rFonts w:asciiTheme="minorHAnsi" w:eastAsia="Times New Roman" w:hAnsiTheme="minorHAnsi" w:cstheme="minorHAnsi"/>
          <w:sz w:val="24"/>
          <w:szCs w:val="24"/>
        </w:rPr>
        <w:tab/>
        <w:t>Regionalny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Program</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Operacyjny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Województwa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Pomorskiego</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na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lata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2014-2020</w:t>
      </w:r>
    </w:p>
    <w:p w14:paraId="3849FBE1"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RPS</w:t>
      </w:r>
      <w:r w:rsidRPr="00B35B98">
        <w:rPr>
          <w:rFonts w:asciiTheme="minorHAnsi" w:eastAsia="Times New Roman" w:hAnsiTheme="minorHAnsi" w:cstheme="minorHAnsi"/>
          <w:sz w:val="24"/>
          <w:szCs w:val="24"/>
        </w:rPr>
        <w:tab/>
        <w:t>Regionalny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Program</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Strategiczny</w:t>
      </w:r>
    </w:p>
    <w:p w14:paraId="0950B185" w14:textId="77777777" w:rsidR="001245D3" w:rsidRPr="00B35B98" w:rsidRDefault="001245D3"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RPS PPK</w:t>
      </w:r>
      <w:r w:rsidRPr="00B35B98">
        <w:rPr>
          <w:rFonts w:asciiTheme="minorHAnsi" w:eastAsia="Times New Roman" w:hAnsiTheme="minorHAnsi" w:cstheme="minorHAnsi"/>
          <w:sz w:val="24"/>
          <w:szCs w:val="24"/>
        </w:rPr>
        <w:tab/>
        <w:t xml:space="preserve">Regionalny Program Strategiczny w zakresie rozwoju gospodarczego Pomorski Port Kreatywności </w:t>
      </w:r>
    </w:p>
    <w:p w14:paraId="77B6F96E" w14:textId="77777777" w:rsidR="001245D3" w:rsidRPr="00B35B98" w:rsidRDefault="001245D3"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RPS MP</w:t>
      </w:r>
      <w:r w:rsidRPr="00B35B98">
        <w:rPr>
          <w:rFonts w:asciiTheme="minorHAnsi" w:eastAsia="Times New Roman" w:hAnsiTheme="minorHAnsi" w:cstheme="minorHAnsi"/>
          <w:sz w:val="24"/>
          <w:szCs w:val="24"/>
        </w:rPr>
        <w:tab/>
        <w:t xml:space="preserve">Regionalny Program Strategiczny w zakresie transportu Mobilne Pomorze </w:t>
      </w:r>
    </w:p>
    <w:p w14:paraId="418BE10E"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lastRenderedPageBreak/>
        <w:t>SBA</w:t>
      </w:r>
      <w:r w:rsidRPr="00B35B98">
        <w:rPr>
          <w:rFonts w:asciiTheme="minorHAnsi" w:eastAsia="Times New Roman" w:hAnsiTheme="minorHAnsi" w:cstheme="minorHAnsi"/>
          <w:sz w:val="24"/>
          <w:szCs w:val="24"/>
        </w:rPr>
        <w:tab/>
        <w:t>Small</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Business</w:t>
      </w:r>
      <w:r w:rsidR="006668FB" w:rsidRPr="00B35B98">
        <w:rPr>
          <w:rFonts w:asciiTheme="minorHAnsi" w:eastAsia="Times New Roman" w:hAnsiTheme="minorHAnsi" w:cstheme="minorHAnsi"/>
          <w:sz w:val="24"/>
          <w:szCs w:val="24"/>
        </w:rPr>
        <w:t xml:space="preserve"> </w:t>
      </w:r>
      <w:proofErr w:type="spellStart"/>
      <w:r w:rsidRPr="00B35B98">
        <w:rPr>
          <w:rFonts w:asciiTheme="minorHAnsi" w:eastAsia="Times New Roman" w:hAnsiTheme="minorHAnsi" w:cstheme="minorHAnsi"/>
          <w:sz w:val="24"/>
          <w:szCs w:val="24"/>
        </w:rPr>
        <w:t>Act</w:t>
      </w:r>
      <w:proofErr w:type="spellEnd"/>
    </w:p>
    <w:p w14:paraId="2E45A5BC" w14:textId="77777777" w:rsidR="008858D5" w:rsidRPr="00B35B98" w:rsidRDefault="008858D5"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SEA</w:t>
      </w:r>
      <w:r w:rsidRPr="00B35B98">
        <w:rPr>
          <w:rFonts w:asciiTheme="minorHAnsi" w:eastAsia="Times New Roman" w:hAnsiTheme="minorHAnsi" w:cstheme="minorHAnsi"/>
          <w:sz w:val="24"/>
          <w:szCs w:val="24"/>
        </w:rPr>
        <w:tab/>
        <w:t>Strategiczna ocena oddziaływania na środowisko</w:t>
      </w:r>
    </w:p>
    <w:p w14:paraId="40F3FA5C"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SIEG</w:t>
      </w:r>
      <w:r w:rsidRPr="00B35B98">
        <w:rPr>
          <w:rFonts w:asciiTheme="minorHAnsi" w:eastAsia="Times New Roman" w:hAnsiTheme="minorHAnsi" w:cstheme="minorHAnsi"/>
          <w:sz w:val="24"/>
          <w:szCs w:val="24"/>
        </w:rPr>
        <w:tab/>
        <w:t>Strategia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Innowacyjności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Efektywności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Gospodarki</w:t>
      </w:r>
    </w:p>
    <w:p w14:paraId="6AD865D3"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SIO</w:t>
      </w:r>
      <w:r w:rsidRPr="00B35B98">
        <w:rPr>
          <w:rFonts w:asciiTheme="minorHAnsi" w:eastAsia="Times New Roman" w:hAnsiTheme="minorHAnsi" w:cstheme="minorHAnsi"/>
          <w:sz w:val="24"/>
          <w:szCs w:val="24"/>
        </w:rPr>
        <w:tab/>
        <w:t>System</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Informacji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Oświatowej</w:t>
      </w:r>
    </w:p>
    <w:p w14:paraId="0AC737A8"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rPr>
        <w:t>SOR</w:t>
      </w:r>
      <w:r w:rsidRPr="00B35B98">
        <w:rPr>
          <w:rFonts w:asciiTheme="minorHAnsi" w:eastAsia="Times New Roman" w:hAnsiTheme="minorHAnsi" w:cstheme="minorHAnsi"/>
          <w:sz w:val="24"/>
          <w:szCs w:val="24"/>
        </w:rPr>
        <w:tab/>
        <w:t>Szpitalny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oddział</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ratunkowy</w:t>
      </w:r>
    </w:p>
    <w:p w14:paraId="17AEE001"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SRK</w:t>
      </w:r>
      <w:r w:rsidRPr="00B35B98">
        <w:rPr>
          <w:rFonts w:asciiTheme="minorHAnsi" w:eastAsia="Times New Roman" w:hAnsiTheme="minorHAnsi" w:cstheme="minorHAnsi"/>
          <w:sz w:val="24"/>
          <w:szCs w:val="24"/>
          <w:lang w:eastAsia="pl-PL"/>
        </w:rPr>
        <w:tab/>
        <w:t>Strategia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Rozwoju</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Kraju</w:t>
      </w:r>
    </w:p>
    <w:p w14:paraId="2AD45424"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SRKL</w:t>
      </w:r>
      <w:r w:rsidRPr="00B35B98">
        <w:rPr>
          <w:rFonts w:asciiTheme="minorHAnsi" w:eastAsia="Times New Roman" w:hAnsiTheme="minorHAnsi" w:cstheme="minorHAnsi"/>
          <w:sz w:val="24"/>
          <w:szCs w:val="24"/>
          <w:lang w:eastAsia="pl-PL"/>
        </w:rPr>
        <w:tab/>
        <w:t>Strategia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Rozwoju</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Kapitału</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Ludzkiego</w:t>
      </w:r>
    </w:p>
    <w:p w14:paraId="2EACB163"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SRWP</w:t>
      </w:r>
      <w:r w:rsidRPr="00B35B98">
        <w:rPr>
          <w:rFonts w:asciiTheme="minorHAnsi" w:eastAsia="Times New Roman" w:hAnsiTheme="minorHAnsi" w:cstheme="minorHAnsi"/>
          <w:sz w:val="24"/>
          <w:szCs w:val="24"/>
        </w:rPr>
        <w:tab/>
        <w:t>Strategia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Rozwoju</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Województwa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Pomorskiego</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2020</w:t>
      </w:r>
    </w:p>
    <w:p w14:paraId="321DE14E" w14:textId="77777777" w:rsidR="00A61F93" w:rsidRPr="00B35B98" w:rsidRDefault="00A61F93"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SSP</w:t>
      </w:r>
      <w:r w:rsidRPr="00B35B98">
        <w:rPr>
          <w:rFonts w:asciiTheme="minorHAnsi" w:eastAsia="Times New Roman" w:hAnsiTheme="minorHAnsi" w:cstheme="minorHAnsi"/>
          <w:sz w:val="24"/>
          <w:szCs w:val="24"/>
        </w:rPr>
        <w:tab/>
        <w:t>Strategia Sprawne Państwo</w:t>
      </w:r>
    </w:p>
    <w:p w14:paraId="3F594BF9"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SUERMB</w:t>
      </w:r>
      <w:r w:rsidRPr="00B35B98">
        <w:rPr>
          <w:rFonts w:asciiTheme="minorHAnsi" w:eastAsia="Times New Roman" w:hAnsiTheme="minorHAnsi" w:cstheme="minorHAnsi"/>
          <w:sz w:val="24"/>
          <w:szCs w:val="24"/>
        </w:rPr>
        <w:tab/>
        <w:t>Strategia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UE</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dla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Regionu</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Morza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Bałtyckiego</w:t>
      </w:r>
    </w:p>
    <w:p w14:paraId="5FC452BE"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SWP</w:t>
      </w:r>
      <w:r w:rsidRPr="00B35B98">
        <w:rPr>
          <w:rFonts w:asciiTheme="minorHAnsi" w:eastAsia="Times New Roman" w:hAnsiTheme="minorHAnsi" w:cstheme="minorHAnsi"/>
          <w:sz w:val="24"/>
          <w:szCs w:val="24"/>
          <w:lang w:eastAsia="pl-PL"/>
        </w:rPr>
        <w:tab/>
        <w:t>Samorząd</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Województwa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Pomorskiego</w:t>
      </w:r>
    </w:p>
    <w:p w14:paraId="09A72136"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TBS</w:t>
      </w:r>
      <w:r w:rsidRPr="00B35B98">
        <w:rPr>
          <w:rFonts w:asciiTheme="minorHAnsi" w:eastAsia="Times New Roman" w:hAnsiTheme="minorHAnsi" w:cstheme="minorHAnsi"/>
          <w:sz w:val="24"/>
          <w:szCs w:val="24"/>
          <w:lang w:eastAsia="pl-PL"/>
        </w:rPr>
        <w:tab/>
        <w:t>Towarzystwo</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Budownictwa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Społecznego</w:t>
      </w:r>
    </w:p>
    <w:p w14:paraId="6BB1D474"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TEN-T</w:t>
      </w:r>
      <w:r w:rsidRPr="00B35B98">
        <w:rPr>
          <w:rFonts w:asciiTheme="minorHAnsi" w:eastAsia="Times New Roman" w:hAnsiTheme="minorHAnsi" w:cstheme="minorHAnsi"/>
          <w:sz w:val="24"/>
          <w:szCs w:val="24"/>
        </w:rPr>
        <w:tab/>
        <w:t>Transeuropejska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Sieć</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Transportowa</w:t>
      </w:r>
    </w:p>
    <w:p w14:paraId="20305D0E"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TFUE</w:t>
      </w:r>
      <w:r w:rsidRPr="00B35B98">
        <w:rPr>
          <w:rFonts w:asciiTheme="minorHAnsi" w:eastAsia="Times New Roman" w:hAnsiTheme="minorHAnsi" w:cstheme="minorHAnsi"/>
          <w:sz w:val="24"/>
          <w:szCs w:val="24"/>
          <w:lang w:eastAsia="pl-PL"/>
        </w:rPr>
        <w:tab/>
        <w:t>Traktat</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o</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funkcjonowaniu</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Unii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Europejskiej</w:t>
      </w:r>
    </w:p>
    <w:p w14:paraId="7A6E9FC0"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TIK</w:t>
      </w:r>
      <w:r w:rsidRPr="00B35B98">
        <w:rPr>
          <w:rFonts w:asciiTheme="minorHAnsi" w:eastAsia="Times New Roman" w:hAnsiTheme="minorHAnsi" w:cstheme="minorHAnsi"/>
          <w:sz w:val="24"/>
          <w:szCs w:val="24"/>
          <w:lang w:eastAsia="pl-PL"/>
        </w:rPr>
        <w:tab/>
        <w:t>Technologie</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informacyjno-komunikacyjne</w:t>
      </w:r>
    </w:p>
    <w:p w14:paraId="00F37566"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UE</w:t>
      </w:r>
      <w:r w:rsidRPr="00B35B98">
        <w:rPr>
          <w:rFonts w:asciiTheme="minorHAnsi" w:eastAsia="Times New Roman" w:hAnsiTheme="minorHAnsi" w:cstheme="minorHAnsi"/>
          <w:sz w:val="24"/>
          <w:szCs w:val="24"/>
          <w:lang w:eastAsia="pl-PL"/>
        </w:rPr>
        <w:tab/>
        <w:t>Unia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Europejska</w:t>
      </w:r>
    </w:p>
    <w:p w14:paraId="16EB8C38"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UE-15</w:t>
      </w:r>
      <w:r w:rsidRPr="00B35B98">
        <w:rPr>
          <w:rFonts w:asciiTheme="minorHAnsi" w:eastAsia="Times New Roman" w:hAnsiTheme="minorHAnsi" w:cstheme="minorHAnsi"/>
          <w:sz w:val="24"/>
          <w:szCs w:val="24"/>
          <w:lang w:eastAsia="pl-PL"/>
        </w:rPr>
        <w:tab/>
        <w:t>Kraje</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„starej</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piętnastki”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Unii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Europejskiej</w:t>
      </w:r>
    </w:p>
    <w:p w14:paraId="656F02BB" w14:textId="77777777" w:rsidR="002B349E" w:rsidRPr="00B35B98" w:rsidRDefault="002B349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UMWP</w:t>
      </w:r>
      <w:r w:rsidRPr="00B35B98">
        <w:rPr>
          <w:rFonts w:asciiTheme="minorHAnsi" w:eastAsia="Times New Roman" w:hAnsiTheme="minorHAnsi" w:cstheme="minorHAnsi"/>
          <w:sz w:val="24"/>
          <w:szCs w:val="24"/>
          <w:lang w:eastAsia="pl-PL"/>
        </w:rPr>
        <w:tab/>
        <w:t>Urząd</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Marszałkowski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Województwa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Pomorskiego</w:t>
      </w:r>
    </w:p>
    <w:p w14:paraId="6EC8A2B9" w14:textId="77777777" w:rsidR="008858D5" w:rsidRPr="00B35B98" w:rsidRDefault="008858D5"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UNCRPD</w:t>
      </w:r>
      <w:r w:rsidRPr="00B35B98">
        <w:rPr>
          <w:rFonts w:asciiTheme="minorHAnsi" w:eastAsia="Times New Roman" w:hAnsiTheme="minorHAnsi" w:cstheme="minorHAnsi"/>
          <w:sz w:val="24"/>
          <w:szCs w:val="24"/>
          <w:lang w:eastAsia="pl-PL"/>
        </w:rPr>
        <w:tab/>
        <w:t>Konwencja ONZ o prawach osób niepełnosprawnych</w:t>
      </w:r>
    </w:p>
    <w:p w14:paraId="22179330"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UOKiK</w:t>
      </w:r>
      <w:r w:rsidRPr="00B35B98">
        <w:rPr>
          <w:rFonts w:asciiTheme="minorHAnsi" w:eastAsia="Times New Roman" w:hAnsiTheme="minorHAnsi" w:cstheme="minorHAnsi"/>
          <w:sz w:val="24"/>
          <w:szCs w:val="24"/>
          <w:lang w:eastAsia="pl-PL"/>
        </w:rPr>
        <w:tab/>
        <w:t>Urząd</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Ochrony</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Konkurenci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Konsumentów</w:t>
      </w:r>
    </w:p>
    <w:p w14:paraId="7D765533"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UP</w:t>
      </w:r>
      <w:r w:rsidRPr="00B35B98">
        <w:rPr>
          <w:rFonts w:asciiTheme="minorHAnsi" w:eastAsia="Times New Roman" w:hAnsiTheme="minorHAnsi" w:cstheme="minorHAnsi"/>
          <w:sz w:val="24"/>
          <w:szCs w:val="24"/>
        </w:rPr>
        <w:tab/>
        <w:t>Umowa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Partnerstwa</w:t>
      </w:r>
    </w:p>
    <w:p w14:paraId="3FAF91A5" w14:textId="77777777" w:rsidR="005A0600" w:rsidRPr="00B35B98" w:rsidRDefault="005A0600"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URE</w:t>
      </w:r>
      <w:r w:rsidR="006668FB" w:rsidRPr="00B35B98">
        <w:rPr>
          <w:rFonts w:asciiTheme="minorHAnsi" w:hAnsiTheme="minorHAnsi" w:cstheme="minorHAnsi"/>
          <w:sz w:val="24"/>
          <w:szCs w:val="24"/>
        </w:rPr>
        <w:t xml:space="preserve"> </w:t>
      </w:r>
      <w:r w:rsidRPr="00B35B98">
        <w:rPr>
          <w:rFonts w:asciiTheme="minorHAnsi" w:hAnsiTheme="minorHAnsi" w:cstheme="minorHAnsi"/>
          <w:sz w:val="24"/>
          <w:szCs w:val="24"/>
        </w:rPr>
        <w:tab/>
      </w:r>
      <w:r w:rsidRPr="00B35B98">
        <w:rPr>
          <w:rFonts w:asciiTheme="minorHAnsi" w:eastAsia="Times New Roman" w:hAnsiTheme="minorHAnsi" w:cstheme="minorHAnsi"/>
          <w:sz w:val="24"/>
          <w:szCs w:val="24"/>
          <w:lang w:eastAsia="pl-PL"/>
        </w:rPr>
        <w:t>Urząd</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Regulacji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Energetyki</w:t>
      </w:r>
    </w:p>
    <w:p w14:paraId="4D733431" w14:textId="77777777" w:rsidR="0076448F" w:rsidRPr="00B35B98" w:rsidRDefault="0076448F"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USMT</w:t>
      </w:r>
      <w:r w:rsidRPr="00B35B98">
        <w:rPr>
          <w:rFonts w:asciiTheme="minorHAnsi" w:eastAsia="Times New Roman" w:hAnsiTheme="minorHAnsi" w:cstheme="minorHAnsi"/>
          <w:sz w:val="24"/>
          <w:szCs w:val="24"/>
          <w:lang w:eastAsia="pl-PL"/>
        </w:rPr>
        <w:tab/>
        <w:t>ukierunkowany schemat mobilności transnarodowej</w:t>
      </w:r>
    </w:p>
    <w:p w14:paraId="57A6200E"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UZP</w:t>
      </w:r>
      <w:r w:rsidRPr="00B35B98">
        <w:rPr>
          <w:rFonts w:asciiTheme="minorHAnsi" w:eastAsia="Times New Roman" w:hAnsiTheme="minorHAnsi" w:cstheme="minorHAnsi"/>
          <w:sz w:val="24"/>
          <w:szCs w:val="24"/>
          <w:lang w:eastAsia="pl-PL"/>
        </w:rPr>
        <w:tab/>
        <w:t>Urząd</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Zamówień</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Publicznych</w:t>
      </w:r>
    </w:p>
    <w:p w14:paraId="1B289447"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WDB</w:t>
      </w:r>
      <w:r w:rsidRPr="00B35B98">
        <w:rPr>
          <w:rFonts w:asciiTheme="minorHAnsi" w:eastAsia="Times New Roman" w:hAnsiTheme="minorHAnsi" w:cstheme="minorHAnsi"/>
          <w:sz w:val="24"/>
          <w:szCs w:val="24"/>
        </w:rPr>
        <w:tab/>
        <w:t>Wartość</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dodana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brutto</w:t>
      </w:r>
    </w:p>
    <w:p w14:paraId="7ECD1D70"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WFOŚiGW</w:t>
      </w:r>
      <w:r w:rsidRPr="00B35B98">
        <w:rPr>
          <w:rFonts w:asciiTheme="minorHAnsi" w:eastAsia="Times New Roman" w:hAnsiTheme="minorHAnsi" w:cstheme="minorHAnsi"/>
          <w:sz w:val="24"/>
          <w:szCs w:val="24"/>
        </w:rPr>
        <w:tab/>
        <w:t>Wojewódzki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Fundusz</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Ochrony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Środowiska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Gospodarki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Wodnej</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w</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Gdańsku</w:t>
      </w:r>
    </w:p>
    <w:p w14:paraId="1DEF53FD"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WLWK</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2014</w:t>
      </w:r>
      <w:r w:rsidRPr="00B35B98">
        <w:rPr>
          <w:rFonts w:asciiTheme="minorHAnsi" w:eastAsia="Times New Roman" w:hAnsiTheme="minorHAnsi" w:cstheme="minorHAnsi"/>
          <w:sz w:val="24"/>
          <w:szCs w:val="24"/>
          <w:lang w:eastAsia="pl-PL"/>
        </w:rPr>
        <w:tab/>
        <w:t>Wspólna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lista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wskaźników</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kluczowych</w:t>
      </w:r>
    </w:p>
    <w:p w14:paraId="0175E5F5"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WOMP</w:t>
      </w:r>
      <w:r w:rsidRPr="00B35B98">
        <w:rPr>
          <w:rFonts w:asciiTheme="minorHAnsi" w:eastAsia="Times New Roman" w:hAnsiTheme="minorHAnsi" w:cstheme="minorHAnsi"/>
          <w:sz w:val="24"/>
          <w:szCs w:val="24"/>
        </w:rPr>
        <w:tab/>
        <w:t>Wojewódzki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Ośrodek</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Medycyny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Pracy</w:t>
      </w:r>
    </w:p>
    <w:p w14:paraId="2303A1B3"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proofErr w:type="spellStart"/>
      <w:r w:rsidRPr="00B35B98">
        <w:rPr>
          <w:rFonts w:asciiTheme="minorHAnsi" w:eastAsia="Times New Roman" w:hAnsiTheme="minorHAnsi" w:cstheme="minorHAnsi"/>
          <w:sz w:val="24"/>
          <w:szCs w:val="24"/>
        </w:rPr>
        <w:t>WPMiR</w:t>
      </w:r>
      <w:proofErr w:type="spellEnd"/>
      <w:r w:rsidRPr="00B35B98">
        <w:rPr>
          <w:rFonts w:asciiTheme="minorHAnsi" w:eastAsia="Times New Roman" w:hAnsiTheme="minorHAnsi" w:cstheme="minorHAnsi"/>
          <w:sz w:val="24"/>
          <w:szCs w:val="24"/>
        </w:rPr>
        <w:tab/>
        <w:t>Wspólna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Polityka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Morska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Rybacka</w:t>
      </w:r>
    </w:p>
    <w:p w14:paraId="5D5F249F"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rPr>
        <w:t>WPR</w:t>
      </w:r>
      <w:r w:rsidRPr="00B35B98">
        <w:rPr>
          <w:rFonts w:asciiTheme="minorHAnsi" w:eastAsia="Times New Roman" w:hAnsiTheme="minorHAnsi" w:cstheme="minorHAnsi"/>
          <w:sz w:val="24"/>
          <w:szCs w:val="24"/>
        </w:rPr>
        <w:tab/>
        <w:t>Wspólna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Polityka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Rolna</w:t>
      </w:r>
    </w:p>
    <w:p w14:paraId="260CCFE0" w14:textId="77777777" w:rsidR="008858D5" w:rsidRPr="00B35B98" w:rsidRDefault="008858D5"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WUP</w:t>
      </w:r>
      <w:r w:rsidRPr="00B35B98">
        <w:rPr>
          <w:rFonts w:asciiTheme="minorHAnsi" w:eastAsia="Times New Roman" w:hAnsiTheme="minorHAnsi" w:cstheme="minorHAnsi"/>
          <w:sz w:val="24"/>
          <w:szCs w:val="24"/>
          <w:lang w:eastAsia="pl-PL"/>
        </w:rPr>
        <w:tab/>
        <w:t>Wojewódzki Urząd Pracy w Gdańsku</w:t>
      </w:r>
    </w:p>
    <w:p w14:paraId="548F99F1"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ZIT</w:t>
      </w:r>
      <w:r w:rsidRPr="00B35B98">
        <w:rPr>
          <w:rFonts w:asciiTheme="minorHAnsi" w:eastAsia="Times New Roman" w:hAnsiTheme="minorHAnsi" w:cstheme="minorHAnsi"/>
          <w:sz w:val="24"/>
          <w:szCs w:val="24"/>
          <w:lang w:eastAsia="pl-PL"/>
        </w:rPr>
        <w:tab/>
        <w:t>Zintegrowane</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Inwestycje</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Terytorialne</w:t>
      </w:r>
    </w:p>
    <w:p w14:paraId="24119D07" w14:textId="77777777" w:rsidR="005A0600" w:rsidRPr="00B35B98" w:rsidRDefault="005A0600" w:rsidP="00971256">
      <w:pPr>
        <w:spacing w:after="0" w:line="360" w:lineRule="auto"/>
        <w:ind w:left="2124" w:hanging="2124"/>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ZMiUW</w:t>
      </w:r>
      <w:proofErr w:type="spellEnd"/>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WP</w:t>
      </w:r>
      <w:r w:rsidRPr="00B35B98">
        <w:rPr>
          <w:rFonts w:asciiTheme="minorHAnsi" w:eastAsia="Times New Roman" w:hAnsiTheme="minorHAnsi" w:cstheme="minorHAnsi"/>
          <w:sz w:val="24"/>
          <w:szCs w:val="24"/>
          <w:lang w:eastAsia="pl-PL"/>
        </w:rPr>
        <w:tab/>
        <w:t>Zarząd</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Melioracji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Urządzeń</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Wodnych</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Województwa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Pomorskiego</w:t>
      </w:r>
    </w:p>
    <w:p w14:paraId="52C1CD4A"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lang w:eastAsia="pl-PL"/>
        </w:rPr>
        <w:t>ZPT</w:t>
      </w:r>
      <w:r w:rsidRPr="00B35B98">
        <w:rPr>
          <w:rFonts w:asciiTheme="minorHAnsi" w:eastAsia="Times New Roman" w:hAnsiTheme="minorHAnsi" w:cstheme="minorHAnsi"/>
          <w:sz w:val="24"/>
          <w:szCs w:val="24"/>
          <w:lang w:eastAsia="pl-PL"/>
        </w:rPr>
        <w:tab/>
        <w:t>Zintegrowane</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Porozumienia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Terytorialne</w:t>
      </w:r>
    </w:p>
    <w:p w14:paraId="6FED6F1D"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ZSS</w:t>
      </w:r>
      <w:r w:rsidRPr="00B35B98">
        <w:rPr>
          <w:rFonts w:asciiTheme="minorHAnsi" w:eastAsia="Times New Roman" w:hAnsiTheme="minorHAnsi" w:cstheme="minorHAnsi"/>
          <w:sz w:val="24"/>
          <w:szCs w:val="24"/>
          <w:lang w:eastAsia="pl-PL"/>
        </w:rPr>
        <w:tab/>
        <w:t>Zespół</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Sterujący</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Strategią</w:t>
      </w:r>
    </w:p>
    <w:p w14:paraId="02CCA692"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ZWP</w:t>
      </w:r>
      <w:r w:rsidRPr="00B35B98">
        <w:rPr>
          <w:rFonts w:asciiTheme="minorHAnsi" w:eastAsia="Times New Roman" w:hAnsiTheme="minorHAnsi" w:cstheme="minorHAnsi"/>
          <w:sz w:val="24"/>
          <w:szCs w:val="24"/>
          <w:lang w:eastAsia="pl-PL"/>
        </w:rPr>
        <w:tab/>
        <w:t>Zarząd</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Województwa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Pomorskiego</w:t>
      </w:r>
    </w:p>
    <w:p w14:paraId="001EEC69" w14:textId="77777777" w:rsidR="00B34AA2" w:rsidRPr="00B35B98" w:rsidRDefault="00B34AA2" w:rsidP="00971256">
      <w:pPr>
        <w:spacing w:after="0" w:line="360" w:lineRule="auto"/>
        <w:ind w:left="2124" w:hanging="2124"/>
        <w:rPr>
          <w:rFonts w:asciiTheme="minorHAnsi" w:eastAsia="Times New Roman" w:hAnsiTheme="minorHAnsi" w:cstheme="minorHAnsi"/>
          <w:sz w:val="24"/>
          <w:szCs w:val="24"/>
          <w:lang w:eastAsia="pl-PL"/>
        </w:rPr>
      </w:pPr>
    </w:p>
    <w:p w14:paraId="3D60228F" w14:textId="77777777" w:rsidR="00B4133A" w:rsidRPr="00B35B98" w:rsidRDefault="00B4133A" w:rsidP="00971256">
      <w:pPr>
        <w:spacing w:line="360" w:lineRule="auto"/>
        <w:rPr>
          <w:rFonts w:asciiTheme="minorHAnsi" w:hAnsiTheme="minorHAnsi" w:cstheme="minorHAnsi"/>
          <w:sz w:val="24"/>
          <w:szCs w:val="24"/>
        </w:rPr>
        <w:sectPr w:rsidR="00B4133A" w:rsidRPr="00B35B98">
          <w:pgSz w:w="11906" w:h="16838"/>
          <w:pgMar w:top="1417" w:right="1417" w:bottom="1417" w:left="1417" w:header="708" w:footer="708" w:gutter="0"/>
          <w:cols w:space="708"/>
          <w:docGrid w:linePitch="360"/>
        </w:sectPr>
      </w:pPr>
    </w:p>
    <w:p w14:paraId="2C1A8B15" w14:textId="77777777" w:rsidR="00DE6F72" w:rsidRPr="00B35B98" w:rsidRDefault="00DA0527" w:rsidP="00971256">
      <w:pPr>
        <w:pStyle w:val="SEKCJA1"/>
        <w:numPr>
          <w:ilvl w:val="0"/>
          <w:numId w:val="7"/>
        </w:numPr>
        <w:shd w:val="clear" w:color="auto" w:fill="C6D9F1"/>
        <w:spacing w:line="360" w:lineRule="auto"/>
        <w:ind w:left="1418" w:hanging="1418"/>
        <w:rPr>
          <w:rFonts w:asciiTheme="minorHAnsi" w:hAnsiTheme="minorHAnsi" w:cstheme="minorHAnsi"/>
          <w:szCs w:val="24"/>
        </w:rPr>
      </w:pPr>
      <w:bookmarkStart w:id="24" w:name="_Toc406744801"/>
      <w:bookmarkStart w:id="25" w:name="_Toc68159637"/>
      <w:r w:rsidRPr="00B35B98">
        <w:rPr>
          <w:rFonts w:asciiTheme="minorHAnsi" w:hAnsiTheme="minorHAnsi" w:cstheme="minorHAnsi"/>
          <w:szCs w:val="24"/>
        </w:rPr>
        <w:lastRenderedPageBreak/>
        <w:t>W</w:t>
      </w:r>
      <w:r w:rsidR="009411F5" w:rsidRPr="00B35B98">
        <w:rPr>
          <w:rFonts w:asciiTheme="minorHAnsi" w:hAnsiTheme="minorHAnsi" w:cstheme="minorHAnsi"/>
          <w:szCs w:val="24"/>
        </w:rPr>
        <w:t>kład</w:t>
      </w:r>
      <w:r w:rsidR="006668FB" w:rsidRPr="00B35B98">
        <w:rPr>
          <w:rFonts w:asciiTheme="minorHAnsi" w:hAnsiTheme="minorHAnsi" w:cstheme="minorHAnsi"/>
          <w:szCs w:val="24"/>
        </w:rPr>
        <w:t xml:space="preserve"> </w:t>
      </w:r>
      <w:r w:rsidR="009411F5" w:rsidRPr="00B35B98">
        <w:rPr>
          <w:rFonts w:asciiTheme="minorHAnsi" w:hAnsiTheme="minorHAnsi" w:cstheme="minorHAnsi"/>
          <w:szCs w:val="24"/>
        </w:rPr>
        <w:t>Programu</w:t>
      </w:r>
      <w:r w:rsidR="006668FB" w:rsidRPr="00B35B98">
        <w:rPr>
          <w:rFonts w:asciiTheme="minorHAnsi" w:hAnsiTheme="minorHAnsi" w:cstheme="minorHAnsi"/>
          <w:szCs w:val="24"/>
        </w:rPr>
        <w:t xml:space="preserve"> </w:t>
      </w:r>
      <w:r w:rsidR="009411F5" w:rsidRPr="00B35B98">
        <w:rPr>
          <w:rFonts w:asciiTheme="minorHAnsi" w:hAnsiTheme="minorHAnsi" w:cstheme="minorHAnsi"/>
          <w:szCs w:val="24"/>
        </w:rPr>
        <w:t>w</w:t>
      </w:r>
      <w:r w:rsidR="006668FB" w:rsidRPr="00B35B98">
        <w:rPr>
          <w:rFonts w:asciiTheme="minorHAnsi" w:hAnsiTheme="minorHAnsi" w:cstheme="minorHAnsi"/>
          <w:szCs w:val="24"/>
        </w:rPr>
        <w:t xml:space="preserve"> </w:t>
      </w:r>
      <w:r w:rsidR="009411F5" w:rsidRPr="00B35B98">
        <w:rPr>
          <w:rFonts w:asciiTheme="minorHAnsi" w:hAnsiTheme="minorHAnsi" w:cstheme="minorHAnsi"/>
          <w:szCs w:val="24"/>
        </w:rPr>
        <w:t>realizację</w:t>
      </w:r>
      <w:r w:rsidR="006668FB" w:rsidRPr="00B35B98">
        <w:rPr>
          <w:rFonts w:asciiTheme="minorHAnsi" w:hAnsiTheme="minorHAnsi" w:cstheme="minorHAnsi"/>
          <w:szCs w:val="24"/>
        </w:rPr>
        <w:t xml:space="preserve"> </w:t>
      </w:r>
      <w:r w:rsidR="00BB0BE3" w:rsidRPr="00B35B98">
        <w:rPr>
          <w:rFonts w:asciiTheme="minorHAnsi" w:hAnsiTheme="minorHAnsi" w:cstheme="minorHAnsi"/>
          <w:szCs w:val="24"/>
        </w:rPr>
        <w:t>strategii</w:t>
      </w:r>
      <w:r w:rsidR="00B234D4" w:rsidRPr="00B35B98">
        <w:rPr>
          <w:rFonts w:asciiTheme="minorHAnsi" w:hAnsiTheme="minorHAnsi" w:cstheme="minorHAnsi"/>
          <w:szCs w:val="24"/>
        </w:rPr>
        <w:t xml:space="preserve"> EUROPA 2020</w:t>
      </w:r>
      <w:r w:rsidR="00B234D4" w:rsidRPr="00B35B98">
        <w:rPr>
          <w:rFonts w:asciiTheme="minorHAnsi" w:hAnsiTheme="minorHAnsi" w:cstheme="minorHAnsi"/>
          <w:szCs w:val="24"/>
        </w:rPr>
        <w:br/>
        <w:t xml:space="preserve">oraz w </w:t>
      </w:r>
      <w:r w:rsidR="009411F5" w:rsidRPr="00B35B98">
        <w:rPr>
          <w:rFonts w:asciiTheme="minorHAnsi" w:hAnsiTheme="minorHAnsi" w:cstheme="minorHAnsi"/>
          <w:szCs w:val="24"/>
        </w:rPr>
        <w:t>osiągnięcie</w:t>
      </w:r>
      <w:r w:rsidR="006668FB" w:rsidRPr="00B35B98">
        <w:rPr>
          <w:rFonts w:asciiTheme="minorHAnsi" w:hAnsiTheme="minorHAnsi" w:cstheme="minorHAnsi"/>
          <w:szCs w:val="24"/>
        </w:rPr>
        <w:t xml:space="preserve"> </w:t>
      </w:r>
      <w:r w:rsidR="009411F5" w:rsidRPr="00B35B98">
        <w:rPr>
          <w:rFonts w:asciiTheme="minorHAnsi" w:hAnsiTheme="minorHAnsi" w:cstheme="minorHAnsi"/>
          <w:szCs w:val="24"/>
        </w:rPr>
        <w:t>spójności</w:t>
      </w:r>
      <w:r w:rsidR="006668FB" w:rsidRPr="00B35B98">
        <w:rPr>
          <w:rFonts w:asciiTheme="minorHAnsi" w:hAnsiTheme="minorHAnsi" w:cstheme="minorHAnsi"/>
          <w:szCs w:val="24"/>
        </w:rPr>
        <w:t xml:space="preserve"> </w:t>
      </w:r>
      <w:r w:rsidR="009411F5" w:rsidRPr="00B35B98">
        <w:rPr>
          <w:rFonts w:asciiTheme="minorHAnsi" w:hAnsiTheme="minorHAnsi" w:cstheme="minorHAnsi"/>
          <w:szCs w:val="24"/>
        </w:rPr>
        <w:t>gospodarczo-społecznej</w:t>
      </w:r>
      <w:r w:rsidR="00B234D4" w:rsidRPr="00B35B98">
        <w:rPr>
          <w:rFonts w:asciiTheme="minorHAnsi" w:hAnsiTheme="minorHAnsi" w:cstheme="minorHAnsi"/>
          <w:szCs w:val="24"/>
        </w:rPr>
        <w:br/>
      </w:r>
      <w:r w:rsidR="009411F5" w:rsidRPr="00B35B98">
        <w:rPr>
          <w:rFonts w:asciiTheme="minorHAnsi" w:hAnsiTheme="minorHAnsi" w:cstheme="minorHAnsi"/>
          <w:szCs w:val="24"/>
        </w:rPr>
        <w:t>i</w:t>
      </w:r>
      <w:r w:rsidR="006668FB" w:rsidRPr="00B35B98">
        <w:rPr>
          <w:rFonts w:asciiTheme="minorHAnsi" w:hAnsiTheme="minorHAnsi" w:cstheme="minorHAnsi"/>
          <w:szCs w:val="24"/>
        </w:rPr>
        <w:t xml:space="preserve"> </w:t>
      </w:r>
      <w:r w:rsidR="009411F5" w:rsidRPr="00B35B98">
        <w:rPr>
          <w:rFonts w:asciiTheme="minorHAnsi" w:hAnsiTheme="minorHAnsi" w:cstheme="minorHAnsi"/>
          <w:szCs w:val="24"/>
        </w:rPr>
        <w:t>terytorialnej</w:t>
      </w:r>
      <w:bookmarkEnd w:id="24"/>
      <w:bookmarkEnd w:id="25"/>
    </w:p>
    <w:p w14:paraId="1156649F" w14:textId="77777777" w:rsidR="006F2EE7" w:rsidRPr="00B35B98" w:rsidRDefault="008B262E" w:rsidP="00971256">
      <w:pPr>
        <w:pStyle w:val="Sekcja2num"/>
        <w:numPr>
          <w:ilvl w:val="1"/>
          <w:numId w:val="4"/>
        </w:numPr>
        <w:tabs>
          <w:tab w:val="clear" w:pos="1418"/>
        </w:tabs>
        <w:spacing w:line="360" w:lineRule="auto"/>
        <w:ind w:left="1418" w:hanging="1418"/>
        <w:rPr>
          <w:rFonts w:asciiTheme="minorHAnsi" w:hAnsiTheme="minorHAnsi" w:cstheme="minorHAnsi"/>
          <w:sz w:val="24"/>
        </w:rPr>
      </w:pPr>
      <w:bookmarkStart w:id="26" w:name="_Toc398631560"/>
      <w:bookmarkStart w:id="27" w:name="_Toc406744802"/>
      <w:bookmarkStart w:id="28" w:name="_Toc68159638"/>
      <w:r w:rsidRPr="00B35B98">
        <w:rPr>
          <w:rFonts w:asciiTheme="minorHAnsi" w:hAnsiTheme="minorHAnsi" w:cstheme="minorHAnsi"/>
          <w:sz w:val="24"/>
        </w:rPr>
        <w:t xml:space="preserve">Wkład Programu w realizację Strategii EUROPA 2020 </w:t>
      </w:r>
      <w:r w:rsidRPr="00B35B98">
        <w:rPr>
          <w:rFonts w:asciiTheme="minorHAnsi" w:hAnsiTheme="minorHAnsi" w:cstheme="minorHAnsi"/>
          <w:sz w:val="24"/>
        </w:rPr>
        <w:br/>
        <w:t>oraz w osiągnięcie spójności gospodarczo-społecznej i terytorialnej</w:t>
      </w:r>
      <w:bookmarkEnd w:id="26"/>
      <w:bookmarkEnd w:id="27"/>
      <w:bookmarkEnd w:id="28"/>
      <w:r w:rsidR="006F2EE7" w:rsidRPr="00B35B98">
        <w:rPr>
          <w:rFonts w:asciiTheme="minorHAnsi" w:hAnsiTheme="minorHAnsi" w:cstheme="minorHAnsi"/>
          <w:sz w:val="24"/>
        </w:rPr>
        <w:t xml:space="preserve"> </w:t>
      </w:r>
    </w:p>
    <w:p w14:paraId="3A5EDFE2"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Regionalny Program Operacyjny Województwa Pomorskiego na lata 2014-2020 (RPO WP) będzie jednym z narzędzi realizacji Strategii Rozwoju Województwa Pomorskiego 2020 (SRWP). Tematyczny zakres oraz logika interwencji RPO WP są zdeterminowane m.in. zapisami sześciu Regionalnych Programów Strategicznych (RPS) w zakresie: rozwoju gospodarczego (Pomorski Port Kreatywności), aktywności zawodowej i społecznej (Aktywni Pomorzanie), transportu (Mobilne Pomorze), energetyki i środowiska (Ekoefektywne Pomorze), atrakcyjności kulturalnej i turystycznej (Pomorska Podróż) i ochrony zdrowia (Zdrowie dla Pomorzan), które, </w:t>
      </w:r>
      <w:proofErr w:type="spellStart"/>
      <w:r w:rsidRPr="00B35B98">
        <w:rPr>
          <w:rFonts w:asciiTheme="minorHAnsi" w:hAnsiTheme="minorHAnsi" w:cstheme="minorHAnsi"/>
          <w:sz w:val="24"/>
          <w:szCs w:val="24"/>
          <w:lang w:eastAsia="pl-PL"/>
        </w:rPr>
        <w:t>operacjonalizując</w:t>
      </w:r>
      <w:proofErr w:type="spellEnd"/>
      <w:r w:rsidRPr="00B35B98">
        <w:rPr>
          <w:rFonts w:asciiTheme="minorHAnsi" w:hAnsiTheme="minorHAnsi" w:cstheme="minorHAnsi"/>
          <w:sz w:val="24"/>
          <w:szCs w:val="24"/>
          <w:lang w:eastAsia="pl-PL"/>
        </w:rPr>
        <w:t xml:space="preserve"> zapisy SRWP, określają sposób realizacji polityk rozwojowych Samorządu Województwa Pomorskiego do 2020 r.</w:t>
      </w:r>
    </w:p>
    <w:p w14:paraId="64BFBCD0" w14:textId="77777777" w:rsidR="006F2EE7" w:rsidRPr="00B35B98" w:rsidRDefault="006F2EE7"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lang w:eastAsia="pl-PL"/>
        </w:rPr>
        <w:t xml:space="preserve">RPO WP jest współfinansowany z dwóch funduszy: EFRR i EFS. </w:t>
      </w:r>
      <w:r w:rsidRPr="00B35B98">
        <w:rPr>
          <w:rFonts w:asciiTheme="minorHAnsi" w:hAnsiTheme="minorHAnsi" w:cstheme="minorHAnsi"/>
          <w:sz w:val="24"/>
          <w:szCs w:val="24"/>
        </w:rPr>
        <w:t>RPO WP jest realizowany na obszarze województwa pomorskiego zaliczanego do kategorii regionów słabiej rozwiniętych.</w:t>
      </w:r>
    </w:p>
    <w:p w14:paraId="2ABB5DFE"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RPO WP został opracowany z </w:t>
      </w:r>
      <w:r w:rsidRPr="00B35B98">
        <w:rPr>
          <w:rFonts w:asciiTheme="minorHAnsi" w:hAnsiTheme="minorHAnsi" w:cstheme="minorHAnsi"/>
          <w:sz w:val="24"/>
          <w:szCs w:val="24"/>
        </w:rPr>
        <w:t>uwzględnieniem</w:t>
      </w:r>
      <w:r w:rsidRPr="00B35B98">
        <w:rPr>
          <w:rFonts w:asciiTheme="minorHAnsi" w:hAnsiTheme="minorHAnsi" w:cstheme="minorHAnsi"/>
          <w:sz w:val="24"/>
          <w:szCs w:val="24"/>
          <w:lang w:eastAsia="pl-PL"/>
        </w:rPr>
        <w:t>:</w:t>
      </w:r>
    </w:p>
    <w:p w14:paraId="7111985C" w14:textId="77777777" w:rsidR="006F2EE7" w:rsidRPr="00B35B98"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pakietu legislacyjnego dla polityki spójności na lata 2014-2020, </w:t>
      </w:r>
    </w:p>
    <w:p w14:paraId="4B0EFF60" w14:textId="77777777" w:rsidR="006F2EE7" w:rsidRPr="00B35B98"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Umowy Partnerstwa 2014-2020 zatwierdzonej przez KE w dniu 21 maja 2014 r., stanowiącej podstawę kształtowania polityki spójności w Polsce,</w:t>
      </w:r>
    </w:p>
    <w:p w14:paraId="1967ECC1" w14:textId="77777777" w:rsidR="006F2EE7" w:rsidRPr="00B35B98"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krajowych i unijnych dokumentów strategicznych, w szczególności Strategii EUROPA 2020,</w:t>
      </w:r>
    </w:p>
    <w:p w14:paraId="42F26AA6" w14:textId="77777777" w:rsidR="006F2EE7" w:rsidRPr="00B35B98"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wzoru programu określonego Rozporządzeniem Wykonawczym KE (UE) Nr 288/2014 z dnia 25 lutego 2014 r.</w:t>
      </w:r>
      <w:r w:rsidR="007A0E9F" w:rsidRPr="00B35B98">
        <w:rPr>
          <w:rFonts w:asciiTheme="minorHAnsi" w:eastAsia="Times New Roman" w:hAnsiTheme="minorHAnsi" w:cstheme="minorHAnsi"/>
          <w:sz w:val="24"/>
          <w:szCs w:val="24"/>
          <w:lang w:eastAsia="pl-PL"/>
        </w:rPr>
        <w:t>,</w:t>
      </w:r>
      <w:r w:rsidR="002547D4" w:rsidRPr="00B35B98">
        <w:rPr>
          <w:rFonts w:asciiTheme="minorHAnsi" w:eastAsia="Times New Roman" w:hAnsiTheme="minorHAnsi" w:cstheme="minorHAnsi"/>
          <w:sz w:val="24"/>
          <w:szCs w:val="24"/>
          <w:lang w:eastAsia="pl-PL"/>
        </w:rPr>
        <w:t xml:space="preserve"> </w:t>
      </w:r>
    </w:p>
    <w:p w14:paraId="68F24788" w14:textId="77777777" w:rsidR="006F2EE7" w:rsidRPr="00B35B98"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wyników konsultacji społecznych, które trwały w okresie od </w:t>
      </w:r>
      <w:r w:rsidRPr="00B35B98">
        <w:rPr>
          <w:rFonts w:asciiTheme="minorHAnsi" w:hAnsiTheme="minorHAnsi" w:cstheme="minorHAnsi"/>
          <w:sz w:val="24"/>
          <w:szCs w:val="24"/>
          <w:lang w:eastAsia="pl-PL"/>
        </w:rPr>
        <w:t>1 października do 21 listopada 2013 r.,</w:t>
      </w:r>
      <w:r w:rsidR="00520601" w:rsidRPr="00B35B98">
        <w:rPr>
          <w:rFonts w:asciiTheme="minorHAnsi" w:hAnsiTheme="minorHAnsi" w:cstheme="minorHAnsi"/>
          <w:sz w:val="24"/>
          <w:szCs w:val="24"/>
          <w:lang w:eastAsia="pl-PL"/>
        </w:rPr>
        <w:t xml:space="preserve"> </w:t>
      </w:r>
    </w:p>
    <w:p w14:paraId="31AF1575" w14:textId="77777777" w:rsidR="006F2EE7" w:rsidRPr="00B35B98"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przeprowadzonej</w:t>
      </w:r>
      <w:r w:rsidRPr="00B35B98">
        <w:rPr>
          <w:rFonts w:asciiTheme="minorHAnsi" w:hAnsiTheme="minorHAnsi" w:cstheme="minorHAnsi"/>
          <w:sz w:val="24"/>
          <w:szCs w:val="24"/>
          <w:lang w:eastAsia="pl-PL"/>
        </w:rPr>
        <w:t xml:space="preserve"> oceny ex-ante,</w:t>
      </w:r>
    </w:p>
    <w:p w14:paraId="24D6F64F" w14:textId="77777777" w:rsidR="006F2EE7" w:rsidRPr="00B35B98"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strategicznej</w:t>
      </w:r>
      <w:r w:rsidRPr="00B35B98">
        <w:rPr>
          <w:rFonts w:asciiTheme="minorHAnsi" w:hAnsiTheme="minorHAnsi" w:cstheme="minorHAnsi"/>
          <w:sz w:val="24"/>
          <w:szCs w:val="24"/>
          <w:lang w:eastAsia="pl-PL"/>
        </w:rPr>
        <w:t xml:space="preserve"> oceny oddziaływania projektu RPO WP na środowisko,</w:t>
      </w:r>
    </w:p>
    <w:p w14:paraId="65B3EF24" w14:textId="77777777" w:rsidR="006F2EE7" w:rsidRPr="00B35B98"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opinii Ministra Infrastruktury i Rozwoju oraz </w:t>
      </w:r>
      <w:r w:rsidRPr="00B35B98">
        <w:rPr>
          <w:rFonts w:asciiTheme="minorHAnsi" w:eastAsia="Times New Roman" w:hAnsiTheme="minorHAnsi" w:cstheme="minorHAnsi"/>
          <w:sz w:val="24"/>
          <w:szCs w:val="24"/>
          <w:lang w:eastAsia="pl-PL"/>
        </w:rPr>
        <w:t xml:space="preserve">Międzyresortowego Zespołu ds. Programowania </w:t>
      </w:r>
      <w:r w:rsidRPr="00B35B98">
        <w:rPr>
          <w:rFonts w:asciiTheme="minorHAnsi" w:eastAsia="Times New Roman" w:hAnsiTheme="minorHAnsi" w:cstheme="minorHAnsi"/>
          <w:sz w:val="24"/>
          <w:szCs w:val="24"/>
          <w:lang w:eastAsia="pl-PL"/>
        </w:rPr>
        <w:br/>
        <w:t>i Wdrażania Funduszy Strukturalnych i Funduszu Spójności Unii Europejskiej,</w:t>
      </w:r>
    </w:p>
    <w:p w14:paraId="42EA2BFE" w14:textId="77777777" w:rsidR="006F2EE7" w:rsidRPr="00B35B98"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opinii </w:t>
      </w:r>
      <w:r w:rsidRPr="00B35B98">
        <w:rPr>
          <w:rFonts w:asciiTheme="minorHAnsi" w:eastAsia="Times New Roman" w:hAnsiTheme="minorHAnsi" w:cstheme="minorHAnsi"/>
          <w:sz w:val="24"/>
          <w:szCs w:val="24"/>
          <w:lang w:eastAsia="pl-PL"/>
        </w:rPr>
        <w:t>Komisji</w:t>
      </w:r>
      <w:r w:rsidRPr="00B35B98">
        <w:rPr>
          <w:rFonts w:asciiTheme="minorHAnsi" w:hAnsiTheme="minorHAnsi" w:cstheme="minorHAnsi"/>
          <w:sz w:val="24"/>
          <w:szCs w:val="24"/>
          <w:lang w:eastAsia="pl-PL"/>
        </w:rPr>
        <w:t xml:space="preserve"> Wspólnej Rządu i Samorządu Terytorialnego,</w:t>
      </w:r>
    </w:p>
    <w:p w14:paraId="2CA6890A" w14:textId="77777777" w:rsidR="006F2EE7" w:rsidRPr="00B35B98"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opinii Pomorskiej Rady Działalności Pożytku Publicznego,</w:t>
      </w:r>
    </w:p>
    <w:p w14:paraId="0BE40F57" w14:textId="77777777" w:rsidR="006F2EE7" w:rsidRPr="00B35B98"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opinii Pełnomocnika Rządu ds. Równego Traktowania.</w:t>
      </w:r>
    </w:p>
    <w:p w14:paraId="472D33C1" w14:textId="77777777" w:rsidR="00D63EAF" w:rsidRPr="00B35B98" w:rsidRDefault="00ED0398" w:rsidP="00265D5B">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Zmiana Programu została opracowana z uwzględnieniem Strategii na rzecz Odpowiedzialnego Rozwoju do roku 2020 (z perspektywą do 2030 r.) przyjętej przez Radę Ministrów w dniu 14 lutego 2017 r.</w:t>
      </w:r>
      <w:r w:rsidR="00465B4F" w:rsidRPr="00B35B98">
        <w:rPr>
          <w:rFonts w:asciiTheme="minorHAnsi" w:eastAsia="Times New Roman" w:hAnsiTheme="minorHAnsi" w:cstheme="minorHAnsi"/>
          <w:sz w:val="24"/>
          <w:szCs w:val="24"/>
          <w:lang w:eastAsia="pl-PL"/>
        </w:rPr>
        <w:t xml:space="preserve">, </w:t>
      </w:r>
      <w:r w:rsidR="008C4F81" w:rsidRPr="00B35B98">
        <w:rPr>
          <w:rFonts w:asciiTheme="minorHAnsi" w:eastAsia="Times New Roman" w:hAnsiTheme="minorHAnsi" w:cstheme="minorHAnsi"/>
          <w:sz w:val="24"/>
          <w:szCs w:val="24"/>
          <w:lang w:eastAsia="pl-PL"/>
        </w:rPr>
        <w:t>wyników przeglądu śródokresowego</w:t>
      </w:r>
      <w:r w:rsidR="00713C92" w:rsidRPr="00B35B98">
        <w:rPr>
          <w:rFonts w:asciiTheme="minorHAnsi" w:eastAsia="Times New Roman" w:hAnsiTheme="minorHAnsi" w:cstheme="minorHAnsi"/>
          <w:sz w:val="24"/>
          <w:szCs w:val="24"/>
          <w:lang w:eastAsia="pl-PL"/>
        </w:rPr>
        <w:t xml:space="preserve"> RPO WP</w:t>
      </w:r>
      <w:r w:rsidR="00EA372E" w:rsidRPr="00B35B98">
        <w:rPr>
          <w:rFonts w:asciiTheme="minorHAnsi" w:eastAsia="Times New Roman" w:hAnsiTheme="minorHAnsi" w:cstheme="minorHAnsi"/>
          <w:sz w:val="24"/>
          <w:szCs w:val="24"/>
          <w:lang w:eastAsia="pl-PL"/>
        </w:rPr>
        <w:t xml:space="preserve">, a także stanowi odpowiedź na </w:t>
      </w:r>
      <w:r w:rsidR="00185CCE" w:rsidRPr="00B35B98">
        <w:rPr>
          <w:rFonts w:asciiTheme="minorHAnsi" w:eastAsia="Times New Roman" w:hAnsiTheme="minorHAnsi" w:cstheme="minorHAnsi"/>
          <w:sz w:val="24"/>
          <w:szCs w:val="24"/>
          <w:lang w:eastAsia="pl-PL"/>
        </w:rPr>
        <w:t xml:space="preserve">negatywne skutki pandemii COVID-19. </w:t>
      </w:r>
    </w:p>
    <w:p w14:paraId="2C2740F7" w14:textId="7729925E" w:rsidR="00265D5B" w:rsidRPr="00B35B98" w:rsidRDefault="00265D5B" w:rsidP="00265D5B">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Ponadto zmiana </w:t>
      </w:r>
      <w:r w:rsidR="007A0E9F" w:rsidRPr="00B35B98">
        <w:rPr>
          <w:rFonts w:asciiTheme="minorHAnsi" w:hAnsiTheme="minorHAnsi" w:cstheme="minorHAnsi"/>
          <w:sz w:val="24"/>
          <w:szCs w:val="24"/>
          <w:lang w:eastAsia="pl-PL"/>
        </w:rPr>
        <w:t>P</w:t>
      </w:r>
      <w:r w:rsidRPr="00B35B98">
        <w:rPr>
          <w:rFonts w:asciiTheme="minorHAnsi" w:hAnsiTheme="minorHAnsi" w:cstheme="minorHAnsi"/>
          <w:sz w:val="24"/>
          <w:szCs w:val="24"/>
          <w:lang w:eastAsia="pl-PL"/>
        </w:rPr>
        <w:t>rogramu uwzglę</w:t>
      </w:r>
      <w:r w:rsidR="00D63EAF" w:rsidRPr="00B35B98">
        <w:rPr>
          <w:rFonts w:asciiTheme="minorHAnsi" w:hAnsiTheme="minorHAnsi" w:cstheme="minorHAnsi"/>
          <w:sz w:val="24"/>
          <w:szCs w:val="24"/>
          <w:lang w:eastAsia="pl-PL"/>
        </w:rPr>
        <w:t xml:space="preserve">dnia </w:t>
      </w:r>
      <w:r w:rsidR="007A0E9F" w:rsidRPr="00B35B98">
        <w:rPr>
          <w:rFonts w:asciiTheme="minorHAnsi" w:hAnsiTheme="minorHAnsi" w:cstheme="minorHAnsi"/>
          <w:sz w:val="24"/>
          <w:szCs w:val="24"/>
          <w:lang w:eastAsia="pl-PL"/>
        </w:rPr>
        <w:t>włączenie środków z instrumentu REACT-EU skierowanego na</w:t>
      </w:r>
      <w:r w:rsidR="00FB55A4" w:rsidRPr="00B35B98">
        <w:rPr>
          <w:rFonts w:asciiTheme="minorHAnsi" w:hAnsiTheme="minorHAnsi" w:cstheme="minorHAnsi"/>
          <w:sz w:val="24"/>
          <w:szCs w:val="24"/>
          <w:lang w:eastAsia="pl-PL"/>
        </w:rPr>
        <w:t xml:space="preserve"> w</w:t>
      </w:r>
      <w:r w:rsidR="00FB55A4" w:rsidRPr="00B35B98">
        <w:rPr>
          <w:rFonts w:asciiTheme="minorHAnsi" w:eastAsia="Times New Roman" w:hAnsiTheme="minorHAnsi" w:cstheme="minorHAnsi"/>
          <w:sz w:val="24"/>
          <w:szCs w:val="24"/>
        </w:rPr>
        <w:t>spieranie kryzysowych działań naprawczych w kontekście pandemii COVID-19 i jej skutków społecznych oraz przygotowanie do ekologicznej i cyfrowej odbudowy gospodarki zwiększającej jej odporność</w:t>
      </w:r>
      <w:r w:rsidR="007A0E9F" w:rsidRPr="00B35B98">
        <w:rPr>
          <w:rFonts w:asciiTheme="minorHAnsi" w:hAnsiTheme="minorHAnsi" w:cstheme="minorHAnsi"/>
          <w:sz w:val="24"/>
          <w:szCs w:val="24"/>
          <w:lang w:eastAsia="pl-PL"/>
        </w:rPr>
        <w:t xml:space="preserve">. </w:t>
      </w:r>
      <w:r w:rsidR="003907F7" w:rsidRPr="00B35B98">
        <w:rPr>
          <w:rFonts w:asciiTheme="minorHAnsi" w:hAnsiTheme="minorHAnsi" w:cstheme="minorHAnsi"/>
          <w:sz w:val="24"/>
          <w:szCs w:val="24"/>
          <w:lang w:eastAsia="pl-PL"/>
        </w:rPr>
        <w:t>Zmiana Programu wynika również z potrzeby uwzględnienia wyzwań związanych z falą migracji na skutek działań wojennych w Ukrainie.</w:t>
      </w:r>
    </w:p>
    <w:p w14:paraId="78F41300" w14:textId="77777777" w:rsidR="00265D5B" w:rsidRPr="00B35B98" w:rsidRDefault="006F2EE7" w:rsidP="00971256">
      <w:pPr>
        <w:spacing w:before="60" w:after="60" w:line="360" w:lineRule="auto"/>
        <w:rPr>
          <w:rFonts w:asciiTheme="minorHAnsi" w:hAnsiTheme="minorHAnsi" w:cstheme="minorHAnsi"/>
          <w:sz w:val="24"/>
          <w:szCs w:val="24"/>
          <w:lang w:eastAsia="pl-PL"/>
        </w:rPr>
      </w:pPr>
      <w:bookmarkStart w:id="29" w:name="OLE_LINK5"/>
      <w:bookmarkStart w:id="30" w:name="OLE_LINK6"/>
      <w:r w:rsidRPr="00B35B98">
        <w:rPr>
          <w:rFonts w:asciiTheme="minorHAnsi" w:hAnsiTheme="minorHAnsi" w:cstheme="minorHAnsi"/>
          <w:sz w:val="24"/>
          <w:szCs w:val="24"/>
          <w:lang w:eastAsia="pl-PL"/>
        </w:rPr>
        <w:t xml:space="preserve">Przesłanki interwencji i ramy tematyczne RPO WP są zdeterminowane rozstrzygnięciami SRWP, RPS, Strategii </w:t>
      </w:r>
      <w:r w:rsidRPr="00B35B98">
        <w:rPr>
          <w:rFonts w:asciiTheme="minorHAnsi" w:hAnsiTheme="minorHAnsi" w:cstheme="minorHAnsi"/>
          <w:sz w:val="24"/>
          <w:szCs w:val="24"/>
        </w:rPr>
        <w:t>EUROPA</w:t>
      </w:r>
      <w:r w:rsidRPr="00B35B98">
        <w:rPr>
          <w:rFonts w:asciiTheme="minorHAnsi" w:hAnsiTheme="minorHAnsi" w:cstheme="minorHAnsi"/>
          <w:sz w:val="24"/>
          <w:szCs w:val="24"/>
          <w:lang w:eastAsia="pl-PL"/>
        </w:rPr>
        <w:t xml:space="preserve"> 2020, UP oraz stanowiska negocjacyjnego (</w:t>
      </w:r>
      <w:proofErr w:type="spellStart"/>
      <w:r w:rsidRPr="00B35B98">
        <w:rPr>
          <w:rFonts w:asciiTheme="minorHAnsi" w:hAnsiTheme="minorHAnsi" w:cstheme="minorHAnsi"/>
          <w:sz w:val="24"/>
          <w:szCs w:val="24"/>
          <w:lang w:eastAsia="pl-PL"/>
        </w:rPr>
        <w:t>Position</w:t>
      </w:r>
      <w:proofErr w:type="spellEnd"/>
      <w:r w:rsidRPr="00B35B98">
        <w:rPr>
          <w:rFonts w:asciiTheme="minorHAnsi" w:hAnsiTheme="minorHAnsi" w:cstheme="minorHAnsi"/>
          <w:sz w:val="24"/>
          <w:szCs w:val="24"/>
          <w:lang w:eastAsia="pl-PL"/>
        </w:rPr>
        <w:t xml:space="preserve"> Paper) KE do UP.</w:t>
      </w:r>
    </w:p>
    <w:bookmarkEnd w:id="29"/>
    <w:bookmarkEnd w:id="30"/>
    <w:p w14:paraId="4689EDF2"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Stojące przed województwem pomorskim wyzwania wyznaczają zakres interwencji RPO WP, który skupia się na sferze gospodarczej, edukacji, aktywności zawodowej i społecznej, wykorzystaniu specyficznych potencjałów poszczególnych obszarów, a także na systemie transportowym, energii i środowisku.</w:t>
      </w:r>
    </w:p>
    <w:p w14:paraId="347A3C00"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GOSPODARKA</w:t>
      </w:r>
    </w:p>
    <w:p w14:paraId="505C92BB"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Punkt wyjścia</w:t>
      </w:r>
    </w:p>
    <w:p w14:paraId="0A75FBC2" w14:textId="77777777" w:rsidR="006F2EE7" w:rsidRPr="00B35B98" w:rsidRDefault="006F2EE7" w:rsidP="00971256">
      <w:pPr>
        <w:numPr>
          <w:ilvl w:val="0"/>
          <w:numId w:val="161"/>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Potencjał naukowo-badawczy regionu nie jest wyraźnie ukierunkowany na cele gospodarcze, co przekłada się na niski poziom transferu i komercjalizacji wiedzy w gospodarce regionu. Oferta sektora B+R jest słabo upowszechniona wśród przedsiębiorstw i w wielu przypadkach niedostosowana do potrzeb przedsiębiorców. Brakuje też mechanizmów wspierających współpracę firm i ośrodków badawczych.</w:t>
      </w:r>
    </w:p>
    <w:p w14:paraId="6B480390" w14:textId="77777777" w:rsidR="006F2EE7" w:rsidRPr="00B35B98" w:rsidRDefault="006F2EE7" w:rsidP="00971256">
      <w:pPr>
        <w:numPr>
          <w:ilvl w:val="0"/>
          <w:numId w:val="161"/>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Niski odsetek przedsiębiorstw, zwłaszcza małych, wykazuje aktywność innowacyjną, a znaczna część inwestycji w innowacje ma charakter imitacyjny. Niewiele przedsiębiorstw prowadzi też prace B+R lub korzysta z usług sektora B+R.</w:t>
      </w:r>
    </w:p>
    <w:p w14:paraId="44BD8D18" w14:textId="77777777" w:rsidR="006F2EE7" w:rsidRPr="00B35B98" w:rsidRDefault="006F2EE7" w:rsidP="00971256">
      <w:pPr>
        <w:numPr>
          <w:ilvl w:val="0"/>
          <w:numId w:val="161"/>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Silnie rozwinięty sektor przedsiębiorstw, zwłaszcza MŚP, nie w pełni wykorzystuje swój potencjał. Wynika to z m.in. z barier w dostępie do kapitału, niewystarczającej skłonności do kooperacji czy aktywności międzynarodowej, a także z niskiego poziomu innowacyjności firm.</w:t>
      </w:r>
    </w:p>
    <w:p w14:paraId="36DAAD35" w14:textId="77777777" w:rsidR="006F2EE7" w:rsidRPr="00B35B98" w:rsidRDefault="006F2EE7" w:rsidP="00971256">
      <w:pPr>
        <w:numPr>
          <w:ilvl w:val="0"/>
          <w:numId w:val="161"/>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Pozycja eksportowa pomorskiej gospodarki jest względnie silna. Istnieją jednak rezerwy w zakresie koordynacji działań na rzecz wspierania i promocji eksportu, zwłaszcza wśród MŚP, a także wykreowania specjalizacji gospodarczych regionu, które mogą umocnić jego międzynarodową pozycję. </w:t>
      </w:r>
    </w:p>
    <w:p w14:paraId="7E339BC6" w14:textId="77777777" w:rsidR="006F2EE7" w:rsidRPr="00B35B98" w:rsidRDefault="006F2EE7" w:rsidP="00971256">
      <w:pPr>
        <w:numPr>
          <w:ilvl w:val="0"/>
          <w:numId w:val="161"/>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Region nie należy do czołówki województw przyciągających duże inwestycje gospodarcze, w tym zagraniczne. Wynika to zarówno ze słabości rozwiązań systemowych, jak również z przeciętnej jakości i skuteczności oferty kierowanej do inwestorów zewnętrznych. </w:t>
      </w:r>
    </w:p>
    <w:p w14:paraId="1CEBECC0" w14:textId="77777777" w:rsidR="00224007" w:rsidRPr="00B35B98" w:rsidRDefault="006F2EE7" w:rsidP="00971256">
      <w:pPr>
        <w:numPr>
          <w:ilvl w:val="0"/>
          <w:numId w:val="161"/>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Rozwinięta infrastruktura IOB nie jest optymalnie wykorzystywana, a oferta tych instytucji nie jest wystarczająco specjalistyczna, upowszechniona i adekwatna do potrzeb przedsiębiorstw.</w:t>
      </w:r>
    </w:p>
    <w:p w14:paraId="21E631EE"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Wyzwanie 1</w:t>
      </w:r>
    </w:p>
    <w:p w14:paraId="1716496F"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Stymulowanie inwestycji przedsiębiorstw w rozwiązania innowacyjne, </w:t>
      </w:r>
      <w:r w:rsidRPr="00B35B98">
        <w:rPr>
          <w:rFonts w:asciiTheme="minorHAnsi" w:hAnsiTheme="minorHAnsi" w:cstheme="minorHAnsi"/>
          <w:bCs/>
          <w:sz w:val="24"/>
          <w:szCs w:val="24"/>
          <w:lang w:eastAsia="pl-PL"/>
        </w:rPr>
        <w:t xml:space="preserve">skuteczniejsza komercjalizacja dorobku sfery </w:t>
      </w:r>
      <w:r w:rsidRPr="00B35B98">
        <w:rPr>
          <w:rFonts w:asciiTheme="minorHAnsi" w:hAnsiTheme="minorHAnsi" w:cstheme="minorHAnsi"/>
          <w:sz w:val="24"/>
          <w:szCs w:val="24"/>
          <w:lang w:eastAsia="pl-PL"/>
        </w:rPr>
        <w:t>B+R, dostarczenie kapitału dla rozwoju przedsiębiorstw, głównie małych i średnich, wzmocnienie proeksportowo ukierunkowanych firm i klastrów gospodarczych</w:t>
      </w:r>
      <w:r w:rsidRPr="00B35B98">
        <w:rPr>
          <w:rFonts w:asciiTheme="minorHAnsi" w:hAnsiTheme="minorHAnsi" w:cstheme="minorHAnsi"/>
          <w:bCs/>
          <w:sz w:val="24"/>
          <w:szCs w:val="24"/>
          <w:lang w:eastAsia="pl-PL"/>
        </w:rPr>
        <w:t xml:space="preserve">, </w:t>
      </w:r>
      <w:r w:rsidRPr="00B35B98">
        <w:rPr>
          <w:rFonts w:asciiTheme="minorHAnsi" w:hAnsiTheme="minorHAnsi" w:cstheme="minorHAnsi"/>
          <w:sz w:val="24"/>
          <w:szCs w:val="24"/>
          <w:lang w:eastAsia="pl-PL"/>
        </w:rPr>
        <w:t>poprawa jakości oferty inwestycyjnej i systemu zachęt do inwestowania w regionie.</w:t>
      </w:r>
    </w:p>
    <w:p w14:paraId="4D0BF639"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Interwencja RPO WP </w:t>
      </w:r>
    </w:p>
    <w:p w14:paraId="5EF1CCCF"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Wyzwania w sferze gospodarczej przekładają się na dwie OP RPO WP:</w:t>
      </w:r>
    </w:p>
    <w:p w14:paraId="7D4B14CF" w14:textId="77777777" w:rsidR="006F2EE7" w:rsidRPr="00B35B98" w:rsidRDefault="006F2EE7" w:rsidP="00971256">
      <w:pPr>
        <w:numPr>
          <w:ilvl w:val="0"/>
          <w:numId w:val="162"/>
        </w:numPr>
        <w:tabs>
          <w:tab w:val="clear" w:pos="360"/>
        </w:tabs>
        <w:spacing w:after="60" w:line="360" w:lineRule="auto"/>
        <w:ind w:left="284" w:right="-57"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OP 1. Komercjalizacja wiedzy</w:t>
      </w:r>
      <w:r w:rsidRPr="00B35B98">
        <w:rPr>
          <w:rFonts w:asciiTheme="minorHAnsi" w:eastAsia="Times New Roman" w:hAnsiTheme="minorHAnsi" w:cstheme="minorHAnsi"/>
          <w:sz w:val="24"/>
          <w:szCs w:val="24"/>
          <w:lang w:eastAsia="pl-PL"/>
        </w:rPr>
        <w:t xml:space="preserve"> (CT 1) skupiać się będzie na ekspansji przedsiębiorstw poprzez innowacje oraz transferze wiedzy do gospodarki. </w:t>
      </w:r>
    </w:p>
    <w:p w14:paraId="446A53D1" w14:textId="77777777" w:rsidR="00E675EB" w:rsidRPr="00B35B98" w:rsidRDefault="006F2EE7" w:rsidP="00971256">
      <w:pPr>
        <w:numPr>
          <w:ilvl w:val="0"/>
          <w:numId w:val="162"/>
        </w:numPr>
        <w:tabs>
          <w:tab w:val="clear" w:pos="360"/>
        </w:tabs>
        <w:spacing w:after="60" w:line="360" w:lineRule="auto"/>
        <w:ind w:left="284" w:right="-57"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 xml:space="preserve">OP 2. Przedsiębiorstwa </w:t>
      </w:r>
      <w:r w:rsidRPr="00B35B98">
        <w:rPr>
          <w:rFonts w:asciiTheme="minorHAnsi" w:eastAsia="Times New Roman" w:hAnsiTheme="minorHAnsi" w:cstheme="minorHAnsi"/>
          <w:sz w:val="24"/>
          <w:szCs w:val="24"/>
          <w:lang w:eastAsia="pl-PL"/>
        </w:rPr>
        <w:t xml:space="preserve">(CT 3) ukierunkowana będzie w szczególności na wsparcie inwestycyjne sektora MŚP, w tym inwestycji sprofilowanych na inteligentne specjalizacje </w:t>
      </w:r>
      <w:r w:rsidRPr="00B35B98">
        <w:rPr>
          <w:rFonts w:asciiTheme="minorHAnsi" w:eastAsia="Times New Roman" w:hAnsiTheme="minorHAnsi" w:cstheme="minorHAnsi"/>
          <w:sz w:val="24"/>
          <w:szCs w:val="24"/>
          <w:lang w:eastAsia="pl-PL"/>
        </w:rPr>
        <w:lastRenderedPageBreak/>
        <w:t xml:space="preserve">regionu i </w:t>
      </w:r>
      <w:proofErr w:type="spellStart"/>
      <w:r w:rsidRPr="00B35B98">
        <w:rPr>
          <w:rFonts w:asciiTheme="minorHAnsi" w:eastAsia="Times New Roman" w:hAnsiTheme="minorHAnsi" w:cstheme="minorHAnsi"/>
          <w:sz w:val="24"/>
          <w:szCs w:val="24"/>
          <w:lang w:eastAsia="pl-PL"/>
        </w:rPr>
        <w:t>ekoefektywność</w:t>
      </w:r>
      <w:proofErr w:type="spellEnd"/>
      <w:r w:rsidRPr="00B35B98">
        <w:rPr>
          <w:rFonts w:asciiTheme="minorHAnsi" w:eastAsia="Times New Roman" w:hAnsiTheme="minorHAnsi" w:cstheme="minorHAnsi"/>
          <w:sz w:val="24"/>
          <w:szCs w:val="24"/>
          <w:lang w:eastAsia="pl-PL"/>
        </w:rPr>
        <w:t xml:space="preserve">, wzmocnienie aktywności eksportowej przedsiębiorstw, otoczenie biznesu oraz wsparcie inwestycji zewnętrznych. </w:t>
      </w:r>
    </w:p>
    <w:p w14:paraId="3E1E5444"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Oczekiwane efekty Programu</w:t>
      </w:r>
    </w:p>
    <w:p w14:paraId="2C93784A" w14:textId="77777777" w:rsidR="006F2EE7" w:rsidRPr="00B35B98" w:rsidRDefault="006F2EE7" w:rsidP="00971256">
      <w:pPr>
        <w:numPr>
          <w:ilvl w:val="0"/>
          <w:numId w:val="163"/>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Wzrost liczby przedsiębiorstw inwestujących w rozwiązania innowacyjne.</w:t>
      </w:r>
    </w:p>
    <w:p w14:paraId="307A8294" w14:textId="51C3354D" w:rsidR="006F2EE7" w:rsidRPr="00B35B98" w:rsidRDefault="006F2EE7" w:rsidP="00971256">
      <w:pPr>
        <w:numPr>
          <w:ilvl w:val="0"/>
          <w:numId w:val="163"/>
        </w:numPr>
        <w:tabs>
          <w:tab w:val="clear" w:pos="1440"/>
        </w:tabs>
        <w:spacing w:after="60" w:line="360" w:lineRule="auto"/>
        <w:ind w:left="284" w:hanging="284"/>
        <w:rPr>
          <w:rFonts w:asciiTheme="minorHAnsi" w:eastAsia="Times New Roman" w:hAnsiTheme="minorHAnsi" w:cstheme="minorHAnsi"/>
          <w:smallCaps/>
          <w:sz w:val="24"/>
          <w:szCs w:val="24"/>
          <w:lang w:eastAsia="pl-PL"/>
        </w:rPr>
      </w:pPr>
      <w:r w:rsidRPr="00B35B98">
        <w:rPr>
          <w:rFonts w:asciiTheme="minorHAnsi" w:eastAsia="Times New Roman" w:hAnsiTheme="minorHAnsi" w:cstheme="minorHAnsi"/>
          <w:sz w:val="24"/>
          <w:szCs w:val="24"/>
          <w:lang w:eastAsia="pl-PL"/>
        </w:rPr>
        <w:t xml:space="preserve">Wzrost prywatnych wydatków B+R, głównie w zakresie inteligentnych specjalizacji regionu. </w:t>
      </w:r>
    </w:p>
    <w:p w14:paraId="66F03D7B" w14:textId="77777777" w:rsidR="006F2EE7" w:rsidRPr="00B35B98" w:rsidRDefault="006F2EE7" w:rsidP="00971256">
      <w:pPr>
        <w:numPr>
          <w:ilvl w:val="0"/>
          <w:numId w:val="163"/>
        </w:numPr>
        <w:tabs>
          <w:tab w:val="clear" w:pos="1440"/>
        </w:tabs>
        <w:spacing w:after="60" w:line="360" w:lineRule="auto"/>
        <w:ind w:left="284" w:hanging="284"/>
        <w:rPr>
          <w:rFonts w:asciiTheme="minorHAnsi" w:eastAsia="Times New Roman" w:hAnsiTheme="minorHAnsi" w:cstheme="minorHAnsi"/>
          <w:smallCaps/>
          <w:sz w:val="24"/>
          <w:szCs w:val="24"/>
          <w:lang w:eastAsia="pl-PL"/>
        </w:rPr>
      </w:pPr>
      <w:r w:rsidRPr="00B35B98">
        <w:rPr>
          <w:rFonts w:asciiTheme="minorHAnsi" w:eastAsia="Times New Roman" w:hAnsiTheme="minorHAnsi" w:cstheme="minorHAnsi"/>
          <w:sz w:val="24"/>
          <w:szCs w:val="24"/>
          <w:lang w:eastAsia="pl-PL"/>
        </w:rPr>
        <w:t>Zwiększenie międzynarodowej aktywności pomorskich przedsiębiorstw.</w:t>
      </w:r>
    </w:p>
    <w:p w14:paraId="29739018" w14:textId="77777777" w:rsidR="006F2EE7" w:rsidRPr="00B35B98" w:rsidRDefault="006F2EE7" w:rsidP="00971256">
      <w:pPr>
        <w:numPr>
          <w:ilvl w:val="0"/>
          <w:numId w:val="163"/>
        </w:numPr>
        <w:tabs>
          <w:tab w:val="clear" w:pos="1440"/>
        </w:tabs>
        <w:spacing w:after="60" w:line="360" w:lineRule="auto"/>
        <w:ind w:left="284" w:hanging="284"/>
        <w:rPr>
          <w:rFonts w:asciiTheme="minorHAnsi" w:eastAsia="Times New Roman" w:hAnsiTheme="minorHAnsi" w:cstheme="minorHAnsi"/>
          <w:smallCaps/>
          <w:sz w:val="24"/>
          <w:szCs w:val="24"/>
          <w:lang w:eastAsia="pl-PL"/>
        </w:rPr>
      </w:pPr>
      <w:r w:rsidRPr="00B35B98">
        <w:rPr>
          <w:rFonts w:asciiTheme="minorHAnsi" w:eastAsia="Times New Roman" w:hAnsiTheme="minorHAnsi" w:cstheme="minorHAnsi"/>
          <w:sz w:val="24"/>
          <w:szCs w:val="24"/>
          <w:lang w:eastAsia="pl-PL"/>
        </w:rPr>
        <w:t>Poprawa efektywności i jakości działania IOB.</w:t>
      </w:r>
    </w:p>
    <w:p w14:paraId="516BBE96" w14:textId="77777777" w:rsidR="008621BE" w:rsidRPr="00B35B98" w:rsidRDefault="006F2EE7" w:rsidP="008621BE">
      <w:pPr>
        <w:numPr>
          <w:ilvl w:val="0"/>
          <w:numId w:val="163"/>
        </w:numPr>
        <w:tabs>
          <w:tab w:val="clear" w:pos="1440"/>
        </w:tabs>
        <w:spacing w:after="60" w:line="360" w:lineRule="auto"/>
        <w:ind w:left="284" w:hanging="284"/>
        <w:rPr>
          <w:rFonts w:asciiTheme="minorHAnsi" w:eastAsia="Times New Roman" w:hAnsiTheme="minorHAnsi" w:cstheme="minorHAnsi"/>
          <w:smallCaps/>
          <w:sz w:val="24"/>
          <w:szCs w:val="24"/>
          <w:lang w:eastAsia="pl-PL"/>
        </w:rPr>
      </w:pPr>
      <w:r w:rsidRPr="00B35B98">
        <w:rPr>
          <w:rFonts w:asciiTheme="minorHAnsi" w:eastAsia="Times New Roman" w:hAnsiTheme="minorHAnsi" w:cstheme="minorHAnsi"/>
          <w:sz w:val="24"/>
          <w:szCs w:val="24"/>
          <w:lang w:eastAsia="pl-PL"/>
        </w:rPr>
        <w:t>Wzrost inwestycji (w tym zagranicznych) w obszarach aktywności gospodarczej o największym potencjale rozwoju (p</w:t>
      </w:r>
      <w:r w:rsidRPr="00B35B98">
        <w:rPr>
          <w:rFonts w:asciiTheme="minorHAnsi" w:hAnsiTheme="minorHAnsi" w:cstheme="minorHAnsi"/>
          <w:sz w:val="24"/>
          <w:szCs w:val="24"/>
        </w:rPr>
        <w:t>unktem wyjścia do określenia tych branż są zapisy SRWP, gdzie zalicza się do nich: TIK, energetykę, logistykę, usługi biznesowe, chemię lekką, biotechnologię, technologie offshore i przemysły kreatywne).</w:t>
      </w:r>
    </w:p>
    <w:p w14:paraId="2D7B607A"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Zgodność z dokumentami strategicznymi</w:t>
      </w:r>
    </w:p>
    <w:p w14:paraId="7130F5F1"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OP 1.</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b/>
          <w:sz w:val="24"/>
          <w:szCs w:val="24"/>
          <w:lang w:eastAsia="pl-PL"/>
        </w:rPr>
        <w:t xml:space="preserve">Komercjalizacja wiedzy </w:t>
      </w:r>
      <w:r w:rsidRPr="00B35B98">
        <w:rPr>
          <w:rFonts w:asciiTheme="minorHAnsi" w:eastAsia="Times New Roman" w:hAnsiTheme="minorHAnsi" w:cstheme="minorHAnsi"/>
          <w:sz w:val="24"/>
          <w:szCs w:val="24"/>
          <w:lang w:eastAsia="pl-PL"/>
        </w:rPr>
        <w:t>wpisuje się w:</w:t>
      </w:r>
    </w:p>
    <w:p w14:paraId="7E5825A5" w14:textId="77777777" w:rsidR="006F2EE7" w:rsidRPr="00B35B98" w:rsidRDefault="006F2EE7" w:rsidP="00971256">
      <w:pPr>
        <w:numPr>
          <w:ilvl w:val="1"/>
          <w:numId w:val="17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SRWP, Cel operacyjny: Wysoka efektywność przedsiębiorstw,</w:t>
      </w:r>
    </w:p>
    <w:p w14:paraId="16A917F7" w14:textId="77777777" w:rsidR="006F2EE7" w:rsidRPr="00B35B98" w:rsidRDefault="006F2EE7" w:rsidP="00971256">
      <w:pPr>
        <w:numPr>
          <w:ilvl w:val="1"/>
          <w:numId w:val="17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UP, Cel szczegółowy: Wzrost wykorzystania wyników prac naukowych i prac rozwojowych </w:t>
      </w:r>
      <w:r w:rsidRPr="00B35B98">
        <w:rPr>
          <w:rFonts w:asciiTheme="minorHAnsi" w:eastAsia="Times New Roman" w:hAnsiTheme="minorHAnsi" w:cstheme="minorHAnsi"/>
          <w:sz w:val="24"/>
          <w:szCs w:val="24"/>
          <w:lang w:eastAsia="pl-PL"/>
        </w:rPr>
        <w:br/>
        <w:t>w gospodarce oraz podniesienie jakości i umiędzynarodowienia badań naukowych, Priorytety:</w:t>
      </w:r>
    </w:p>
    <w:p w14:paraId="70091D4B" w14:textId="77777777" w:rsidR="006F2EE7" w:rsidRPr="00B35B98" w:rsidRDefault="006F2EE7" w:rsidP="00971256">
      <w:pPr>
        <w:numPr>
          <w:ilvl w:val="0"/>
          <w:numId w:val="182"/>
        </w:numPr>
        <w:tabs>
          <w:tab w:val="clear" w:pos="928"/>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Transfer wiedzy, innowacji oraz wyników prac B+R do gospodarki,</w:t>
      </w:r>
    </w:p>
    <w:p w14:paraId="28B5B9CA" w14:textId="77777777" w:rsidR="006F2EE7" w:rsidRPr="00B35B98" w:rsidRDefault="006F2EE7" w:rsidP="00971256">
      <w:pPr>
        <w:numPr>
          <w:ilvl w:val="0"/>
          <w:numId w:val="182"/>
        </w:numPr>
        <w:tabs>
          <w:tab w:val="clear" w:pos="928"/>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Ulepszanie systemu transferu technologii i wiedzy</w:t>
      </w:r>
      <w:r w:rsidRPr="00B35B98">
        <w:rPr>
          <w:rFonts w:asciiTheme="minorHAnsi" w:eastAsia="Times New Roman" w:hAnsiTheme="minorHAnsi" w:cstheme="minorHAnsi"/>
          <w:sz w:val="24"/>
          <w:szCs w:val="24"/>
          <w:lang w:eastAsia="pl-PL"/>
        </w:rPr>
        <w:t>,</w:t>
      </w:r>
    </w:p>
    <w:p w14:paraId="5EA53174" w14:textId="77777777" w:rsidR="006F2EE7" w:rsidRPr="00B35B98" w:rsidRDefault="006F2EE7" w:rsidP="00971256">
      <w:pPr>
        <w:numPr>
          <w:ilvl w:val="1"/>
          <w:numId w:val="17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Strategię EUROPA 2020, Priorytet: Wzrost inteligentny, Inicjatywę Przewodnią: Unia Innowacji, </w:t>
      </w:r>
    </w:p>
    <w:p w14:paraId="02671C64" w14:textId="77777777" w:rsidR="006F2EE7" w:rsidRPr="00B35B98" w:rsidRDefault="006F2EE7" w:rsidP="00971256">
      <w:pPr>
        <w:numPr>
          <w:ilvl w:val="1"/>
          <w:numId w:val="179"/>
        </w:numPr>
        <w:tabs>
          <w:tab w:val="clear" w:pos="1440"/>
        </w:tabs>
        <w:spacing w:after="60" w:line="360" w:lineRule="auto"/>
        <w:ind w:left="284" w:hanging="284"/>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Position</w:t>
      </w:r>
      <w:proofErr w:type="spellEnd"/>
      <w:r w:rsidRPr="00B35B98">
        <w:rPr>
          <w:rFonts w:asciiTheme="minorHAnsi" w:eastAsia="Times New Roman" w:hAnsiTheme="minorHAnsi" w:cstheme="minorHAnsi"/>
          <w:sz w:val="24"/>
          <w:szCs w:val="24"/>
          <w:lang w:eastAsia="pl-PL"/>
        </w:rPr>
        <w:t xml:space="preserve"> Paper KE, Priorytet finansowania: Otoczenie biznesu sprzyjające innowacjom, Kierunek działania: Zwiększanie prywatnych inwestycji w badania i innowacje.</w:t>
      </w:r>
    </w:p>
    <w:p w14:paraId="48B8D55C"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OP 2.</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b/>
          <w:sz w:val="24"/>
          <w:szCs w:val="24"/>
          <w:lang w:eastAsia="pl-PL"/>
        </w:rPr>
        <w:t xml:space="preserve">Przedsiębiorstwa </w:t>
      </w:r>
      <w:r w:rsidRPr="00B35B98">
        <w:rPr>
          <w:rFonts w:asciiTheme="minorHAnsi" w:eastAsia="Times New Roman" w:hAnsiTheme="minorHAnsi" w:cstheme="minorHAnsi"/>
          <w:sz w:val="24"/>
          <w:szCs w:val="24"/>
          <w:lang w:eastAsia="pl-PL"/>
        </w:rPr>
        <w:t>wpisuje się w:</w:t>
      </w:r>
    </w:p>
    <w:p w14:paraId="75DE0AA1" w14:textId="77777777" w:rsidR="006F2EE7" w:rsidRPr="00B35B98" w:rsidRDefault="006F2EE7" w:rsidP="00971256">
      <w:pPr>
        <w:numPr>
          <w:ilvl w:val="0"/>
          <w:numId w:val="181"/>
        </w:numPr>
        <w:tabs>
          <w:tab w:val="clear" w:pos="1440"/>
        </w:tabs>
        <w:spacing w:after="60" w:line="360" w:lineRule="auto"/>
        <w:ind w:left="284" w:hanging="284"/>
        <w:rPr>
          <w:rFonts w:asciiTheme="minorHAnsi" w:eastAsia="Times New Roman" w:hAnsiTheme="minorHAnsi" w:cstheme="minorHAnsi"/>
          <w:sz w:val="24"/>
          <w:szCs w:val="24"/>
          <w:lang w:eastAsia="pl-PL"/>
        </w:rPr>
      </w:pPr>
      <w:bookmarkStart w:id="31" w:name="OLE_LINK31"/>
      <w:bookmarkStart w:id="32" w:name="OLE_LINK32"/>
      <w:r w:rsidRPr="00B35B98">
        <w:rPr>
          <w:rFonts w:asciiTheme="minorHAnsi" w:eastAsia="Times New Roman" w:hAnsiTheme="minorHAnsi" w:cstheme="minorHAnsi"/>
          <w:sz w:val="24"/>
          <w:szCs w:val="24"/>
          <w:lang w:eastAsia="pl-PL"/>
        </w:rPr>
        <w:t>SRWP, Cel operacyjny: Wysoka efektywność przedsiębiorstw,</w:t>
      </w:r>
    </w:p>
    <w:p w14:paraId="624ABC05" w14:textId="77777777" w:rsidR="006F2EE7" w:rsidRPr="00B35B98" w:rsidRDefault="006F2EE7" w:rsidP="00971256">
      <w:pPr>
        <w:numPr>
          <w:ilvl w:val="0"/>
          <w:numId w:val="181"/>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UP, Cel szczegółowy: Wzrost konkurencyjności przedsiębiorstw, Priorytety:</w:t>
      </w:r>
    </w:p>
    <w:p w14:paraId="681BFDA1" w14:textId="77777777" w:rsidR="006F2EE7" w:rsidRPr="00B35B98" w:rsidRDefault="006F2EE7" w:rsidP="00971256">
      <w:pPr>
        <w:numPr>
          <w:ilvl w:val="1"/>
          <w:numId w:val="180"/>
        </w:numPr>
        <w:tabs>
          <w:tab w:val="clear" w:pos="144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Zwiększenie inwestycji rozwojowych przedsiębiorstw,</w:t>
      </w:r>
    </w:p>
    <w:p w14:paraId="14DE0652" w14:textId="77777777" w:rsidR="006F2EE7" w:rsidRPr="00B35B98" w:rsidRDefault="006F2EE7" w:rsidP="00971256">
      <w:pPr>
        <w:numPr>
          <w:ilvl w:val="1"/>
          <w:numId w:val="180"/>
        </w:numPr>
        <w:tabs>
          <w:tab w:val="clear" w:pos="144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Rozwój efektywnego otoczenia inwestycyjnego, infrastrukturalnego, finansowego, doradczego </w:t>
      </w:r>
      <w:r w:rsidRPr="00B35B98">
        <w:rPr>
          <w:rFonts w:asciiTheme="minorHAnsi" w:eastAsia="Times New Roman" w:hAnsiTheme="minorHAnsi" w:cstheme="minorHAnsi"/>
          <w:sz w:val="24"/>
          <w:szCs w:val="24"/>
          <w:lang w:eastAsia="pl-PL"/>
        </w:rPr>
        <w:br/>
        <w:t>i szkoleniowego,</w:t>
      </w:r>
    </w:p>
    <w:p w14:paraId="24A542CB" w14:textId="77777777" w:rsidR="006F2EE7" w:rsidRPr="00B35B98" w:rsidRDefault="006F2EE7" w:rsidP="00971256">
      <w:pPr>
        <w:numPr>
          <w:ilvl w:val="1"/>
          <w:numId w:val="180"/>
        </w:numPr>
        <w:tabs>
          <w:tab w:val="clear" w:pos="144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Dywersyfikacja działalności i nowe modele biznesowe,</w:t>
      </w:r>
    </w:p>
    <w:p w14:paraId="730038C4" w14:textId="77777777" w:rsidR="006F2EE7" w:rsidRPr="00B35B98" w:rsidRDefault="006F2EE7" w:rsidP="00971256">
      <w:pPr>
        <w:numPr>
          <w:ilvl w:val="2"/>
          <w:numId w:val="180"/>
        </w:numPr>
        <w:tabs>
          <w:tab w:val="clear" w:pos="2340"/>
          <w:tab w:val="num" w:pos="-57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Strategię EUROPA 2020, Priorytet: Wzrost zrównoważony, Inicjatywę Przewodnią: Polityka przemysłowa w erze globalizacji, </w:t>
      </w:r>
    </w:p>
    <w:p w14:paraId="6A8E9AEE" w14:textId="77777777" w:rsidR="006F2EE7" w:rsidRPr="00B35B98" w:rsidRDefault="006F2EE7" w:rsidP="00971256">
      <w:pPr>
        <w:numPr>
          <w:ilvl w:val="2"/>
          <w:numId w:val="180"/>
        </w:numPr>
        <w:tabs>
          <w:tab w:val="clear" w:pos="2340"/>
          <w:tab w:val="num" w:pos="-5760"/>
        </w:tabs>
        <w:spacing w:after="60" w:line="360" w:lineRule="auto"/>
        <w:ind w:left="284" w:hanging="284"/>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Position</w:t>
      </w:r>
      <w:proofErr w:type="spellEnd"/>
      <w:r w:rsidRPr="00B35B98">
        <w:rPr>
          <w:rFonts w:asciiTheme="minorHAnsi" w:eastAsia="Times New Roman" w:hAnsiTheme="minorHAnsi" w:cstheme="minorHAnsi"/>
          <w:sz w:val="24"/>
          <w:szCs w:val="24"/>
          <w:lang w:eastAsia="pl-PL"/>
        </w:rPr>
        <w:t xml:space="preserve"> Paper KE, Priorytet finansowania: Otoczenie biznesu sprzyjające innowacjom, Kierunki działania:</w:t>
      </w:r>
    </w:p>
    <w:p w14:paraId="7BDA93AB" w14:textId="77777777" w:rsidR="006F2EE7" w:rsidRPr="00B35B98" w:rsidRDefault="006F2EE7" w:rsidP="00971256">
      <w:pPr>
        <w:numPr>
          <w:ilvl w:val="0"/>
          <w:numId w:val="183"/>
        </w:numPr>
        <w:tabs>
          <w:tab w:val="clear" w:pos="928"/>
          <w:tab w:val="num" w:pos="-414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Zwiększanie innowacyjności i konkurencyjności przedsiębiorstw,</w:t>
      </w:r>
    </w:p>
    <w:p w14:paraId="0B6006F4" w14:textId="77777777" w:rsidR="008A1680" w:rsidRPr="00B35B98" w:rsidRDefault="006F2EE7" w:rsidP="008A1680">
      <w:pPr>
        <w:numPr>
          <w:ilvl w:val="0"/>
          <w:numId w:val="183"/>
        </w:numPr>
        <w:tabs>
          <w:tab w:val="clear" w:pos="928"/>
          <w:tab w:val="num" w:pos="-414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Dostęp do finansowania i zaawansowanych usług dla przedsiębiorstw.</w:t>
      </w:r>
    </w:p>
    <w:bookmarkEnd w:id="31"/>
    <w:bookmarkEnd w:id="32"/>
    <w:p w14:paraId="7DF76D9E"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EDUKACJA </w:t>
      </w:r>
    </w:p>
    <w:p w14:paraId="18354255"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Punkt wyjścia</w:t>
      </w:r>
    </w:p>
    <w:p w14:paraId="4E3E7B23" w14:textId="77777777" w:rsidR="006F2EE7" w:rsidRPr="00B35B98" w:rsidRDefault="006F2EE7" w:rsidP="00971256">
      <w:pPr>
        <w:numPr>
          <w:ilvl w:val="0"/>
          <w:numId w:val="164"/>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Region cechuje się niższym niż przeciętnie w kraju udziałem dzieci w edukacji przedszkolnej.</w:t>
      </w:r>
    </w:p>
    <w:p w14:paraId="4E06D9C3" w14:textId="5543C041" w:rsidR="006F2EE7" w:rsidRPr="00B35B98" w:rsidRDefault="006F2EE7" w:rsidP="00971256">
      <w:pPr>
        <w:numPr>
          <w:ilvl w:val="0"/>
          <w:numId w:val="164"/>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Jakość kształcenia na wszystkich etapach edukacji w regionie jest niezadowalająca, o czym świadczą m.in. utrzymujące się poniżej średniej krajowej</w:t>
      </w:r>
      <w:r w:rsidR="00B841D7" w:rsidRPr="00B35B98">
        <w:rPr>
          <w:rFonts w:asciiTheme="minorHAnsi" w:eastAsia="Times New Roman" w:hAnsiTheme="minorHAnsi" w:cstheme="minorHAnsi"/>
          <w:sz w:val="24"/>
          <w:szCs w:val="24"/>
          <w:lang w:eastAsia="pl-PL"/>
        </w:rPr>
        <w:t>,</w:t>
      </w:r>
      <w:r w:rsidRPr="00B35B98">
        <w:rPr>
          <w:rFonts w:asciiTheme="minorHAnsi" w:eastAsia="Times New Roman" w:hAnsiTheme="minorHAnsi" w:cstheme="minorHAnsi"/>
          <w:sz w:val="24"/>
          <w:szCs w:val="24"/>
          <w:lang w:eastAsia="pl-PL"/>
        </w:rPr>
        <w:t xml:space="preserve"> wyniki egzaminów zewnętrznych.</w:t>
      </w:r>
    </w:p>
    <w:p w14:paraId="77DCE4D4" w14:textId="77777777" w:rsidR="006F2EE7" w:rsidRPr="00B35B98" w:rsidRDefault="006F2EE7" w:rsidP="00971256">
      <w:pPr>
        <w:numPr>
          <w:ilvl w:val="0"/>
          <w:numId w:val="164"/>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Nie funkcjonuje dobrze zorganizowany system wspomagania pracy szkół.</w:t>
      </w:r>
    </w:p>
    <w:p w14:paraId="704394CB" w14:textId="77777777" w:rsidR="006F2EE7" w:rsidRPr="00B35B98" w:rsidRDefault="006F2EE7" w:rsidP="00971256">
      <w:pPr>
        <w:numPr>
          <w:ilvl w:val="0"/>
          <w:numId w:val="164"/>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Niedostatecznie wykształcone i upowszechnione są mechanizmy wsparcia uczniów o specjalnych potrzebach edukacyjnych. </w:t>
      </w:r>
    </w:p>
    <w:p w14:paraId="6BB032A5" w14:textId="77777777" w:rsidR="006F2EE7" w:rsidRPr="00B35B98" w:rsidRDefault="006F2EE7" w:rsidP="00971256">
      <w:pPr>
        <w:numPr>
          <w:ilvl w:val="0"/>
          <w:numId w:val="164"/>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Nie rozwinął się system współpracy i koordynacji oferty szkolnictwa zawodowego uwzględniającej ponadlokalny wymiar rynków pracy. </w:t>
      </w:r>
    </w:p>
    <w:p w14:paraId="6193CA5E" w14:textId="77777777" w:rsidR="006F2EE7" w:rsidRPr="00B35B98" w:rsidRDefault="006F2EE7" w:rsidP="00971256">
      <w:pPr>
        <w:numPr>
          <w:ilvl w:val="0"/>
          <w:numId w:val="164"/>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Oferta kształcenia zawodowego cechuje się niską jakością i brakiem elastyczności wobec zmiennych potrzeb gospodarki. Obserwuje się słabą współpracę szkół zawodowych z przedsiębiorcami. W efekcie odnotowuje się stosunkowo niski odsetek absolwentów szkół zawodowych, którzy otrzymują dyplom potwierdzający kwalifikacje. </w:t>
      </w:r>
    </w:p>
    <w:p w14:paraId="7DC75DAC" w14:textId="77777777" w:rsidR="004904AE" w:rsidRPr="00B35B98" w:rsidRDefault="004904AE" w:rsidP="00971256">
      <w:pPr>
        <w:spacing w:before="200" w:after="120" w:line="360" w:lineRule="auto"/>
        <w:rPr>
          <w:rFonts w:asciiTheme="minorHAnsi" w:eastAsia="Times New Roman" w:hAnsiTheme="minorHAnsi" w:cstheme="minorHAnsi"/>
          <w:b/>
          <w:sz w:val="24"/>
          <w:szCs w:val="24"/>
          <w:lang w:eastAsia="pl-PL"/>
        </w:rPr>
      </w:pPr>
    </w:p>
    <w:p w14:paraId="64619468" w14:textId="77777777" w:rsidR="004904AE" w:rsidRPr="00B35B98" w:rsidRDefault="004904AE" w:rsidP="00971256">
      <w:pPr>
        <w:spacing w:before="200" w:after="120" w:line="360" w:lineRule="auto"/>
        <w:rPr>
          <w:rFonts w:asciiTheme="minorHAnsi" w:eastAsia="Times New Roman" w:hAnsiTheme="minorHAnsi" w:cstheme="minorHAnsi"/>
          <w:b/>
          <w:sz w:val="24"/>
          <w:szCs w:val="24"/>
          <w:lang w:eastAsia="pl-PL"/>
        </w:rPr>
      </w:pPr>
    </w:p>
    <w:p w14:paraId="0E873C9D"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Wyzwanie 2</w:t>
      </w:r>
    </w:p>
    <w:p w14:paraId="752D1CE9"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bCs/>
          <w:sz w:val="24"/>
          <w:szCs w:val="24"/>
          <w:lang w:eastAsia="pl-PL"/>
        </w:rPr>
        <w:t>P</w:t>
      </w:r>
      <w:r w:rsidRPr="00B35B98">
        <w:rPr>
          <w:rFonts w:asciiTheme="minorHAnsi" w:hAnsiTheme="minorHAnsi" w:cstheme="minorHAnsi"/>
          <w:sz w:val="24"/>
          <w:szCs w:val="24"/>
          <w:lang w:eastAsia="pl-PL"/>
        </w:rPr>
        <w:t xml:space="preserve">oprawa jakości kształcenia i </w:t>
      </w:r>
      <w:r w:rsidRPr="00B35B98">
        <w:rPr>
          <w:rFonts w:asciiTheme="minorHAnsi" w:hAnsiTheme="minorHAnsi" w:cstheme="minorHAnsi"/>
          <w:bCs/>
          <w:sz w:val="24"/>
          <w:szCs w:val="24"/>
          <w:lang w:eastAsia="pl-PL"/>
        </w:rPr>
        <w:t>o</w:t>
      </w:r>
      <w:r w:rsidRPr="00B35B98">
        <w:rPr>
          <w:rFonts w:asciiTheme="minorHAnsi" w:hAnsiTheme="minorHAnsi" w:cstheme="minorHAnsi"/>
          <w:sz w:val="24"/>
          <w:szCs w:val="24"/>
          <w:lang w:eastAsia="pl-PL"/>
        </w:rPr>
        <w:t xml:space="preserve">graniczanie dysproporcji w dostępie do usług edukacyjnych na wszystkich poziomach, z uwzględnieniem sytuacji na rynku pracy. </w:t>
      </w:r>
    </w:p>
    <w:p w14:paraId="5EBB1A97"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Interwencja RPO WP </w:t>
      </w:r>
    </w:p>
    <w:p w14:paraId="4AF80E1D"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Wyzwania w sferze edukacji przekładają się na dwie OP RPO WP:</w:t>
      </w:r>
    </w:p>
    <w:p w14:paraId="294240A9" w14:textId="77777777" w:rsidR="006F2EE7" w:rsidRPr="00B35B98" w:rsidRDefault="006F2EE7" w:rsidP="00971256">
      <w:pPr>
        <w:numPr>
          <w:ilvl w:val="0"/>
          <w:numId w:val="165"/>
        </w:numPr>
        <w:tabs>
          <w:tab w:val="clear" w:pos="360"/>
        </w:tabs>
        <w:spacing w:after="60" w:line="360" w:lineRule="auto"/>
        <w:ind w:left="284" w:right="-57"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 xml:space="preserve">OP 3. Edukacja </w:t>
      </w:r>
      <w:r w:rsidRPr="00B35B98">
        <w:rPr>
          <w:rFonts w:asciiTheme="minorHAnsi" w:eastAsia="Times New Roman" w:hAnsiTheme="minorHAnsi" w:cstheme="minorHAnsi"/>
          <w:sz w:val="24"/>
          <w:szCs w:val="24"/>
          <w:lang w:eastAsia="pl-PL"/>
        </w:rPr>
        <w:t xml:space="preserve">(CT 10) skupiać się będzie na jakości i tworzeniu nowych miejsc w edukacji przedszkolnej, jakości edukacji ogólnej oraz kształcenia zawodowego. </w:t>
      </w:r>
    </w:p>
    <w:p w14:paraId="6DB749DD" w14:textId="77777777" w:rsidR="006F2EE7" w:rsidRPr="00B35B98" w:rsidRDefault="006F2EE7" w:rsidP="00971256">
      <w:pPr>
        <w:numPr>
          <w:ilvl w:val="0"/>
          <w:numId w:val="165"/>
        </w:numPr>
        <w:tabs>
          <w:tab w:val="clear" w:pos="360"/>
        </w:tabs>
        <w:spacing w:after="60" w:line="360" w:lineRule="auto"/>
        <w:ind w:left="284" w:right="-57"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 xml:space="preserve">OP 4. Kształcenie zawodowe </w:t>
      </w:r>
      <w:r w:rsidRPr="00B35B98">
        <w:rPr>
          <w:rFonts w:asciiTheme="minorHAnsi" w:eastAsia="Times New Roman" w:hAnsiTheme="minorHAnsi" w:cstheme="minorHAnsi"/>
          <w:sz w:val="24"/>
          <w:szCs w:val="24"/>
          <w:lang w:eastAsia="pl-PL"/>
        </w:rPr>
        <w:t>(CT 10) ukierunkowana będzie na infrastrukturę szkół zawodowych oraz uczelni prowadzących kształcenie o profilu praktycznym.</w:t>
      </w:r>
    </w:p>
    <w:p w14:paraId="2B99A583"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Oczekiwane efekty Programu</w:t>
      </w:r>
    </w:p>
    <w:p w14:paraId="406F60BE" w14:textId="77777777" w:rsidR="006F2EE7" w:rsidRPr="00B35B98" w:rsidRDefault="006F2EE7" w:rsidP="00971256">
      <w:pPr>
        <w:numPr>
          <w:ilvl w:val="0"/>
          <w:numId w:val="166"/>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Wzrost udziału dzieci w edukacji przedszkolnej.</w:t>
      </w:r>
    </w:p>
    <w:p w14:paraId="0BDF1DD0" w14:textId="77777777" w:rsidR="006F2EE7" w:rsidRPr="00B35B98" w:rsidRDefault="006F2EE7" w:rsidP="00971256">
      <w:pPr>
        <w:numPr>
          <w:ilvl w:val="0"/>
          <w:numId w:val="166"/>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Poprawa jakości kształcenia, głównie pod kątem nabywania kompetencji kluczowych, w tym społecznych oraz ułatwiających dostęp do rynku pracy.</w:t>
      </w:r>
    </w:p>
    <w:p w14:paraId="09875E4D" w14:textId="77777777" w:rsidR="006F2EE7" w:rsidRPr="00B35B98" w:rsidRDefault="006F2EE7" w:rsidP="00971256">
      <w:pPr>
        <w:numPr>
          <w:ilvl w:val="0"/>
          <w:numId w:val="166"/>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Wzrost zainteresowania nauką w </w:t>
      </w:r>
      <w:r w:rsidR="00F9091E" w:rsidRPr="00B35B98">
        <w:rPr>
          <w:rFonts w:asciiTheme="minorHAnsi" w:eastAsia="Times New Roman" w:hAnsiTheme="minorHAnsi" w:cstheme="minorHAnsi"/>
          <w:sz w:val="24"/>
          <w:szCs w:val="24"/>
          <w:lang w:eastAsia="pl-PL"/>
        </w:rPr>
        <w:t xml:space="preserve">ponadpodstawowych </w:t>
      </w:r>
      <w:r w:rsidRPr="00B35B98">
        <w:rPr>
          <w:rFonts w:asciiTheme="minorHAnsi" w:eastAsia="Times New Roman" w:hAnsiTheme="minorHAnsi" w:cstheme="minorHAnsi"/>
          <w:sz w:val="24"/>
          <w:szCs w:val="24"/>
          <w:lang w:eastAsia="pl-PL"/>
        </w:rPr>
        <w:t xml:space="preserve">szkołach zawodowych i </w:t>
      </w:r>
      <w:r w:rsidRPr="00B35B98">
        <w:rPr>
          <w:rFonts w:asciiTheme="minorHAnsi" w:hAnsiTheme="minorHAnsi" w:cstheme="minorHAnsi"/>
          <w:sz w:val="24"/>
          <w:szCs w:val="24"/>
        </w:rPr>
        <w:t xml:space="preserve">uczelniach prowadzących kształcenie o profilu praktycznym </w:t>
      </w:r>
      <w:r w:rsidRPr="00B35B98">
        <w:rPr>
          <w:rFonts w:asciiTheme="minorHAnsi" w:eastAsia="Times New Roman" w:hAnsiTheme="minorHAnsi" w:cstheme="minorHAnsi"/>
          <w:sz w:val="24"/>
          <w:szCs w:val="24"/>
          <w:lang w:eastAsia="pl-PL"/>
        </w:rPr>
        <w:t>oraz wyższy poziom zatrudnialności ich absolwentów.</w:t>
      </w:r>
    </w:p>
    <w:p w14:paraId="29396A1E" w14:textId="77777777" w:rsidR="006F2EE7" w:rsidRPr="00B35B98" w:rsidRDefault="006F2EE7" w:rsidP="00971256">
      <w:pPr>
        <w:numPr>
          <w:ilvl w:val="0"/>
          <w:numId w:val="166"/>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Skuteczne wspieranie rozwoju uczniów o specjalnych potrzebach edukacyjnych.</w:t>
      </w:r>
    </w:p>
    <w:p w14:paraId="1AA8D8F1"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Zgodność z dokumentami strategicznymi</w:t>
      </w:r>
    </w:p>
    <w:p w14:paraId="5A97596F"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OP 3.</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b/>
          <w:sz w:val="24"/>
          <w:szCs w:val="24"/>
          <w:lang w:eastAsia="pl-PL"/>
        </w:rPr>
        <w:t>Edukacja</w:t>
      </w:r>
      <w:r w:rsidRPr="00B35B98">
        <w:rPr>
          <w:rFonts w:asciiTheme="minorHAnsi" w:eastAsia="Times New Roman" w:hAnsiTheme="minorHAnsi" w:cstheme="minorHAnsi"/>
          <w:sz w:val="24"/>
          <w:szCs w:val="24"/>
          <w:lang w:eastAsia="pl-PL"/>
        </w:rPr>
        <w:t xml:space="preserve"> wpisuje się w:</w:t>
      </w:r>
    </w:p>
    <w:p w14:paraId="7B4EE6E4" w14:textId="77777777" w:rsidR="006F2EE7" w:rsidRPr="00B35B98" w:rsidRDefault="006F2EE7" w:rsidP="00971256">
      <w:pPr>
        <w:numPr>
          <w:ilvl w:val="0"/>
          <w:numId w:val="184"/>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SRWP, Cel operacyjny: Efektywny system edukacji,</w:t>
      </w:r>
    </w:p>
    <w:p w14:paraId="1CFCA46D" w14:textId="77777777" w:rsidR="006F2EE7" w:rsidRPr="00B35B98" w:rsidRDefault="006F2EE7" w:rsidP="00971256">
      <w:pPr>
        <w:numPr>
          <w:ilvl w:val="0"/>
          <w:numId w:val="184"/>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UP, Cel szczegółowy: Lepsze kompetencje kadr gospodarki, Priorytety:</w:t>
      </w:r>
    </w:p>
    <w:p w14:paraId="233CBD25" w14:textId="77777777" w:rsidR="006F2EE7" w:rsidRPr="00B35B98" w:rsidRDefault="006F2EE7" w:rsidP="00971256">
      <w:pPr>
        <w:numPr>
          <w:ilvl w:val="1"/>
          <w:numId w:val="184"/>
        </w:numPr>
        <w:tabs>
          <w:tab w:val="clear" w:pos="144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Zwiększenie powiązania systemu edukacji i umiejętności osób z potrzebami rynku pracy,</w:t>
      </w:r>
    </w:p>
    <w:p w14:paraId="6C30FC38" w14:textId="77777777" w:rsidR="006F2EE7" w:rsidRPr="00B35B98" w:rsidRDefault="006F2EE7" w:rsidP="00971256">
      <w:pPr>
        <w:numPr>
          <w:ilvl w:val="1"/>
          <w:numId w:val="184"/>
        </w:numPr>
        <w:tabs>
          <w:tab w:val="clear" w:pos="144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Lepszy dostęp do wysokiej jakości usług edukacyjnych dostarczanych na rzecz grup o specjalnych potrzebach,</w:t>
      </w:r>
    </w:p>
    <w:p w14:paraId="2E48F0FF" w14:textId="77777777" w:rsidR="006F2EE7" w:rsidRPr="00B35B98" w:rsidRDefault="006F2EE7" w:rsidP="00971256">
      <w:pPr>
        <w:numPr>
          <w:ilvl w:val="1"/>
          <w:numId w:val="184"/>
        </w:numPr>
        <w:tabs>
          <w:tab w:val="clear" w:pos="144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Poprawa jakości kształcenia (w tym poprawa dostępności, efektywności i innowacyjności edukacji).</w:t>
      </w:r>
    </w:p>
    <w:p w14:paraId="3F523BD5" w14:textId="77777777" w:rsidR="006F2EE7" w:rsidRPr="00B35B98" w:rsidRDefault="006F2EE7" w:rsidP="00971256">
      <w:pPr>
        <w:numPr>
          <w:ilvl w:val="0"/>
          <w:numId w:val="184"/>
        </w:numPr>
        <w:tabs>
          <w:tab w:val="clear" w:pos="1440"/>
          <w:tab w:val="num" w:pos="-57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Strategię EUROPA 2020, Priorytet: Wzrost inteligentny, Inicjatywę Przewodnią: Młodzież w drodze, </w:t>
      </w:r>
    </w:p>
    <w:p w14:paraId="50CE2202" w14:textId="77777777" w:rsidR="006F2EE7" w:rsidRPr="00B35B98" w:rsidRDefault="006F2EE7" w:rsidP="00971256">
      <w:pPr>
        <w:numPr>
          <w:ilvl w:val="0"/>
          <w:numId w:val="184"/>
        </w:numPr>
        <w:tabs>
          <w:tab w:val="clear" w:pos="1440"/>
          <w:tab w:val="num" w:pos="-5760"/>
        </w:tabs>
        <w:spacing w:after="60" w:line="360" w:lineRule="auto"/>
        <w:ind w:left="284" w:hanging="284"/>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Position</w:t>
      </w:r>
      <w:proofErr w:type="spellEnd"/>
      <w:r w:rsidRPr="00B35B98">
        <w:rPr>
          <w:rFonts w:asciiTheme="minorHAnsi" w:eastAsia="Times New Roman" w:hAnsiTheme="minorHAnsi" w:cstheme="minorHAnsi"/>
          <w:sz w:val="24"/>
          <w:szCs w:val="24"/>
          <w:lang w:eastAsia="pl-PL"/>
        </w:rPr>
        <w:t xml:space="preserve"> Paper KE, Priorytet finansowania: Zwiększenie współczynnika aktywności zawodowej poprzez działania w ramach polityki zatrudnienia, włączenia społecznego i edukacji, Kierunek działania: </w:t>
      </w:r>
      <w:r w:rsidRPr="00B35B98">
        <w:rPr>
          <w:rFonts w:asciiTheme="minorHAnsi" w:eastAsia="Times New Roman" w:hAnsiTheme="minorHAnsi" w:cstheme="minorHAnsi"/>
          <w:bCs/>
          <w:iCs/>
          <w:sz w:val="24"/>
          <w:szCs w:val="24"/>
          <w:lang w:eastAsia="pl-PL"/>
        </w:rPr>
        <w:t>Poprawa jako</w:t>
      </w:r>
      <w:r w:rsidRPr="00B35B98">
        <w:rPr>
          <w:rFonts w:asciiTheme="minorHAnsi" w:eastAsia="Times New Roman" w:hAnsiTheme="minorHAnsi" w:cstheme="minorHAnsi"/>
          <w:sz w:val="24"/>
          <w:szCs w:val="24"/>
          <w:lang w:eastAsia="pl-PL"/>
        </w:rPr>
        <w:t>ś</w:t>
      </w:r>
      <w:r w:rsidRPr="00B35B98">
        <w:rPr>
          <w:rFonts w:asciiTheme="minorHAnsi" w:eastAsia="Times New Roman" w:hAnsiTheme="minorHAnsi" w:cstheme="minorHAnsi"/>
          <w:bCs/>
          <w:iCs/>
          <w:sz w:val="24"/>
          <w:szCs w:val="24"/>
          <w:lang w:eastAsia="pl-PL"/>
        </w:rPr>
        <w:t>ci edukacji.</w:t>
      </w:r>
    </w:p>
    <w:p w14:paraId="0EFB9972"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OP 4.</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b/>
          <w:sz w:val="24"/>
          <w:szCs w:val="24"/>
          <w:lang w:eastAsia="pl-PL"/>
        </w:rPr>
        <w:t>Kształcenie zawodowe</w:t>
      </w:r>
      <w:r w:rsidRPr="00B35B98">
        <w:rPr>
          <w:rFonts w:asciiTheme="minorHAnsi" w:eastAsia="Times New Roman" w:hAnsiTheme="minorHAnsi" w:cstheme="minorHAnsi"/>
          <w:sz w:val="24"/>
          <w:szCs w:val="24"/>
          <w:lang w:eastAsia="pl-PL"/>
        </w:rPr>
        <w:t xml:space="preserve"> wpisuje się w:</w:t>
      </w:r>
    </w:p>
    <w:p w14:paraId="653A6169" w14:textId="77777777" w:rsidR="006F2EE7" w:rsidRPr="00B35B98" w:rsidRDefault="006F2EE7" w:rsidP="00971256">
      <w:pPr>
        <w:numPr>
          <w:ilvl w:val="0"/>
          <w:numId w:val="185"/>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SRWP, Cele operacyjne: </w:t>
      </w:r>
    </w:p>
    <w:p w14:paraId="0BB7DF6D" w14:textId="77777777" w:rsidR="006F2EE7" w:rsidRPr="00B35B98" w:rsidRDefault="006F2EE7" w:rsidP="00971256">
      <w:pPr>
        <w:numPr>
          <w:ilvl w:val="0"/>
          <w:numId w:val="186"/>
        </w:numPr>
        <w:tabs>
          <w:tab w:val="clear" w:pos="928"/>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Konkurencyjne szkolnictwo wyższe,</w:t>
      </w:r>
    </w:p>
    <w:p w14:paraId="280309C1" w14:textId="77777777" w:rsidR="006F2EE7" w:rsidRPr="00B35B98" w:rsidRDefault="006F2EE7" w:rsidP="00971256">
      <w:pPr>
        <w:numPr>
          <w:ilvl w:val="0"/>
          <w:numId w:val="186"/>
        </w:numPr>
        <w:tabs>
          <w:tab w:val="clear" w:pos="928"/>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Wysoki poziom zatrudnienia,</w:t>
      </w:r>
    </w:p>
    <w:p w14:paraId="1799EA96" w14:textId="77777777" w:rsidR="006F2EE7" w:rsidRPr="00B35B98" w:rsidRDefault="006F2EE7" w:rsidP="00971256">
      <w:pPr>
        <w:numPr>
          <w:ilvl w:val="0"/>
          <w:numId w:val="185"/>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UP, Cel szczegółowy: Lepsze kompetencje kadr gospodarki, Priorytet: Zwiększenie powiązania systemu edukacji i umiejętności osób z potrzebami rynku pracy,</w:t>
      </w:r>
    </w:p>
    <w:p w14:paraId="06C93C2F" w14:textId="77777777" w:rsidR="006F2EE7" w:rsidRPr="00B35B98" w:rsidRDefault="006F2EE7" w:rsidP="00971256">
      <w:pPr>
        <w:numPr>
          <w:ilvl w:val="0"/>
          <w:numId w:val="185"/>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Strategię EUROPA 2020, Priorytet: Wzrost sprzyjający włączeniu społecznemu, Inicjatywę Przewodnią: Program na rzecz nowych umiejętności i zatrudnienia, </w:t>
      </w:r>
    </w:p>
    <w:p w14:paraId="711699AF" w14:textId="77777777" w:rsidR="006F2EE7" w:rsidRPr="00B35B98" w:rsidRDefault="006F2EE7" w:rsidP="00971256">
      <w:pPr>
        <w:numPr>
          <w:ilvl w:val="0"/>
          <w:numId w:val="185"/>
        </w:numPr>
        <w:tabs>
          <w:tab w:val="clear" w:pos="1440"/>
        </w:tabs>
        <w:spacing w:after="60" w:line="360" w:lineRule="auto"/>
        <w:ind w:left="284" w:hanging="284"/>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Position</w:t>
      </w:r>
      <w:proofErr w:type="spellEnd"/>
      <w:r w:rsidRPr="00B35B98">
        <w:rPr>
          <w:rFonts w:asciiTheme="minorHAnsi" w:eastAsia="Times New Roman" w:hAnsiTheme="minorHAnsi" w:cstheme="minorHAnsi"/>
          <w:sz w:val="24"/>
          <w:szCs w:val="24"/>
          <w:lang w:eastAsia="pl-PL"/>
        </w:rPr>
        <w:t xml:space="preserve"> Paper KE, Priorytet finansowania: Zwiększanie współczynnika aktywności zawodowej poprzez poprawę polityki w dziedzinie zatrudnienia, włączenia społecznego i edukacji, Kierunek działania: </w:t>
      </w:r>
      <w:r w:rsidRPr="00B35B98">
        <w:rPr>
          <w:rFonts w:asciiTheme="minorHAnsi" w:eastAsia="Times New Roman" w:hAnsiTheme="minorHAnsi" w:cstheme="minorHAnsi"/>
          <w:bCs/>
          <w:iCs/>
          <w:sz w:val="24"/>
          <w:szCs w:val="24"/>
          <w:lang w:eastAsia="pl-PL"/>
        </w:rPr>
        <w:t>Poprawa jako</w:t>
      </w:r>
      <w:r w:rsidRPr="00B35B98">
        <w:rPr>
          <w:rFonts w:asciiTheme="minorHAnsi" w:eastAsia="Times New Roman" w:hAnsiTheme="minorHAnsi" w:cstheme="minorHAnsi"/>
          <w:sz w:val="24"/>
          <w:szCs w:val="24"/>
          <w:lang w:eastAsia="pl-PL"/>
        </w:rPr>
        <w:t>ś</w:t>
      </w:r>
      <w:r w:rsidRPr="00B35B98">
        <w:rPr>
          <w:rFonts w:asciiTheme="minorHAnsi" w:eastAsia="Times New Roman" w:hAnsiTheme="minorHAnsi" w:cstheme="minorHAnsi"/>
          <w:bCs/>
          <w:iCs/>
          <w:sz w:val="24"/>
          <w:szCs w:val="24"/>
          <w:lang w:eastAsia="pl-PL"/>
        </w:rPr>
        <w:t>ci edukacji</w:t>
      </w:r>
      <w:r w:rsidRPr="00B35B98">
        <w:rPr>
          <w:rFonts w:asciiTheme="minorHAnsi" w:eastAsia="Times New Roman" w:hAnsiTheme="minorHAnsi" w:cstheme="minorHAnsi"/>
          <w:sz w:val="24"/>
          <w:szCs w:val="24"/>
          <w:lang w:eastAsia="pl-PL"/>
        </w:rPr>
        <w:t>.</w:t>
      </w:r>
    </w:p>
    <w:p w14:paraId="0B12BAC6"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AKTYWNOŚĆ ZAWODOWA I SPOŁECZNA</w:t>
      </w:r>
    </w:p>
    <w:p w14:paraId="6893FC7E"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Punkt wyjścia</w:t>
      </w:r>
    </w:p>
    <w:p w14:paraId="104A6151" w14:textId="77777777" w:rsidR="006F2EE7" w:rsidRPr="00B35B98" w:rsidRDefault="006F2EE7" w:rsidP="000B5272">
      <w:pPr>
        <w:numPr>
          <w:ilvl w:val="0"/>
          <w:numId w:val="167"/>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Istotną barierą rozwojową regionu jest niski poziom zatrudnienia powiązany z silnym zróżnicowaniem geograficznym popytu na pracę oraz niską mobilnością zawodową i przestrzenną mieszkańców. </w:t>
      </w:r>
    </w:p>
    <w:p w14:paraId="1084175A" w14:textId="77777777" w:rsidR="005172A7" w:rsidRPr="00B35B98" w:rsidRDefault="006F2EE7" w:rsidP="000B5272">
      <w:pPr>
        <w:numPr>
          <w:ilvl w:val="0"/>
          <w:numId w:val="167"/>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Znaczna jest populacja biernych zawodowo, co wynika m.in. z poważnych trudności w powrocie na rynek pracy osób, które mają pod opieką </w:t>
      </w:r>
      <w:r w:rsidR="00292C28" w:rsidRPr="00B35B98">
        <w:rPr>
          <w:rFonts w:asciiTheme="minorHAnsi" w:eastAsia="Times New Roman" w:hAnsiTheme="minorHAnsi" w:cstheme="minorHAnsi"/>
          <w:sz w:val="24"/>
          <w:szCs w:val="24"/>
          <w:lang w:eastAsia="pl-PL"/>
        </w:rPr>
        <w:t xml:space="preserve">osoby potrzebujące wsparcia w codziennym funkcjonowaniu </w:t>
      </w:r>
      <w:r w:rsidRPr="00B35B98">
        <w:rPr>
          <w:rFonts w:asciiTheme="minorHAnsi" w:eastAsia="Times New Roman" w:hAnsiTheme="minorHAnsi" w:cstheme="minorHAnsi"/>
          <w:sz w:val="24"/>
          <w:szCs w:val="24"/>
          <w:lang w:eastAsia="pl-PL"/>
        </w:rPr>
        <w:t>(dzieci, seniorów, osoby z niepełnosprawnościami).</w:t>
      </w:r>
    </w:p>
    <w:p w14:paraId="368090A4" w14:textId="77777777" w:rsidR="005172A7" w:rsidRPr="00B35B98" w:rsidRDefault="005172A7" w:rsidP="000B5272">
      <w:pPr>
        <w:numPr>
          <w:ilvl w:val="0"/>
          <w:numId w:val="167"/>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Wyzwaniem dla regionu staje się deficyt pracowników, który skutkuje problemami w zaspokojeniu potrzeb kadrowych pomorskich pracodawców.</w:t>
      </w:r>
    </w:p>
    <w:p w14:paraId="7D39BF36" w14:textId="77777777" w:rsidR="006F2EE7" w:rsidRPr="00B35B98" w:rsidRDefault="006F2EE7" w:rsidP="000B5272">
      <w:pPr>
        <w:numPr>
          <w:ilvl w:val="0"/>
          <w:numId w:val="167"/>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Niska jest skłonność pracowników do zdobywania umiejętności, podnoszenia bądź zmiany kwalifikacji zawodowych. Brakuje silnego zainteresowania przedsiębiorstw poprawą kwalifikacji pracowników.</w:t>
      </w:r>
    </w:p>
    <w:p w14:paraId="2B698071" w14:textId="77777777" w:rsidR="006F2EE7" w:rsidRPr="00B35B98" w:rsidRDefault="006F2EE7" w:rsidP="00971256">
      <w:pPr>
        <w:numPr>
          <w:ilvl w:val="0"/>
          <w:numId w:val="167"/>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Oferta doradczo-szkoleniowa jest niedostosowana do potrzeb pracowników i pracodawców. </w:t>
      </w:r>
    </w:p>
    <w:p w14:paraId="0971326A" w14:textId="77777777" w:rsidR="006F2EE7" w:rsidRPr="00B35B98" w:rsidRDefault="006F2EE7" w:rsidP="00971256">
      <w:pPr>
        <w:numPr>
          <w:ilvl w:val="0"/>
          <w:numId w:val="167"/>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Pomimo dodatniego przyrostu naturalnego i migracyjnego, nasilają się negatywne następstwa starzenia się populacji regionu. </w:t>
      </w:r>
    </w:p>
    <w:p w14:paraId="56A7CB4C" w14:textId="77777777" w:rsidR="006F2EE7" w:rsidRPr="00B35B98" w:rsidRDefault="006F2EE7" w:rsidP="00971256">
      <w:pPr>
        <w:numPr>
          <w:ilvl w:val="0"/>
          <w:numId w:val="167"/>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Mieszkańcy regionu wykazują ponadprzeciętną skłonność do podejmowania działalności gospodarczej pomimo licznych ograniczeń po stronie systemu wsparcia przedsiębiorczości.</w:t>
      </w:r>
    </w:p>
    <w:p w14:paraId="7E2F04B0" w14:textId="34E29A0C" w:rsidR="006F2EE7" w:rsidRPr="00B35B98" w:rsidRDefault="006F2EE7" w:rsidP="00971256">
      <w:pPr>
        <w:numPr>
          <w:ilvl w:val="0"/>
          <w:numId w:val="167"/>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Niski jest poziom świadomości mieszkańców regionu co do roli profilaktyki i zdrowego trybu życia w zapobieganiu chorobom, stanowiącym istotną barierę w wydłużaniu aktywności zawodowej. </w:t>
      </w:r>
    </w:p>
    <w:p w14:paraId="6CD3CB39" w14:textId="77777777" w:rsidR="006F2EE7" w:rsidRPr="00B35B98" w:rsidRDefault="006F2EE7" w:rsidP="00971256">
      <w:pPr>
        <w:numPr>
          <w:ilvl w:val="0"/>
          <w:numId w:val="167"/>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Istnieją znaczące problemy z zapewnieniem powszechnego i zrównoważonego przestrzennie dostępu do wysokiej jakości specjalistycznych usług zdrowotnych w regionie. </w:t>
      </w:r>
    </w:p>
    <w:p w14:paraId="14282A25" w14:textId="77777777" w:rsidR="006F2EE7" w:rsidRPr="00B35B98" w:rsidRDefault="006F2EE7" w:rsidP="00B148A9">
      <w:pPr>
        <w:numPr>
          <w:ilvl w:val="0"/>
          <w:numId w:val="167"/>
        </w:numPr>
        <w:tabs>
          <w:tab w:val="clear" w:pos="360"/>
        </w:tabs>
        <w:spacing w:after="60" w:line="360" w:lineRule="auto"/>
        <w:ind w:left="284"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Podmioty świadczące usługi w systemie zdrowia nie dysponują </w:t>
      </w:r>
      <w:proofErr w:type="spellStart"/>
      <w:r w:rsidRPr="00B35B98">
        <w:rPr>
          <w:rFonts w:asciiTheme="minorHAnsi" w:eastAsia="Times New Roman" w:hAnsiTheme="minorHAnsi" w:cstheme="minorHAnsi"/>
          <w:sz w:val="24"/>
          <w:szCs w:val="24"/>
          <w:lang w:eastAsia="pl-PL"/>
        </w:rPr>
        <w:t>interoperacyjnymi</w:t>
      </w:r>
      <w:proofErr w:type="spellEnd"/>
      <w:r w:rsidRPr="00B35B98">
        <w:rPr>
          <w:rFonts w:asciiTheme="minorHAnsi" w:eastAsia="Times New Roman" w:hAnsiTheme="minorHAnsi" w:cstheme="minorHAnsi"/>
          <w:sz w:val="24"/>
          <w:szCs w:val="24"/>
          <w:lang w:eastAsia="pl-PL"/>
        </w:rPr>
        <w:t xml:space="preserve"> systemami, a także nowoczesnymi rozwiązaniami informatycznymi, w tym </w:t>
      </w:r>
      <w:proofErr w:type="spellStart"/>
      <w:r w:rsidRPr="00B35B98">
        <w:rPr>
          <w:rFonts w:asciiTheme="minorHAnsi" w:eastAsia="Times New Roman" w:hAnsiTheme="minorHAnsi" w:cstheme="minorHAnsi"/>
          <w:sz w:val="24"/>
          <w:szCs w:val="24"/>
          <w:lang w:eastAsia="pl-PL"/>
        </w:rPr>
        <w:t>telemedycznymi</w:t>
      </w:r>
      <w:proofErr w:type="spellEnd"/>
      <w:r w:rsidRPr="00B35B98">
        <w:rPr>
          <w:rFonts w:asciiTheme="minorHAnsi" w:eastAsia="Times New Roman" w:hAnsiTheme="minorHAnsi" w:cstheme="minorHAnsi"/>
          <w:sz w:val="24"/>
          <w:szCs w:val="24"/>
          <w:lang w:eastAsia="pl-PL"/>
        </w:rPr>
        <w:t xml:space="preserve">. </w:t>
      </w:r>
    </w:p>
    <w:p w14:paraId="63E57839" w14:textId="77777777" w:rsidR="006F2EE7" w:rsidRPr="00B35B98" w:rsidRDefault="006F2EE7" w:rsidP="00B148A9">
      <w:pPr>
        <w:numPr>
          <w:ilvl w:val="0"/>
          <w:numId w:val="167"/>
        </w:numPr>
        <w:tabs>
          <w:tab w:val="clear" w:pos="360"/>
        </w:tabs>
        <w:spacing w:after="60" w:line="360" w:lineRule="auto"/>
        <w:ind w:left="284"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Wysoki jest odsetek osób i rodzin dotkniętych i zagrożonych ubóstwem i wykluczeniem społecznym uzależnionych od dochodów z pomocy społecznej. Brakuje systemowego podejścia do realizacji wysokiej jakości usług społecznych oraz efektywnej i trwałej współpracy instytucji rynku pracy, pomocy i integracji społecznej. </w:t>
      </w:r>
    </w:p>
    <w:p w14:paraId="7542180B" w14:textId="77C72552" w:rsidR="00BF550E" w:rsidRPr="00B35B98" w:rsidRDefault="006F2EE7" w:rsidP="00B148A9">
      <w:pPr>
        <w:numPr>
          <w:ilvl w:val="0"/>
          <w:numId w:val="167"/>
        </w:numPr>
        <w:tabs>
          <w:tab w:val="clear" w:pos="360"/>
        </w:tabs>
        <w:spacing w:after="60" w:line="360" w:lineRule="auto"/>
        <w:ind w:left="284"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Małej liczbie i słabej roli podmiotów ekonomii społecznej towarzyszy niski poziom ich samodzielności oraz duże zróżnicowanie terytorialne.</w:t>
      </w:r>
    </w:p>
    <w:p w14:paraId="2DEFB560" w14:textId="463B2008" w:rsidR="00FC4B97" w:rsidRPr="00B35B98" w:rsidRDefault="00FC4B97" w:rsidP="00B148A9">
      <w:pPr>
        <w:numPr>
          <w:ilvl w:val="0"/>
          <w:numId w:val="167"/>
        </w:numPr>
        <w:tabs>
          <w:tab w:val="clear" w:pos="360"/>
        </w:tabs>
        <w:spacing w:after="60" w:line="360" w:lineRule="auto"/>
        <w:ind w:left="284"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związku z działaniami wojennymi w Ukrainie, niezbędne jest podjęcie działań służących długofalowej integracji imigrantów przebywających na terenie województwa pomorskiego.</w:t>
      </w:r>
    </w:p>
    <w:p w14:paraId="03A14913"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Wyzwanie 3</w:t>
      </w:r>
    </w:p>
    <w:p w14:paraId="5D7D00BE" w14:textId="02B46EF8"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Zwiększenie zatrudnienia we wszystkich kategoriach wiekowych, poprawa stanu zdrowia, podniesienie poziomu aktywności społecznej i wzrost kompetencji mieszkańców</w:t>
      </w:r>
      <w:r w:rsidR="00FC4B97" w:rsidRPr="00B35B98">
        <w:rPr>
          <w:rFonts w:asciiTheme="minorHAnsi" w:eastAsia="Times New Roman" w:hAnsiTheme="minorHAnsi" w:cstheme="minorHAnsi"/>
          <w:sz w:val="24"/>
          <w:szCs w:val="24"/>
          <w:lang w:eastAsia="pl-PL"/>
        </w:rPr>
        <w:t xml:space="preserve"> i imigrantów</w:t>
      </w:r>
      <w:r w:rsidRPr="00B35B98">
        <w:rPr>
          <w:rFonts w:asciiTheme="minorHAnsi" w:eastAsia="Times New Roman" w:hAnsiTheme="minorHAnsi" w:cstheme="minorHAnsi"/>
          <w:sz w:val="24"/>
          <w:szCs w:val="24"/>
          <w:lang w:eastAsia="pl-PL"/>
        </w:rPr>
        <w:t xml:space="preserve"> dla lepszego wykorzystania potencjału wynikającego z wydłużania się życia. </w:t>
      </w:r>
    </w:p>
    <w:p w14:paraId="1F92649F"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 xml:space="preserve">Interwencja RPO WP </w:t>
      </w:r>
    </w:p>
    <w:p w14:paraId="4E2AFB4E" w14:textId="48E0A004"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Wyzwania w sferze aktywności zawodowej i społecznej przekładają się na </w:t>
      </w:r>
      <w:r w:rsidR="00FC4B97" w:rsidRPr="00B35B98">
        <w:rPr>
          <w:rFonts w:asciiTheme="minorHAnsi" w:hAnsiTheme="minorHAnsi" w:cstheme="minorHAnsi"/>
          <w:sz w:val="24"/>
          <w:szCs w:val="24"/>
          <w:lang w:eastAsia="pl-PL"/>
        </w:rPr>
        <w:t xml:space="preserve">cztery </w:t>
      </w:r>
      <w:r w:rsidRPr="00B35B98">
        <w:rPr>
          <w:rFonts w:asciiTheme="minorHAnsi" w:hAnsiTheme="minorHAnsi" w:cstheme="minorHAnsi"/>
          <w:sz w:val="24"/>
          <w:szCs w:val="24"/>
          <w:lang w:eastAsia="pl-PL"/>
        </w:rPr>
        <w:t>OP RPO WP:</w:t>
      </w:r>
    </w:p>
    <w:p w14:paraId="61F7CD7B" w14:textId="77777777" w:rsidR="006F2EE7" w:rsidRPr="00B35B98" w:rsidRDefault="006F2EE7" w:rsidP="00971256">
      <w:pPr>
        <w:numPr>
          <w:ilvl w:val="0"/>
          <w:numId w:val="168"/>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 xml:space="preserve">OP 5. Zatrudnienie </w:t>
      </w:r>
      <w:r w:rsidRPr="00B35B98">
        <w:rPr>
          <w:rFonts w:asciiTheme="minorHAnsi" w:eastAsia="Times New Roman" w:hAnsiTheme="minorHAnsi" w:cstheme="minorHAnsi"/>
          <w:sz w:val="24"/>
          <w:szCs w:val="24"/>
          <w:lang w:eastAsia="pl-PL"/>
        </w:rPr>
        <w:t>(CT 8 i CT 10) skupiać się będzie na aktywności zawodowej osób pozostających bez pracy</w:t>
      </w:r>
      <w:r w:rsidR="005172A7" w:rsidRPr="00B35B98">
        <w:rPr>
          <w:rFonts w:asciiTheme="minorHAnsi" w:eastAsia="Times New Roman" w:hAnsiTheme="minorHAnsi" w:cstheme="minorHAnsi"/>
          <w:sz w:val="24"/>
          <w:szCs w:val="24"/>
          <w:lang w:eastAsia="pl-PL"/>
        </w:rPr>
        <w:t xml:space="preserve"> oraz pracujących znajdujących się w najtrudniejszej sytuacji na rynku pracy</w:t>
      </w:r>
      <w:r w:rsidRPr="00B35B98">
        <w:rPr>
          <w:rFonts w:asciiTheme="minorHAnsi" w:eastAsia="Times New Roman" w:hAnsiTheme="minorHAnsi" w:cstheme="minorHAnsi"/>
          <w:sz w:val="24"/>
          <w:szCs w:val="24"/>
          <w:lang w:eastAsia="pl-PL"/>
        </w:rPr>
        <w:t>, rozwoju przedsiębiorczości, godzeniu życia zawodowego i prywatnego, kształceniu ustawicznym osób w wieku aktywności zawodowej, adaptacji zwalnianych pracowników oraz programach zdrowotnych.</w:t>
      </w:r>
    </w:p>
    <w:p w14:paraId="7A92C1F8" w14:textId="77777777" w:rsidR="006F2EE7" w:rsidRPr="00B35B98" w:rsidRDefault="006F2EE7" w:rsidP="00971256">
      <w:pPr>
        <w:numPr>
          <w:ilvl w:val="0"/>
          <w:numId w:val="168"/>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hAnsiTheme="minorHAnsi" w:cstheme="minorHAnsi"/>
          <w:b/>
          <w:sz w:val="24"/>
          <w:szCs w:val="24"/>
          <w:lang w:eastAsia="pl-PL"/>
        </w:rPr>
        <w:t xml:space="preserve">OP 6. Integracja </w:t>
      </w:r>
      <w:r w:rsidRPr="00B35B98">
        <w:rPr>
          <w:rFonts w:asciiTheme="minorHAnsi" w:hAnsiTheme="minorHAnsi" w:cstheme="minorHAnsi"/>
          <w:sz w:val="24"/>
          <w:szCs w:val="24"/>
          <w:lang w:eastAsia="pl-PL"/>
        </w:rPr>
        <w:t xml:space="preserve">(CT 9) ukierunkowana będzie na aktywizację społeczno-zawodową </w:t>
      </w:r>
      <w:r w:rsidRPr="00B35B98">
        <w:rPr>
          <w:rFonts w:asciiTheme="minorHAnsi" w:eastAsia="Times New Roman" w:hAnsiTheme="minorHAnsi" w:cstheme="minorHAnsi"/>
          <w:sz w:val="24"/>
          <w:szCs w:val="24"/>
          <w:lang w:eastAsia="pl-PL"/>
        </w:rPr>
        <w:t>osób i rodzin dotkniętych i zagrożonych ubóstwem i wykluczeniem społecznym</w:t>
      </w:r>
      <w:r w:rsidRPr="00B35B98">
        <w:rPr>
          <w:rFonts w:asciiTheme="minorHAnsi" w:hAnsiTheme="minorHAnsi" w:cstheme="minorHAnsi"/>
          <w:sz w:val="24"/>
          <w:szCs w:val="24"/>
          <w:lang w:eastAsia="pl-PL"/>
        </w:rPr>
        <w:t xml:space="preserve">, usługi społeczne i podmioty ekonomii społecznej. </w:t>
      </w:r>
    </w:p>
    <w:p w14:paraId="6B284293" w14:textId="293088A6" w:rsidR="00BF550E" w:rsidRPr="00B35B98" w:rsidRDefault="006F2EE7" w:rsidP="00971256">
      <w:pPr>
        <w:numPr>
          <w:ilvl w:val="0"/>
          <w:numId w:val="168"/>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hAnsiTheme="minorHAnsi" w:cstheme="minorHAnsi"/>
          <w:b/>
          <w:sz w:val="24"/>
          <w:szCs w:val="24"/>
          <w:lang w:eastAsia="pl-PL"/>
        </w:rPr>
        <w:t>OP 7. Zdrowie</w:t>
      </w:r>
      <w:r w:rsidR="008647F5" w:rsidRPr="00B35B98">
        <w:rPr>
          <w:rFonts w:asciiTheme="minorHAnsi" w:hAnsiTheme="minorHAnsi" w:cstheme="minorHAnsi"/>
          <w:b/>
          <w:sz w:val="24"/>
          <w:szCs w:val="24"/>
          <w:lang w:eastAsia="pl-PL"/>
        </w:rPr>
        <w:t xml:space="preserve"> i Opieka</w:t>
      </w:r>
      <w:r w:rsidRPr="00B35B98">
        <w:rPr>
          <w:rFonts w:asciiTheme="minorHAnsi" w:hAnsiTheme="minorHAnsi" w:cstheme="minorHAnsi"/>
          <w:b/>
          <w:sz w:val="24"/>
          <w:szCs w:val="24"/>
          <w:lang w:eastAsia="pl-PL"/>
        </w:rPr>
        <w:t xml:space="preserve"> </w:t>
      </w:r>
      <w:r w:rsidRPr="00B35B98">
        <w:rPr>
          <w:rFonts w:asciiTheme="minorHAnsi" w:hAnsiTheme="minorHAnsi" w:cstheme="minorHAnsi"/>
          <w:sz w:val="24"/>
          <w:szCs w:val="24"/>
          <w:lang w:eastAsia="pl-PL"/>
        </w:rPr>
        <w:t>(CT 2 i CT 9) dotyczyć będzie zasobów ochrony zdrowia</w:t>
      </w:r>
      <w:r w:rsidR="008647F5" w:rsidRPr="00B35B98">
        <w:rPr>
          <w:rFonts w:asciiTheme="minorHAnsi" w:hAnsiTheme="minorHAnsi" w:cstheme="minorHAnsi"/>
          <w:sz w:val="24"/>
          <w:szCs w:val="24"/>
          <w:lang w:eastAsia="pl-PL"/>
        </w:rPr>
        <w:t>, infrastruktury społecznej</w:t>
      </w:r>
      <w:r w:rsidRPr="00B35B98">
        <w:rPr>
          <w:rFonts w:asciiTheme="minorHAnsi" w:hAnsiTheme="minorHAnsi" w:cstheme="minorHAnsi"/>
          <w:sz w:val="24"/>
          <w:szCs w:val="24"/>
          <w:lang w:eastAsia="pl-PL"/>
        </w:rPr>
        <w:t xml:space="preserve"> oraz systemów informatycznych i telemedycznych w podmiotach systemu zdrowia. </w:t>
      </w:r>
    </w:p>
    <w:p w14:paraId="45F70D04" w14:textId="2FFE474E" w:rsidR="00B148A9" w:rsidRPr="00B35B98" w:rsidRDefault="00B148A9" w:rsidP="000B5272">
      <w:pPr>
        <w:numPr>
          <w:ilvl w:val="0"/>
          <w:numId w:val="168"/>
        </w:numPr>
        <w:tabs>
          <w:tab w:val="clear" w:pos="360"/>
        </w:tabs>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b/>
          <w:sz w:val="24"/>
          <w:szCs w:val="24"/>
          <w:lang w:eastAsia="pl-PL"/>
        </w:rPr>
        <w:t xml:space="preserve">OP 14. Integracja imigrantów </w:t>
      </w:r>
      <w:r w:rsidRPr="00B35B98">
        <w:rPr>
          <w:rFonts w:asciiTheme="minorHAnsi" w:hAnsiTheme="minorHAnsi" w:cstheme="minorHAnsi"/>
          <w:sz w:val="24"/>
          <w:szCs w:val="24"/>
          <w:lang w:eastAsia="pl-PL"/>
        </w:rPr>
        <w:t>(CT 9)</w:t>
      </w:r>
      <w:r w:rsidR="00FC4B97" w:rsidRPr="00B35B98">
        <w:rPr>
          <w:rFonts w:asciiTheme="minorHAnsi" w:hAnsiTheme="minorHAnsi" w:cstheme="minorHAnsi"/>
          <w:sz w:val="24"/>
          <w:szCs w:val="24"/>
          <w:lang w:eastAsia="pl-PL"/>
        </w:rPr>
        <w:t xml:space="preserve"> ukierunkowana będzie na długofalową integrację imigrantów przebywających na terenie województwa pomorskiego w związku z działaniami wojennymi w Ukrainie, a także trwałe wzmocnienie ich postaw społecznych, zawodowych, edukacyjnych, zdrowotnych i kulturalnych. </w:t>
      </w:r>
    </w:p>
    <w:p w14:paraId="028EE86F"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Oczekiwane efekty Programu</w:t>
      </w:r>
    </w:p>
    <w:p w14:paraId="3F779482" w14:textId="77777777" w:rsidR="006F2EE7" w:rsidRPr="00B35B98" w:rsidRDefault="006F2EE7" w:rsidP="00971256">
      <w:pPr>
        <w:numPr>
          <w:ilvl w:val="0"/>
          <w:numId w:val="169"/>
        </w:numPr>
        <w:tabs>
          <w:tab w:val="clear" w:pos="360"/>
        </w:tabs>
        <w:spacing w:after="60" w:line="360" w:lineRule="auto"/>
        <w:ind w:left="284" w:hanging="284"/>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Wzrost zatrudnienia wśród osób znajdujących się w najtrudniejszej sytuacji na rynku pracy.</w:t>
      </w:r>
    </w:p>
    <w:p w14:paraId="6989232E" w14:textId="77777777" w:rsidR="006F2EE7" w:rsidRPr="00B35B98" w:rsidRDefault="006F2EE7" w:rsidP="00971256">
      <w:pPr>
        <w:numPr>
          <w:ilvl w:val="0"/>
          <w:numId w:val="169"/>
        </w:num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Wzrost zatrudnienia wśród osób opiekujących się dziećmi do lat 3 oraz osobami </w:t>
      </w:r>
      <w:r w:rsidR="00292C28" w:rsidRPr="00B35B98">
        <w:rPr>
          <w:rFonts w:asciiTheme="minorHAnsi" w:eastAsia="Times New Roman" w:hAnsiTheme="minorHAnsi" w:cstheme="minorHAnsi"/>
          <w:sz w:val="24"/>
          <w:szCs w:val="24"/>
          <w:lang w:eastAsia="pl-PL"/>
        </w:rPr>
        <w:t>potrzebującymi wsparcia w codziennym funkcjonowaniu</w:t>
      </w:r>
      <w:r w:rsidRPr="00B35B98">
        <w:rPr>
          <w:rFonts w:asciiTheme="minorHAnsi" w:eastAsia="Times New Roman" w:hAnsiTheme="minorHAnsi" w:cstheme="minorHAnsi"/>
          <w:sz w:val="24"/>
          <w:szCs w:val="24"/>
          <w:lang w:eastAsia="pl-PL"/>
        </w:rPr>
        <w:t>.</w:t>
      </w:r>
    </w:p>
    <w:p w14:paraId="4D179864" w14:textId="77777777" w:rsidR="006F2EE7" w:rsidRPr="00B35B98" w:rsidRDefault="006F2EE7" w:rsidP="00971256">
      <w:pPr>
        <w:numPr>
          <w:ilvl w:val="0"/>
          <w:numId w:val="169"/>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Wyższy poziom uczestnictwa osób w wieku aktywności zawodowej w kształceniu ustawicznym.</w:t>
      </w:r>
    </w:p>
    <w:p w14:paraId="1D3E17C3" w14:textId="77777777" w:rsidR="006F2EE7" w:rsidRPr="00B35B98" w:rsidRDefault="006F2EE7" w:rsidP="00971256">
      <w:pPr>
        <w:numPr>
          <w:ilvl w:val="0"/>
          <w:numId w:val="169"/>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Wzrost liczby i trwałości mikroprzedsiębiorstw, głównie na terenach wiejskich oraz w małych miastach.</w:t>
      </w:r>
    </w:p>
    <w:p w14:paraId="722248BD" w14:textId="743C9BA4" w:rsidR="006F2EE7" w:rsidRPr="00B35B98" w:rsidRDefault="006F2EE7" w:rsidP="00971256">
      <w:pPr>
        <w:numPr>
          <w:ilvl w:val="0"/>
          <w:numId w:val="169"/>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Wzrost skuteczności działań profilaktycznych w zapobieganiu chorobom umożliwiających utrzymanie i wydłużenie aktywności zawodowej.</w:t>
      </w:r>
    </w:p>
    <w:p w14:paraId="284D5DA4" w14:textId="77777777" w:rsidR="006F2EE7" w:rsidRPr="00B35B98" w:rsidRDefault="006F2EE7" w:rsidP="00971256">
      <w:pPr>
        <w:numPr>
          <w:ilvl w:val="0"/>
          <w:numId w:val="169"/>
        </w:numPr>
        <w:tabs>
          <w:tab w:val="clear" w:pos="360"/>
        </w:tabs>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Poprawa dostępności do specjalistycznych usług zdrowotnych</w:t>
      </w:r>
      <w:r w:rsidR="008647F5" w:rsidRPr="00B35B98">
        <w:rPr>
          <w:rFonts w:asciiTheme="minorHAnsi" w:hAnsiTheme="minorHAnsi" w:cstheme="minorHAnsi"/>
          <w:sz w:val="24"/>
          <w:szCs w:val="24"/>
          <w:lang w:eastAsia="pl-PL"/>
        </w:rPr>
        <w:t xml:space="preserve"> i społecznych oraz</w:t>
      </w:r>
      <w:r w:rsidRPr="00B35B98">
        <w:rPr>
          <w:rFonts w:asciiTheme="minorHAnsi" w:hAnsiTheme="minorHAnsi" w:cstheme="minorHAnsi"/>
          <w:sz w:val="24"/>
          <w:szCs w:val="24"/>
          <w:lang w:eastAsia="pl-PL"/>
        </w:rPr>
        <w:t xml:space="preserve"> wdrożenie interoperacyjnych systemów informatycznych w jednostkach systemu zdrowia. </w:t>
      </w:r>
    </w:p>
    <w:p w14:paraId="3B0E3478" w14:textId="77777777" w:rsidR="006F2EE7" w:rsidRPr="00B35B98" w:rsidRDefault="006F2EE7" w:rsidP="00971256">
      <w:pPr>
        <w:numPr>
          <w:ilvl w:val="0"/>
          <w:numId w:val="169"/>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Wzrost zatrudnienia wśród osób </w:t>
      </w:r>
      <w:r w:rsidRPr="00B35B98">
        <w:rPr>
          <w:rFonts w:asciiTheme="minorHAnsi" w:hAnsiTheme="minorHAnsi" w:cstheme="minorHAnsi"/>
          <w:sz w:val="24"/>
          <w:szCs w:val="24"/>
          <w:lang w:eastAsia="pl-PL"/>
        </w:rPr>
        <w:t xml:space="preserve">dotkniętych i zagrożonych ubóstwem i wykluczeniem społecznym. </w:t>
      </w:r>
    </w:p>
    <w:p w14:paraId="2AFFBBE8" w14:textId="77777777" w:rsidR="006F2EE7" w:rsidRPr="00B35B98" w:rsidRDefault="006F2EE7" w:rsidP="00971256">
      <w:pPr>
        <w:numPr>
          <w:ilvl w:val="0"/>
          <w:numId w:val="169"/>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Upowszechnienie korzystania z usług społecznych wśród osób </w:t>
      </w:r>
      <w:r w:rsidRPr="00B35B98">
        <w:rPr>
          <w:rFonts w:asciiTheme="minorHAnsi" w:hAnsiTheme="minorHAnsi" w:cstheme="minorHAnsi"/>
          <w:sz w:val="24"/>
          <w:szCs w:val="24"/>
          <w:lang w:eastAsia="pl-PL"/>
        </w:rPr>
        <w:t>dotkniętych i zagrożony</w:t>
      </w:r>
      <w:r w:rsidR="004904AE" w:rsidRPr="00B35B98">
        <w:rPr>
          <w:rFonts w:asciiTheme="minorHAnsi" w:hAnsiTheme="minorHAnsi" w:cstheme="minorHAnsi"/>
          <w:sz w:val="24"/>
          <w:szCs w:val="24"/>
          <w:lang w:eastAsia="pl-PL"/>
        </w:rPr>
        <w:t xml:space="preserve">ch ubóstwem </w:t>
      </w:r>
      <w:r w:rsidRPr="00B35B98">
        <w:rPr>
          <w:rFonts w:asciiTheme="minorHAnsi" w:hAnsiTheme="minorHAnsi" w:cstheme="minorHAnsi"/>
          <w:sz w:val="24"/>
          <w:szCs w:val="24"/>
          <w:lang w:eastAsia="pl-PL"/>
        </w:rPr>
        <w:t>i wykluczeniem społecznym.</w:t>
      </w:r>
    </w:p>
    <w:p w14:paraId="763DD70F" w14:textId="77777777" w:rsidR="00FC4B97" w:rsidRPr="00B35B98" w:rsidRDefault="006F2EE7" w:rsidP="00FC4B97">
      <w:pPr>
        <w:numPr>
          <w:ilvl w:val="0"/>
          <w:numId w:val="169"/>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Wzrost zatrudnienia w podmiotach ekonomii społecznej.</w:t>
      </w:r>
    </w:p>
    <w:p w14:paraId="4C463022" w14:textId="59C5042B" w:rsidR="00FC4B97" w:rsidRPr="00B35B98" w:rsidRDefault="00FC4B97" w:rsidP="000B5272">
      <w:pPr>
        <w:numPr>
          <w:ilvl w:val="0"/>
          <w:numId w:val="169"/>
        </w:numPr>
        <w:tabs>
          <w:tab w:val="clear" w:pos="360"/>
        </w:tabs>
        <w:spacing w:after="60" w:line="360" w:lineRule="auto"/>
        <w:ind w:left="284"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Zwiększona integracja osób z doświadczeniem migracji.</w:t>
      </w:r>
    </w:p>
    <w:p w14:paraId="2068BE6C"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Zgodność z dokumentami strategicznymi</w:t>
      </w:r>
    </w:p>
    <w:p w14:paraId="6D5DE975"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OP 5.</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b/>
          <w:sz w:val="24"/>
          <w:szCs w:val="24"/>
          <w:lang w:eastAsia="pl-PL"/>
        </w:rPr>
        <w:t>Zatrudnienie</w:t>
      </w:r>
      <w:r w:rsidRPr="00B35B98">
        <w:rPr>
          <w:rFonts w:asciiTheme="minorHAnsi" w:eastAsia="Times New Roman" w:hAnsiTheme="minorHAnsi" w:cstheme="minorHAnsi"/>
          <w:sz w:val="24"/>
          <w:szCs w:val="24"/>
          <w:lang w:eastAsia="pl-PL"/>
        </w:rPr>
        <w:t xml:space="preserve"> wpisuje się w:</w:t>
      </w:r>
    </w:p>
    <w:p w14:paraId="46D21E7F" w14:textId="77777777" w:rsidR="006F2EE7" w:rsidRPr="00B35B98" w:rsidRDefault="006F2EE7" w:rsidP="00971256">
      <w:pPr>
        <w:numPr>
          <w:ilvl w:val="0"/>
          <w:numId w:val="187"/>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SRWP, Cel operacyjny: </w:t>
      </w:r>
      <w:r w:rsidRPr="00B35B98">
        <w:rPr>
          <w:rFonts w:asciiTheme="minorHAnsi" w:hAnsiTheme="minorHAnsi" w:cstheme="minorHAnsi"/>
          <w:sz w:val="24"/>
          <w:szCs w:val="24"/>
        </w:rPr>
        <w:t>Wysoki poziom zatrudnienia,</w:t>
      </w:r>
    </w:p>
    <w:p w14:paraId="05E8C4AF" w14:textId="77777777" w:rsidR="006F2EE7" w:rsidRPr="00B35B98" w:rsidRDefault="006F2EE7" w:rsidP="00971256">
      <w:pPr>
        <w:numPr>
          <w:ilvl w:val="0"/>
          <w:numId w:val="187"/>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UP, Cel szczegółowy: Bardziej efektywne wykorzystanie zasobów na rynku pracy, Priorytety: </w:t>
      </w:r>
    </w:p>
    <w:p w14:paraId="4DCE192F" w14:textId="77777777" w:rsidR="006F2EE7" w:rsidRPr="00B35B98" w:rsidRDefault="006F2EE7" w:rsidP="00971256">
      <w:pPr>
        <w:numPr>
          <w:ilvl w:val="0"/>
          <w:numId w:val="188"/>
        </w:numPr>
        <w:tabs>
          <w:tab w:val="clear" w:pos="928"/>
          <w:tab w:val="num" w:pos="-576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Poprawa szans na zatrudnienie osób bezrobotnych, poszukujących pracy i nieaktywnych zawodowo, które znajdują się w najtrudniejszej sytuacji na rynku pracy,</w:t>
      </w:r>
    </w:p>
    <w:p w14:paraId="76A8EEF8" w14:textId="77777777" w:rsidR="006F2EE7" w:rsidRPr="00B35B98" w:rsidRDefault="006F2EE7" w:rsidP="00971256">
      <w:pPr>
        <w:numPr>
          <w:ilvl w:val="0"/>
          <w:numId w:val="188"/>
        </w:numPr>
        <w:tabs>
          <w:tab w:val="clear" w:pos="928"/>
          <w:tab w:val="num" w:pos="-576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Zwiększenie dostępu do opieki nad dziećmi do lat 3,</w:t>
      </w:r>
    </w:p>
    <w:p w14:paraId="49E4AA90" w14:textId="77777777" w:rsidR="006F2EE7" w:rsidRPr="00B35B98" w:rsidRDefault="006F2EE7" w:rsidP="00971256">
      <w:pPr>
        <w:numPr>
          <w:ilvl w:val="0"/>
          <w:numId w:val="188"/>
        </w:numPr>
        <w:tabs>
          <w:tab w:val="clear" w:pos="928"/>
          <w:tab w:val="num" w:pos="-576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Poprawa zdrowia zasobów pracy,</w:t>
      </w:r>
    </w:p>
    <w:p w14:paraId="64702390" w14:textId="77777777" w:rsidR="006F2EE7" w:rsidRPr="00B35B98" w:rsidRDefault="006F2EE7" w:rsidP="00971256">
      <w:pPr>
        <w:numPr>
          <w:ilvl w:val="0"/>
          <w:numId w:val="188"/>
        </w:numPr>
        <w:tabs>
          <w:tab w:val="clear" w:pos="928"/>
          <w:tab w:val="num" w:pos="-576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Poprawa adaptacyjności osób aktywnych zawodowo i pracodawców, w szczególności przedsiębiorstw sektora MŚP,</w:t>
      </w:r>
    </w:p>
    <w:p w14:paraId="3D112F91" w14:textId="77777777" w:rsidR="006F2EE7" w:rsidRPr="00B35B98" w:rsidRDefault="006F2EE7" w:rsidP="00971256">
      <w:pPr>
        <w:spacing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oraz cel szczegółowy: Lepsze kompetencje kadr gospodarki, Priorytet: Zwiększenie powiązania systemu edukacji i umiejętności osób z potrzebami rynku pracy, </w:t>
      </w:r>
    </w:p>
    <w:p w14:paraId="575AA8DD" w14:textId="77777777" w:rsidR="006F2EE7" w:rsidRPr="00B35B98" w:rsidRDefault="006F2EE7" w:rsidP="00971256">
      <w:pPr>
        <w:numPr>
          <w:ilvl w:val="0"/>
          <w:numId w:val="187"/>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Strategię EUROPA 2020, Priorytet: Wzrost sprzyjający włączeniu społecznemu, Inicjatywę Przewodnią: Program na rzecz nowych umiejętności i zatrudnienia, </w:t>
      </w:r>
    </w:p>
    <w:p w14:paraId="4C0D024C" w14:textId="77777777" w:rsidR="006F2EE7" w:rsidRPr="00B35B98" w:rsidRDefault="006F2EE7" w:rsidP="00971256">
      <w:pPr>
        <w:numPr>
          <w:ilvl w:val="0"/>
          <w:numId w:val="187"/>
        </w:numPr>
        <w:tabs>
          <w:tab w:val="clear" w:pos="1440"/>
        </w:tabs>
        <w:spacing w:after="60" w:line="360" w:lineRule="auto"/>
        <w:ind w:left="284" w:hanging="284"/>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Position</w:t>
      </w:r>
      <w:proofErr w:type="spellEnd"/>
      <w:r w:rsidRPr="00B35B98">
        <w:rPr>
          <w:rFonts w:asciiTheme="minorHAnsi" w:eastAsia="Times New Roman" w:hAnsiTheme="minorHAnsi" w:cstheme="minorHAnsi"/>
          <w:sz w:val="24"/>
          <w:szCs w:val="24"/>
          <w:lang w:eastAsia="pl-PL"/>
        </w:rPr>
        <w:t xml:space="preserve"> Paper KE, Priorytet finansowania: Zwiększanie współczynnika aktywności zawodowej poprzez poprawę polityki w dziedzinie zatrudnienia, włączenia społecznego i edukacji, Kierunek działania: Integracja najsłabszych grup społecznych na rynku pracy.</w:t>
      </w:r>
    </w:p>
    <w:p w14:paraId="2A1DF98C" w14:textId="6C679982"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OP 6.</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b/>
          <w:sz w:val="24"/>
          <w:szCs w:val="24"/>
          <w:lang w:eastAsia="pl-PL"/>
        </w:rPr>
        <w:t>Integracja</w:t>
      </w:r>
      <w:r w:rsidRPr="00B35B98">
        <w:rPr>
          <w:rFonts w:asciiTheme="minorHAnsi" w:eastAsia="Times New Roman" w:hAnsiTheme="minorHAnsi" w:cstheme="minorHAnsi"/>
          <w:sz w:val="24"/>
          <w:szCs w:val="24"/>
          <w:lang w:eastAsia="pl-PL"/>
        </w:rPr>
        <w:t xml:space="preserve"> </w:t>
      </w:r>
      <w:r w:rsidR="00B148A9" w:rsidRPr="00B35B98">
        <w:rPr>
          <w:rFonts w:asciiTheme="minorHAnsi" w:eastAsia="Times New Roman" w:hAnsiTheme="minorHAnsi" w:cstheme="minorHAnsi"/>
          <w:sz w:val="24"/>
          <w:szCs w:val="24"/>
          <w:lang w:eastAsia="pl-PL"/>
        </w:rPr>
        <w:t xml:space="preserve">oraz </w:t>
      </w:r>
      <w:r w:rsidR="00B148A9" w:rsidRPr="00B35B98">
        <w:rPr>
          <w:rFonts w:asciiTheme="minorHAnsi" w:eastAsia="Times New Roman" w:hAnsiTheme="minorHAnsi" w:cstheme="minorHAnsi"/>
          <w:b/>
          <w:sz w:val="24"/>
          <w:szCs w:val="24"/>
          <w:lang w:eastAsia="pl-PL"/>
        </w:rPr>
        <w:t>OP 14. Integracja imigrantów</w:t>
      </w:r>
      <w:r w:rsidR="00B148A9"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wpisuj</w:t>
      </w:r>
      <w:r w:rsidR="00B148A9" w:rsidRPr="00B35B98">
        <w:rPr>
          <w:rFonts w:asciiTheme="minorHAnsi" w:eastAsia="Times New Roman" w:hAnsiTheme="minorHAnsi" w:cstheme="minorHAnsi"/>
          <w:sz w:val="24"/>
          <w:szCs w:val="24"/>
          <w:lang w:eastAsia="pl-PL"/>
        </w:rPr>
        <w:t>ą</w:t>
      </w:r>
      <w:r w:rsidRPr="00B35B98">
        <w:rPr>
          <w:rFonts w:asciiTheme="minorHAnsi" w:eastAsia="Times New Roman" w:hAnsiTheme="minorHAnsi" w:cstheme="minorHAnsi"/>
          <w:sz w:val="24"/>
          <w:szCs w:val="24"/>
          <w:lang w:eastAsia="pl-PL"/>
        </w:rPr>
        <w:t xml:space="preserve"> się w:</w:t>
      </w:r>
    </w:p>
    <w:p w14:paraId="5AFB44D4" w14:textId="77777777" w:rsidR="006F2EE7" w:rsidRPr="00B35B98" w:rsidRDefault="006F2EE7" w:rsidP="00971256">
      <w:pPr>
        <w:numPr>
          <w:ilvl w:val="0"/>
          <w:numId w:val="18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SRWP, Cele operacyjne: </w:t>
      </w:r>
    </w:p>
    <w:p w14:paraId="748C521A" w14:textId="77777777" w:rsidR="006F2EE7" w:rsidRPr="00B35B98" w:rsidRDefault="006F2EE7" w:rsidP="00971256">
      <w:pPr>
        <w:numPr>
          <w:ilvl w:val="1"/>
          <w:numId w:val="184"/>
        </w:numPr>
        <w:tabs>
          <w:tab w:val="clear" w:pos="1440"/>
        </w:tabs>
        <w:spacing w:after="60" w:line="360" w:lineRule="auto"/>
        <w:ind w:left="567" w:hanging="283"/>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Wysoki poziom zatrudnienia,</w:t>
      </w:r>
    </w:p>
    <w:p w14:paraId="4636AE86" w14:textId="77777777" w:rsidR="006F2EE7" w:rsidRPr="00B35B98" w:rsidRDefault="006F2EE7" w:rsidP="00971256">
      <w:pPr>
        <w:numPr>
          <w:ilvl w:val="1"/>
          <w:numId w:val="184"/>
        </w:numPr>
        <w:tabs>
          <w:tab w:val="clear" w:pos="1440"/>
        </w:tabs>
        <w:spacing w:after="60" w:line="360" w:lineRule="auto"/>
        <w:ind w:left="567" w:hanging="28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Wysoki poziom kapitału społecznego,</w:t>
      </w:r>
    </w:p>
    <w:p w14:paraId="3AD226EB" w14:textId="68441A34" w:rsidR="006F2EE7" w:rsidRPr="00B35B98" w:rsidRDefault="006F2EE7" w:rsidP="00971256">
      <w:pPr>
        <w:numPr>
          <w:ilvl w:val="0"/>
          <w:numId w:val="18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UP, Cel szczegółowy: Wzrost szans na zatrudnienie dla osób dotkniętych lub zagrożonych ubóstwem i wykluczeniem społecznym, Priorytety: </w:t>
      </w:r>
    </w:p>
    <w:p w14:paraId="2B2BCFDA" w14:textId="77777777" w:rsidR="006F2EE7" w:rsidRPr="00B35B98" w:rsidRDefault="006F2EE7" w:rsidP="00971256">
      <w:pPr>
        <w:numPr>
          <w:ilvl w:val="0"/>
          <w:numId w:val="190"/>
        </w:numPr>
        <w:tabs>
          <w:tab w:val="clear" w:pos="928"/>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Aktywna integracja społeczna, w tym indywidualizacja oraz kompleksowość wsparcia,</w:t>
      </w:r>
    </w:p>
    <w:p w14:paraId="4AD1A6CD" w14:textId="77777777" w:rsidR="006F2EE7" w:rsidRPr="00B35B98" w:rsidRDefault="006F2EE7" w:rsidP="00971256">
      <w:pPr>
        <w:numPr>
          <w:ilvl w:val="0"/>
          <w:numId w:val="190"/>
        </w:numPr>
        <w:tabs>
          <w:tab w:val="clear" w:pos="928"/>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Integracja usług różnych służb publicznych na rzecz włączenia społecznego i zwalczania ubóstwa,</w:t>
      </w:r>
    </w:p>
    <w:p w14:paraId="67F8E0AF" w14:textId="77777777" w:rsidR="006F2EE7" w:rsidRPr="00B35B98" w:rsidRDefault="006F2EE7" w:rsidP="00971256">
      <w:pPr>
        <w:numPr>
          <w:ilvl w:val="0"/>
          <w:numId w:val="190"/>
        </w:numPr>
        <w:tabs>
          <w:tab w:val="clear" w:pos="928"/>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Wsparcie ekonomii społecznej i miejsc pracy w przedsiębiorstwach społecznych,</w:t>
      </w:r>
    </w:p>
    <w:p w14:paraId="51D08E16" w14:textId="77777777" w:rsidR="006F2EE7" w:rsidRPr="00B35B98" w:rsidRDefault="006F2EE7" w:rsidP="00971256">
      <w:pPr>
        <w:spacing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cel szczegółowy: Ograniczenie ryzyka wykluczenia społecznego spowodowanego dysproporcjami </w:t>
      </w:r>
      <w:r w:rsidRPr="00B35B98">
        <w:rPr>
          <w:rFonts w:asciiTheme="minorHAnsi" w:eastAsia="Times New Roman" w:hAnsiTheme="minorHAnsi" w:cstheme="minorHAnsi"/>
          <w:sz w:val="24"/>
          <w:szCs w:val="24"/>
          <w:lang w:eastAsia="pl-PL"/>
        </w:rPr>
        <w:br/>
        <w:t>w dostępie do usług publicznych, Priorytety:</w:t>
      </w:r>
    </w:p>
    <w:p w14:paraId="48E7CD24" w14:textId="77777777" w:rsidR="006F2EE7" w:rsidRPr="00B35B98" w:rsidRDefault="006F2EE7" w:rsidP="00971256">
      <w:pPr>
        <w:numPr>
          <w:ilvl w:val="0"/>
          <w:numId w:val="207"/>
        </w:numPr>
        <w:tabs>
          <w:tab w:val="clear" w:pos="178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Wsparcie jakości i dostępu do niedrogich usług publicznych,</w:t>
      </w:r>
    </w:p>
    <w:p w14:paraId="7FB5AE2C" w14:textId="77777777" w:rsidR="006F2EE7" w:rsidRPr="00B35B98" w:rsidRDefault="006F2EE7" w:rsidP="00971256">
      <w:pPr>
        <w:numPr>
          <w:ilvl w:val="0"/>
          <w:numId w:val="207"/>
        </w:numPr>
        <w:tabs>
          <w:tab w:val="clear" w:pos="178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Wsparcie osób wykluczonych lub zagrożonych wykluczeniem z wykorzystaniem usług niestacjonarnych (deinstytucjonalizacja usług publicznych),</w:t>
      </w:r>
    </w:p>
    <w:p w14:paraId="77E7D4DA" w14:textId="77777777" w:rsidR="006F2EE7" w:rsidRPr="00B35B98" w:rsidRDefault="006F2EE7" w:rsidP="00971256">
      <w:pPr>
        <w:spacing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a także cel szczegółowy Włączenie społeczności zamieszkujących obszary peryferyjne i zdegradowane, Priorytet: kompleksowa rewitalizacja zdegradowanych obszarów.  </w:t>
      </w:r>
    </w:p>
    <w:p w14:paraId="13DDAD9A" w14:textId="77777777" w:rsidR="006F2EE7" w:rsidRPr="00B35B98" w:rsidRDefault="006F2EE7" w:rsidP="00971256">
      <w:pPr>
        <w:numPr>
          <w:ilvl w:val="0"/>
          <w:numId w:val="18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Strategię EUROPA 2020, Priorytet: Wzrost sprzyjający włączeniu społecznemu, Inicjatywę Przewodnią: Europejski program walki z ubóstwem, </w:t>
      </w:r>
    </w:p>
    <w:p w14:paraId="3A59B0E8" w14:textId="77777777" w:rsidR="006F2EE7" w:rsidRPr="00B35B98" w:rsidRDefault="006F2EE7" w:rsidP="00971256">
      <w:pPr>
        <w:numPr>
          <w:ilvl w:val="0"/>
          <w:numId w:val="189"/>
        </w:numPr>
        <w:tabs>
          <w:tab w:val="clear" w:pos="1440"/>
        </w:tabs>
        <w:spacing w:after="60" w:line="360" w:lineRule="auto"/>
        <w:ind w:left="284" w:hanging="284"/>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Position</w:t>
      </w:r>
      <w:proofErr w:type="spellEnd"/>
      <w:r w:rsidRPr="00B35B98">
        <w:rPr>
          <w:rFonts w:asciiTheme="minorHAnsi" w:eastAsia="Times New Roman" w:hAnsiTheme="minorHAnsi" w:cstheme="minorHAnsi"/>
          <w:sz w:val="24"/>
          <w:szCs w:val="24"/>
          <w:lang w:eastAsia="pl-PL"/>
        </w:rPr>
        <w:t xml:space="preserve"> Paper KE, Priorytet finansowania: Zwiększanie współczynnika aktywności zawodowej poprzez poprawę polityki w dziedzinie zatrudnienia, włączenia społecznego i edukacji, Kierunek działania: Integracja najsłabszych grup społecznych na rynku pracy.</w:t>
      </w:r>
    </w:p>
    <w:p w14:paraId="1DE48475"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OP 7.</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b/>
          <w:sz w:val="24"/>
          <w:szCs w:val="24"/>
          <w:lang w:eastAsia="pl-PL"/>
        </w:rPr>
        <w:t>Zdrowie</w:t>
      </w:r>
      <w:r w:rsidRPr="00B35B98">
        <w:rPr>
          <w:rFonts w:asciiTheme="minorHAnsi" w:hAnsiTheme="minorHAnsi" w:cstheme="minorHAnsi"/>
          <w:b/>
          <w:sz w:val="24"/>
          <w:szCs w:val="24"/>
        </w:rPr>
        <w:t xml:space="preserve"> </w:t>
      </w:r>
      <w:r w:rsidR="008647F5" w:rsidRPr="00B35B98">
        <w:rPr>
          <w:rFonts w:asciiTheme="minorHAnsi" w:eastAsia="Times New Roman" w:hAnsiTheme="minorHAnsi" w:cstheme="minorHAnsi"/>
          <w:b/>
          <w:sz w:val="24"/>
          <w:szCs w:val="24"/>
          <w:lang w:eastAsia="pl-PL"/>
        </w:rPr>
        <w:t>i Opieka</w:t>
      </w:r>
    </w:p>
    <w:p w14:paraId="62BA3D9D"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zakresie</w:t>
      </w:r>
      <w:r w:rsidRPr="00B35B98">
        <w:rPr>
          <w:rFonts w:asciiTheme="minorHAnsi" w:eastAsia="Times New Roman" w:hAnsiTheme="minorHAnsi" w:cstheme="minorHAnsi"/>
          <w:b/>
          <w:sz w:val="24"/>
          <w:szCs w:val="24"/>
          <w:lang w:eastAsia="pl-PL"/>
        </w:rPr>
        <w:t xml:space="preserve"> systemów informatycznych i telemedycznych</w:t>
      </w:r>
      <w:r w:rsidRPr="00B35B98">
        <w:rPr>
          <w:rFonts w:asciiTheme="minorHAnsi" w:eastAsia="Times New Roman" w:hAnsiTheme="minorHAnsi" w:cstheme="minorHAnsi"/>
          <w:sz w:val="24"/>
          <w:szCs w:val="24"/>
          <w:lang w:eastAsia="pl-PL"/>
        </w:rPr>
        <w:t xml:space="preserve"> wpisuje się w:</w:t>
      </w:r>
    </w:p>
    <w:p w14:paraId="1DDAAA52" w14:textId="77777777" w:rsidR="006F2EE7" w:rsidRPr="00B35B98" w:rsidRDefault="006F2EE7" w:rsidP="00971256">
      <w:pPr>
        <w:numPr>
          <w:ilvl w:val="1"/>
          <w:numId w:val="18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SRWP, Cel operacyjny: Lepszy dostęp do usług zdrowotnych</w:t>
      </w:r>
      <w:r w:rsidRPr="00B35B98">
        <w:rPr>
          <w:rFonts w:asciiTheme="minorHAnsi" w:hAnsiTheme="minorHAnsi" w:cstheme="minorHAnsi"/>
          <w:sz w:val="24"/>
          <w:szCs w:val="24"/>
        </w:rPr>
        <w:t>,</w:t>
      </w:r>
    </w:p>
    <w:p w14:paraId="68C4D00C" w14:textId="77777777" w:rsidR="006F2EE7" w:rsidRPr="00B35B98" w:rsidRDefault="006F2EE7" w:rsidP="00971256">
      <w:pPr>
        <w:numPr>
          <w:ilvl w:val="1"/>
          <w:numId w:val="18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UP, Cel szczegółowy: Zwiększenie wykorzystania TIK w gospodarce i społeczeństwie, Priorytet: Wzmocnienie zastosowania TIK w usługach publicznych, </w:t>
      </w:r>
    </w:p>
    <w:p w14:paraId="616E4867" w14:textId="77777777" w:rsidR="006F2EE7" w:rsidRPr="00B35B98" w:rsidRDefault="006F2EE7" w:rsidP="00971256">
      <w:pPr>
        <w:numPr>
          <w:ilvl w:val="1"/>
          <w:numId w:val="18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Strategię EUROPA 2020, Priorytet: Wzrost inteligentny, Inicjatywę Przewodnią: Europejska Agenda Cyfrowa, </w:t>
      </w:r>
    </w:p>
    <w:p w14:paraId="5EDC94C5" w14:textId="77777777" w:rsidR="006F2EE7" w:rsidRPr="00B35B98" w:rsidRDefault="006F2EE7" w:rsidP="00971256">
      <w:pPr>
        <w:numPr>
          <w:ilvl w:val="1"/>
          <w:numId w:val="189"/>
        </w:numPr>
        <w:tabs>
          <w:tab w:val="clear" w:pos="1440"/>
        </w:tabs>
        <w:spacing w:after="60" w:line="360" w:lineRule="auto"/>
        <w:ind w:left="284" w:hanging="284"/>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Position</w:t>
      </w:r>
      <w:proofErr w:type="spellEnd"/>
      <w:r w:rsidRPr="00B35B98">
        <w:rPr>
          <w:rFonts w:asciiTheme="minorHAnsi" w:eastAsia="Times New Roman" w:hAnsiTheme="minorHAnsi" w:cstheme="minorHAnsi"/>
          <w:sz w:val="24"/>
          <w:szCs w:val="24"/>
          <w:lang w:eastAsia="pl-PL"/>
        </w:rPr>
        <w:t xml:space="preserve"> Paper KE, Priorytet finansowania: Otoczenie biznesu sprzyjające innowacjom, Kierunek działania: Rozwój e-gospodarki,</w:t>
      </w:r>
    </w:p>
    <w:p w14:paraId="4F444559"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w zakresie</w:t>
      </w:r>
      <w:r w:rsidRPr="00B35B98">
        <w:rPr>
          <w:rFonts w:asciiTheme="minorHAnsi" w:eastAsia="Times New Roman" w:hAnsiTheme="minorHAnsi" w:cstheme="minorHAnsi"/>
          <w:b/>
          <w:sz w:val="24"/>
          <w:szCs w:val="24"/>
          <w:lang w:eastAsia="pl-PL"/>
        </w:rPr>
        <w:t xml:space="preserve"> zasobów ochrony zdrowia</w:t>
      </w:r>
      <w:r w:rsidRPr="00B35B98">
        <w:rPr>
          <w:rFonts w:asciiTheme="minorHAnsi" w:eastAsia="Times New Roman" w:hAnsiTheme="minorHAnsi" w:cstheme="minorHAnsi"/>
          <w:sz w:val="24"/>
          <w:szCs w:val="24"/>
          <w:lang w:eastAsia="pl-PL"/>
        </w:rPr>
        <w:t xml:space="preserve"> wpisuje się w:</w:t>
      </w:r>
    </w:p>
    <w:p w14:paraId="092543DF" w14:textId="77777777" w:rsidR="006F2EE7" w:rsidRPr="00B35B98" w:rsidRDefault="006F2EE7" w:rsidP="00971256">
      <w:pPr>
        <w:numPr>
          <w:ilvl w:val="0"/>
          <w:numId w:val="191"/>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SRWP, Cel operacyjny: Lepszy dostęp do usług zdrowotnych</w:t>
      </w:r>
      <w:r w:rsidRPr="00B35B98">
        <w:rPr>
          <w:rFonts w:asciiTheme="minorHAnsi" w:hAnsiTheme="minorHAnsi" w:cstheme="minorHAnsi"/>
          <w:sz w:val="24"/>
          <w:szCs w:val="24"/>
        </w:rPr>
        <w:t>,</w:t>
      </w:r>
    </w:p>
    <w:p w14:paraId="75A981FF" w14:textId="77777777" w:rsidR="006F2EE7" w:rsidRPr="00B35B98" w:rsidRDefault="006F2EE7" w:rsidP="00971256">
      <w:pPr>
        <w:numPr>
          <w:ilvl w:val="0"/>
          <w:numId w:val="191"/>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UP, Cel szczegółowy: Ograniczenie ryzyka wykluczenia społecznego spowodowanego dysproporcjami w dostępie do usług publicznych, Priorytet: Poprawa jakości i dostępu do niedrogich usług publicznych,</w:t>
      </w:r>
    </w:p>
    <w:p w14:paraId="02ED187D" w14:textId="77777777" w:rsidR="006F2EE7" w:rsidRPr="00B35B98" w:rsidRDefault="006F2EE7" w:rsidP="00971256">
      <w:pPr>
        <w:numPr>
          <w:ilvl w:val="0"/>
          <w:numId w:val="191"/>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Strategię EUROPA 2020, Priorytet: Wzrost sprzyjający włączeniu społecznemu, Inicjatywę Przewodnią: Europejski program walki z ubóstwem, </w:t>
      </w:r>
    </w:p>
    <w:p w14:paraId="5CD128D5" w14:textId="77777777" w:rsidR="006F2EE7" w:rsidRPr="00B35B98" w:rsidRDefault="006F2EE7" w:rsidP="00971256">
      <w:pPr>
        <w:numPr>
          <w:ilvl w:val="0"/>
          <w:numId w:val="191"/>
        </w:numPr>
        <w:tabs>
          <w:tab w:val="clear" w:pos="1440"/>
        </w:tabs>
        <w:spacing w:after="60" w:line="360" w:lineRule="auto"/>
        <w:ind w:left="284" w:hanging="284"/>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Position</w:t>
      </w:r>
      <w:proofErr w:type="spellEnd"/>
      <w:r w:rsidRPr="00B35B98">
        <w:rPr>
          <w:rFonts w:asciiTheme="minorHAnsi" w:eastAsia="Times New Roman" w:hAnsiTheme="minorHAnsi" w:cstheme="minorHAnsi"/>
          <w:sz w:val="24"/>
          <w:szCs w:val="24"/>
          <w:lang w:eastAsia="pl-PL"/>
        </w:rPr>
        <w:t xml:space="preserve"> Paper KE, Priorytet finansowania: Zwiększenie współczynnika aktywności zawodowej poprzez działania w ramach polityki zatrudnienia, włączenia społecznego i edukacji, Kierunek działania: </w:t>
      </w:r>
      <w:r w:rsidRPr="00B35B98">
        <w:rPr>
          <w:rFonts w:asciiTheme="minorHAnsi" w:eastAsia="Times New Roman" w:hAnsiTheme="minorHAnsi" w:cstheme="minorHAnsi"/>
          <w:bCs/>
          <w:iCs/>
          <w:sz w:val="24"/>
          <w:szCs w:val="24"/>
          <w:lang w:eastAsia="pl-PL"/>
        </w:rPr>
        <w:t>Integracja najsłabszych grup społecznych na rynku pracy</w:t>
      </w:r>
      <w:r w:rsidRPr="00B35B98">
        <w:rPr>
          <w:rFonts w:asciiTheme="minorHAnsi" w:eastAsia="Times New Roman" w:hAnsiTheme="minorHAnsi" w:cstheme="minorHAnsi"/>
          <w:sz w:val="24"/>
          <w:szCs w:val="24"/>
          <w:lang w:eastAsia="pl-PL"/>
        </w:rPr>
        <w:t>.</w:t>
      </w:r>
    </w:p>
    <w:p w14:paraId="5F1860C6" w14:textId="77777777" w:rsidR="00CC375D" w:rsidRPr="00B35B98" w:rsidRDefault="00CC375D"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zakresie </w:t>
      </w:r>
      <w:proofErr w:type="spellStart"/>
      <w:r w:rsidRPr="00B35B98">
        <w:rPr>
          <w:rFonts w:asciiTheme="minorHAnsi" w:eastAsia="Times New Roman" w:hAnsiTheme="minorHAnsi" w:cstheme="minorHAnsi"/>
          <w:b/>
          <w:sz w:val="24"/>
          <w:szCs w:val="24"/>
          <w:lang w:eastAsia="pl-PL"/>
        </w:rPr>
        <w:t>infrastruktry</w:t>
      </w:r>
      <w:proofErr w:type="spellEnd"/>
      <w:r w:rsidRPr="00B35B98">
        <w:rPr>
          <w:rFonts w:asciiTheme="minorHAnsi" w:eastAsia="Times New Roman" w:hAnsiTheme="minorHAnsi" w:cstheme="minorHAnsi"/>
          <w:b/>
          <w:sz w:val="24"/>
          <w:szCs w:val="24"/>
          <w:lang w:eastAsia="pl-PL"/>
        </w:rPr>
        <w:t xml:space="preserve"> społecznej</w:t>
      </w:r>
      <w:r w:rsidRPr="00B35B98">
        <w:rPr>
          <w:rFonts w:asciiTheme="minorHAnsi" w:eastAsia="Times New Roman" w:hAnsiTheme="minorHAnsi" w:cstheme="minorHAnsi"/>
          <w:sz w:val="24"/>
          <w:szCs w:val="24"/>
          <w:lang w:eastAsia="pl-PL"/>
        </w:rPr>
        <w:t xml:space="preserve"> wpisuje się w:</w:t>
      </w:r>
    </w:p>
    <w:p w14:paraId="45458444" w14:textId="77777777" w:rsidR="00CC375D" w:rsidRPr="00B35B98" w:rsidRDefault="00CC375D" w:rsidP="00971256">
      <w:pPr>
        <w:numPr>
          <w:ilvl w:val="0"/>
          <w:numId w:val="213"/>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SRWP, Cele operacyjne: </w:t>
      </w:r>
    </w:p>
    <w:p w14:paraId="16EFF39B" w14:textId="77777777" w:rsidR="00CC375D" w:rsidRPr="00B35B98" w:rsidRDefault="00CC375D" w:rsidP="00971256">
      <w:pPr>
        <w:numPr>
          <w:ilvl w:val="0"/>
          <w:numId w:val="215"/>
        </w:numPr>
        <w:tabs>
          <w:tab w:val="clear" w:pos="2008"/>
        </w:tabs>
        <w:spacing w:after="60" w:line="360" w:lineRule="auto"/>
        <w:ind w:left="567" w:hanging="283"/>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Wysoki poziom zatrudnienia,</w:t>
      </w:r>
    </w:p>
    <w:p w14:paraId="0E613F0E" w14:textId="77777777" w:rsidR="00CC375D" w:rsidRPr="00B35B98" w:rsidRDefault="00CC375D" w:rsidP="00971256">
      <w:pPr>
        <w:numPr>
          <w:ilvl w:val="0"/>
          <w:numId w:val="215"/>
        </w:numPr>
        <w:tabs>
          <w:tab w:val="clear" w:pos="2008"/>
        </w:tabs>
        <w:spacing w:after="60" w:line="360" w:lineRule="auto"/>
        <w:ind w:left="567" w:hanging="28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Wysoki poziom kapitału społecznego,</w:t>
      </w:r>
    </w:p>
    <w:p w14:paraId="43BCA2F9" w14:textId="77777777" w:rsidR="00CC375D" w:rsidRPr="00B35B98" w:rsidRDefault="00CC375D" w:rsidP="00971256">
      <w:pPr>
        <w:numPr>
          <w:ilvl w:val="0"/>
          <w:numId w:val="213"/>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UP, Cel szczegółowy: Ograniczenie ryzyka wykluczenia społecznego spowodowanego dysproporcjami </w:t>
      </w:r>
      <w:r w:rsidRPr="00B35B98">
        <w:rPr>
          <w:rFonts w:asciiTheme="minorHAnsi" w:eastAsia="Times New Roman" w:hAnsiTheme="minorHAnsi" w:cstheme="minorHAnsi"/>
          <w:sz w:val="24"/>
          <w:szCs w:val="24"/>
          <w:lang w:eastAsia="pl-PL"/>
        </w:rPr>
        <w:br/>
        <w:t>w dostępie do usług publicznych, Priorytety:</w:t>
      </w:r>
    </w:p>
    <w:p w14:paraId="36C50EB6" w14:textId="77777777" w:rsidR="00CC375D" w:rsidRPr="00B35B98" w:rsidRDefault="00CC375D" w:rsidP="00971256">
      <w:pPr>
        <w:numPr>
          <w:ilvl w:val="0"/>
          <w:numId w:val="214"/>
        </w:numPr>
        <w:tabs>
          <w:tab w:val="clear" w:pos="1780"/>
        </w:tabs>
        <w:spacing w:after="60" w:line="360" w:lineRule="auto"/>
        <w:ind w:left="567" w:hanging="28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Wsparcie jakości i dostępu do niedrogich usług publicznych,</w:t>
      </w:r>
    </w:p>
    <w:p w14:paraId="40D2374E" w14:textId="77777777" w:rsidR="00CC375D" w:rsidRPr="00B35B98" w:rsidRDefault="00CC375D" w:rsidP="00971256">
      <w:pPr>
        <w:numPr>
          <w:ilvl w:val="0"/>
          <w:numId w:val="214"/>
        </w:numPr>
        <w:tabs>
          <w:tab w:val="clear" w:pos="1780"/>
        </w:tabs>
        <w:spacing w:after="60" w:line="360" w:lineRule="auto"/>
        <w:ind w:left="567" w:hanging="28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Wsparcie osób wykluczonych lub zagrożonych wykluczeniem z wykorzystaniem usług niestacjonarnych (deinstytucjonalizacja usług publicznych),</w:t>
      </w:r>
    </w:p>
    <w:p w14:paraId="5BA08759" w14:textId="77777777" w:rsidR="00BF550E" w:rsidRPr="00B35B98" w:rsidRDefault="00CC375D" w:rsidP="00BF550E">
      <w:pPr>
        <w:numPr>
          <w:ilvl w:val="0"/>
          <w:numId w:val="213"/>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Strategię EUROPA 2020, Priorytet: Wzrost sprzyjający włączeniu społecznemu, Inicjatywę Przewodnią: Europejski program walki z ubóstwem. </w:t>
      </w:r>
    </w:p>
    <w:p w14:paraId="38753D45"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OBSZARY O NIE W PEŁNI URUCHOMIONYCH POTENCJAŁACH</w:t>
      </w:r>
    </w:p>
    <w:p w14:paraId="04BC550A"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Punkt wyjścia</w:t>
      </w:r>
    </w:p>
    <w:p w14:paraId="4817135C" w14:textId="77777777" w:rsidR="006F2EE7" w:rsidRPr="00B35B98" w:rsidRDefault="006F2EE7" w:rsidP="00971256">
      <w:pPr>
        <w:numPr>
          <w:ilvl w:val="0"/>
          <w:numId w:val="170"/>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regionie istnieją liczne zdegradowane przestrzennie i społecznie obszary miejskie, które cechują się wysokim poziomem ubóstwa i wykluczenia społecznego. Pozbawione są one m.in. infrastruktury zapewniającej dostęp do istotnych funkcji i usług, a także przestrzeni publicznych stanowiących miejsce koncentracji aktywności społecznej, z którymi utożsamialiby się mieszkańcy. </w:t>
      </w:r>
    </w:p>
    <w:p w14:paraId="384E8923" w14:textId="77777777" w:rsidR="006F2EE7" w:rsidRPr="00B35B98" w:rsidRDefault="006F2EE7" w:rsidP="00971256">
      <w:pPr>
        <w:numPr>
          <w:ilvl w:val="0"/>
          <w:numId w:val="170"/>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W województwie występuje wiele obszarów o wysokich walorach przyrodniczych, które wymagają sieciowych działań służących podniesieniu ich atrakcyjności turystycznej. Należą do nich m.in. zachodnia i południowa część regionu oraz dolina i delta Wisły, a także gminy nadmorskie. </w:t>
      </w:r>
    </w:p>
    <w:p w14:paraId="37EFDFF4" w14:textId="77777777" w:rsidR="006F2EE7" w:rsidRPr="00B35B98" w:rsidRDefault="006F2EE7" w:rsidP="00971256">
      <w:pPr>
        <w:numPr>
          <w:ilvl w:val="0"/>
          <w:numId w:val="170"/>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Region dysponuje wieloma walorami dziedzictwa kulturowego, które mogą stać się podstawą dla zrównoważonego rozwoju sektora turystycznego i poprawy jakości oferty turystycznej regionu.</w:t>
      </w:r>
    </w:p>
    <w:p w14:paraId="086F5E20"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Wyzwanie 4</w:t>
      </w:r>
    </w:p>
    <w:p w14:paraId="337A93DE"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Aktywizacja obszarów depresji społeczno-gospodarczej oraz optymalizacja wykorzystania ich potencjałów (społecznego, gospodarczego, kulturowego i krajobrazowego).</w:t>
      </w:r>
    </w:p>
    <w:p w14:paraId="008785DE"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Interwencja RPO WP </w:t>
      </w:r>
    </w:p>
    <w:p w14:paraId="6A273D6F"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Wyzwania w zakresie aktywizacji obszarów o nie w pełni uruchomionych potencjałach przekładają się na </w:t>
      </w:r>
      <w:r w:rsidRPr="00B35B98">
        <w:rPr>
          <w:rFonts w:asciiTheme="minorHAnsi" w:hAnsiTheme="minorHAnsi" w:cstheme="minorHAnsi"/>
          <w:b/>
          <w:sz w:val="24"/>
          <w:szCs w:val="24"/>
          <w:lang w:eastAsia="pl-PL"/>
        </w:rPr>
        <w:t xml:space="preserve">OP 8. Konwersja </w:t>
      </w:r>
      <w:r w:rsidRPr="00B35B98">
        <w:rPr>
          <w:rFonts w:asciiTheme="minorHAnsi" w:hAnsiTheme="minorHAnsi" w:cstheme="minorHAnsi"/>
          <w:sz w:val="24"/>
          <w:szCs w:val="24"/>
          <w:lang w:eastAsia="pl-PL"/>
        </w:rPr>
        <w:t xml:space="preserve">(CT 6 i CT 9), która skupiać się będzie na kompleksowej rewitalizacji zdegradowanych obszarów miejskich oraz zrównoważonym wykorzystaniu regionalnego dziedzictwa kulturowego </w:t>
      </w:r>
      <w:r w:rsidRPr="00B35B98">
        <w:rPr>
          <w:rFonts w:asciiTheme="minorHAnsi" w:hAnsiTheme="minorHAnsi" w:cstheme="minorHAnsi"/>
          <w:sz w:val="24"/>
          <w:szCs w:val="24"/>
          <w:lang w:eastAsia="pl-PL"/>
        </w:rPr>
        <w:br/>
        <w:t xml:space="preserve">i przyrodniczego. </w:t>
      </w:r>
    </w:p>
    <w:p w14:paraId="7E6CB678"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Oczekiwane efekty Programu</w:t>
      </w:r>
    </w:p>
    <w:p w14:paraId="2BA11B85" w14:textId="77777777" w:rsidR="006F2EE7" w:rsidRPr="00B35B98" w:rsidRDefault="006F2EE7" w:rsidP="00971256">
      <w:pPr>
        <w:numPr>
          <w:ilvl w:val="0"/>
          <w:numId w:val="171"/>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Przywrócenie funkcji społeczno-gospodarczych i poprawa jakości przestrzeni publicznych na zdegradowanych obszarach.</w:t>
      </w:r>
    </w:p>
    <w:p w14:paraId="5EA995F4" w14:textId="77777777" w:rsidR="006F2EE7" w:rsidRPr="00B35B98" w:rsidRDefault="006F2EE7" w:rsidP="00971256">
      <w:pPr>
        <w:numPr>
          <w:ilvl w:val="0"/>
          <w:numId w:val="171"/>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Utworzenie nowych i wzmocnienie istniejących produktów kulturowych i turystycznych.</w:t>
      </w:r>
    </w:p>
    <w:p w14:paraId="2AEAAD46"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Zgodność z dokumentami strategicznymi</w:t>
      </w:r>
    </w:p>
    <w:p w14:paraId="08062509"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OP 8. Konwersja</w:t>
      </w:r>
      <w:r w:rsidRPr="00B35B98">
        <w:rPr>
          <w:rFonts w:asciiTheme="minorHAnsi" w:eastAsia="Times New Roman" w:hAnsiTheme="minorHAnsi" w:cstheme="minorHAnsi"/>
          <w:sz w:val="24"/>
          <w:szCs w:val="24"/>
          <w:lang w:eastAsia="pl-PL"/>
        </w:rPr>
        <w:t xml:space="preserve"> </w:t>
      </w:r>
    </w:p>
    <w:p w14:paraId="6EC76C22"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zakresie </w:t>
      </w:r>
      <w:r w:rsidRPr="00B35B98">
        <w:rPr>
          <w:rFonts w:asciiTheme="minorHAnsi" w:eastAsia="Times New Roman" w:hAnsiTheme="minorHAnsi" w:cstheme="minorHAnsi"/>
          <w:b/>
          <w:sz w:val="24"/>
          <w:szCs w:val="24"/>
          <w:lang w:eastAsia="pl-PL"/>
        </w:rPr>
        <w:t>kompleksowej rewitalizacji</w:t>
      </w:r>
      <w:r w:rsidRPr="00B35B98">
        <w:rPr>
          <w:rFonts w:asciiTheme="minorHAnsi" w:eastAsia="Times New Roman" w:hAnsiTheme="minorHAnsi" w:cstheme="minorHAnsi"/>
          <w:sz w:val="24"/>
          <w:szCs w:val="24"/>
          <w:lang w:eastAsia="pl-PL"/>
        </w:rPr>
        <w:t xml:space="preserve"> wpisuje się w:</w:t>
      </w:r>
    </w:p>
    <w:p w14:paraId="738C5873" w14:textId="77777777" w:rsidR="006F2EE7" w:rsidRPr="00B35B98" w:rsidRDefault="006F2EE7" w:rsidP="00971256">
      <w:pPr>
        <w:numPr>
          <w:ilvl w:val="0"/>
          <w:numId w:val="197"/>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SRWP, Cel operacyjny: Wysoki poziom kapitału społecznego</w:t>
      </w:r>
      <w:r w:rsidRPr="00B35B98">
        <w:rPr>
          <w:rFonts w:asciiTheme="minorHAnsi" w:hAnsiTheme="minorHAnsi" w:cstheme="minorHAnsi"/>
          <w:sz w:val="24"/>
          <w:szCs w:val="24"/>
        </w:rPr>
        <w:t>,</w:t>
      </w:r>
    </w:p>
    <w:p w14:paraId="6A2A169B" w14:textId="77777777" w:rsidR="006F2EE7" w:rsidRPr="00B35B98" w:rsidRDefault="006F2EE7" w:rsidP="00971256">
      <w:pPr>
        <w:numPr>
          <w:ilvl w:val="0"/>
          <w:numId w:val="197"/>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UP, Cel szczegółowy: Włączenie społeczności zamieszkujących obszary peryferyjne i zdegradowane, Priorytet: Kompleksowa rewitalizacja zdegradowanych obszarów,</w:t>
      </w:r>
    </w:p>
    <w:p w14:paraId="6BB228A0" w14:textId="77777777" w:rsidR="006F2EE7" w:rsidRPr="00B35B98" w:rsidRDefault="006F2EE7" w:rsidP="00971256">
      <w:pPr>
        <w:numPr>
          <w:ilvl w:val="0"/>
          <w:numId w:val="197"/>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Strategię EUROPA 2020, Priorytet: Wzrost sprzyjający włączeniu społecznemu, Inicjatywę Przewodnią: Europejski program walki z ubóstwem, </w:t>
      </w:r>
    </w:p>
    <w:p w14:paraId="2CCD66AE" w14:textId="77777777" w:rsidR="006F2EE7" w:rsidRPr="00B35B98" w:rsidRDefault="006F2EE7" w:rsidP="00971256">
      <w:pPr>
        <w:numPr>
          <w:ilvl w:val="0"/>
          <w:numId w:val="197"/>
        </w:numPr>
        <w:tabs>
          <w:tab w:val="clear" w:pos="1440"/>
        </w:tabs>
        <w:spacing w:after="60" w:line="360" w:lineRule="auto"/>
        <w:ind w:left="284" w:hanging="284"/>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lastRenderedPageBreak/>
        <w:t>Position</w:t>
      </w:r>
      <w:proofErr w:type="spellEnd"/>
      <w:r w:rsidRPr="00B35B98">
        <w:rPr>
          <w:rFonts w:asciiTheme="minorHAnsi" w:eastAsia="Times New Roman" w:hAnsiTheme="minorHAnsi" w:cstheme="minorHAnsi"/>
          <w:sz w:val="24"/>
          <w:szCs w:val="24"/>
          <w:lang w:eastAsia="pl-PL"/>
        </w:rPr>
        <w:t xml:space="preserve"> Paper KE, Priorytet finansowania: Zwiększenie współczynnika aktywności zawodowej poprzez działania w ramach polityki zatrudnienia, włączenia społecznego i edukacji, Kierunek działania: </w:t>
      </w:r>
      <w:r w:rsidRPr="00B35B98">
        <w:rPr>
          <w:rFonts w:asciiTheme="minorHAnsi" w:eastAsia="Times New Roman" w:hAnsiTheme="minorHAnsi" w:cstheme="minorHAnsi"/>
          <w:bCs/>
          <w:iCs/>
          <w:sz w:val="24"/>
          <w:szCs w:val="24"/>
          <w:lang w:eastAsia="pl-PL"/>
        </w:rPr>
        <w:t>Integracja najsłabszych grup społecznych na rynku pracy</w:t>
      </w:r>
      <w:r w:rsidRPr="00B35B98">
        <w:rPr>
          <w:rFonts w:asciiTheme="minorHAnsi" w:eastAsia="Times New Roman" w:hAnsiTheme="minorHAnsi" w:cstheme="minorHAnsi"/>
          <w:sz w:val="24"/>
          <w:szCs w:val="24"/>
          <w:lang w:eastAsia="pl-PL"/>
        </w:rPr>
        <w:t>,</w:t>
      </w:r>
    </w:p>
    <w:p w14:paraId="5EE8F20F"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zakresie </w:t>
      </w:r>
      <w:r w:rsidRPr="00B35B98">
        <w:rPr>
          <w:rFonts w:asciiTheme="minorHAnsi" w:eastAsia="Times New Roman" w:hAnsiTheme="minorHAnsi" w:cstheme="minorHAnsi"/>
          <w:b/>
          <w:sz w:val="24"/>
          <w:szCs w:val="24"/>
          <w:lang w:eastAsia="pl-PL"/>
        </w:rPr>
        <w:t>regionalnego dziedzictwa kulturowego i przyrodniczego</w:t>
      </w:r>
      <w:r w:rsidRPr="00B35B98">
        <w:rPr>
          <w:rFonts w:asciiTheme="minorHAnsi" w:eastAsia="Times New Roman" w:hAnsiTheme="minorHAnsi" w:cstheme="minorHAnsi"/>
          <w:sz w:val="24"/>
          <w:szCs w:val="24"/>
          <w:lang w:eastAsia="pl-PL"/>
        </w:rPr>
        <w:t xml:space="preserve"> wpisuje się w: </w:t>
      </w:r>
    </w:p>
    <w:p w14:paraId="299B02EA" w14:textId="77777777" w:rsidR="006F2EE7" w:rsidRPr="00B35B98" w:rsidRDefault="006F2EE7" w:rsidP="00971256">
      <w:pPr>
        <w:numPr>
          <w:ilvl w:val="0"/>
          <w:numId w:val="198"/>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SRWP, Cel operacyjny: Unikatowa oferta turystyczna i kulturalna</w:t>
      </w:r>
      <w:r w:rsidRPr="00B35B98">
        <w:rPr>
          <w:rFonts w:asciiTheme="minorHAnsi" w:hAnsiTheme="minorHAnsi" w:cstheme="minorHAnsi"/>
          <w:sz w:val="24"/>
          <w:szCs w:val="24"/>
        </w:rPr>
        <w:t>,</w:t>
      </w:r>
    </w:p>
    <w:p w14:paraId="3ACBA034" w14:textId="77777777" w:rsidR="006F2EE7" w:rsidRPr="00B35B98" w:rsidRDefault="006F2EE7" w:rsidP="00971256">
      <w:pPr>
        <w:numPr>
          <w:ilvl w:val="0"/>
          <w:numId w:val="198"/>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UP, Cel szczegółowy: Zwiększenie efektywności wykorzystania zasobów naturalnych i kulturowych oraz ich zachowanie, Priorytet: Zwiększenie efektywności wykorzystania zasobów,</w:t>
      </w:r>
    </w:p>
    <w:p w14:paraId="30CDB286" w14:textId="77777777" w:rsidR="006F2EE7" w:rsidRPr="00B35B98" w:rsidRDefault="006F2EE7" w:rsidP="00971256">
      <w:pPr>
        <w:numPr>
          <w:ilvl w:val="0"/>
          <w:numId w:val="198"/>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Strategię EUROPA 2020, Priorytet: Wzrost zrównoważony, Inicjatywę Przewodnią: Europa efektywnie korzystająca z zasobów, </w:t>
      </w:r>
    </w:p>
    <w:p w14:paraId="5E468B08" w14:textId="77777777" w:rsidR="000421D5" w:rsidRPr="00B35B98" w:rsidRDefault="006F2EE7" w:rsidP="00971256">
      <w:pPr>
        <w:numPr>
          <w:ilvl w:val="0"/>
          <w:numId w:val="198"/>
        </w:numPr>
        <w:tabs>
          <w:tab w:val="clear" w:pos="1440"/>
        </w:tabs>
        <w:spacing w:after="60" w:line="360" w:lineRule="auto"/>
        <w:ind w:left="284" w:hanging="284"/>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Position</w:t>
      </w:r>
      <w:proofErr w:type="spellEnd"/>
      <w:r w:rsidRPr="00B35B98">
        <w:rPr>
          <w:rFonts w:asciiTheme="minorHAnsi" w:eastAsia="Times New Roman" w:hAnsiTheme="minorHAnsi" w:cstheme="minorHAnsi"/>
          <w:sz w:val="24"/>
          <w:szCs w:val="24"/>
          <w:lang w:eastAsia="pl-PL"/>
        </w:rPr>
        <w:t xml:space="preserve"> Paper KE, Priorytet finansowania: Gospodarka przyjazna dla środowiska i </w:t>
      </w:r>
      <w:proofErr w:type="spellStart"/>
      <w:r w:rsidRPr="00B35B98">
        <w:rPr>
          <w:rFonts w:asciiTheme="minorHAnsi" w:eastAsia="Times New Roman" w:hAnsiTheme="minorHAnsi" w:cstheme="minorHAnsi"/>
          <w:sz w:val="24"/>
          <w:szCs w:val="24"/>
          <w:lang w:eastAsia="pl-PL"/>
        </w:rPr>
        <w:t>zasobooszczędna</w:t>
      </w:r>
      <w:proofErr w:type="spellEnd"/>
      <w:r w:rsidRPr="00B35B98">
        <w:rPr>
          <w:rFonts w:asciiTheme="minorHAnsi" w:eastAsia="Times New Roman" w:hAnsiTheme="minorHAnsi" w:cstheme="minorHAnsi"/>
          <w:sz w:val="24"/>
          <w:szCs w:val="24"/>
          <w:lang w:eastAsia="pl-PL"/>
        </w:rPr>
        <w:t>, Kierunek działania: Ochrona środowiska i usprawnione zarządzanie zasobami naturalnymi.</w:t>
      </w:r>
    </w:p>
    <w:p w14:paraId="53508F44"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SYSTEM TRANSPORTOWY</w:t>
      </w:r>
    </w:p>
    <w:p w14:paraId="549509FB"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Punkt wyjścia</w:t>
      </w:r>
    </w:p>
    <w:p w14:paraId="74ACB9B2" w14:textId="77777777" w:rsidR="006F2EE7" w:rsidRPr="00B35B98" w:rsidRDefault="006F2EE7" w:rsidP="00971256">
      <w:pPr>
        <w:numPr>
          <w:ilvl w:val="0"/>
          <w:numId w:val="172"/>
        </w:numPr>
        <w:tabs>
          <w:tab w:val="clear" w:pos="360"/>
        </w:tabs>
        <w:autoSpaceDE w:val="0"/>
        <w:autoSpaceDN w:val="0"/>
        <w:adjustRightInd w:val="0"/>
        <w:spacing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System transportu zbiorowego w regionie cechuje się niedostatecznym stopniem integracji, niską </w:t>
      </w:r>
      <w:proofErr w:type="spellStart"/>
      <w:r w:rsidRPr="00B35B98">
        <w:rPr>
          <w:rFonts w:asciiTheme="minorHAnsi" w:eastAsia="Times New Roman" w:hAnsiTheme="minorHAnsi" w:cstheme="minorHAnsi"/>
          <w:sz w:val="24"/>
          <w:szCs w:val="24"/>
          <w:lang w:eastAsia="pl-PL"/>
        </w:rPr>
        <w:t>ekoefektywnościa</w:t>
      </w:r>
      <w:proofErr w:type="spellEnd"/>
      <w:r w:rsidRPr="00B35B98">
        <w:rPr>
          <w:rFonts w:asciiTheme="minorHAnsi" w:eastAsia="Times New Roman" w:hAnsiTheme="minorHAnsi" w:cstheme="minorHAnsi"/>
          <w:sz w:val="24"/>
          <w:szCs w:val="24"/>
          <w:lang w:eastAsia="pl-PL"/>
        </w:rPr>
        <w:t>, niskim poziomem bezpieczeństwa oraz względnie niską jakością oferowanych usług.  Towarzyszy temu niedostatecznie rozwinięta infrastruktura węzłów integracyjnych transportu zbiorowego. W konsekwencji spada zainteresowanie korzystaniem ze środków transportu publicznego.</w:t>
      </w:r>
    </w:p>
    <w:p w14:paraId="215CE7DD" w14:textId="77777777" w:rsidR="006F2EE7" w:rsidRPr="00B35B98" w:rsidRDefault="006F2EE7" w:rsidP="00971256">
      <w:pPr>
        <w:numPr>
          <w:ilvl w:val="0"/>
          <w:numId w:val="172"/>
        </w:numPr>
        <w:tabs>
          <w:tab w:val="clear" w:pos="360"/>
        </w:tabs>
        <w:autoSpaceDE w:val="0"/>
        <w:autoSpaceDN w:val="0"/>
        <w:adjustRightInd w:val="0"/>
        <w:spacing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Niska jakość infrastruktury liniowej i węzłowej sprawia, że transport kolejowy nie jest efektywnym elementem systemu transportu zbiorowego województwa. </w:t>
      </w:r>
    </w:p>
    <w:p w14:paraId="0437C90E" w14:textId="77777777" w:rsidR="006F2EE7" w:rsidRPr="00B35B98" w:rsidRDefault="006F2EE7" w:rsidP="00971256">
      <w:pPr>
        <w:numPr>
          <w:ilvl w:val="0"/>
          <w:numId w:val="172"/>
        </w:numPr>
        <w:tabs>
          <w:tab w:val="clear" w:pos="360"/>
        </w:tabs>
        <w:autoSpaceDE w:val="0"/>
        <w:autoSpaceDN w:val="0"/>
        <w:adjustRightInd w:val="0"/>
        <w:spacing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Umacniająca się pozycja transportu indywidualnego wywołuje rosnące negatywne oddziaływanie transportu na środowisko. </w:t>
      </w:r>
    </w:p>
    <w:p w14:paraId="6B28C14D" w14:textId="77777777" w:rsidR="006F2EE7" w:rsidRPr="00B35B98" w:rsidRDefault="006F2EE7" w:rsidP="00971256">
      <w:pPr>
        <w:numPr>
          <w:ilvl w:val="0"/>
          <w:numId w:val="172"/>
        </w:numPr>
        <w:tabs>
          <w:tab w:val="clear" w:pos="360"/>
        </w:tabs>
        <w:autoSpaceDE w:val="0"/>
        <w:autoSpaceDN w:val="0"/>
        <w:adjustRightInd w:val="0"/>
        <w:spacing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Systemy zarządzania ruchem w obszarach zurbanizowanych są we wstępnej fazie rozwoju, a ich oddziaływanie na efektywność funkcjonowania układów transportowych pozostaje ograniczona.</w:t>
      </w:r>
    </w:p>
    <w:p w14:paraId="158C8F0D" w14:textId="77777777" w:rsidR="006F2EE7" w:rsidRPr="00B35B98" w:rsidRDefault="006F2EE7" w:rsidP="00971256">
      <w:pPr>
        <w:numPr>
          <w:ilvl w:val="0"/>
          <w:numId w:val="172"/>
        </w:numPr>
        <w:tabs>
          <w:tab w:val="clear" w:pos="360"/>
        </w:tabs>
        <w:autoSpaceDE w:val="0"/>
        <w:autoSpaceDN w:val="0"/>
        <w:adjustRightInd w:val="0"/>
        <w:spacing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Choć pozycja regionu w międzynarodowych łańcuchach dostaw umacnia się (m.in. dzięki dwóm portom morskim i portowi lotniczemu TEN-T), to na tle innych części kraju jego </w:t>
      </w:r>
      <w:r w:rsidRPr="00B35B98">
        <w:rPr>
          <w:rFonts w:asciiTheme="minorHAnsi" w:eastAsia="Times New Roman" w:hAnsiTheme="minorHAnsi" w:cstheme="minorHAnsi"/>
          <w:sz w:val="24"/>
          <w:szCs w:val="24"/>
          <w:lang w:eastAsia="pl-PL"/>
        </w:rPr>
        <w:lastRenderedPageBreak/>
        <w:t>dostępność transportowa jest wciąż niezadowalająca, o czym decyduje w dużej mierze niska jakość techniczno-funkcjonalna krajowej i wojewódzkiej infrastruktury drogowej.</w:t>
      </w:r>
    </w:p>
    <w:p w14:paraId="52E83014"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Wyzwanie 5</w:t>
      </w:r>
    </w:p>
    <w:p w14:paraId="308950E6"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Osiągnięcie wewnętrznej spójności transportowej regionu, umocnienie pozycji transportu zbiorowego oraz efektywne połączenie regionalnego – drogowego i kolejowego – układu transportowego z systemem krajowym i europejskim. </w:t>
      </w:r>
    </w:p>
    <w:p w14:paraId="1EF15508"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Interwencja RPO WP </w:t>
      </w:r>
    </w:p>
    <w:p w14:paraId="2B57E6B4"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Wyzwania w systemie transportowym przekładają się na </w:t>
      </w:r>
      <w:r w:rsidRPr="00B35B98">
        <w:rPr>
          <w:rFonts w:asciiTheme="minorHAnsi" w:hAnsiTheme="minorHAnsi" w:cstheme="minorHAnsi"/>
          <w:b/>
          <w:sz w:val="24"/>
          <w:szCs w:val="24"/>
          <w:lang w:eastAsia="pl-PL"/>
        </w:rPr>
        <w:t xml:space="preserve">OP 9. Mobilność </w:t>
      </w:r>
      <w:r w:rsidRPr="00B35B98">
        <w:rPr>
          <w:rFonts w:asciiTheme="minorHAnsi" w:hAnsiTheme="minorHAnsi" w:cstheme="minorHAnsi"/>
          <w:sz w:val="24"/>
          <w:szCs w:val="24"/>
          <w:lang w:eastAsia="pl-PL"/>
        </w:rPr>
        <w:t xml:space="preserve">(CT 4 i CT 7), która skupiać się będzie na transporcie zbiorowym w miejskich obszarach funkcjonalnych, regionalnej infrastrukturze kolejowej i drogowej. </w:t>
      </w:r>
    </w:p>
    <w:p w14:paraId="663A5637"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Oczekiwane efekty Programu</w:t>
      </w:r>
    </w:p>
    <w:p w14:paraId="670A591D" w14:textId="77777777" w:rsidR="006F2EE7" w:rsidRPr="00B35B98" w:rsidRDefault="006F2EE7" w:rsidP="00971256">
      <w:pPr>
        <w:numPr>
          <w:ilvl w:val="0"/>
          <w:numId w:val="173"/>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Wzrost mobilności mieszkańców w skali regionalnej (transport kolejowy) i lokalnej (trans</w:t>
      </w:r>
      <w:r w:rsidR="004904AE" w:rsidRPr="00B35B98">
        <w:rPr>
          <w:rFonts w:asciiTheme="minorHAnsi" w:eastAsia="Times New Roman" w:hAnsiTheme="minorHAnsi" w:cstheme="minorHAnsi"/>
          <w:sz w:val="24"/>
          <w:szCs w:val="24"/>
          <w:lang w:eastAsia="pl-PL"/>
        </w:rPr>
        <w:t xml:space="preserve">port </w:t>
      </w:r>
      <w:r w:rsidRPr="00B35B98">
        <w:rPr>
          <w:rFonts w:asciiTheme="minorHAnsi" w:eastAsia="Times New Roman" w:hAnsiTheme="minorHAnsi" w:cstheme="minorHAnsi"/>
          <w:sz w:val="24"/>
          <w:szCs w:val="24"/>
          <w:lang w:eastAsia="pl-PL"/>
        </w:rPr>
        <w:t>w miejskich obszarach funkcjonalnych) dzięki sprawnie funkcjonu</w:t>
      </w:r>
      <w:r w:rsidR="004904AE" w:rsidRPr="00B35B98">
        <w:rPr>
          <w:rFonts w:asciiTheme="minorHAnsi" w:eastAsia="Times New Roman" w:hAnsiTheme="minorHAnsi" w:cstheme="minorHAnsi"/>
          <w:sz w:val="24"/>
          <w:szCs w:val="24"/>
          <w:lang w:eastAsia="pl-PL"/>
        </w:rPr>
        <w:t xml:space="preserve">jącej infrastrukturze liniowej </w:t>
      </w:r>
      <w:r w:rsidRPr="00B35B98">
        <w:rPr>
          <w:rFonts w:asciiTheme="minorHAnsi" w:eastAsia="Times New Roman" w:hAnsiTheme="minorHAnsi" w:cstheme="minorHAnsi"/>
          <w:sz w:val="24"/>
          <w:szCs w:val="24"/>
          <w:lang w:eastAsia="pl-PL"/>
        </w:rPr>
        <w:t>i węzłowej transportu zbiorowego.</w:t>
      </w:r>
    </w:p>
    <w:p w14:paraId="1309A546" w14:textId="77777777" w:rsidR="006F2EE7" w:rsidRPr="00B35B98" w:rsidRDefault="006F2EE7" w:rsidP="00971256">
      <w:pPr>
        <w:numPr>
          <w:ilvl w:val="0"/>
          <w:numId w:val="173"/>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Ograniczenie emisji generowanej przez transport, zwłaszcza w miejskich obszarach funkcjonalnych.</w:t>
      </w:r>
    </w:p>
    <w:p w14:paraId="74162BF1" w14:textId="77777777" w:rsidR="006F2EE7" w:rsidRPr="00B35B98" w:rsidRDefault="006F2EE7" w:rsidP="00971256">
      <w:pPr>
        <w:numPr>
          <w:ilvl w:val="0"/>
          <w:numId w:val="173"/>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Usprawnienie połączeń drogowych między ważnymi ośrodkami miejskimi regionu, a także między nimi a ich otoczeniem funkcjonalnym.</w:t>
      </w:r>
    </w:p>
    <w:p w14:paraId="11A0C1A0" w14:textId="77777777" w:rsidR="006F2EE7" w:rsidRPr="00B35B98" w:rsidRDefault="006F2EE7" w:rsidP="00971256">
      <w:pPr>
        <w:numPr>
          <w:ilvl w:val="0"/>
          <w:numId w:val="173"/>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Poprawa dostępności do liniowej i węzłowej infrastruktury transportowej o znaczeniu krajowym </w:t>
      </w:r>
      <w:r w:rsidRPr="00B35B98">
        <w:rPr>
          <w:rFonts w:asciiTheme="minorHAnsi" w:eastAsia="Times New Roman" w:hAnsiTheme="minorHAnsi" w:cstheme="minorHAnsi"/>
          <w:sz w:val="24"/>
          <w:szCs w:val="24"/>
          <w:lang w:eastAsia="pl-PL"/>
        </w:rPr>
        <w:br/>
        <w:t>i europejskim.</w:t>
      </w:r>
    </w:p>
    <w:p w14:paraId="5F30E161" w14:textId="77777777" w:rsidR="006F2EE7" w:rsidRPr="00B35B98" w:rsidRDefault="006F2EE7" w:rsidP="00971256">
      <w:pPr>
        <w:numPr>
          <w:ilvl w:val="0"/>
          <w:numId w:val="173"/>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Redukcja negatywnego wpływu transportu na środowisko i poprawa bezpieczeństwa w transporcie.</w:t>
      </w:r>
    </w:p>
    <w:p w14:paraId="7143204D"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Zgodność z dokumentami strategicznymi</w:t>
      </w:r>
    </w:p>
    <w:p w14:paraId="373B108D"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OP 9.</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b/>
          <w:sz w:val="24"/>
          <w:szCs w:val="24"/>
          <w:lang w:eastAsia="pl-PL"/>
        </w:rPr>
        <w:t>Mobilność</w:t>
      </w:r>
      <w:r w:rsidRPr="00B35B98">
        <w:rPr>
          <w:rFonts w:asciiTheme="minorHAnsi" w:eastAsia="Times New Roman" w:hAnsiTheme="minorHAnsi" w:cstheme="minorHAnsi"/>
          <w:sz w:val="24"/>
          <w:szCs w:val="24"/>
          <w:lang w:eastAsia="pl-PL"/>
        </w:rPr>
        <w:t xml:space="preserve"> wpisuje się w: </w:t>
      </w:r>
    </w:p>
    <w:p w14:paraId="6FF6BE52" w14:textId="77777777" w:rsidR="006F2EE7" w:rsidRPr="00B35B98" w:rsidRDefault="006F2EE7" w:rsidP="00971256">
      <w:pPr>
        <w:numPr>
          <w:ilvl w:val="0"/>
          <w:numId w:val="196"/>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SRWP, Cel operacyjny: Sprawny system transportowy</w:t>
      </w:r>
      <w:r w:rsidRPr="00B35B98">
        <w:rPr>
          <w:rFonts w:asciiTheme="minorHAnsi" w:hAnsiTheme="minorHAnsi" w:cstheme="minorHAnsi"/>
          <w:sz w:val="24"/>
          <w:szCs w:val="24"/>
        </w:rPr>
        <w:t>,</w:t>
      </w:r>
    </w:p>
    <w:p w14:paraId="67F04C78" w14:textId="77777777" w:rsidR="006F2EE7" w:rsidRPr="00B35B98" w:rsidRDefault="006F2EE7" w:rsidP="00971256">
      <w:pPr>
        <w:numPr>
          <w:ilvl w:val="0"/>
          <w:numId w:val="196"/>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UP, Cel szczegółowy: Zmniejszenie emisyjności gospodarki, Priorytet: Obniżenie emisji generowanych przez transport w aglomeracjach miejskich,</w:t>
      </w:r>
    </w:p>
    <w:p w14:paraId="08B27B07" w14:textId="77777777" w:rsidR="006F2EE7" w:rsidRPr="00B35B98" w:rsidRDefault="006F2EE7" w:rsidP="00971256">
      <w:pPr>
        <w:spacing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oraz cel szczegółowy: Poprawa jakości i funkcjonowania oferty systemu transportowego oraz zwiększenie transportowej dostępności kraju w układzie europejskim i krajowym, Priorytet: Zwiększenie dostępności transportowej w układzie krajowym,</w:t>
      </w:r>
    </w:p>
    <w:p w14:paraId="42267071" w14:textId="77777777" w:rsidR="006F2EE7" w:rsidRPr="00B35B98" w:rsidRDefault="006F2EE7" w:rsidP="00971256">
      <w:pPr>
        <w:numPr>
          <w:ilvl w:val="0"/>
          <w:numId w:val="196"/>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Strategię EUROPA 2020, Priorytet: Wzrost zrównoważony, Inicjatywę Przewodnią: Europa efektywnie korzystająca z zasobów, </w:t>
      </w:r>
    </w:p>
    <w:p w14:paraId="57B48208" w14:textId="77777777" w:rsidR="006F2EE7" w:rsidRPr="00B35B98" w:rsidRDefault="006F2EE7" w:rsidP="00971256">
      <w:pPr>
        <w:numPr>
          <w:ilvl w:val="0"/>
          <w:numId w:val="196"/>
        </w:numPr>
        <w:tabs>
          <w:tab w:val="clear" w:pos="1440"/>
        </w:tabs>
        <w:spacing w:after="60" w:line="360" w:lineRule="auto"/>
        <w:ind w:left="284" w:hanging="284"/>
        <w:rPr>
          <w:rFonts w:asciiTheme="minorHAnsi" w:eastAsia="Times New Roman" w:hAnsiTheme="minorHAnsi" w:cstheme="minorHAnsi"/>
          <w:bCs/>
          <w:iCs/>
          <w:sz w:val="24"/>
          <w:szCs w:val="24"/>
          <w:lang w:eastAsia="pl-PL"/>
        </w:rPr>
      </w:pPr>
      <w:proofErr w:type="spellStart"/>
      <w:r w:rsidRPr="00B35B98">
        <w:rPr>
          <w:rFonts w:asciiTheme="minorHAnsi" w:eastAsia="Times New Roman" w:hAnsiTheme="minorHAnsi" w:cstheme="minorHAnsi"/>
          <w:sz w:val="24"/>
          <w:szCs w:val="24"/>
          <w:lang w:eastAsia="pl-PL"/>
        </w:rPr>
        <w:t>Position</w:t>
      </w:r>
      <w:proofErr w:type="spellEnd"/>
      <w:r w:rsidRPr="00B35B98">
        <w:rPr>
          <w:rFonts w:asciiTheme="minorHAnsi" w:eastAsia="Times New Roman" w:hAnsiTheme="minorHAnsi" w:cstheme="minorHAnsi"/>
          <w:sz w:val="24"/>
          <w:szCs w:val="24"/>
          <w:lang w:eastAsia="pl-PL"/>
        </w:rPr>
        <w:t xml:space="preserve"> Paper KE, Priorytet finansowania: Gospodarka przyjazna dla środowiska i </w:t>
      </w:r>
      <w:proofErr w:type="spellStart"/>
      <w:r w:rsidRPr="00B35B98">
        <w:rPr>
          <w:rFonts w:asciiTheme="minorHAnsi" w:eastAsia="Times New Roman" w:hAnsiTheme="minorHAnsi" w:cstheme="minorHAnsi"/>
          <w:sz w:val="24"/>
          <w:szCs w:val="24"/>
          <w:lang w:eastAsia="pl-PL"/>
        </w:rPr>
        <w:t>zasobooszczędna</w:t>
      </w:r>
      <w:proofErr w:type="spellEnd"/>
      <w:r w:rsidRPr="00B35B98">
        <w:rPr>
          <w:rFonts w:asciiTheme="minorHAnsi" w:eastAsia="Times New Roman" w:hAnsiTheme="minorHAnsi" w:cstheme="minorHAnsi"/>
          <w:sz w:val="24"/>
          <w:szCs w:val="24"/>
          <w:lang w:eastAsia="pl-PL"/>
        </w:rPr>
        <w:t xml:space="preserve">, Kierunek działania: </w:t>
      </w:r>
      <w:r w:rsidRPr="00B35B98">
        <w:rPr>
          <w:rFonts w:asciiTheme="minorHAnsi" w:eastAsia="Times New Roman" w:hAnsiTheme="minorHAnsi" w:cstheme="minorHAnsi"/>
          <w:bCs/>
          <w:iCs/>
          <w:sz w:val="24"/>
          <w:szCs w:val="24"/>
          <w:lang w:eastAsia="pl-PL"/>
        </w:rPr>
        <w:t>Przejście na energooszczędną gospodarkę niskoemisyjną</w:t>
      </w:r>
      <w:r w:rsidRPr="00B35B98">
        <w:rPr>
          <w:rFonts w:asciiTheme="minorHAnsi" w:eastAsia="Times New Roman" w:hAnsiTheme="minorHAnsi" w:cstheme="minorHAnsi"/>
          <w:sz w:val="24"/>
          <w:szCs w:val="24"/>
          <w:lang w:eastAsia="pl-PL"/>
        </w:rPr>
        <w:t xml:space="preserve"> oraz Priorytet finansowania: </w:t>
      </w:r>
      <w:r w:rsidRPr="00B35B98">
        <w:rPr>
          <w:rFonts w:asciiTheme="minorHAnsi" w:eastAsia="Times New Roman" w:hAnsiTheme="minorHAnsi" w:cstheme="minorHAnsi"/>
          <w:bCs/>
          <w:sz w:val="24"/>
          <w:szCs w:val="24"/>
          <w:lang w:eastAsia="pl-PL"/>
        </w:rPr>
        <w:t xml:space="preserve">Nowoczesna infrastruktura sieciowa na rzecz wzrostu gospodarczego i zatrudnienia, Kierunek działania: </w:t>
      </w:r>
      <w:r w:rsidRPr="00B35B98">
        <w:rPr>
          <w:rFonts w:asciiTheme="minorHAnsi" w:eastAsia="Times New Roman" w:hAnsiTheme="minorHAnsi" w:cstheme="minorHAnsi"/>
          <w:bCs/>
          <w:iCs/>
          <w:sz w:val="24"/>
          <w:szCs w:val="24"/>
          <w:lang w:eastAsia="pl-PL"/>
        </w:rPr>
        <w:t>Poprawa dost</w:t>
      </w:r>
      <w:r w:rsidRPr="00B35B98">
        <w:rPr>
          <w:rFonts w:asciiTheme="minorHAnsi" w:eastAsia="Times New Roman" w:hAnsiTheme="minorHAnsi" w:cstheme="minorHAnsi"/>
          <w:sz w:val="24"/>
          <w:szCs w:val="24"/>
          <w:lang w:eastAsia="pl-PL"/>
        </w:rPr>
        <w:t>ę</w:t>
      </w:r>
      <w:r w:rsidRPr="00B35B98">
        <w:rPr>
          <w:rFonts w:asciiTheme="minorHAnsi" w:eastAsia="Times New Roman" w:hAnsiTheme="minorHAnsi" w:cstheme="minorHAnsi"/>
          <w:bCs/>
          <w:iCs/>
          <w:sz w:val="24"/>
          <w:szCs w:val="24"/>
          <w:lang w:eastAsia="pl-PL"/>
        </w:rPr>
        <w:t>pno</w:t>
      </w:r>
      <w:r w:rsidRPr="00B35B98">
        <w:rPr>
          <w:rFonts w:asciiTheme="minorHAnsi" w:eastAsia="Times New Roman" w:hAnsiTheme="minorHAnsi" w:cstheme="minorHAnsi"/>
          <w:sz w:val="24"/>
          <w:szCs w:val="24"/>
          <w:lang w:eastAsia="pl-PL"/>
        </w:rPr>
        <w:t>ś</w:t>
      </w:r>
      <w:r w:rsidRPr="00B35B98">
        <w:rPr>
          <w:rFonts w:asciiTheme="minorHAnsi" w:eastAsia="Times New Roman" w:hAnsiTheme="minorHAnsi" w:cstheme="minorHAnsi"/>
          <w:bCs/>
          <w:iCs/>
          <w:sz w:val="24"/>
          <w:szCs w:val="24"/>
          <w:lang w:eastAsia="pl-PL"/>
        </w:rPr>
        <w:t>ci.</w:t>
      </w:r>
    </w:p>
    <w:p w14:paraId="42ED44B9"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ENERGIA</w:t>
      </w:r>
    </w:p>
    <w:p w14:paraId="2372428D"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Punkt wyjścia</w:t>
      </w:r>
    </w:p>
    <w:p w14:paraId="716FF0CA" w14:textId="77777777" w:rsidR="006F2EE7" w:rsidRPr="00B35B98" w:rsidRDefault="006F2EE7" w:rsidP="00971256">
      <w:pPr>
        <w:numPr>
          <w:ilvl w:val="0"/>
          <w:numId w:val="174"/>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Region notuje duży deficyt mocy wytwórczej, co wymusza import energii elektrycznej.</w:t>
      </w:r>
    </w:p>
    <w:p w14:paraId="6E755FDA" w14:textId="77777777" w:rsidR="006F2EE7" w:rsidRPr="00B35B98" w:rsidRDefault="006F2EE7" w:rsidP="00971256">
      <w:pPr>
        <w:numPr>
          <w:ilvl w:val="0"/>
          <w:numId w:val="174"/>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Wysoka energochłonność gospodarki regionu jest jednym z hamulców jego rozwoju, przy czym bardzo istotny jest potencjał oszczędności ciepła, głównie w obiektach użyteczności publicznej i w zabudowie mieszkaniowej.</w:t>
      </w:r>
    </w:p>
    <w:p w14:paraId="27EB32BF" w14:textId="77777777" w:rsidR="006F2EE7" w:rsidRPr="00B35B98" w:rsidRDefault="006F2EE7" w:rsidP="00971256">
      <w:pPr>
        <w:numPr>
          <w:ilvl w:val="0"/>
          <w:numId w:val="174"/>
        </w:numPr>
        <w:spacing w:after="60" w:line="360" w:lineRule="auto"/>
        <w:ind w:left="284"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sz w:val="24"/>
          <w:szCs w:val="24"/>
          <w:lang w:eastAsia="pl-PL"/>
        </w:rPr>
        <w:t>Region dysponuje znaczącym potencjałem rozwoju energetyki odnawialnej, głównie w zakresie energii wiatru i słońca. Duże są też zasoby biomasy oraz potencjał do produkcji i wykorzystania biogazu. Jednocześnie, niska gęstość i niezadowalający stan techniczny elektroenergetycznych sieci dystrybucyjnych w niektórych częściach regionu stanowią barierę rozwoju energetyki rozproszonej.</w:t>
      </w:r>
    </w:p>
    <w:p w14:paraId="0506894E" w14:textId="77777777" w:rsidR="006F2EE7" w:rsidRPr="00B35B98" w:rsidRDefault="006F2EE7" w:rsidP="00971256">
      <w:pPr>
        <w:numPr>
          <w:ilvl w:val="0"/>
          <w:numId w:val="174"/>
        </w:numPr>
        <w:autoSpaceDE w:val="0"/>
        <w:autoSpaceDN w:val="0"/>
        <w:adjustRightInd w:val="0"/>
        <w:spacing w:after="60" w:line="360" w:lineRule="auto"/>
        <w:ind w:left="284" w:right="-57"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produkcji energii cieplnej ze źródeł systemowych kluczowe znaczenie ma węgiel. Także istotna część indywidualnych źródeł energii wykorzystuje to paliwo. Sprzyja to występowaniu tzw. niskiej emisji, przekroczeniom standardów jakości powietrza i względnie dużej emisji dwutlenku węgla do powietrza.</w:t>
      </w:r>
    </w:p>
    <w:p w14:paraId="66CE267D" w14:textId="77777777" w:rsidR="00035F04" w:rsidRPr="00B35B98" w:rsidRDefault="006F2EE7" w:rsidP="00971256">
      <w:pPr>
        <w:numPr>
          <w:ilvl w:val="0"/>
          <w:numId w:val="174"/>
        </w:numPr>
        <w:spacing w:after="60" w:line="360" w:lineRule="auto"/>
        <w:ind w:left="284"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sz w:val="24"/>
          <w:szCs w:val="24"/>
          <w:lang w:eastAsia="pl-PL"/>
        </w:rPr>
        <w:t xml:space="preserve">W regionie istnieją duże rezerwy związane ze zmianą postaw mieszkańców w zakresie poszanowania energii i wykorzystania OZE, w tym kształtowania postaw </w:t>
      </w:r>
      <w:proofErr w:type="spellStart"/>
      <w:r w:rsidRPr="00B35B98">
        <w:rPr>
          <w:rFonts w:asciiTheme="minorHAnsi" w:eastAsia="Times New Roman" w:hAnsiTheme="minorHAnsi" w:cstheme="minorHAnsi"/>
          <w:sz w:val="24"/>
          <w:szCs w:val="24"/>
          <w:lang w:eastAsia="pl-PL"/>
        </w:rPr>
        <w:t>prosumenckich</w:t>
      </w:r>
      <w:proofErr w:type="spellEnd"/>
      <w:r w:rsidRPr="00B35B98">
        <w:rPr>
          <w:rFonts w:asciiTheme="minorHAnsi" w:eastAsia="Times New Roman" w:hAnsiTheme="minorHAnsi" w:cstheme="minorHAnsi"/>
          <w:sz w:val="24"/>
          <w:szCs w:val="24"/>
          <w:lang w:eastAsia="pl-PL"/>
        </w:rPr>
        <w:t>.</w:t>
      </w:r>
    </w:p>
    <w:p w14:paraId="0DA7693F" w14:textId="77777777" w:rsidR="00473F26" w:rsidRPr="00B35B98" w:rsidRDefault="00473F26" w:rsidP="00971256">
      <w:pPr>
        <w:spacing w:before="200" w:after="120" w:line="360" w:lineRule="auto"/>
        <w:rPr>
          <w:rFonts w:asciiTheme="minorHAnsi" w:eastAsia="Times New Roman" w:hAnsiTheme="minorHAnsi" w:cstheme="minorHAnsi"/>
          <w:b/>
          <w:sz w:val="24"/>
          <w:szCs w:val="24"/>
          <w:lang w:eastAsia="pl-PL"/>
        </w:rPr>
      </w:pPr>
    </w:p>
    <w:p w14:paraId="6A7D5593" w14:textId="77777777" w:rsidR="00473F26" w:rsidRPr="00B35B98" w:rsidRDefault="00473F26" w:rsidP="00971256">
      <w:pPr>
        <w:spacing w:before="200" w:after="120" w:line="360" w:lineRule="auto"/>
        <w:rPr>
          <w:rFonts w:asciiTheme="minorHAnsi" w:eastAsia="Times New Roman" w:hAnsiTheme="minorHAnsi" w:cstheme="minorHAnsi"/>
          <w:b/>
          <w:sz w:val="24"/>
          <w:szCs w:val="24"/>
          <w:lang w:eastAsia="pl-PL"/>
        </w:rPr>
      </w:pPr>
    </w:p>
    <w:p w14:paraId="6548D160"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Wyzwanie 6</w:t>
      </w:r>
    </w:p>
    <w:p w14:paraId="35953C13"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Wykorzystanie potencjału posiadanych zasobów dla poprawy bezpieczeństwa dostaw energii, racjonalizacja zużycia energii oraz redukcja środowiskowych oddziaływań </w:t>
      </w:r>
      <w:r w:rsidRPr="00B35B98">
        <w:rPr>
          <w:rFonts w:asciiTheme="minorHAnsi" w:hAnsiTheme="minorHAnsi" w:cstheme="minorHAnsi"/>
          <w:sz w:val="24"/>
          <w:szCs w:val="24"/>
        </w:rPr>
        <w:t>związanych</w:t>
      </w:r>
      <w:r w:rsidRPr="00B35B98">
        <w:rPr>
          <w:rFonts w:asciiTheme="minorHAnsi" w:hAnsiTheme="minorHAnsi" w:cstheme="minorHAnsi"/>
          <w:sz w:val="24"/>
          <w:szCs w:val="24"/>
          <w:lang w:eastAsia="pl-PL"/>
        </w:rPr>
        <w:t xml:space="preserve"> z jej produkcją.</w:t>
      </w:r>
    </w:p>
    <w:p w14:paraId="392E6378" w14:textId="77777777" w:rsidR="00035F04"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Interwencja RPO WP </w:t>
      </w:r>
    </w:p>
    <w:p w14:paraId="43AABFC5" w14:textId="77777777" w:rsidR="00035F04" w:rsidRPr="00B35B98" w:rsidRDefault="006F2EE7" w:rsidP="00035F04">
      <w:pPr>
        <w:pStyle w:val="Akapitzlist"/>
        <w:numPr>
          <w:ilvl w:val="1"/>
          <w:numId w:val="197"/>
        </w:numPr>
        <w:tabs>
          <w:tab w:val="clear" w:pos="1440"/>
          <w:tab w:val="num" w:pos="567"/>
        </w:tabs>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Wyzwania w energetyce przekładają się na </w:t>
      </w:r>
      <w:r w:rsidRPr="00B35B98">
        <w:rPr>
          <w:rFonts w:asciiTheme="minorHAnsi" w:hAnsiTheme="minorHAnsi" w:cstheme="minorHAnsi"/>
          <w:b/>
          <w:sz w:val="24"/>
          <w:szCs w:val="24"/>
          <w:lang w:eastAsia="pl-PL"/>
        </w:rPr>
        <w:t xml:space="preserve">OP 10. Energia </w:t>
      </w:r>
      <w:r w:rsidRPr="00B35B98">
        <w:rPr>
          <w:rFonts w:asciiTheme="minorHAnsi" w:hAnsiTheme="minorHAnsi" w:cstheme="minorHAnsi"/>
          <w:sz w:val="24"/>
          <w:szCs w:val="24"/>
          <w:lang w:eastAsia="pl-PL"/>
        </w:rPr>
        <w:t xml:space="preserve">(CT 4), która skupiać się będzie na efektywności energetycznej, </w:t>
      </w:r>
      <w:bookmarkStart w:id="33" w:name="OLE_LINK27"/>
      <w:bookmarkStart w:id="34" w:name="OLE_LINK28"/>
      <w:r w:rsidRPr="00B35B98">
        <w:rPr>
          <w:rFonts w:asciiTheme="minorHAnsi" w:hAnsiTheme="minorHAnsi" w:cstheme="minorHAnsi"/>
          <w:sz w:val="24"/>
          <w:szCs w:val="24"/>
          <w:lang w:eastAsia="pl-PL"/>
        </w:rPr>
        <w:t xml:space="preserve">odnawialnych źródłach energii </w:t>
      </w:r>
      <w:bookmarkEnd w:id="33"/>
      <w:bookmarkEnd w:id="34"/>
      <w:r w:rsidRPr="00B35B98">
        <w:rPr>
          <w:rFonts w:asciiTheme="minorHAnsi" w:hAnsiTheme="minorHAnsi" w:cstheme="minorHAnsi"/>
          <w:sz w:val="24"/>
          <w:szCs w:val="24"/>
          <w:lang w:eastAsia="pl-PL"/>
        </w:rPr>
        <w:t xml:space="preserve">i redukcji emisji. </w:t>
      </w:r>
    </w:p>
    <w:p w14:paraId="088BC5DB"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Oczekiwane efekty Programu</w:t>
      </w:r>
    </w:p>
    <w:p w14:paraId="75321B80" w14:textId="77777777" w:rsidR="006F2EE7" w:rsidRPr="00B35B98" w:rsidRDefault="006F2EE7" w:rsidP="00971256">
      <w:pPr>
        <w:numPr>
          <w:ilvl w:val="0"/>
          <w:numId w:val="175"/>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Wzrost poziomu wykorzystania OZE, szczególnie w generacji rozproszonej (wzrost bezpieczeństwa).</w:t>
      </w:r>
    </w:p>
    <w:p w14:paraId="1E55FF81" w14:textId="77777777" w:rsidR="006F2EE7" w:rsidRPr="00B35B98" w:rsidRDefault="006F2EE7" w:rsidP="00971256">
      <w:pPr>
        <w:numPr>
          <w:ilvl w:val="0"/>
          <w:numId w:val="175"/>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Poprawa efektywności energetycznej, szczególnie w sektorze publicznym i mieszkaniowym.</w:t>
      </w:r>
    </w:p>
    <w:p w14:paraId="6437B108" w14:textId="77777777" w:rsidR="006F2EE7" w:rsidRPr="00B35B98" w:rsidRDefault="006F2EE7" w:rsidP="00971256">
      <w:pPr>
        <w:numPr>
          <w:ilvl w:val="0"/>
          <w:numId w:val="175"/>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Wzrost sprawności funkcjonowania komunalnej infrastruktury energetycznej.</w:t>
      </w:r>
    </w:p>
    <w:p w14:paraId="478F7073" w14:textId="77777777" w:rsidR="008621BE" w:rsidRPr="00B35B98" w:rsidRDefault="006F2EE7" w:rsidP="00971256">
      <w:pPr>
        <w:numPr>
          <w:ilvl w:val="0"/>
          <w:numId w:val="175"/>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Racjonalizacja zużycia energii przez mieszkańców oraz rozwój energetyki prosumenckiej.</w:t>
      </w:r>
      <w:bookmarkStart w:id="35" w:name="OLE_LINK29"/>
      <w:bookmarkStart w:id="36" w:name="OLE_LINK30"/>
    </w:p>
    <w:bookmarkEnd w:id="35"/>
    <w:bookmarkEnd w:id="36"/>
    <w:p w14:paraId="64D9BEDF"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Zgodność z dokumentami strategicznymi</w:t>
      </w:r>
    </w:p>
    <w:p w14:paraId="107C5BB6" w14:textId="77777777" w:rsidR="006F2EE7" w:rsidRPr="00B35B98" w:rsidRDefault="0018114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 xml:space="preserve">OP </w:t>
      </w:r>
      <w:r w:rsidR="006F2EE7" w:rsidRPr="00B35B98">
        <w:rPr>
          <w:rFonts w:asciiTheme="minorHAnsi" w:eastAsia="Times New Roman" w:hAnsiTheme="minorHAnsi" w:cstheme="minorHAnsi"/>
          <w:b/>
          <w:sz w:val="24"/>
          <w:szCs w:val="24"/>
          <w:lang w:eastAsia="pl-PL"/>
        </w:rPr>
        <w:t>10.</w:t>
      </w:r>
      <w:r w:rsidR="006F2EE7" w:rsidRPr="00B35B98">
        <w:rPr>
          <w:rFonts w:asciiTheme="minorHAnsi" w:eastAsia="Times New Roman" w:hAnsiTheme="minorHAnsi" w:cstheme="minorHAnsi"/>
          <w:sz w:val="24"/>
          <w:szCs w:val="24"/>
          <w:lang w:eastAsia="pl-PL"/>
        </w:rPr>
        <w:t xml:space="preserve"> </w:t>
      </w:r>
      <w:r w:rsidR="006F2EE7" w:rsidRPr="00B35B98">
        <w:rPr>
          <w:rFonts w:asciiTheme="minorHAnsi" w:eastAsia="Times New Roman" w:hAnsiTheme="minorHAnsi" w:cstheme="minorHAnsi"/>
          <w:b/>
          <w:sz w:val="24"/>
          <w:szCs w:val="24"/>
          <w:lang w:eastAsia="pl-PL"/>
        </w:rPr>
        <w:t>Energia</w:t>
      </w:r>
      <w:r w:rsidR="006F2EE7" w:rsidRPr="00B35B98">
        <w:rPr>
          <w:rFonts w:asciiTheme="minorHAnsi" w:eastAsia="Times New Roman" w:hAnsiTheme="minorHAnsi" w:cstheme="minorHAnsi"/>
          <w:sz w:val="24"/>
          <w:szCs w:val="24"/>
          <w:lang w:eastAsia="pl-PL"/>
        </w:rPr>
        <w:t xml:space="preserve"> wpisuje się w: </w:t>
      </w:r>
    </w:p>
    <w:p w14:paraId="0DD721C6" w14:textId="77777777" w:rsidR="006F2EE7" w:rsidRPr="00B35B98" w:rsidRDefault="006F2EE7" w:rsidP="00971256">
      <w:pPr>
        <w:numPr>
          <w:ilvl w:val="0"/>
          <w:numId w:val="194"/>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SRWP, Cel operacyjny: Bezpieczeństwo i efektywność energetyczna</w:t>
      </w:r>
      <w:r w:rsidRPr="00B35B98">
        <w:rPr>
          <w:rFonts w:asciiTheme="minorHAnsi" w:hAnsiTheme="minorHAnsi" w:cstheme="minorHAnsi"/>
          <w:sz w:val="24"/>
          <w:szCs w:val="24"/>
        </w:rPr>
        <w:t>,</w:t>
      </w:r>
    </w:p>
    <w:p w14:paraId="11375571" w14:textId="77777777" w:rsidR="006F2EE7" w:rsidRPr="00B35B98" w:rsidRDefault="006F2EE7" w:rsidP="00971256">
      <w:pPr>
        <w:numPr>
          <w:ilvl w:val="0"/>
          <w:numId w:val="194"/>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UP, Cel szczegółowy: Zmniejszenie emisyjności gospodarki, Priorytety: </w:t>
      </w:r>
    </w:p>
    <w:p w14:paraId="12D57F7C" w14:textId="77777777" w:rsidR="006F2EE7" w:rsidRPr="00B35B98" w:rsidRDefault="006F2EE7" w:rsidP="00971256">
      <w:pPr>
        <w:numPr>
          <w:ilvl w:val="0"/>
          <w:numId w:val="195"/>
        </w:numPr>
        <w:tabs>
          <w:tab w:val="clear" w:pos="928"/>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Zwiększenie efektywności energetycznej gospodarki,</w:t>
      </w:r>
    </w:p>
    <w:p w14:paraId="23886AB3" w14:textId="77777777" w:rsidR="006F2EE7" w:rsidRPr="00B35B98" w:rsidRDefault="006F2EE7" w:rsidP="00971256">
      <w:pPr>
        <w:numPr>
          <w:ilvl w:val="0"/>
          <w:numId w:val="195"/>
        </w:numPr>
        <w:tabs>
          <w:tab w:val="clear" w:pos="928"/>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Zwiększenie poziomu produkcji energii ze źródeł odnawialnych,</w:t>
      </w:r>
    </w:p>
    <w:p w14:paraId="437226C6" w14:textId="77777777" w:rsidR="006F2EE7" w:rsidRPr="00B35B98" w:rsidRDefault="006F2EE7" w:rsidP="00971256">
      <w:pPr>
        <w:numPr>
          <w:ilvl w:val="0"/>
          <w:numId w:val="194"/>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Strategię EUROPA 2020, Priorytet: Wzrost zrównoważony, Inicjatywę Przewodnią: Europa efektywnie korzystająca z zasobów, </w:t>
      </w:r>
    </w:p>
    <w:p w14:paraId="0D465A4A" w14:textId="77777777" w:rsidR="006F2EE7" w:rsidRPr="00B35B98" w:rsidRDefault="006F2EE7" w:rsidP="00971256">
      <w:pPr>
        <w:numPr>
          <w:ilvl w:val="0"/>
          <w:numId w:val="194"/>
        </w:numPr>
        <w:tabs>
          <w:tab w:val="clear" w:pos="1440"/>
        </w:tabs>
        <w:spacing w:after="60" w:line="360" w:lineRule="auto"/>
        <w:ind w:left="284" w:hanging="284"/>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Position</w:t>
      </w:r>
      <w:proofErr w:type="spellEnd"/>
      <w:r w:rsidRPr="00B35B98">
        <w:rPr>
          <w:rFonts w:asciiTheme="minorHAnsi" w:eastAsia="Times New Roman" w:hAnsiTheme="minorHAnsi" w:cstheme="minorHAnsi"/>
          <w:sz w:val="24"/>
          <w:szCs w:val="24"/>
          <w:lang w:eastAsia="pl-PL"/>
        </w:rPr>
        <w:t xml:space="preserve"> Paper KE, Priorytet finansowania: Gospodarka przyjazna dla środowiska i </w:t>
      </w:r>
      <w:proofErr w:type="spellStart"/>
      <w:r w:rsidRPr="00B35B98">
        <w:rPr>
          <w:rFonts w:asciiTheme="minorHAnsi" w:eastAsia="Times New Roman" w:hAnsiTheme="minorHAnsi" w:cstheme="minorHAnsi"/>
          <w:sz w:val="24"/>
          <w:szCs w:val="24"/>
          <w:lang w:eastAsia="pl-PL"/>
        </w:rPr>
        <w:t>zasobooszczędna</w:t>
      </w:r>
      <w:proofErr w:type="spellEnd"/>
      <w:r w:rsidRPr="00B35B98">
        <w:rPr>
          <w:rFonts w:asciiTheme="minorHAnsi" w:eastAsia="Times New Roman" w:hAnsiTheme="minorHAnsi" w:cstheme="minorHAnsi"/>
          <w:sz w:val="24"/>
          <w:szCs w:val="24"/>
          <w:lang w:eastAsia="pl-PL"/>
        </w:rPr>
        <w:t xml:space="preserve">, Kierunek działania: </w:t>
      </w:r>
      <w:r w:rsidRPr="00B35B98">
        <w:rPr>
          <w:rFonts w:asciiTheme="minorHAnsi" w:eastAsia="Times New Roman" w:hAnsiTheme="minorHAnsi" w:cstheme="minorHAnsi"/>
          <w:bCs/>
          <w:iCs/>
          <w:sz w:val="24"/>
          <w:szCs w:val="24"/>
          <w:lang w:eastAsia="pl-PL"/>
        </w:rPr>
        <w:t>Przejście na energooszczędną gospodarkę niskoemisyjną.</w:t>
      </w:r>
    </w:p>
    <w:p w14:paraId="5F0292FC" w14:textId="77777777" w:rsidR="00473F26" w:rsidRPr="00B35B98" w:rsidRDefault="00473F26" w:rsidP="00971256">
      <w:pPr>
        <w:spacing w:before="200" w:after="120" w:line="360" w:lineRule="auto"/>
        <w:rPr>
          <w:rFonts w:asciiTheme="minorHAnsi" w:eastAsia="Times New Roman" w:hAnsiTheme="minorHAnsi" w:cstheme="minorHAnsi"/>
          <w:b/>
          <w:sz w:val="24"/>
          <w:szCs w:val="24"/>
          <w:lang w:eastAsia="pl-PL"/>
        </w:rPr>
      </w:pPr>
    </w:p>
    <w:p w14:paraId="00CDC00B" w14:textId="77777777" w:rsidR="00473F26" w:rsidRPr="00B35B98" w:rsidRDefault="00473F26" w:rsidP="00971256">
      <w:pPr>
        <w:spacing w:before="200" w:after="120" w:line="360" w:lineRule="auto"/>
        <w:rPr>
          <w:rFonts w:asciiTheme="minorHAnsi" w:eastAsia="Times New Roman" w:hAnsiTheme="minorHAnsi" w:cstheme="minorHAnsi"/>
          <w:b/>
          <w:sz w:val="24"/>
          <w:szCs w:val="24"/>
          <w:lang w:eastAsia="pl-PL"/>
        </w:rPr>
      </w:pPr>
    </w:p>
    <w:p w14:paraId="704D0816"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ŚRODOWISKO</w:t>
      </w:r>
    </w:p>
    <w:p w14:paraId="563C26A2"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Punkt wyjścia</w:t>
      </w:r>
    </w:p>
    <w:p w14:paraId="5CA2F6C8" w14:textId="77777777" w:rsidR="006F2EE7" w:rsidRPr="00B35B98" w:rsidRDefault="006F2EE7" w:rsidP="00971256">
      <w:pPr>
        <w:numPr>
          <w:ilvl w:val="0"/>
          <w:numId w:val="176"/>
        </w:numPr>
        <w:tabs>
          <w:tab w:val="clear" w:pos="720"/>
        </w:tabs>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regionie wciąż występują deficyty w rozwoju systemów kanalizacji sanitarnej i oczyszczalni ścieków, przede wszystkim w zakresie realizacji zobowiązań akcesyjnych. Ponadto mieszkańcy niektórych obszarów województwa (np. Żuław) mają utrudniony dostęp do wody pitnej odpowiedniej jakości. </w:t>
      </w:r>
    </w:p>
    <w:p w14:paraId="72E24001" w14:textId="77777777" w:rsidR="006F2EE7" w:rsidRPr="00B35B98" w:rsidRDefault="006F2EE7" w:rsidP="00971256">
      <w:pPr>
        <w:numPr>
          <w:ilvl w:val="0"/>
          <w:numId w:val="176"/>
        </w:numPr>
        <w:tabs>
          <w:tab w:val="clear" w:pos="720"/>
        </w:tabs>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System selektywnego zbierania odpadów w regionie nie jest dobrze rozwinięty. Na składowiska trafia zbyt duża masa odpadów, niski jest poziom recyklingu i odzysku odpadów. Ponadto niektóre regionalne instalacje do przetwarzania odpadów komunalnych wymagają przebudowy lub rozbudowy.</w:t>
      </w:r>
    </w:p>
    <w:p w14:paraId="6CBE4F09" w14:textId="77777777" w:rsidR="006F2EE7" w:rsidRPr="00B35B98" w:rsidRDefault="006F2EE7" w:rsidP="00971256">
      <w:pPr>
        <w:numPr>
          <w:ilvl w:val="0"/>
          <w:numId w:val="176"/>
        </w:numPr>
        <w:tabs>
          <w:tab w:val="clear" w:pos="720"/>
        </w:tabs>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Występowanie ekstremalnych zjawisk pogodowych oraz wysokie ryzyko wystąpienia powodzi i susz wymusza inwestycje w obiekty małej retencji wodnej i systemy odbioru, odprowadzania </w:t>
      </w:r>
      <w:r w:rsidRPr="00B35B98">
        <w:rPr>
          <w:rFonts w:asciiTheme="minorHAnsi" w:eastAsia="Times New Roman" w:hAnsiTheme="minorHAnsi" w:cstheme="minorHAnsi"/>
          <w:sz w:val="24"/>
          <w:szCs w:val="24"/>
          <w:lang w:eastAsia="pl-PL"/>
        </w:rPr>
        <w:br/>
        <w:t xml:space="preserve">i oczyszczania wód opadowych i roztopowych, a także w zwiększenie powierzchni terenów biologicznie czynnych, zwłaszcza na obszarach zurbanizowanych. Ponadto system ratownictwa </w:t>
      </w:r>
      <w:r w:rsidRPr="00B35B98">
        <w:rPr>
          <w:rFonts w:asciiTheme="minorHAnsi" w:eastAsia="Times New Roman" w:hAnsiTheme="minorHAnsi" w:cstheme="minorHAnsi"/>
          <w:sz w:val="24"/>
          <w:szCs w:val="24"/>
          <w:lang w:eastAsia="pl-PL"/>
        </w:rPr>
        <w:br/>
        <w:t>w regionie wymaga dalszej integracji i dostosowania do reagowania na nowe ryzyka.</w:t>
      </w:r>
    </w:p>
    <w:p w14:paraId="5BEB0308" w14:textId="77777777" w:rsidR="006F2EE7" w:rsidRPr="00B35B98" w:rsidRDefault="006F2EE7" w:rsidP="00971256">
      <w:pPr>
        <w:numPr>
          <w:ilvl w:val="0"/>
          <w:numId w:val="176"/>
        </w:numPr>
        <w:tabs>
          <w:tab w:val="clear" w:pos="720"/>
        </w:tabs>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Zwiększona antropopresja skutkuje potrzebą podjęcia działań ochronnych wobec ponadprzeciętnych na tle kraju walorów przyrodniczych i krajobrazowych regionu.</w:t>
      </w:r>
    </w:p>
    <w:p w14:paraId="61E01FFF" w14:textId="77777777" w:rsidR="006F2EE7" w:rsidRPr="00B35B98" w:rsidRDefault="006F2EE7" w:rsidP="00971256">
      <w:pPr>
        <w:numPr>
          <w:ilvl w:val="0"/>
          <w:numId w:val="176"/>
        </w:numPr>
        <w:tabs>
          <w:tab w:val="clear" w:pos="720"/>
        </w:tabs>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Istnieją duże możliwości poprawy efektywności ochrony środowiska poprzez budowanie świadomości ekologicznej mieszkańców regionu skutkującej pozytywną zmianą ich postaw i zachowań.</w:t>
      </w:r>
    </w:p>
    <w:p w14:paraId="6E386E86"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Wyzwanie 7</w:t>
      </w:r>
    </w:p>
    <w:p w14:paraId="05F4F24F"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Ograniczenie presji na środowisko, poprawa środowiskowych warunków życia mieszkańców, wzrost odporności regionu na zmiany klimatu.</w:t>
      </w:r>
    </w:p>
    <w:p w14:paraId="21007C45"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Interwencja RPO WP </w:t>
      </w:r>
    </w:p>
    <w:p w14:paraId="2AAC260E"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Wyzwania w obszarze środowiska przekładają się na </w:t>
      </w:r>
      <w:r w:rsidRPr="00B35B98">
        <w:rPr>
          <w:rFonts w:asciiTheme="minorHAnsi" w:hAnsiTheme="minorHAnsi" w:cstheme="minorHAnsi"/>
          <w:b/>
          <w:sz w:val="24"/>
          <w:szCs w:val="24"/>
          <w:lang w:eastAsia="pl-PL"/>
        </w:rPr>
        <w:t xml:space="preserve">OP 11. Środowisko </w:t>
      </w:r>
      <w:r w:rsidRPr="00B35B98">
        <w:rPr>
          <w:rFonts w:asciiTheme="minorHAnsi" w:hAnsiTheme="minorHAnsi" w:cstheme="minorHAnsi"/>
          <w:sz w:val="24"/>
          <w:szCs w:val="24"/>
          <w:lang w:eastAsia="pl-PL"/>
        </w:rPr>
        <w:t xml:space="preserve">(CT 5 i CT 6), która skupiać się będzie na ograniczaniu zagrożeń naturalnych, gospodarce odpadami, gospodarce wodno-ściekowej oraz ochronie różnorodności biologicznej. </w:t>
      </w:r>
    </w:p>
    <w:p w14:paraId="293CA966"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Oczekiwane efekty RPO WP</w:t>
      </w:r>
    </w:p>
    <w:p w14:paraId="173B7E61" w14:textId="77777777" w:rsidR="006F2EE7" w:rsidRPr="00B35B98" w:rsidRDefault="006F2EE7" w:rsidP="00971256">
      <w:pPr>
        <w:numPr>
          <w:ilvl w:val="0"/>
          <w:numId w:val="177"/>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Poprawa jakości wód powierzchniowych i wody pitnej.</w:t>
      </w:r>
    </w:p>
    <w:p w14:paraId="606C1E49" w14:textId="77777777" w:rsidR="006F2EE7" w:rsidRPr="00B35B98" w:rsidRDefault="006F2EE7" w:rsidP="00971256">
      <w:pPr>
        <w:numPr>
          <w:ilvl w:val="0"/>
          <w:numId w:val="177"/>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Wzrost efektywności systemów zagospodarowania odpadów komunalnych.</w:t>
      </w:r>
    </w:p>
    <w:p w14:paraId="2ED2C890" w14:textId="77777777" w:rsidR="006F2EE7" w:rsidRPr="00B35B98" w:rsidRDefault="006F2EE7" w:rsidP="00971256">
      <w:pPr>
        <w:numPr>
          <w:ilvl w:val="0"/>
          <w:numId w:val="177"/>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Wzmocnienie odporności regionu na powodzie i susze.</w:t>
      </w:r>
    </w:p>
    <w:p w14:paraId="67650152" w14:textId="77777777" w:rsidR="006F2EE7" w:rsidRPr="00B35B98" w:rsidRDefault="006F2EE7" w:rsidP="00971256">
      <w:pPr>
        <w:numPr>
          <w:ilvl w:val="0"/>
          <w:numId w:val="177"/>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Zabezpieczenie zasobów i walorów przyrodniczych i krajobrazowych.</w:t>
      </w:r>
    </w:p>
    <w:p w14:paraId="28F08BCB"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Zgodność z dokumentami strategicznymi</w:t>
      </w:r>
    </w:p>
    <w:p w14:paraId="2F2FBEE4"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OP 11.</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b/>
          <w:sz w:val="24"/>
          <w:szCs w:val="24"/>
          <w:lang w:eastAsia="pl-PL"/>
        </w:rPr>
        <w:t>Środowisko</w:t>
      </w:r>
      <w:r w:rsidRPr="00B35B98">
        <w:rPr>
          <w:rFonts w:asciiTheme="minorHAnsi" w:eastAsia="Times New Roman" w:hAnsiTheme="minorHAnsi" w:cstheme="minorHAnsi"/>
          <w:sz w:val="24"/>
          <w:szCs w:val="24"/>
          <w:lang w:eastAsia="pl-PL"/>
        </w:rPr>
        <w:t xml:space="preserve"> wpisuje się w: </w:t>
      </w:r>
    </w:p>
    <w:p w14:paraId="55BB09FE" w14:textId="77777777" w:rsidR="006F2EE7" w:rsidRPr="00B35B98" w:rsidRDefault="006F2EE7" w:rsidP="00971256">
      <w:pPr>
        <w:numPr>
          <w:ilvl w:val="0"/>
          <w:numId w:val="192"/>
        </w:numPr>
        <w:tabs>
          <w:tab w:val="clear" w:pos="1440"/>
        </w:tabs>
        <w:spacing w:after="60" w:line="360" w:lineRule="auto"/>
        <w:ind w:left="360"/>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SRWP, Cel operacyjny: Dobry stan środowiska</w:t>
      </w:r>
      <w:r w:rsidRPr="00B35B98">
        <w:rPr>
          <w:rFonts w:asciiTheme="minorHAnsi" w:hAnsiTheme="minorHAnsi" w:cstheme="minorHAnsi"/>
          <w:sz w:val="24"/>
          <w:szCs w:val="24"/>
        </w:rPr>
        <w:t>,</w:t>
      </w:r>
    </w:p>
    <w:p w14:paraId="037B34F6" w14:textId="77777777" w:rsidR="006F2EE7" w:rsidRPr="00B35B98" w:rsidRDefault="006F2EE7" w:rsidP="00971256">
      <w:pPr>
        <w:numPr>
          <w:ilvl w:val="0"/>
          <w:numId w:val="192"/>
        </w:numPr>
        <w:tabs>
          <w:tab w:val="clear" w:pos="1440"/>
        </w:tabs>
        <w:spacing w:after="60" w:line="360" w:lineRule="auto"/>
        <w:ind w:left="360"/>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UP, Cel szczegółowy: Poprawa zdolności adaptacji do zmian klimatu oraz rozwój systemów zarządzania zagrożeniami, Priorytety: </w:t>
      </w:r>
    </w:p>
    <w:p w14:paraId="28AB731F" w14:textId="77777777" w:rsidR="006F2EE7" w:rsidRPr="00B35B98" w:rsidRDefault="006F2EE7" w:rsidP="00971256">
      <w:pPr>
        <w:numPr>
          <w:ilvl w:val="0"/>
          <w:numId w:val="193"/>
        </w:numPr>
        <w:tabs>
          <w:tab w:val="clear" w:pos="928"/>
          <w:tab w:val="num" w:pos="-576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Zmniejszenie wrażliwości obszarów i sektorów wrażliwych na zmiany klimatu,</w:t>
      </w:r>
    </w:p>
    <w:p w14:paraId="546C371D" w14:textId="77777777" w:rsidR="006F2EE7" w:rsidRPr="00B35B98" w:rsidRDefault="006F2EE7" w:rsidP="00971256">
      <w:pPr>
        <w:numPr>
          <w:ilvl w:val="0"/>
          <w:numId w:val="193"/>
        </w:numPr>
        <w:tabs>
          <w:tab w:val="clear" w:pos="928"/>
          <w:tab w:val="num" w:pos="-576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Rozwój systemów zarządzania zagrożeniami,</w:t>
      </w:r>
    </w:p>
    <w:p w14:paraId="568B3EFB" w14:textId="77777777" w:rsidR="006F2EE7" w:rsidRPr="00B35B98" w:rsidRDefault="006F2EE7" w:rsidP="00971256">
      <w:pPr>
        <w:spacing w:after="0" w:line="360" w:lineRule="auto"/>
        <w:ind w:left="540"/>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oraz cel szczegółowy: Zwiększenie efektywności wykorzystania zasobów naturalnych i kulturowych oraz ich zachowanie, Priorytet: Zmniejszenie presji na środowisko naturalne,</w:t>
      </w:r>
    </w:p>
    <w:p w14:paraId="36FC0F28" w14:textId="77777777" w:rsidR="006F2EE7" w:rsidRPr="00B35B98" w:rsidRDefault="006F2EE7" w:rsidP="00971256">
      <w:pPr>
        <w:numPr>
          <w:ilvl w:val="0"/>
          <w:numId w:val="192"/>
        </w:numPr>
        <w:tabs>
          <w:tab w:val="clear" w:pos="1440"/>
        </w:tabs>
        <w:spacing w:after="60" w:line="360" w:lineRule="auto"/>
        <w:ind w:left="360"/>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Strategię EUROPA 2020, Priorytet: Wzrost zrównoważony, Inicjatywę Przewodnią: Europa efektywnie korzystająca z zasobów, </w:t>
      </w:r>
    </w:p>
    <w:p w14:paraId="7EDE418D" w14:textId="77777777" w:rsidR="006F2EE7" w:rsidRPr="00B35B98" w:rsidRDefault="006F2EE7" w:rsidP="00971256">
      <w:pPr>
        <w:numPr>
          <w:ilvl w:val="0"/>
          <w:numId w:val="192"/>
        </w:numPr>
        <w:tabs>
          <w:tab w:val="clear" w:pos="1440"/>
        </w:tabs>
        <w:spacing w:after="60" w:line="360" w:lineRule="auto"/>
        <w:ind w:left="360"/>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Position</w:t>
      </w:r>
      <w:proofErr w:type="spellEnd"/>
      <w:r w:rsidRPr="00B35B98">
        <w:rPr>
          <w:rFonts w:asciiTheme="minorHAnsi" w:eastAsia="Times New Roman" w:hAnsiTheme="minorHAnsi" w:cstheme="minorHAnsi"/>
          <w:sz w:val="24"/>
          <w:szCs w:val="24"/>
          <w:lang w:eastAsia="pl-PL"/>
        </w:rPr>
        <w:t xml:space="preserve"> Paper KE, Priorytet finansowania: Gospodarka przyjazna dla środowiska i </w:t>
      </w:r>
      <w:proofErr w:type="spellStart"/>
      <w:r w:rsidRPr="00B35B98">
        <w:rPr>
          <w:rFonts w:asciiTheme="minorHAnsi" w:eastAsia="Times New Roman" w:hAnsiTheme="minorHAnsi" w:cstheme="minorHAnsi"/>
          <w:sz w:val="24"/>
          <w:szCs w:val="24"/>
          <w:lang w:eastAsia="pl-PL"/>
        </w:rPr>
        <w:t>zasobooszczędna</w:t>
      </w:r>
      <w:proofErr w:type="spellEnd"/>
      <w:r w:rsidRPr="00B35B98">
        <w:rPr>
          <w:rFonts w:asciiTheme="minorHAnsi" w:eastAsia="Times New Roman" w:hAnsiTheme="minorHAnsi" w:cstheme="minorHAnsi"/>
          <w:sz w:val="24"/>
          <w:szCs w:val="24"/>
          <w:lang w:eastAsia="pl-PL"/>
        </w:rPr>
        <w:t>, Kierunek działania: Ochrona środowiska i usprawnione zarządzanie zasobami naturalnymi.</w:t>
      </w:r>
    </w:p>
    <w:p w14:paraId="2F85BE20"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Wpływ RPO WP na realizację celów Strategii EUROPA 2020</w:t>
      </w:r>
    </w:p>
    <w:p w14:paraId="38DBADDD" w14:textId="77777777" w:rsidR="006F2EE7" w:rsidRPr="00B35B98" w:rsidRDefault="006F2EE7"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W ostatnich latach województwo pomorskie zmniejsza różnice w rozwoju w stosunku do średniej w UE. W 2011 r. region osiągnął poziom 62% średniej UE pod względem PKB per capita. Pomimo ogólnego postępu gospodarczego istnieją poważne wyzwania strukturalne oraz konieczność dalszego nadrabiania dystansu cywilizacyjnego w stosunku do krajów UE-15, również w zakresie podstawowego wyposażenia infrastrukturalnego.</w:t>
      </w:r>
    </w:p>
    <w:p w14:paraId="5EA9C1C3" w14:textId="77777777" w:rsidR="006F2EE7" w:rsidRPr="00B35B98" w:rsidRDefault="006F2EE7"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Stopień osiągnięcia celów Strategii EUROPA 2020 w województwie </w:t>
      </w:r>
      <w:r w:rsidR="00473F26" w:rsidRPr="00B35B98">
        <w:rPr>
          <w:rFonts w:asciiTheme="minorHAnsi" w:hAnsiTheme="minorHAnsi" w:cstheme="minorHAnsi"/>
          <w:sz w:val="24"/>
          <w:szCs w:val="24"/>
        </w:rPr>
        <w:t xml:space="preserve">pomorskim został przedstawiony </w:t>
      </w:r>
      <w:r w:rsidRPr="00B35B98">
        <w:rPr>
          <w:rFonts w:asciiTheme="minorHAnsi" w:hAnsiTheme="minorHAnsi" w:cstheme="minorHAnsi"/>
          <w:sz w:val="24"/>
          <w:szCs w:val="24"/>
        </w:rPr>
        <w:t xml:space="preserve">w kontekście zobowiązań Polski, wyznaczonych w KPR i UP. </w:t>
      </w:r>
    </w:p>
    <w:p w14:paraId="317B44CF" w14:textId="77777777" w:rsidR="006F2EE7" w:rsidRPr="00B35B98" w:rsidRDefault="006F2EE7"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 xml:space="preserve">Cele w zakresie Priorytetu Rozwój sprzyjający włączeniu społecznemu dotyczą zwiększenia poziomu zatrudnienia oraz redukcji liczby ludności zagrożonej ubóstwem. </w:t>
      </w:r>
    </w:p>
    <w:p w14:paraId="610B9369" w14:textId="77777777" w:rsidR="006F2EE7" w:rsidRPr="00B35B98" w:rsidRDefault="006F2EE7" w:rsidP="00971256">
      <w:pPr>
        <w:spacing w:after="60" w:line="360" w:lineRule="auto"/>
        <w:rPr>
          <w:rFonts w:asciiTheme="minorHAnsi" w:hAnsiTheme="minorHAnsi" w:cstheme="minorHAnsi"/>
          <w:iCs/>
          <w:sz w:val="24"/>
          <w:szCs w:val="24"/>
        </w:rPr>
      </w:pPr>
      <w:r w:rsidRPr="00B35B98">
        <w:rPr>
          <w:rFonts w:asciiTheme="minorHAnsi" w:hAnsiTheme="minorHAnsi" w:cstheme="minorHAnsi"/>
          <w:iCs/>
          <w:sz w:val="24"/>
          <w:szCs w:val="24"/>
        </w:rPr>
        <w:t xml:space="preserve">Wskaźnik zatrudnienia osób w </w:t>
      </w:r>
      <w:r w:rsidR="00A25D0E" w:rsidRPr="00B35B98">
        <w:rPr>
          <w:rFonts w:asciiTheme="minorHAnsi" w:hAnsiTheme="minorHAnsi" w:cstheme="minorHAnsi"/>
          <w:iCs/>
          <w:sz w:val="24"/>
          <w:szCs w:val="24"/>
        </w:rPr>
        <w:t xml:space="preserve">wieku 20-64 lata w województwie pomorskim wynosił w 2013 roku 63,9% </w:t>
      </w:r>
      <w:r w:rsidRPr="00B35B98">
        <w:rPr>
          <w:rFonts w:asciiTheme="minorHAnsi" w:hAnsiTheme="minorHAnsi" w:cstheme="minorHAnsi"/>
          <w:iCs/>
          <w:sz w:val="24"/>
          <w:szCs w:val="24"/>
        </w:rPr>
        <w:t>i wartość ta była nieznacznie niższa</w:t>
      </w:r>
      <w:r w:rsidR="00A25D0E" w:rsidRPr="00B35B98">
        <w:rPr>
          <w:rFonts w:asciiTheme="minorHAnsi" w:hAnsiTheme="minorHAnsi" w:cstheme="minorHAnsi"/>
          <w:iCs/>
          <w:sz w:val="24"/>
          <w:szCs w:val="24"/>
        </w:rPr>
        <w:t xml:space="preserve"> </w:t>
      </w:r>
      <w:r w:rsidRPr="00B35B98">
        <w:rPr>
          <w:rFonts w:asciiTheme="minorHAnsi" w:hAnsiTheme="minorHAnsi" w:cstheme="minorHAnsi"/>
          <w:iCs/>
          <w:sz w:val="24"/>
          <w:szCs w:val="24"/>
        </w:rPr>
        <w:t>od warto</w:t>
      </w:r>
      <w:r w:rsidR="00A25D0E" w:rsidRPr="00B35B98">
        <w:rPr>
          <w:rFonts w:asciiTheme="minorHAnsi" w:hAnsiTheme="minorHAnsi" w:cstheme="minorHAnsi"/>
          <w:iCs/>
          <w:sz w:val="24"/>
          <w:szCs w:val="24"/>
        </w:rPr>
        <w:t xml:space="preserve">ści krajowej wynoszącej 64,9%. </w:t>
      </w:r>
      <w:r w:rsidRPr="00B35B98">
        <w:rPr>
          <w:rFonts w:asciiTheme="minorHAnsi" w:hAnsiTheme="minorHAnsi" w:cstheme="minorHAnsi"/>
          <w:iCs/>
          <w:sz w:val="24"/>
          <w:szCs w:val="24"/>
        </w:rPr>
        <w:t>Na podstawie analiz społeczno-gospodarczych szacuje się, iż w latach realizacji RPO WP wskaźnik ten będzie systematycznie wzrastał osiągając wartość 67,0%, 67,8% i 68,5% od</w:t>
      </w:r>
      <w:r w:rsidR="00A25D0E" w:rsidRPr="00B35B98">
        <w:rPr>
          <w:rFonts w:asciiTheme="minorHAnsi" w:hAnsiTheme="minorHAnsi" w:cstheme="minorHAnsi"/>
          <w:iCs/>
          <w:sz w:val="24"/>
          <w:szCs w:val="24"/>
        </w:rPr>
        <w:t xml:space="preserve">powiednio w latach 2018, 2020 i </w:t>
      </w:r>
      <w:r w:rsidRPr="00B35B98">
        <w:rPr>
          <w:rFonts w:asciiTheme="minorHAnsi" w:hAnsiTheme="minorHAnsi" w:cstheme="minorHAnsi"/>
          <w:iCs/>
          <w:sz w:val="24"/>
          <w:szCs w:val="24"/>
        </w:rPr>
        <w:t>2023. Cel krajowy ustalony dla Polski w obszarze redukcji liczby osób pozostających w ubóstwie jako 1,5 mln osób został osiągni</w:t>
      </w:r>
      <w:r w:rsidR="00A25D0E" w:rsidRPr="00B35B98">
        <w:rPr>
          <w:rFonts w:asciiTheme="minorHAnsi" w:hAnsiTheme="minorHAnsi" w:cstheme="minorHAnsi"/>
          <w:iCs/>
          <w:sz w:val="24"/>
          <w:szCs w:val="24"/>
        </w:rPr>
        <w:t xml:space="preserve">ęty w 2012 r. </w:t>
      </w:r>
      <w:r w:rsidRPr="00B35B98">
        <w:rPr>
          <w:rFonts w:asciiTheme="minorHAnsi" w:hAnsiTheme="minorHAnsi" w:cstheme="minorHAnsi"/>
          <w:iCs/>
          <w:sz w:val="24"/>
          <w:szCs w:val="24"/>
        </w:rPr>
        <w:t>Należy jednak kontynuować działania mające na celu dalsze ograniczanie skali ubóstwa oraz utrwalenie</w:t>
      </w:r>
      <w:r w:rsidR="00A25D0E" w:rsidRPr="00B35B98">
        <w:rPr>
          <w:rFonts w:asciiTheme="minorHAnsi" w:hAnsiTheme="minorHAnsi" w:cstheme="minorHAnsi"/>
          <w:iCs/>
          <w:sz w:val="24"/>
          <w:szCs w:val="24"/>
        </w:rPr>
        <w:t xml:space="preserve"> osiągniętego dotychczas efektu </w:t>
      </w:r>
      <w:r w:rsidRPr="00B35B98">
        <w:rPr>
          <w:rFonts w:asciiTheme="minorHAnsi" w:hAnsiTheme="minorHAnsi" w:cstheme="minorHAnsi"/>
          <w:iCs/>
          <w:sz w:val="24"/>
          <w:szCs w:val="24"/>
        </w:rPr>
        <w:t>w tym zakresie. Dla określenia pozycji województwa względem wartości krajowych stosowany jest wskaźnik zagrożenia ubóstwem relatywnym. W pr</w:t>
      </w:r>
      <w:r w:rsidR="00A25D0E" w:rsidRPr="00B35B98">
        <w:rPr>
          <w:rFonts w:asciiTheme="minorHAnsi" w:hAnsiTheme="minorHAnsi" w:cstheme="minorHAnsi"/>
          <w:iCs/>
          <w:sz w:val="24"/>
          <w:szCs w:val="24"/>
        </w:rPr>
        <w:t xml:space="preserve">zypadku województwa pomorskiego wynosił on w 2013 r. 19,2% </w:t>
      </w:r>
      <w:r w:rsidRPr="00B35B98">
        <w:rPr>
          <w:rFonts w:asciiTheme="minorHAnsi" w:hAnsiTheme="minorHAnsi" w:cstheme="minorHAnsi"/>
          <w:iCs/>
          <w:sz w:val="24"/>
          <w:szCs w:val="24"/>
        </w:rPr>
        <w:t>i wartość ta była wyższa od wartości krajowej 16,2%. Przewiduje się spadek wartości tego wskaźnika w województwie pomor</w:t>
      </w:r>
      <w:r w:rsidR="000421D5" w:rsidRPr="00B35B98">
        <w:rPr>
          <w:rFonts w:asciiTheme="minorHAnsi" w:hAnsiTheme="minorHAnsi" w:cstheme="minorHAnsi"/>
          <w:iCs/>
          <w:sz w:val="24"/>
          <w:szCs w:val="24"/>
        </w:rPr>
        <w:t xml:space="preserve">skim </w:t>
      </w:r>
      <w:r w:rsidRPr="00B35B98">
        <w:rPr>
          <w:rFonts w:asciiTheme="minorHAnsi" w:hAnsiTheme="minorHAnsi" w:cstheme="minorHAnsi"/>
          <w:iCs/>
          <w:sz w:val="24"/>
          <w:szCs w:val="24"/>
        </w:rPr>
        <w:t>w latach realizacji RPO WP do 18,4%, 17,6% i 17,4% odpowiednio w latach 2018, 2020 i 2023.</w:t>
      </w:r>
    </w:p>
    <w:p w14:paraId="142317A9" w14:textId="77777777" w:rsidR="006F2EE7" w:rsidRPr="00B35B98" w:rsidRDefault="006F2EE7" w:rsidP="00971256">
      <w:pPr>
        <w:pStyle w:val="NormalnyWeb"/>
        <w:spacing w:after="60" w:line="360" w:lineRule="auto"/>
        <w:rPr>
          <w:rFonts w:asciiTheme="minorHAnsi" w:hAnsiTheme="minorHAnsi" w:cstheme="minorHAnsi"/>
          <w:iCs/>
          <w:sz w:val="24"/>
          <w:szCs w:val="24"/>
        </w:rPr>
      </w:pPr>
      <w:r w:rsidRPr="00B35B98">
        <w:rPr>
          <w:rFonts w:asciiTheme="minorHAnsi" w:hAnsiTheme="minorHAnsi" w:cstheme="minorHAnsi"/>
          <w:iCs/>
          <w:sz w:val="24"/>
          <w:szCs w:val="24"/>
        </w:rPr>
        <w:t>Należy podkreślić, iż oba ww. wskaźniki służą jedynie wskazywaniu ogólnej sytuacji społeczno-gospodarczej w regionie i ewentualnym decyzjom w zakresie wdrażania RPO WP. Nie są one wskaźnikami rezultatu interwencji RPO WP i nie mogą być przedmiotem odpowiedzialności RPO WP. UP wskazuje, iż wpływ interwencji EFSI na ich osiąganie jest bardzo ograniczony (do rzędu 4-8%), a ich zmienność zależna jest od ogólnych czynników natury społeczno-gospodarczej oraz zmian legislacyjnych pozostających zasadniczo poza sferą oddziaływania RPO WP.  </w:t>
      </w:r>
    </w:p>
    <w:p w14:paraId="214F732E" w14:textId="77777777" w:rsidR="006F2EE7" w:rsidRPr="00B35B98" w:rsidRDefault="006F2EE7"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Wartości mierników celu dotyczącego edukacji również są zróżnicowane. Odsetek osób w wieku 30-34 lata posiadających wyższe wykształcenie wynosił w 2012 r. 39,9% i był nieco wyższy niż wartość dla kraju (39,1%). Obie te wartości dzieli blisko pięciopunktowy dystans do celu wyznaczonego dla Polski, jakim jest 45% w 2020 r. Bardziej niekorzystnie, bo poniżej średniej krajowej wynoszącej 5,7%, wypada województwo pod względem odsetka osób przedwcześnie kończących naukę. Przy celu dla Polski okre</w:t>
      </w:r>
      <w:r w:rsidR="00971256" w:rsidRPr="00B35B98">
        <w:rPr>
          <w:rFonts w:asciiTheme="minorHAnsi" w:hAnsiTheme="minorHAnsi" w:cstheme="minorHAnsi"/>
          <w:sz w:val="24"/>
          <w:szCs w:val="24"/>
        </w:rPr>
        <w:t xml:space="preserve">ślonym na poziomie 4,5%, w 2012 </w:t>
      </w:r>
      <w:r w:rsidRPr="00B35B98">
        <w:rPr>
          <w:rFonts w:asciiTheme="minorHAnsi" w:hAnsiTheme="minorHAnsi" w:cstheme="minorHAnsi"/>
          <w:sz w:val="24"/>
          <w:szCs w:val="24"/>
        </w:rPr>
        <w:t>r. wartość dla regionu wyniosła 7,5%.</w:t>
      </w:r>
    </w:p>
    <w:p w14:paraId="00027BD0" w14:textId="77777777" w:rsidR="006F2EE7" w:rsidRPr="00B35B98" w:rsidRDefault="006F2EE7"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Cel w zakresie Wzrostu inteligentnego, mierzony wskaźnikiem dotycząc</w:t>
      </w:r>
      <w:r w:rsidR="00971256" w:rsidRPr="00B35B98">
        <w:rPr>
          <w:rFonts w:asciiTheme="minorHAnsi" w:hAnsiTheme="minorHAnsi" w:cstheme="minorHAnsi"/>
          <w:sz w:val="24"/>
          <w:szCs w:val="24"/>
        </w:rPr>
        <w:t xml:space="preserve">ym nakładów na działalność B+R </w:t>
      </w:r>
      <w:r w:rsidRPr="00B35B98">
        <w:rPr>
          <w:rFonts w:asciiTheme="minorHAnsi" w:hAnsiTheme="minorHAnsi" w:cstheme="minorHAnsi"/>
          <w:sz w:val="24"/>
          <w:szCs w:val="24"/>
        </w:rPr>
        <w:t>w relacji do PKB, określony został dla UE na poziomie 3%, a dla Polsk</w:t>
      </w:r>
      <w:r w:rsidR="00971256" w:rsidRPr="00B35B98">
        <w:rPr>
          <w:rFonts w:asciiTheme="minorHAnsi" w:hAnsiTheme="minorHAnsi" w:cstheme="minorHAnsi"/>
          <w:sz w:val="24"/>
          <w:szCs w:val="24"/>
        </w:rPr>
        <w:t xml:space="preserve">i 1,7%. </w:t>
      </w:r>
      <w:r w:rsidR="00971256" w:rsidRPr="00B35B98">
        <w:rPr>
          <w:rFonts w:asciiTheme="minorHAnsi" w:hAnsiTheme="minorHAnsi" w:cstheme="minorHAnsi"/>
          <w:sz w:val="24"/>
          <w:szCs w:val="24"/>
        </w:rPr>
        <w:lastRenderedPageBreak/>
        <w:t xml:space="preserve">W 2011 r. wskaźnik ten </w:t>
      </w:r>
      <w:r w:rsidRPr="00B35B98">
        <w:rPr>
          <w:rFonts w:asciiTheme="minorHAnsi" w:hAnsiTheme="minorHAnsi" w:cstheme="minorHAnsi"/>
          <w:sz w:val="24"/>
          <w:szCs w:val="24"/>
        </w:rPr>
        <w:t>w województwie pomorskim wynosił 0,73%, tj. niewiele poniżej średniej krajowej (0,76%).</w:t>
      </w:r>
    </w:p>
    <w:p w14:paraId="7A5494B4" w14:textId="77777777" w:rsidR="006F2EE7" w:rsidRPr="00B35B98" w:rsidRDefault="006F2EE7"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Najkorzystniejszą sytuację obserwuje się w przypadku OZE, które stanowią miarę dla Priorytetu Wzrost zrównoważony. Udział OZE w całkowitym zużyciu energii w województwie pomorskim wynosił w 2012 r. 14,8%, przy wartości 11,4% dla kraju (obliczenia własne na podstawie GUS). Tym samym, niemalże osiągnął, wyznaczony na poziomie 15%, cel dla Polski do 2020 r. </w:t>
      </w:r>
    </w:p>
    <w:p w14:paraId="19D9BBCC" w14:textId="77777777" w:rsidR="001C56AC" w:rsidRPr="00B35B98" w:rsidRDefault="006F2EE7"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Pozostałe miary dla celów dotyczących energetyki i środowiska są dostępne jedynie na poziomie kraju. W zakresie zużycia energii pierwotnej Polsce pozostało niecałe 3 </w:t>
      </w:r>
      <w:proofErr w:type="spellStart"/>
      <w:r w:rsidRPr="00B35B98">
        <w:rPr>
          <w:rFonts w:asciiTheme="minorHAnsi" w:hAnsiTheme="minorHAnsi" w:cstheme="minorHAnsi"/>
          <w:sz w:val="24"/>
          <w:szCs w:val="24"/>
        </w:rPr>
        <w:t>Mtoe</w:t>
      </w:r>
      <w:proofErr w:type="spellEnd"/>
      <w:r w:rsidRPr="00B35B98">
        <w:rPr>
          <w:rFonts w:asciiTheme="minorHAnsi" w:hAnsiTheme="minorHAnsi" w:cstheme="minorHAnsi"/>
          <w:sz w:val="24"/>
          <w:szCs w:val="24"/>
        </w:rPr>
        <w:t xml:space="preserve"> aby osiągnąć wyznaczone 96 </w:t>
      </w:r>
      <w:proofErr w:type="spellStart"/>
      <w:r w:rsidRPr="00B35B98">
        <w:rPr>
          <w:rFonts w:asciiTheme="minorHAnsi" w:hAnsiTheme="minorHAnsi" w:cstheme="minorHAnsi"/>
          <w:sz w:val="24"/>
          <w:szCs w:val="24"/>
        </w:rPr>
        <w:t>Mtoe</w:t>
      </w:r>
      <w:proofErr w:type="spellEnd"/>
      <w:r w:rsidRPr="00B35B98">
        <w:rPr>
          <w:rFonts w:asciiTheme="minorHAnsi" w:hAnsiTheme="minorHAnsi" w:cstheme="minorHAnsi"/>
          <w:sz w:val="24"/>
          <w:szCs w:val="24"/>
        </w:rPr>
        <w:t>. Natomiast w przypadku emisji gazów cieplarnianych, w odniesieniu do 1990 r., odnotowano spadek o 12,4 p.p. Aby osiągnąć zakładany cel dla 2020 r., tj. 82,2%, należy obniżyć emisję jeszcze o 5,4 p.p.</w:t>
      </w:r>
    </w:p>
    <w:p w14:paraId="510652DB" w14:textId="77777777" w:rsidR="001C56AC" w:rsidRPr="00B35B98" w:rsidRDefault="001C56AC"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W ramach wszystkich CT wykluczone jest wsparcie inwestycji w infrastrukturę instytucji opiekuńczo-pobytowych</w:t>
      </w:r>
      <w:r w:rsidRPr="00B35B98">
        <w:rPr>
          <w:rFonts w:asciiTheme="minorHAnsi" w:hAnsiTheme="minorHAnsi" w:cstheme="minorHAnsi"/>
          <w:iCs/>
          <w:sz w:val="24"/>
          <w:szCs w:val="24"/>
        </w:rPr>
        <w:t xml:space="preserve"> (rozumianych zgodnie z Wytycznymi w zakresie realizacji przedsięwzięć w obszarze włączenia społecznego i zwalczania ubóstwa z wykorzystaniem środków EFS i EFRR na lata 2014-2020, a w przypadku instytucji zdrowotnych – zgodnie z Policy Paper dla ochrony zdrowia na lata 2014-2020) </w:t>
      </w:r>
      <w:r w:rsidRPr="00B35B98">
        <w:rPr>
          <w:rFonts w:asciiTheme="minorHAnsi" w:hAnsiTheme="minorHAnsi" w:cstheme="minorHAnsi"/>
          <w:sz w:val="24"/>
          <w:szCs w:val="24"/>
        </w:rPr>
        <w:t xml:space="preserve">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dla naborów ogłoszonych po wejściu w życie zmienionego </w:t>
      </w:r>
      <w:r w:rsidR="005B0989" w:rsidRPr="00B35B98">
        <w:rPr>
          <w:rFonts w:asciiTheme="minorHAnsi" w:hAnsiTheme="minorHAnsi" w:cstheme="minorHAnsi"/>
          <w:sz w:val="24"/>
          <w:szCs w:val="24"/>
        </w:rPr>
        <w:t>P</w:t>
      </w:r>
      <w:r w:rsidRPr="00B35B98">
        <w:rPr>
          <w:rFonts w:asciiTheme="minorHAnsi" w:hAnsiTheme="minorHAnsi" w:cstheme="minorHAnsi"/>
          <w:sz w:val="24"/>
          <w:szCs w:val="24"/>
        </w:rPr>
        <w:t>rogramu.</w:t>
      </w:r>
    </w:p>
    <w:p w14:paraId="7AA57BEA" w14:textId="77777777" w:rsidR="007449A8" w:rsidRPr="00B35B98" w:rsidRDefault="00DD0324"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W ramach wszystkich CT r</w:t>
      </w:r>
      <w:r w:rsidR="007449A8" w:rsidRPr="00B35B98">
        <w:rPr>
          <w:rFonts w:asciiTheme="minorHAnsi" w:hAnsiTheme="minorHAnsi" w:cstheme="minorHAnsi"/>
          <w:sz w:val="24"/>
          <w:szCs w:val="24"/>
        </w:rPr>
        <w:t>ealizowane inwestycje drogowe będą umożliwiały ruch pojazdów o dopuszczalnym nacisku osi napędowej do 11,5 tony (zapis wprowadzony w ramach przeglądu śródokresowego).</w:t>
      </w:r>
    </w:p>
    <w:p w14:paraId="398FB07A"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Ukierunkowanie terytorialne RPO WP </w:t>
      </w:r>
    </w:p>
    <w:p w14:paraId="58720485"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Zasadnicza część interwencji RPO WP realizowana będzie w oparciu o podejście tematyczne. Uzupełniająco wykorzystywane będą różne formy terytorialnego ukierunkowania interwencji, stymulujące koncentrację wsparcia na OSI. </w:t>
      </w:r>
    </w:p>
    <w:p w14:paraId="2924581B"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OSI, zgodnie z zapisami SRWP, są to obszary wyróżniające się specyficznym zestawem cech społecznych, gospodarczych lub środowiskowych, do których winna być adresowana adekwatna tematycznie interwencja publiczna. Koncepcja OSI opiera się na powiązaniu ze sobą trzech podstawowych elementów:</w:t>
      </w:r>
    </w:p>
    <w:p w14:paraId="7254CBF6" w14:textId="77777777" w:rsidR="006F2EE7" w:rsidRPr="00B35B98" w:rsidRDefault="006F2EE7" w:rsidP="00971256">
      <w:pPr>
        <w:numPr>
          <w:ilvl w:val="0"/>
          <w:numId w:val="19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występowanie określonych barier lub potencjałów rozwojowych,</w:t>
      </w:r>
    </w:p>
    <w:p w14:paraId="3A219980" w14:textId="77777777" w:rsidR="006F2EE7" w:rsidRPr="00B35B98" w:rsidRDefault="006F2EE7" w:rsidP="00971256">
      <w:pPr>
        <w:numPr>
          <w:ilvl w:val="0"/>
          <w:numId w:val="19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ich lokalizacja w przestrzeni,</w:t>
      </w:r>
    </w:p>
    <w:p w14:paraId="360A842A" w14:textId="77777777" w:rsidR="006F2EE7" w:rsidRPr="00B35B98" w:rsidRDefault="006F2EE7" w:rsidP="00971256">
      <w:pPr>
        <w:numPr>
          <w:ilvl w:val="0"/>
          <w:numId w:val="19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ich podatność na określone formy (typy) interwencji publicznej.</w:t>
      </w:r>
    </w:p>
    <w:p w14:paraId="4C7D0FBB"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Do form terytorialnego ukierunkowania interwencji należą preferencje przestrzenne dla OSI oraz preferencje o pośrednim oddziaływaniu przestrzennym, jak również specyficzne instrumenty terytorialne. Formy te zostały szerzej opisane w Sekcji 4. </w:t>
      </w:r>
    </w:p>
    <w:p w14:paraId="74D155EB"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Zastosowanie preferencji przestrzennych powinno pozwolić na koncentrację wsparcia na tych obszarach, na których ze szczególnym natężeniem występują problemy rozwojowe adresowane w ramach poszczególnych PI. </w:t>
      </w:r>
      <w:r w:rsidRPr="00B35B98">
        <w:rPr>
          <w:rFonts w:asciiTheme="minorHAnsi" w:hAnsiTheme="minorHAnsi" w:cstheme="minorHAnsi"/>
          <w:sz w:val="24"/>
          <w:szCs w:val="24"/>
          <w:lang w:eastAsia="pl-PL"/>
        </w:rPr>
        <w:t xml:space="preserve">Preferencje dla OSI będą stosowane w ramach </w:t>
      </w:r>
      <w:r w:rsidR="00971256" w:rsidRPr="00B35B98">
        <w:rPr>
          <w:rFonts w:asciiTheme="minorHAnsi" w:hAnsiTheme="minorHAnsi" w:cstheme="minorHAnsi"/>
          <w:sz w:val="24"/>
          <w:szCs w:val="24"/>
          <w:lang w:eastAsia="pl-PL"/>
        </w:rPr>
        <w:t xml:space="preserve">wybranych PI RPO WP jako jeden </w:t>
      </w:r>
      <w:r w:rsidRPr="00B35B98">
        <w:rPr>
          <w:rFonts w:asciiTheme="minorHAnsi" w:hAnsiTheme="minorHAnsi" w:cstheme="minorHAnsi"/>
          <w:sz w:val="24"/>
          <w:szCs w:val="24"/>
          <w:lang w:eastAsia="pl-PL"/>
        </w:rPr>
        <w:t>z aspektów oceny projektów.</w:t>
      </w:r>
    </w:p>
    <w:p w14:paraId="1DDA022C"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Zastosowanie podejścia terytorialnego w postaci specyficznych instrumentów terytorialnych, takich jak ZIT oraz ZPT planuje się zastosować wobec OSI w postaci MOF, czyli tam, gdzie:</w:t>
      </w:r>
    </w:p>
    <w:p w14:paraId="4F9217BE" w14:textId="77777777" w:rsidR="006F2EE7" w:rsidRPr="00B35B98" w:rsidRDefault="006F2EE7" w:rsidP="00971256">
      <w:pPr>
        <w:numPr>
          <w:ilvl w:val="0"/>
          <w:numId w:val="205"/>
        </w:numPr>
        <w:tabs>
          <w:tab w:val="clear" w:pos="1440"/>
        </w:tabs>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istnieje silna potrzeba rozwiązania problemów dzięki ponadsektorowej, wielopodmiotowej współpracy,</w:t>
      </w:r>
    </w:p>
    <w:p w14:paraId="32A5B1FC" w14:textId="77777777" w:rsidR="006F2EE7" w:rsidRPr="00B35B98" w:rsidRDefault="006F2EE7" w:rsidP="00971256">
      <w:pPr>
        <w:numPr>
          <w:ilvl w:val="0"/>
          <w:numId w:val="205"/>
        </w:numPr>
        <w:tabs>
          <w:tab w:val="clear" w:pos="1440"/>
        </w:tabs>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ww. problemy odnoszą się do terytorium mającego wyraźną odrębność i specyfikę, w szczególności ze względu na zurbanizowany charakter,</w:t>
      </w:r>
    </w:p>
    <w:p w14:paraId="19A9E1D9" w14:textId="77777777" w:rsidR="006F2EE7" w:rsidRPr="00B35B98" w:rsidRDefault="006F2EE7" w:rsidP="00971256">
      <w:pPr>
        <w:numPr>
          <w:ilvl w:val="0"/>
          <w:numId w:val="205"/>
        </w:numPr>
        <w:tabs>
          <w:tab w:val="clear" w:pos="1440"/>
        </w:tabs>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istnieją warunki dla skutecznego przeprowadzenia interwencji dzięki podejściu zintegrowanemu. </w:t>
      </w:r>
    </w:p>
    <w:p w14:paraId="2549F862"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Oprócz stymulowania długofalowej współpracy, instrumenty te powinny pozwolić na lepsze dopasowanie podaży, cech i rezultatów projektów do celów RPO WP. Istotną korzyścią wynikającą z ich zastosowania powinno być również uzyskanie odpowiedniej skali i masy krytycznej projektów, w szczególności w takich kluczowych obszarach interwencji jak np. transport zbiorowy, efektywność energetyczna i redukcja niskiej emisji, rewitalizacja społeczna i fizyczna, czy też aktywizacja zawodowa i integracja społeczna. </w:t>
      </w:r>
    </w:p>
    <w:p w14:paraId="21CA8412"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Obszary wiejskie nie zostały wydzielone w RPO WP jako odrębna kategoria OSI, ponieważ są zbyt niejednorodne z punktu widzenia charakteryzujących je potencjałów i barier </w:t>
      </w:r>
      <w:r w:rsidRPr="00B35B98">
        <w:rPr>
          <w:rFonts w:asciiTheme="minorHAnsi" w:eastAsia="Times New Roman" w:hAnsiTheme="minorHAnsi" w:cstheme="minorHAnsi"/>
          <w:sz w:val="24"/>
          <w:szCs w:val="24"/>
          <w:lang w:eastAsia="pl-PL"/>
        </w:rPr>
        <w:lastRenderedPageBreak/>
        <w:t>rozwojowych. Zakres przestrzenny szeregu OSI będzie natomiast obejmować istotną część obszarów wiejskich województwa.</w:t>
      </w:r>
    </w:p>
    <w:p w14:paraId="7139706A" w14:textId="77777777" w:rsidR="00FC722C" w:rsidRPr="00B35B98" w:rsidRDefault="005A1E2E" w:rsidP="00FC722C">
      <w:pPr>
        <w:rPr>
          <w:rFonts w:asciiTheme="minorHAnsi" w:hAnsiTheme="minorHAnsi" w:cstheme="minorHAnsi"/>
          <w:sz w:val="24"/>
          <w:szCs w:val="24"/>
        </w:rPr>
      </w:pPr>
      <w:r w:rsidRPr="00B35B98">
        <w:rPr>
          <w:rFonts w:asciiTheme="minorHAnsi" w:hAnsiTheme="minorHAnsi" w:cstheme="minorHAnsi"/>
          <w:sz w:val="24"/>
          <w:szCs w:val="24"/>
        </w:rPr>
        <w:t xml:space="preserve">1.1.1.a </w:t>
      </w:r>
      <w:r w:rsidRPr="00B35B98">
        <w:rPr>
          <w:rFonts w:asciiTheme="minorHAnsi" w:hAnsiTheme="minorHAnsi" w:cstheme="minorHAnsi"/>
          <w:iCs/>
          <w:sz w:val="24"/>
          <w:szCs w:val="24"/>
        </w:rPr>
        <w:t>Opis spodziewanego wpływu Programu na wspieranie kryzysowych działań naprawczych w kontekście pandemii COVID-19 i jej skutków społecznych oraz przygotowanie do ekologicznej i cyfrowej odbudowy gospodarki zwiększającej jej odporność</w:t>
      </w:r>
    </w:p>
    <w:p w14:paraId="439A9675" w14:textId="77777777" w:rsidR="00FC722C" w:rsidRPr="00B35B98" w:rsidRDefault="00FC722C" w:rsidP="00FC722C">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 xml:space="preserve">Kryzys spowodowany pandemią COVID-19 wywarł </w:t>
      </w:r>
      <w:r w:rsidR="005A1E2E" w:rsidRPr="00B35B98">
        <w:rPr>
          <w:rFonts w:asciiTheme="minorHAnsi" w:hAnsiTheme="minorHAnsi" w:cstheme="minorHAnsi"/>
          <w:sz w:val="24"/>
          <w:szCs w:val="24"/>
        </w:rPr>
        <w:t>negatywny</w:t>
      </w:r>
      <w:r w:rsidRPr="00B35B98">
        <w:rPr>
          <w:rFonts w:asciiTheme="minorHAnsi" w:hAnsiTheme="minorHAnsi" w:cstheme="minorHAnsi"/>
          <w:sz w:val="24"/>
          <w:szCs w:val="24"/>
        </w:rPr>
        <w:t xml:space="preserve"> wpływ na wszystkie obszary życia społeczno-gospodarczego</w:t>
      </w:r>
      <w:r w:rsidR="00E8720A" w:rsidRPr="00B35B98">
        <w:rPr>
          <w:rFonts w:asciiTheme="minorHAnsi" w:hAnsiTheme="minorHAnsi" w:cstheme="minorHAnsi"/>
          <w:sz w:val="24"/>
          <w:szCs w:val="24"/>
        </w:rPr>
        <w:t xml:space="preserve"> województwa pomorskiego</w:t>
      </w:r>
      <w:r w:rsidRPr="00B35B98">
        <w:rPr>
          <w:rFonts w:asciiTheme="minorHAnsi" w:hAnsiTheme="minorHAnsi" w:cstheme="minorHAnsi"/>
          <w:sz w:val="24"/>
          <w:szCs w:val="24"/>
        </w:rPr>
        <w:t xml:space="preserve">. Ze względu na jego negatywne skutki istnieje pilna potrzeba realizacji </w:t>
      </w:r>
      <w:r w:rsidR="00E06983" w:rsidRPr="00B35B98">
        <w:rPr>
          <w:rFonts w:asciiTheme="minorHAnsi" w:hAnsiTheme="minorHAnsi" w:cstheme="minorHAnsi"/>
          <w:sz w:val="24"/>
          <w:szCs w:val="24"/>
        </w:rPr>
        <w:t>dedykowanych</w:t>
      </w:r>
      <w:r w:rsidR="00870C30" w:rsidRPr="00B35B98">
        <w:rPr>
          <w:rFonts w:asciiTheme="minorHAnsi" w:hAnsiTheme="minorHAnsi" w:cstheme="minorHAnsi"/>
          <w:sz w:val="24"/>
          <w:szCs w:val="24"/>
        </w:rPr>
        <w:t xml:space="preserve"> </w:t>
      </w:r>
      <w:r w:rsidR="000146D3" w:rsidRPr="00B35B98">
        <w:rPr>
          <w:rFonts w:asciiTheme="minorHAnsi" w:hAnsiTheme="minorHAnsi" w:cstheme="minorHAnsi"/>
          <w:sz w:val="24"/>
          <w:szCs w:val="24"/>
        </w:rPr>
        <w:t xml:space="preserve">działań naprawczych oraz </w:t>
      </w:r>
      <w:r w:rsidR="00870C30" w:rsidRPr="00B35B98">
        <w:rPr>
          <w:rFonts w:asciiTheme="minorHAnsi" w:hAnsiTheme="minorHAnsi" w:cstheme="minorHAnsi"/>
          <w:sz w:val="24"/>
          <w:szCs w:val="24"/>
        </w:rPr>
        <w:t xml:space="preserve">działań </w:t>
      </w:r>
      <w:r w:rsidR="00E06983" w:rsidRPr="00B35B98">
        <w:rPr>
          <w:rFonts w:asciiTheme="minorHAnsi" w:hAnsiTheme="minorHAnsi" w:cstheme="minorHAnsi"/>
          <w:sz w:val="24"/>
          <w:szCs w:val="24"/>
        </w:rPr>
        <w:t xml:space="preserve">służących odbudowie i </w:t>
      </w:r>
      <w:r w:rsidR="00870C30" w:rsidRPr="00B35B98">
        <w:rPr>
          <w:rFonts w:asciiTheme="minorHAnsi" w:hAnsiTheme="minorHAnsi" w:cstheme="minorHAnsi"/>
          <w:sz w:val="24"/>
          <w:szCs w:val="24"/>
        </w:rPr>
        <w:t>zwię</w:t>
      </w:r>
      <w:r w:rsidR="00F448FF" w:rsidRPr="00B35B98">
        <w:rPr>
          <w:rFonts w:asciiTheme="minorHAnsi" w:hAnsiTheme="minorHAnsi" w:cstheme="minorHAnsi"/>
          <w:sz w:val="24"/>
          <w:szCs w:val="24"/>
        </w:rPr>
        <w:t>kszeniu</w:t>
      </w:r>
      <w:r w:rsidR="00870C30" w:rsidRPr="00B35B98">
        <w:rPr>
          <w:rFonts w:asciiTheme="minorHAnsi" w:hAnsiTheme="minorHAnsi" w:cstheme="minorHAnsi"/>
          <w:sz w:val="24"/>
          <w:szCs w:val="24"/>
        </w:rPr>
        <w:t xml:space="preserve"> odporność gospodarki</w:t>
      </w:r>
      <w:r w:rsidR="00BC032B" w:rsidRPr="00B35B98">
        <w:rPr>
          <w:rFonts w:asciiTheme="minorHAnsi" w:hAnsiTheme="minorHAnsi" w:cstheme="minorHAnsi"/>
          <w:sz w:val="24"/>
          <w:szCs w:val="24"/>
        </w:rPr>
        <w:t xml:space="preserve"> regionu</w:t>
      </w:r>
      <w:r w:rsidRPr="00B35B98">
        <w:rPr>
          <w:rFonts w:asciiTheme="minorHAnsi" w:hAnsiTheme="minorHAnsi" w:cstheme="minorHAnsi"/>
          <w:sz w:val="24"/>
          <w:szCs w:val="24"/>
        </w:rPr>
        <w:t xml:space="preserve">. </w:t>
      </w:r>
    </w:p>
    <w:p w14:paraId="1C8ADB66" w14:textId="77777777" w:rsidR="00FC722C" w:rsidRPr="00B35B98" w:rsidRDefault="00362C66" w:rsidP="00FC722C">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Do n</w:t>
      </w:r>
      <w:r w:rsidR="00E8720A" w:rsidRPr="00B35B98">
        <w:rPr>
          <w:rFonts w:asciiTheme="minorHAnsi" w:hAnsiTheme="minorHAnsi" w:cstheme="minorHAnsi"/>
          <w:sz w:val="24"/>
          <w:szCs w:val="24"/>
        </w:rPr>
        <w:t>ajwiększy</w:t>
      </w:r>
      <w:r w:rsidRPr="00B35B98">
        <w:rPr>
          <w:rFonts w:asciiTheme="minorHAnsi" w:hAnsiTheme="minorHAnsi" w:cstheme="minorHAnsi"/>
          <w:sz w:val="24"/>
          <w:szCs w:val="24"/>
        </w:rPr>
        <w:t>ch</w:t>
      </w:r>
      <w:r w:rsidR="00E8720A" w:rsidRPr="00B35B98">
        <w:rPr>
          <w:rFonts w:asciiTheme="minorHAnsi" w:hAnsiTheme="minorHAnsi" w:cstheme="minorHAnsi"/>
          <w:sz w:val="24"/>
          <w:szCs w:val="24"/>
        </w:rPr>
        <w:t xml:space="preserve"> wyzwa</w:t>
      </w:r>
      <w:r w:rsidRPr="00B35B98">
        <w:rPr>
          <w:rFonts w:asciiTheme="minorHAnsi" w:hAnsiTheme="minorHAnsi" w:cstheme="minorHAnsi"/>
          <w:sz w:val="24"/>
          <w:szCs w:val="24"/>
        </w:rPr>
        <w:t>ń</w:t>
      </w:r>
      <w:r w:rsidR="00E8720A" w:rsidRPr="00B35B98">
        <w:rPr>
          <w:rFonts w:asciiTheme="minorHAnsi" w:hAnsiTheme="minorHAnsi" w:cstheme="minorHAnsi"/>
          <w:sz w:val="24"/>
          <w:szCs w:val="24"/>
        </w:rPr>
        <w:t xml:space="preserve"> w tym zakresie </w:t>
      </w:r>
      <w:r w:rsidRPr="00B35B98">
        <w:rPr>
          <w:rFonts w:asciiTheme="minorHAnsi" w:hAnsiTheme="minorHAnsi" w:cstheme="minorHAnsi"/>
          <w:sz w:val="24"/>
          <w:szCs w:val="24"/>
        </w:rPr>
        <w:t>należą</w:t>
      </w:r>
      <w:r w:rsidR="00E8720A" w:rsidRPr="00B35B98">
        <w:rPr>
          <w:rFonts w:asciiTheme="minorHAnsi" w:hAnsiTheme="minorHAnsi" w:cstheme="minorHAnsi"/>
          <w:sz w:val="24"/>
          <w:szCs w:val="24"/>
        </w:rPr>
        <w:t xml:space="preserve"> </w:t>
      </w:r>
      <w:r w:rsidR="00D81A72" w:rsidRPr="00B35B98">
        <w:rPr>
          <w:rFonts w:asciiTheme="minorHAnsi" w:hAnsiTheme="minorHAnsi" w:cstheme="minorHAnsi"/>
          <w:sz w:val="24"/>
          <w:szCs w:val="24"/>
        </w:rPr>
        <w:t>zapewnienie</w:t>
      </w:r>
      <w:r w:rsidR="00FC722C" w:rsidRPr="00B35B98">
        <w:rPr>
          <w:rFonts w:asciiTheme="minorHAnsi" w:hAnsiTheme="minorHAnsi" w:cstheme="minorHAnsi"/>
          <w:sz w:val="24"/>
          <w:szCs w:val="24"/>
        </w:rPr>
        <w:t xml:space="preserve"> </w:t>
      </w:r>
      <w:r w:rsidR="00A8413F" w:rsidRPr="00B35B98">
        <w:rPr>
          <w:rFonts w:asciiTheme="minorHAnsi" w:hAnsiTheme="minorHAnsi" w:cstheme="minorHAnsi"/>
          <w:sz w:val="24"/>
          <w:szCs w:val="24"/>
        </w:rPr>
        <w:t>be</w:t>
      </w:r>
      <w:r w:rsidR="00D81A72" w:rsidRPr="00B35B98">
        <w:rPr>
          <w:rFonts w:asciiTheme="minorHAnsi" w:hAnsiTheme="minorHAnsi" w:cstheme="minorHAnsi"/>
          <w:sz w:val="24"/>
          <w:szCs w:val="24"/>
        </w:rPr>
        <w:t>zpieczeństwa</w:t>
      </w:r>
      <w:r w:rsidR="00A8413F" w:rsidRPr="00B35B98">
        <w:rPr>
          <w:rFonts w:asciiTheme="minorHAnsi" w:hAnsiTheme="minorHAnsi" w:cstheme="minorHAnsi"/>
          <w:sz w:val="24"/>
          <w:szCs w:val="24"/>
        </w:rPr>
        <w:t xml:space="preserve"> zdrowotne</w:t>
      </w:r>
      <w:r w:rsidR="00D81A72" w:rsidRPr="00B35B98">
        <w:rPr>
          <w:rFonts w:asciiTheme="minorHAnsi" w:hAnsiTheme="minorHAnsi" w:cstheme="minorHAnsi"/>
          <w:sz w:val="24"/>
          <w:szCs w:val="24"/>
        </w:rPr>
        <w:t>go</w:t>
      </w:r>
      <w:r w:rsidR="00A8413F" w:rsidRPr="00B35B98">
        <w:rPr>
          <w:rFonts w:asciiTheme="minorHAnsi" w:hAnsiTheme="minorHAnsi" w:cstheme="minorHAnsi"/>
          <w:sz w:val="24"/>
          <w:szCs w:val="24"/>
        </w:rPr>
        <w:t xml:space="preserve"> mieszkańców</w:t>
      </w:r>
      <w:r w:rsidR="00E8720A" w:rsidRPr="00B35B98">
        <w:rPr>
          <w:rFonts w:asciiTheme="minorHAnsi" w:hAnsiTheme="minorHAnsi" w:cstheme="minorHAnsi"/>
          <w:sz w:val="24"/>
          <w:szCs w:val="24"/>
        </w:rPr>
        <w:t xml:space="preserve">, </w:t>
      </w:r>
      <w:r w:rsidRPr="00B35B98">
        <w:rPr>
          <w:rFonts w:asciiTheme="minorHAnsi" w:hAnsiTheme="minorHAnsi" w:cstheme="minorHAnsi"/>
          <w:sz w:val="24"/>
          <w:szCs w:val="24"/>
        </w:rPr>
        <w:t xml:space="preserve">odbudowa sektora MŚP w regionie oraz wykorzystanie potencjału odnawialnych źródeł energii wzmacniającego wymiar środowiskowy Programu. </w:t>
      </w:r>
    </w:p>
    <w:p w14:paraId="160FAA2E" w14:textId="05B61E26" w:rsidR="0015559C" w:rsidRPr="00B35B98" w:rsidRDefault="0015559C" w:rsidP="0015559C">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 xml:space="preserve">W wyniku pandemii COVID-19 poważnym problemem systemu ochrony zdrowia w regionie staje się opieka nad pacjentami z objawami tzw. </w:t>
      </w:r>
      <w:proofErr w:type="spellStart"/>
      <w:r w:rsidRPr="00B35B98">
        <w:rPr>
          <w:rFonts w:asciiTheme="minorHAnsi" w:hAnsiTheme="minorHAnsi" w:cstheme="minorHAnsi"/>
          <w:sz w:val="24"/>
          <w:szCs w:val="24"/>
        </w:rPr>
        <w:t>long</w:t>
      </w:r>
      <w:proofErr w:type="spellEnd"/>
      <w:r w:rsidRPr="00B35B98">
        <w:rPr>
          <w:rFonts w:asciiTheme="minorHAnsi" w:hAnsiTheme="minorHAnsi" w:cstheme="minorHAnsi"/>
          <w:sz w:val="24"/>
          <w:szCs w:val="24"/>
        </w:rPr>
        <w:t>-COVID (</w:t>
      </w:r>
      <w:proofErr w:type="spellStart"/>
      <w:r w:rsidRPr="00B35B98">
        <w:rPr>
          <w:rFonts w:asciiTheme="minorHAnsi" w:hAnsiTheme="minorHAnsi" w:cstheme="minorHAnsi"/>
          <w:sz w:val="24"/>
          <w:szCs w:val="24"/>
        </w:rPr>
        <w:t>long</w:t>
      </w:r>
      <w:proofErr w:type="spellEnd"/>
      <w:r w:rsidRPr="00B35B98">
        <w:rPr>
          <w:rFonts w:asciiTheme="minorHAnsi" w:hAnsiTheme="minorHAnsi" w:cstheme="minorHAnsi"/>
          <w:sz w:val="24"/>
          <w:szCs w:val="24"/>
        </w:rPr>
        <w:t xml:space="preserve">-term </w:t>
      </w:r>
      <w:proofErr w:type="spellStart"/>
      <w:r w:rsidRPr="00B35B98">
        <w:rPr>
          <w:rFonts w:asciiTheme="minorHAnsi" w:hAnsiTheme="minorHAnsi" w:cstheme="minorHAnsi"/>
          <w:sz w:val="24"/>
          <w:szCs w:val="24"/>
        </w:rPr>
        <w:t>effects</w:t>
      </w:r>
      <w:proofErr w:type="spellEnd"/>
      <w:r w:rsidRPr="00B35B98">
        <w:rPr>
          <w:rFonts w:asciiTheme="minorHAnsi" w:hAnsiTheme="minorHAnsi" w:cstheme="minorHAnsi"/>
          <w:sz w:val="24"/>
          <w:szCs w:val="24"/>
        </w:rPr>
        <w:t xml:space="preserve"> of </w:t>
      </w:r>
      <w:proofErr w:type="spellStart"/>
      <w:r w:rsidRPr="00B35B98">
        <w:rPr>
          <w:rFonts w:asciiTheme="minorHAnsi" w:hAnsiTheme="minorHAnsi" w:cstheme="minorHAnsi"/>
          <w:sz w:val="24"/>
          <w:szCs w:val="24"/>
        </w:rPr>
        <w:t>coronavirus</w:t>
      </w:r>
      <w:proofErr w:type="spellEnd"/>
      <w:r w:rsidRPr="00B35B98">
        <w:rPr>
          <w:rFonts w:asciiTheme="minorHAnsi" w:hAnsiTheme="minorHAnsi" w:cstheme="minorHAnsi"/>
          <w:sz w:val="24"/>
          <w:szCs w:val="24"/>
        </w:rPr>
        <w:t xml:space="preserve">). Szczególnie istotna w tym </w:t>
      </w:r>
      <w:proofErr w:type="spellStart"/>
      <w:r w:rsidRPr="00B35B98">
        <w:rPr>
          <w:rFonts w:asciiTheme="minorHAnsi" w:hAnsiTheme="minorHAnsi" w:cstheme="minorHAnsi"/>
          <w:sz w:val="24"/>
          <w:szCs w:val="24"/>
        </w:rPr>
        <w:t>konkteście</w:t>
      </w:r>
      <w:proofErr w:type="spellEnd"/>
      <w:r w:rsidRPr="00B35B98">
        <w:rPr>
          <w:rFonts w:asciiTheme="minorHAnsi" w:hAnsiTheme="minorHAnsi" w:cstheme="minorHAnsi"/>
          <w:sz w:val="24"/>
          <w:szCs w:val="24"/>
        </w:rPr>
        <w:t xml:space="preserve"> jest </w:t>
      </w:r>
      <w:bookmarkStart w:id="37" w:name="OLE_LINK7"/>
      <w:bookmarkStart w:id="38" w:name="OLE_LINK8"/>
      <w:r w:rsidRPr="00B35B98">
        <w:rPr>
          <w:rFonts w:asciiTheme="minorHAnsi" w:hAnsiTheme="minorHAnsi" w:cstheme="minorHAnsi"/>
          <w:sz w:val="24"/>
          <w:szCs w:val="24"/>
        </w:rPr>
        <w:t>dostępność do rehabilitacji dla osób, które wsku</w:t>
      </w:r>
      <w:r w:rsidR="000B24B6" w:rsidRPr="00B35B98">
        <w:rPr>
          <w:rFonts w:asciiTheme="minorHAnsi" w:hAnsiTheme="minorHAnsi" w:cstheme="minorHAnsi"/>
          <w:sz w:val="24"/>
          <w:szCs w:val="24"/>
        </w:rPr>
        <w:t>t</w:t>
      </w:r>
      <w:r w:rsidRPr="00B35B98">
        <w:rPr>
          <w:rFonts w:asciiTheme="minorHAnsi" w:hAnsiTheme="minorHAnsi" w:cstheme="minorHAnsi"/>
          <w:sz w:val="24"/>
          <w:szCs w:val="24"/>
        </w:rPr>
        <w:t>ek przejścia zakażenia COVID-19 wykazują</w:t>
      </w:r>
      <w:bookmarkEnd w:id="37"/>
      <w:bookmarkEnd w:id="38"/>
      <w:r w:rsidRPr="00B35B98">
        <w:rPr>
          <w:rFonts w:asciiTheme="minorHAnsi" w:hAnsiTheme="minorHAnsi" w:cstheme="minorHAnsi"/>
          <w:sz w:val="24"/>
          <w:szCs w:val="24"/>
        </w:rPr>
        <w:t xml:space="preserve"> objawy kardiologiczne, neurologiczne oraz pulmonologiczne. </w:t>
      </w:r>
    </w:p>
    <w:p w14:paraId="72005D2E" w14:textId="77777777" w:rsidR="0015559C" w:rsidRPr="00B35B98" w:rsidRDefault="0015559C" w:rsidP="0015559C">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 xml:space="preserve">Jednocześnie narastającym problemem społecznym jest pogarszający się stan zdrowia mieszkańców </w:t>
      </w:r>
      <w:r w:rsidR="000B24B6" w:rsidRPr="00B35B98">
        <w:rPr>
          <w:rFonts w:asciiTheme="minorHAnsi" w:hAnsiTheme="minorHAnsi" w:cstheme="minorHAnsi"/>
          <w:sz w:val="24"/>
          <w:szCs w:val="24"/>
        </w:rPr>
        <w:t xml:space="preserve">spowodowany nasileniem problemów onkologicznych </w:t>
      </w:r>
      <w:r w:rsidRPr="00B35B98">
        <w:rPr>
          <w:rFonts w:asciiTheme="minorHAnsi" w:hAnsiTheme="minorHAnsi" w:cstheme="minorHAnsi"/>
          <w:sz w:val="24"/>
          <w:szCs w:val="24"/>
        </w:rPr>
        <w:t xml:space="preserve">oraz niewystarczający dostęp do świadczeń w tym zakresie, który pandemia COVID-19 pogłębiła. </w:t>
      </w:r>
    </w:p>
    <w:p w14:paraId="1303AFF0" w14:textId="77777777" w:rsidR="00D81A72" w:rsidRPr="00B35B98" w:rsidRDefault="0015559C" w:rsidP="0015559C">
      <w:pPr>
        <w:pStyle w:val="garNORM"/>
        <w:spacing w:after="120" w:line="360" w:lineRule="auto"/>
        <w:jc w:val="left"/>
        <w:rPr>
          <w:rFonts w:asciiTheme="minorHAnsi" w:hAnsiTheme="minorHAnsi" w:cstheme="minorHAnsi"/>
          <w:sz w:val="24"/>
          <w:szCs w:val="24"/>
        </w:rPr>
      </w:pPr>
      <w:r w:rsidRPr="00B35B98">
        <w:rPr>
          <w:rFonts w:asciiTheme="minorHAnsi" w:hAnsiTheme="minorHAnsi" w:cstheme="minorHAnsi"/>
          <w:sz w:val="24"/>
          <w:szCs w:val="24"/>
        </w:rPr>
        <w:t xml:space="preserve">Oczekiwanym rezultatem interwencji jest zwiększenie dostępności do świadczeń w zakresie rehabilitacji oraz </w:t>
      </w:r>
      <w:r w:rsidR="000B24B6" w:rsidRPr="00B35B98">
        <w:rPr>
          <w:rFonts w:asciiTheme="minorHAnsi" w:hAnsiTheme="minorHAnsi" w:cstheme="minorHAnsi"/>
          <w:sz w:val="24"/>
          <w:szCs w:val="24"/>
        </w:rPr>
        <w:t>onkologii</w:t>
      </w:r>
      <w:r w:rsidRPr="00B35B98">
        <w:rPr>
          <w:rFonts w:asciiTheme="minorHAnsi" w:hAnsiTheme="minorHAnsi" w:cstheme="minorHAnsi"/>
          <w:sz w:val="24"/>
          <w:szCs w:val="24"/>
        </w:rPr>
        <w:t>. Działania związane są bezpośrednio z niwelowaniem negatywnych skutków pandemii COVID-19.</w:t>
      </w:r>
    </w:p>
    <w:p w14:paraId="0F815857" w14:textId="36AF3D6B" w:rsidR="00FC722C" w:rsidRPr="00B35B98" w:rsidRDefault="00362C66" w:rsidP="00FC722C">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 xml:space="preserve">Pomorskie przedsiębiorstwa z sektora MŚP na skutek </w:t>
      </w:r>
      <w:r w:rsidR="00FC722C" w:rsidRPr="00B35B98">
        <w:rPr>
          <w:rFonts w:asciiTheme="minorHAnsi" w:hAnsiTheme="minorHAnsi" w:cstheme="minorHAnsi"/>
          <w:sz w:val="24"/>
          <w:szCs w:val="24"/>
        </w:rPr>
        <w:t>pandemi</w:t>
      </w:r>
      <w:r w:rsidRPr="00B35B98">
        <w:rPr>
          <w:rFonts w:asciiTheme="minorHAnsi" w:hAnsiTheme="minorHAnsi" w:cstheme="minorHAnsi"/>
          <w:sz w:val="24"/>
          <w:szCs w:val="24"/>
        </w:rPr>
        <w:t xml:space="preserve">i zanotowały </w:t>
      </w:r>
      <w:r w:rsidR="001806FC" w:rsidRPr="00B35B98">
        <w:rPr>
          <w:rFonts w:asciiTheme="minorHAnsi" w:hAnsiTheme="minorHAnsi" w:cstheme="minorHAnsi"/>
          <w:sz w:val="24"/>
          <w:szCs w:val="24"/>
        </w:rPr>
        <w:t>znacząc</w:t>
      </w:r>
      <w:r w:rsidRPr="00B35B98">
        <w:rPr>
          <w:rFonts w:asciiTheme="minorHAnsi" w:hAnsiTheme="minorHAnsi" w:cstheme="minorHAnsi"/>
          <w:sz w:val="24"/>
          <w:szCs w:val="24"/>
        </w:rPr>
        <w:t>y</w:t>
      </w:r>
      <w:r w:rsidR="001806FC" w:rsidRPr="00B35B98">
        <w:rPr>
          <w:rFonts w:asciiTheme="minorHAnsi" w:hAnsiTheme="minorHAnsi" w:cstheme="minorHAnsi"/>
          <w:sz w:val="24"/>
          <w:szCs w:val="24"/>
        </w:rPr>
        <w:t xml:space="preserve"> </w:t>
      </w:r>
      <w:r w:rsidR="00FC722C" w:rsidRPr="00B35B98">
        <w:rPr>
          <w:rFonts w:asciiTheme="minorHAnsi" w:hAnsiTheme="minorHAnsi" w:cstheme="minorHAnsi"/>
          <w:sz w:val="24"/>
          <w:szCs w:val="24"/>
        </w:rPr>
        <w:t>spad</w:t>
      </w:r>
      <w:r w:rsidRPr="00B35B98">
        <w:rPr>
          <w:rFonts w:asciiTheme="minorHAnsi" w:hAnsiTheme="minorHAnsi" w:cstheme="minorHAnsi"/>
          <w:sz w:val="24"/>
          <w:szCs w:val="24"/>
        </w:rPr>
        <w:t>e</w:t>
      </w:r>
      <w:r w:rsidR="00FC722C" w:rsidRPr="00B35B98">
        <w:rPr>
          <w:rFonts w:asciiTheme="minorHAnsi" w:hAnsiTheme="minorHAnsi" w:cstheme="minorHAnsi"/>
          <w:sz w:val="24"/>
          <w:szCs w:val="24"/>
        </w:rPr>
        <w:t xml:space="preserve">k </w:t>
      </w:r>
      <w:r w:rsidR="00CC6DC2" w:rsidRPr="00B35B98">
        <w:rPr>
          <w:rFonts w:asciiTheme="minorHAnsi" w:hAnsiTheme="minorHAnsi" w:cstheme="minorHAnsi"/>
          <w:sz w:val="24"/>
          <w:szCs w:val="24"/>
        </w:rPr>
        <w:t>dochodów</w:t>
      </w:r>
      <w:r w:rsidRPr="00B35B98">
        <w:rPr>
          <w:rFonts w:asciiTheme="minorHAnsi" w:hAnsiTheme="minorHAnsi" w:cstheme="minorHAnsi"/>
          <w:sz w:val="24"/>
          <w:szCs w:val="24"/>
        </w:rPr>
        <w:t xml:space="preserve">, w wielu branżach konieczne było </w:t>
      </w:r>
      <w:r w:rsidR="00870C30" w:rsidRPr="00B35B98">
        <w:rPr>
          <w:rFonts w:asciiTheme="minorHAnsi" w:hAnsiTheme="minorHAnsi" w:cstheme="minorHAnsi"/>
          <w:sz w:val="24"/>
          <w:szCs w:val="24"/>
        </w:rPr>
        <w:t>czasowe</w:t>
      </w:r>
      <w:r w:rsidRPr="00B35B98">
        <w:rPr>
          <w:rFonts w:asciiTheme="minorHAnsi" w:hAnsiTheme="minorHAnsi" w:cstheme="minorHAnsi"/>
          <w:sz w:val="24"/>
          <w:szCs w:val="24"/>
        </w:rPr>
        <w:t xml:space="preserve"> </w:t>
      </w:r>
      <w:r w:rsidR="00870C30" w:rsidRPr="00B35B98">
        <w:rPr>
          <w:rFonts w:asciiTheme="minorHAnsi" w:hAnsiTheme="minorHAnsi" w:cstheme="minorHAnsi"/>
          <w:sz w:val="24"/>
          <w:szCs w:val="24"/>
        </w:rPr>
        <w:t>zawies</w:t>
      </w:r>
      <w:r w:rsidR="00A37E5F" w:rsidRPr="00B35B98">
        <w:rPr>
          <w:rFonts w:asciiTheme="minorHAnsi" w:hAnsiTheme="minorHAnsi" w:cstheme="minorHAnsi"/>
          <w:sz w:val="24"/>
          <w:szCs w:val="24"/>
        </w:rPr>
        <w:t>zenie</w:t>
      </w:r>
      <w:r w:rsidR="001D378E" w:rsidRPr="00B35B98">
        <w:rPr>
          <w:rFonts w:asciiTheme="minorHAnsi" w:hAnsiTheme="minorHAnsi" w:cstheme="minorHAnsi"/>
          <w:sz w:val="24"/>
          <w:szCs w:val="24"/>
        </w:rPr>
        <w:t xml:space="preserve"> działalności lub </w:t>
      </w:r>
      <w:r w:rsidR="00FC722C" w:rsidRPr="00B35B98">
        <w:rPr>
          <w:rFonts w:asciiTheme="minorHAnsi" w:hAnsiTheme="minorHAnsi" w:cstheme="minorHAnsi"/>
          <w:sz w:val="24"/>
          <w:szCs w:val="24"/>
        </w:rPr>
        <w:t>wprowadzeni</w:t>
      </w:r>
      <w:r w:rsidRPr="00B35B98">
        <w:rPr>
          <w:rFonts w:asciiTheme="minorHAnsi" w:hAnsiTheme="minorHAnsi" w:cstheme="minorHAnsi"/>
          <w:sz w:val="24"/>
          <w:szCs w:val="24"/>
        </w:rPr>
        <w:t>e</w:t>
      </w:r>
      <w:r w:rsidR="00FC722C" w:rsidRPr="00B35B98">
        <w:rPr>
          <w:rFonts w:asciiTheme="minorHAnsi" w:hAnsiTheme="minorHAnsi" w:cstheme="minorHAnsi"/>
          <w:sz w:val="24"/>
          <w:szCs w:val="24"/>
        </w:rPr>
        <w:t xml:space="preserve"> zmian w zakresie organizacji pracy. </w:t>
      </w:r>
      <w:r w:rsidRPr="00B35B98">
        <w:rPr>
          <w:rFonts w:asciiTheme="minorHAnsi" w:hAnsiTheme="minorHAnsi" w:cstheme="minorHAnsi"/>
          <w:sz w:val="24"/>
          <w:szCs w:val="24"/>
        </w:rPr>
        <w:t xml:space="preserve">Konieczne są </w:t>
      </w:r>
      <w:r w:rsidR="00FC722C" w:rsidRPr="00B35B98">
        <w:rPr>
          <w:rFonts w:asciiTheme="minorHAnsi" w:hAnsiTheme="minorHAnsi" w:cstheme="minorHAnsi"/>
          <w:sz w:val="24"/>
          <w:szCs w:val="24"/>
        </w:rPr>
        <w:t>inwestycj</w:t>
      </w:r>
      <w:r w:rsidRPr="00B35B98">
        <w:rPr>
          <w:rFonts w:asciiTheme="minorHAnsi" w:hAnsiTheme="minorHAnsi" w:cstheme="minorHAnsi"/>
          <w:sz w:val="24"/>
          <w:szCs w:val="24"/>
        </w:rPr>
        <w:t>e</w:t>
      </w:r>
      <w:r w:rsidR="001806FC" w:rsidRPr="00B35B98">
        <w:rPr>
          <w:rFonts w:asciiTheme="minorHAnsi" w:hAnsiTheme="minorHAnsi" w:cstheme="minorHAnsi"/>
          <w:sz w:val="24"/>
          <w:szCs w:val="24"/>
        </w:rPr>
        <w:t xml:space="preserve"> rozwojow</w:t>
      </w:r>
      <w:r w:rsidRPr="00B35B98">
        <w:rPr>
          <w:rFonts w:asciiTheme="minorHAnsi" w:hAnsiTheme="minorHAnsi" w:cstheme="minorHAnsi"/>
          <w:sz w:val="24"/>
          <w:szCs w:val="24"/>
        </w:rPr>
        <w:t>e w sektorze MŚP</w:t>
      </w:r>
      <w:r w:rsidR="00627C9F" w:rsidRPr="00B35B98">
        <w:rPr>
          <w:rFonts w:asciiTheme="minorHAnsi" w:hAnsiTheme="minorHAnsi" w:cstheme="minorHAnsi"/>
          <w:sz w:val="24"/>
          <w:szCs w:val="24"/>
        </w:rPr>
        <w:t>, służąc</w:t>
      </w:r>
      <w:r w:rsidRPr="00B35B98">
        <w:rPr>
          <w:rFonts w:asciiTheme="minorHAnsi" w:hAnsiTheme="minorHAnsi" w:cstheme="minorHAnsi"/>
          <w:sz w:val="24"/>
          <w:szCs w:val="24"/>
        </w:rPr>
        <w:t>e</w:t>
      </w:r>
      <w:r w:rsidR="00627C9F" w:rsidRPr="00B35B98">
        <w:rPr>
          <w:rFonts w:asciiTheme="minorHAnsi" w:hAnsiTheme="minorHAnsi" w:cstheme="minorHAnsi"/>
          <w:sz w:val="24"/>
          <w:szCs w:val="24"/>
        </w:rPr>
        <w:t xml:space="preserve"> odbudowie pozycji </w:t>
      </w:r>
      <w:r w:rsidRPr="00B35B98">
        <w:rPr>
          <w:rFonts w:asciiTheme="minorHAnsi" w:hAnsiTheme="minorHAnsi" w:cstheme="minorHAnsi"/>
          <w:sz w:val="24"/>
          <w:szCs w:val="24"/>
        </w:rPr>
        <w:t xml:space="preserve">przedsiębiorstw </w:t>
      </w:r>
      <w:r w:rsidR="00627C9F" w:rsidRPr="00B35B98">
        <w:rPr>
          <w:rFonts w:asciiTheme="minorHAnsi" w:hAnsiTheme="minorHAnsi" w:cstheme="minorHAnsi"/>
          <w:sz w:val="24"/>
          <w:szCs w:val="24"/>
        </w:rPr>
        <w:t>na rynku i zwiększeniu odporności na przyszłe kryzysy</w:t>
      </w:r>
      <w:r w:rsidRPr="00B35B98">
        <w:rPr>
          <w:rFonts w:asciiTheme="minorHAnsi" w:hAnsiTheme="minorHAnsi" w:cstheme="minorHAnsi"/>
          <w:sz w:val="24"/>
          <w:szCs w:val="24"/>
        </w:rPr>
        <w:t>, w tym ukierunkowane na cyfrową i ekologiczną transformację</w:t>
      </w:r>
      <w:r w:rsidR="00FC722C" w:rsidRPr="00B35B98">
        <w:rPr>
          <w:rFonts w:asciiTheme="minorHAnsi" w:hAnsiTheme="minorHAnsi" w:cstheme="minorHAnsi"/>
          <w:sz w:val="24"/>
          <w:szCs w:val="24"/>
        </w:rPr>
        <w:t>.</w:t>
      </w:r>
    </w:p>
    <w:p w14:paraId="7026C663" w14:textId="77777777" w:rsidR="00FC722C" w:rsidRPr="00B35B98" w:rsidRDefault="00FC722C" w:rsidP="00FC722C">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 xml:space="preserve">Oczekiwanym rezultatem interwencji jest zwiększenie </w:t>
      </w:r>
      <w:r w:rsidR="0044487F" w:rsidRPr="00B35B98">
        <w:rPr>
          <w:rFonts w:asciiTheme="minorHAnsi" w:hAnsiTheme="minorHAnsi" w:cstheme="minorHAnsi"/>
          <w:sz w:val="24"/>
          <w:szCs w:val="24"/>
        </w:rPr>
        <w:t>poziomu</w:t>
      </w:r>
      <w:r w:rsidR="001806FC" w:rsidRPr="00B35B98">
        <w:rPr>
          <w:rFonts w:asciiTheme="minorHAnsi" w:hAnsiTheme="minorHAnsi" w:cstheme="minorHAnsi"/>
          <w:sz w:val="24"/>
          <w:szCs w:val="24"/>
        </w:rPr>
        <w:t xml:space="preserve"> inwestycji pozwalających na zdobywanie nowych przewag konkurencyjnych (</w:t>
      </w:r>
      <w:r w:rsidR="00362C66" w:rsidRPr="00B35B98">
        <w:rPr>
          <w:rFonts w:asciiTheme="minorHAnsi" w:hAnsiTheme="minorHAnsi" w:cstheme="minorHAnsi"/>
          <w:sz w:val="24"/>
          <w:szCs w:val="24"/>
        </w:rPr>
        <w:t>w tym</w:t>
      </w:r>
      <w:r w:rsidR="001806FC" w:rsidRPr="00B35B98">
        <w:rPr>
          <w:rFonts w:asciiTheme="minorHAnsi" w:hAnsiTheme="minorHAnsi" w:cstheme="minorHAnsi"/>
          <w:sz w:val="24"/>
          <w:szCs w:val="24"/>
        </w:rPr>
        <w:t xml:space="preserve"> poprzez cyfryzację i ukierunkowanie na zieloną transformację)</w:t>
      </w:r>
      <w:r w:rsidRPr="00B35B98">
        <w:rPr>
          <w:rFonts w:asciiTheme="minorHAnsi" w:hAnsiTheme="minorHAnsi" w:cstheme="minorHAnsi"/>
          <w:sz w:val="24"/>
          <w:szCs w:val="24"/>
        </w:rPr>
        <w:t xml:space="preserve">. </w:t>
      </w:r>
    </w:p>
    <w:p w14:paraId="1A95BA6E" w14:textId="77777777" w:rsidR="00137070" w:rsidRPr="00B35B98" w:rsidRDefault="00804300" w:rsidP="00FC722C">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Województw pomorskie </w:t>
      </w:r>
      <w:r w:rsidR="00137070" w:rsidRPr="00B35B98">
        <w:rPr>
          <w:rFonts w:asciiTheme="minorHAnsi" w:hAnsiTheme="minorHAnsi" w:cstheme="minorHAnsi"/>
          <w:sz w:val="24"/>
          <w:szCs w:val="24"/>
        </w:rPr>
        <w:t xml:space="preserve">ma bardzo </w:t>
      </w:r>
      <w:r w:rsidR="00265C36" w:rsidRPr="00B35B98">
        <w:rPr>
          <w:rFonts w:asciiTheme="minorHAnsi" w:hAnsiTheme="minorHAnsi" w:cstheme="minorHAnsi"/>
          <w:sz w:val="24"/>
          <w:szCs w:val="24"/>
        </w:rPr>
        <w:t>dobre warunki dla rozwoju OZE</w:t>
      </w:r>
      <w:r w:rsidR="00137070" w:rsidRPr="00B35B98">
        <w:rPr>
          <w:rFonts w:asciiTheme="minorHAnsi" w:hAnsiTheme="minorHAnsi" w:cstheme="minorHAnsi"/>
          <w:sz w:val="24"/>
          <w:szCs w:val="24"/>
        </w:rPr>
        <w:t xml:space="preserve">. </w:t>
      </w:r>
      <w:r w:rsidRPr="00B35B98">
        <w:rPr>
          <w:rFonts w:asciiTheme="minorHAnsi" w:hAnsiTheme="minorHAnsi" w:cstheme="minorHAnsi"/>
          <w:sz w:val="24"/>
          <w:szCs w:val="24"/>
        </w:rPr>
        <w:t xml:space="preserve">Już ponad </w:t>
      </w:r>
      <w:r w:rsidR="00137070" w:rsidRPr="00B35B98">
        <w:rPr>
          <w:rFonts w:asciiTheme="minorHAnsi" w:hAnsiTheme="minorHAnsi" w:cstheme="minorHAnsi"/>
          <w:sz w:val="24"/>
          <w:szCs w:val="24"/>
        </w:rPr>
        <w:t xml:space="preserve"> 51% wytwarzanej w regionie energii pochodzi z OZE, </w:t>
      </w:r>
      <w:r w:rsidRPr="00B35B98">
        <w:rPr>
          <w:rFonts w:asciiTheme="minorHAnsi" w:hAnsiTheme="minorHAnsi" w:cstheme="minorHAnsi"/>
          <w:sz w:val="24"/>
          <w:szCs w:val="24"/>
        </w:rPr>
        <w:t xml:space="preserve">a </w:t>
      </w:r>
      <w:r w:rsidR="00137070" w:rsidRPr="00B35B98">
        <w:rPr>
          <w:rFonts w:asciiTheme="minorHAnsi" w:hAnsiTheme="minorHAnsi" w:cstheme="minorHAnsi"/>
          <w:sz w:val="24"/>
          <w:szCs w:val="24"/>
        </w:rPr>
        <w:t xml:space="preserve">potencjał w tym zakresie jest wciąż duży oraz stanowi ogromną szansę dla ekologicznej odbudowy gospodarki regionu, </w:t>
      </w:r>
      <w:r w:rsidR="00265C36" w:rsidRPr="00B35B98">
        <w:rPr>
          <w:rFonts w:asciiTheme="minorHAnsi" w:hAnsiTheme="minorHAnsi" w:cstheme="minorHAnsi"/>
          <w:sz w:val="24"/>
          <w:szCs w:val="24"/>
        </w:rPr>
        <w:t xml:space="preserve">transformacji sektora energetycznego i osiągnięcia </w:t>
      </w:r>
      <w:r w:rsidRPr="00B35B98">
        <w:rPr>
          <w:rFonts w:asciiTheme="minorHAnsi" w:hAnsiTheme="minorHAnsi" w:cstheme="minorHAnsi"/>
          <w:sz w:val="24"/>
          <w:szCs w:val="24"/>
        </w:rPr>
        <w:t xml:space="preserve">w przyszłości </w:t>
      </w:r>
      <w:r w:rsidR="00265C36" w:rsidRPr="00B35B98">
        <w:rPr>
          <w:rFonts w:asciiTheme="minorHAnsi" w:hAnsiTheme="minorHAnsi" w:cstheme="minorHAnsi"/>
          <w:sz w:val="24"/>
          <w:szCs w:val="24"/>
        </w:rPr>
        <w:t xml:space="preserve">neutralności klimatycznej. </w:t>
      </w:r>
    </w:p>
    <w:p w14:paraId="7D1DC82D" w14:textId="77777777" w:rsidR="00FC722C" w:rsidRPr="00B35B98" w:rsidRDefault="00137070" w:rsidP="00FC722C">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Barierą</w:t>
      </w:r>
      <w:r w:rsidR="00FC722C" w:rsidRPr="00B35B98">
        <w:rPr>
          <w:rFonts w:asciiTheme="minorHAnsi" w:hAnsiTheme="minorHAnsi" w:cstheme="minorHAnsi"/>
          <w:sz w:val="24"/>
          <w:szCs w:val="24"/>
        </w:rPr>
        <w:t xml:space="preserve"> dla rozwoju OZE</w:t>
      </w:r>
      <w:r w:rsidRPr="00B35B98">
        <w:rPr>
          <w:rFonts w:asciiTheme="minorHAnsi" w:hAnsiTheme="minorHAnsi" w:cstheme="minorHAnsi"/>
          <w:sz w:val="24"/>
          <w:szCs w:val="24"/>
        </w:rPr>
        <w:t xml:space="preserve"> w regionie</w:t>
      </w:r>
      <w:r w:rsidR="00FC722C" w:rsidRPr="00B35B98">
        <w:rPr>
          <w:rFonts w:asciiTheme="minorHAnsi" w:hAnsiTheme="minorHAnsi" w:cstheme="minorHAnsi"/>
          <w:sz w:val="24"/>
          <w:szCs w:val="24"/>
        </w:rPr>
        <w:t xml:space="preserve"> jest m.in. niewystarczający poziom inwestycji</w:t>
      </w:r>
      <w:r w:rsidR="00804300" w:rsidRPr="00B35B98">
        <w:rPr>
          <w:rFonts w:asciiTheme="minorHAnsi" w:hAnsiTheme="minorHAnsi" w:cstheme="minorHAnsi"/>
          <w:sz w:val="24"/>
          <w:szCs w:val="24"/>
        </w:rPr>
        <w:t xml:space="preserve">, </w:t>
      </w:r>
      <w:r w:rsidR="004A7EEB" w:rsidRPr="00B35B98">
        <w:rPr>
          <w:rFonts w:asciiTheme="minorHAnsi" w:hAnsiTheme="minorHAnsi" w:cstheme="minorHAnsi"/>
          <w:sz w:val="24"/>
          <w:szCs w:val="24"/>
        </w:rPr>
        <w:t>zarówno w sektorze prywatnym</w:t>
      </w:r>
      <w:r w:rsidR="00804300" w:rsidRPr="00B35B98">
        <w:rPr>
          <w:rFonts w:asciiTheme="minorHAnsi" w:hAnsiTheme="minorHAnsi" w:cstheme="minorHAnsi"/>
          <w:sz w:val="24"/>
          <w:szCs w:val="24"/>
        </w:rPr>
        <w:t>,</w:t>
      </w:r>
      <w:r w:rsidR="004A7EEB" w:rsidRPr="00B35B98">
        <w:rPr>
          <w:rFonts w:asciiTheme="minorHAnsi" w:hAnsiTheme="minorHAnsi" w:cstheme="minorHAnsi"/>
          <w:sz w:val="24"/>
          <w:szCs w:val="24"/>
        </w:rPr>
        <w:t xml:space="preserve"> jak i publicznym</w:t>
      </w:r>
      <w:r w:rsidR="00FC722C" w:rsidRPr="00B35B98">
        <w:rPr>
          <w:rFonts w:asciiTheme="minorHAnsi" w:hAnsiTheme="minorHAnsi" w:cstheme="minorHAnsi"/>
          <w:sz w:val="24"/>
          <w:szCs w:val="24"/>
        </w:rPr>
        <w:t xml:space="preserve">. Oczekiwanym rezultatem interwencji jest zwiększenie mocy zainstalowanej w źródłach OZE. </w:t>
      </w:r>
    </w:p>
    <w:p w14:paraId="7A956BB7"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Wybór i uzasadnienie CT i PI przedstawia poniższa tabela.</w:t>
      </w:r>
    </w:p>
    <w:p w14:paraId="515257F8" w14:textId="43EC7F3A" w:rsidR="006F2EE7" w:rsidRPr="00B35B98" w:rsidRDefault="006F2EE7" w:rsidP="00971256">
      <w:pPr>
        <w:tabs>
          <w:tab w:val="left" w:pos="993"/>
        </w:tabs>
        <w:spacing w:before="120" w:after="120" w:line="360" w:lineRule="auto"/>
        <w:rPr>
          <w:rFonts w:asciiTheme="minorHAnsi" w:eastAsia="Times New Roman" w:hAnsiTheme="minorHAnsi" w:cstheme="minorHAnsi"/>
          <w:b/>
          <w:bCs/>
          <w:iCs/>
          <w:sz w:val="24"/>
          <w:szCs w:val="24"/>
          <w:lang w:eastAsia="pl-PL"/>
        </w:rPr>
      </w:pPr>
      <w:r w:rsidRPr="00B35B98">
        <w:rPr>
          <w:rFonts w:asciiTheme="minorHAnsi" w:eastAsia="Times New Roman" w:hAnsiTheme="minorHAnsi" w:cstheme="minorHAnsi"/>
          <w:b/>
          <w:bCs/>
          <w:iCs/>
          <w:sz w:val="24"/>
          <w:szCs w:val="24"/>
          <w:lang w:eastAsia="pl-PL"/>
        </w:rPr>
        <w:t xml:space="preserve">Tabela </w:t>
      </w:r>
      <w:r w:rsidRPr="00B35B98">
        <w:rPr>
          <w:rFonts w:asciiTheme="minorHAnsi" w:eastAsia="Times New Roman" w:hAnsiTheme="minorHAnsi" w:cstheme="minorHAnsi"/>
          <w:b/>
          <w:bCs/>
          <w:iCs/>
          <w:sz w:val="24"/>
          <w:szCs w:val="24"/>
          <w:lang w:eastAsia="pl-PL"/>
        </w:rPr>
        <w:fldChar w:fldCharType="begin"/>
      </w:r>
      <w:r w:rsidRPr="00B35B98">
        <w:rPr>
          <w:rFonts w:asciiTheme="minorHAnsi" w:eastAsia="Times New Roman" w:hAnsiTheme="minorHAnsi" w:cstheme="minorHAnsi"/>
          <w:b/>
          <w:bCs/>
          <w:iCs/>
          <w:sz w:val="24"/>
          <w:szCs w:val="24"/>
          <w:lang w:eastAsia="pl-PL"/>
        </w:rPr>
        <w:instrText xml:space="preserve"> SEQ Tabela \* ARABIC </w:instrText>
      </w:r>
      <w:r w:rsidRPr="00B35B98">
        <w:rPr>
          <w:rFonts w:asciiTheme="minorHAnsi" w:eastAsia="Times New Roman" w:hAnsiTheme="minorHAnsi" w:cstheme="minorHAnsi"/>
          <w:b/>
          <w:bCs/>
          <w:iCs/>
          <w:sz w:val="24"/>
          <w:szCs w:val="24"/>
          <w:lang w:eastAsia="pl-PL"/>
        </w:rPr>
        <w:fldChar w:fldCharType="separate"/>
      </w:r>
      <w:r w:rsidR="00551914">
        <w:rPr>
          <w:rFonts w:asciiTheme="minorHAnsi" w:eastAsia="Times New Roman" w:hAnsiTheme="minorHAnsi" w:cstheme="minorHAnsi"/>
          <w:b/>
          <w:bCs/>
          <w:iCs/>
          <w:noProof/>
          <w:sz w:val="24"/>
          <w:szCs w:val="24"/>
          <w:lang w:eastAsia="pl-PL"/>
        </w:rPr>
        <w:t>1</w:t>
      </w:r>
      <w:r w:rsidRPr="00B35B98">
        <w:rPr>
          <w:rFonts w:asciiTheme="minorHAnsi" w:eastAsia="Times New Roman" w:hAnsiTheme="minorHAnsi" w:cstheme="minorHAnsi"/>
          <w:b/>
          <w:bCs/>
          <w:iCs/>
          <w:sz w:val="24"/>
          <w:szCs w:val="24"/>
          <w:lang w:eastAsia="pl-PL"/>
        </w:rPr>
        <w:fldChar w:fldCharType="end"/>
      </w:r>
      <w:r w:rsidRPr="00B35B98">
        <w:rPr>
          <w:rFonts w:asciiTheme="minorHAnsi" w:eastAsia="Times New Roman" w:hAnsiTheme="minorHAnsi" w:cstheme="minorHAnsi"/>
          <w:b/>
          <w:bCs/>
          <w:iCs/>
          <w:sz w:val="24"/>
          <w:szCs w:val="24"/>
          <w:lang w:eastAsia="pl-PL"/>
        </w:rPr>
        <w:tab/>
        <w:t>Przegląd uzasadnienia wyboru CT i PI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736"/>
        <w:gridCol w:w="5955"/>
      </w:tblGrid>
      <w:tr w:rsidR="006F2EE7" w:rsidRPr="00B35B98" w14:paraId="18ADCA5D" w14:textId="77777777" w:rsidTr="005358C7">
        <w:trPr>
          <w:trHeight w:val="318"/>
          <w:tblHeader/>
        </w:trPr>
        <w:tc>
          <w:tcPr>
            <w:tcW w:w="2261" w:type="dxa"/>
            <w:shd w:val="clear" w:color="auto" w:fill="C6D9F1"/>
            <w:vAlign w:val="center"/>
          </w:tcPr>
          <w:p w14:paraId="5F05B51C"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CT</w:t>
            </w:r>
          </w:p>
        </w:tc>
        <w:tc>
          <w:tcPr>
            <w:tcW w:w="736" w:type="dxa"/>
            <w:shd w:val="clear" w:color="auto" w:fill="C6D9F1"/>
            <w:vAlign w:val="center"/>
          </w:tcPr>
          <w:p w14:paraId="7901E236"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PI</w:t>
            </w:r>
          </w:p>
        </w:tc>
        <w:tc>
          <w:tcPr>
            <w:tcW w:w="5955" w:type="dxa"/>
            <w:shd w:val="clear" w:color="auto" w:fill="C6D9F1"/>
            <w:vAlign w:val="center"/>
          </w:tcPr>
          <w:p w14:paraId="58503929"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Uzasadnienie wyboru</w:t>
            </w:r>
          </w:p>
        </w:tc>
      </w:tr>
      <w:tr w:rsidR="006F2EE7" w:rsidRPr="00B35B98" w14:paraId="149457CD" w14:textId="77777777" w:rsidTr="005358C7">
        <w:trPr>
          <w:trHeight w:val="1962"/>
        </w:trPr>
        <w:tc>
          <w:tcPr>
            <w:tcW w:w="2261" w:type="dxa"/>
            <w:vMerge w:val="restart"/>
            <w:shd w:val="clear" w:color="auto" w:fill="auto"/>
            <w:vAlign w:val="center"/>
          </w:tcPr>
          <w:p w14:paraId="5E391DE9" w14:textId="77777777" w:rsidR="006F2EE7" w:rsidRPr="00B35B98" w:rsidRDefault="006F2EE7" w:rsidP="00971256">
            <w:pPr>
              <w:numPr>
                <w:ilvl w:val="0"/>
                <w:numId w:val="160"/>
              </w:numPr>
              <w:tabs>
                <w:tab w:val="clear" w:pos="360"/>
              </w:tabs>
              <w:autoSpaceDE w:val="0"/>
              <w:autoSpaceDN w:val="0"/>
              <w:adjustRightInd w:val="0"/>
              <w:spacing w:after="0" w:line="360" w:lineRule="auto"/>
              <w:ind w:left="284" w:hanging="250"/>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Wzmacnianie badań naukowych, rozwoju technologicznego </w:t>
            </w:r>
            <w:r w:rsidRPr="00B35B98">
              <w:rPr>
                <w:rFonts w:asciiTheme="minorHAnsi" w:eastAsia="Times New Roman" w:hAnsiTheme="minorHAnsi" w:cstheme="minorHAnsi"/>
                <w:b/>
                <w:sz w:val="24"/>
                <w:szCs w:val="24"/>
                <w:lang w:eastAsia="pl-PL"/>
              </w:rPr>
              <w:br/>
              <w:t>i innowacji</w:t>
            </w:r>
          </w:p>
        </w:tc>
        <w:tc>
          <w:tcPr>
            <w:tcW w:w="736" w:type="dxa"/>
            <w:shd w:val="clear" w:color="auto" w:fill="auto"/>
            <w:vAlign w:val="center"/>
          </w:tcPr>
          <w:p w14:paraId="503D6276"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1a</w:t>
            </w:r>
          </w:p>
        </w:tc>
        <w:tc>
          <w:tcPr>
            <w:tcW w:w="5955" w:type="dxa"/>
            <w:shd w:val="clear" w:color="auto" w:fill="auto"/>
            <w:vAlign w:val="center"/>
          </w:tcPr>
          <w:p w14:paraId="5DF73B82"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1. </w:t>
            </w:r>
          </w:p>
          <w:p w14:paraId="70B2C09E"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W regionie obserwuje się względnie niski popyt przedsiębiorstw na usługi jednostek naukowych, co wynika m.in. z ich małej elastyczności w dostosowaniu oferty do potrzeb regionalnej gospodarki. Poziom nakładów na B+R w relacji do PKB kształtuje się poniżej średniej krajowej (0,73%, w 2011 r., przy 0,77% w kraju). Niższy niż średnio w kraju jest również udział nakładów B+R poniesionych przez uczelnie. Ograniczone możliwości prowadzenia prac B+R na potrzeby gospodarki wynikają m.in. z deficytu odpowiedniej klasy infrastruktury w jednostkach naukowych, a także z ograniczonego dotąd wsparcia rozwoju kadr B+R i wymiany know-how między przedsiębiorstwami a jednostkami B+R.</w:t>
            </w:r>
          </w:p>
        </w:tc>
      </w:tr>
      <w:tr w:rsidR="006F2EE7" w:rsidRPr="00B35B98" w14:paraId="17E48250" w14:textId="77777777" w:rsidTr="005358C7">
        <w:trPr>
          <w:trHeight w:val="3407"/>
        </w:trPr>
        <w:tc>
          <w:tcPr>
            <w:tcW w:w="2261" w:type="dxa"/>
            <w:vMerge/>
            <w:shd w:val="clear" w:color="auto" w:fill="auto"/>
            <w:vAlign w:val="center"/>
          </w:tcPr>
          <w:p w14:paraId="19F90441" w14:textId="77777777" w:rsidR="006F2EE7" w:rsidRPr="00B35B98" w:rsidRDefault="006F2EE7" w:rsidP="00971256">
            <w:pPr>
              <w:numPr>
                <w:ilvl w:val="0"/>
                <w:numId w:val="160"/>
              </w:numPr>
              <w:spacing w:after="0" w:line="360" w:lineRule="auto"/>
              <w:rPr>
                <w:rFonts w:asciiTheme="minorHAnsi" w:eastAsia="Times New Roman" w:hAnsiTheme="minorHAnsi" w:cstheme="minorHAnsi"/>
                <w:sz w:val="24"/>
                <w:szCs w:val="24"/>
                <w:lang w:eastAsia="pl-PL"/>
              </w:rPr>
            </w:pPr>
          </w:p>
        </w:tc>
        <w:tc>
          <w:tcPr>
            <w:tcW w:w="736" w:type="dxa"/>
            <w:shd w:val="clear" w:color="auto" w:fill="auto"/>
            <w:vAlign w:val="center"/>
          </w:tcPr>
          <w:p w14:paraId="0124EE9C" w14:textId="77777777" w:rsidR="006F2EE7" w:rsidRPr="00B35B98"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1b</w:t>
            </w:r>
          </w:p>
        </w:tc>
        <w:tc>
          <w:tcPr>
            <w:tcW w:w="5955" w:type="dxa"/>
            <w:shd w:val="clear" w:color="auto" w:fill="auto"/>
            <w:vAlign w:val="center"/>
          </w:tcPr>
          <w:p w14:paraId="00E2849B"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1. </w:t>
            </w:r>
          </w:p>
          <w:p w14:paraId="0D05EF0D"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Gospodarka województwa cechuje się niewystarczającym poziomem innowacyjności. Jest to konsekwencją niedostatecznej aktywności innowacyjnej pomorskich przedsiębiorstw i słabości powiązań pomiędzy sektorem przedsiębiorstw a sferą B+R oraz niskiej skuteczności mechanizmów transferu rozwiązań innowacyjnych. </w:t>
            </w:r>
          </w:p>
          <w:p w14:paraId="37B0824D"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2012 r.</w:t>
            </w:r>
            <w:r w:rsidRPr="00B35B98">
              <w:rPr>
                <w:rFonts w:asciiTheme="minorHAnsi" w:hAnsiTheme="minorHAnsi" w:cstheme="minorHAnsi"/>
                <w:bCs/>
                <w:sz w:val="24"/>
                <w:szCs w:val="24"/>
                <w:lang w:eastAsia="pl-PL"/>
              </w:rPr>
              <w:t xml:space="preserve"> innowacje wdrożyło 8,86% przedsiębiorstw usługowych oraz 9,85% przedsiębiorstw </w:t>
            </w:r>
            <w:r w:rsidRPr="00B35B98">
              <w:rPr>
                <w:rFonts w:asciiTheme="minorHAnsi" w:hAnsiTheme="minorHAnsi" w:cstheme="minorHAnsi"/>
                <w:sz w:val="24"/>
                <w:szCs w:val="24"/>
                <w:lang w:eastAsia="pl-PL"/>
              </w:rPr>
              <w:t>przemysłowych. Pozytywnym wyróżnikiem regionu jest relatywnie wysoki na tle kraju</w:t>
            </w:r>
            <w:r w:rsidRPr="00B35B98">
              <w:rPr>
                <w:rFonts w:asciiTheme="minorHAnsi" w:hAnsiTheme="minorHAnsi" w:cstheme="minorHAnsi"/>
                <w:bCs/>
                <w:sz w:val="24"/>
                <w:szCs w:val="24"/>
                <w:lang w:eastAsia="pl-PL"/>
              </w:rPr>
              <w:t xml:space="preserve"> udział sektora prywatnego w</w:t>
            </w:r>
            <w:r w:rsidR="00D3097A" w:rsidRPr="00B35B98">
              <w:rPr>
                <w:rFonts w:asciiTheme="minorHAnsi" w:hAnsiTheme="minorHAnsi" w:cstheme="minorHAnsi"/>
                <w:bCs/>
                <w:sz w:val="24"/>
                <w:szCs w:val="24"/>
                <w:lang w:eastAsia="pl-PL"/>
              </w:rPr>
              <w:t xml:space="preserve"> finansowaniu działalności B+R </w:t>
            </w:r>
            <w:r w:rsidRPr="00B35B98">
              <w:rPr>
                <w:rFonts w:asciiTheme="minorHAnsi" w:hAnsiTheme="minorHAnsi" w:cstheme="minorHAnsi"/>
                <w:bCs/>
                <w:sz w:val="24"/>
                <w:szCs w:val="24"/>
                <w:lang w:eastAsia="pl-PL"/>
              </w:rPr>
              <w:t>(w 2012 r. 41,1%)</w:t>
            </w:r>
            <w:r w:rsidRPr="00B35B98">
              <w:rPr>
                <w:rFonts w:asciiTheme="minorHAnsi" w:hAnsiTheme="minorHAnsi" w:cstheme="minorHAnsi"/>
                <w:sz w:val="24"/>
                <w:szCs w:val="24"/>
                <w:lang w:eastAsia="pl-PL"/>
              </w:rPr>
              <w:t xml:space="preserve">. </w:t>
            </w:r>
          </w:p>
          <w:p w14:paraId="0983947F"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bCs/>
                <w:sz w:val="24"/>
                <w:szCs w:val="24"/>
                <w:lang w:eastAsia="pl-PL"/>
              </w:rPr>
              <w:t>Mimo, że niewielki odsetek pomorskich firm wdraża innowacje, te, które to robią, osiągają jedne z najlepszych efektów w kraju.</w:t>
            </w:r>
            <w:r w:rsidRPr="00B35B98">
              <w:rPr>
                <w:rFonts w:asciiTheme="minorHAnsi" w:hAnsiTheme="minorHAnsi" w:cstheme="minorHAnsi"/>
                <w:sz w:val="24"/>
                <w:szCs w:val="24"/>
                <w:lang w:eastAsia="pl-PL"/>
              </w:rPr>
              <w:t xml:space="preserve"> Ważne jest zatem upowszechnianie proinnowacyjnych zachowań w przedsiębiorstwach oraz silniejsze powiązanie wydatków prywatnych i interwencji publicznej w tym zakresie. </w:t>
            </w:r>
          </w:p>
        </w:tc>
      </w:tr>
      <w:tr w:rsidR="006F2EE7" w:rsidRPr="00B35B98" w14:paraId="604F1449" w14:textId="77777777" w:rsidTr="005358C7">
        <w:trPr>
          <w:trHeight w:val="1365"/>
        </w:trPr>
        <w:tc>
          <w:tcPr>
            <w:tcW w:w="2261" w:type="dxa"/>
            <w:shd w:val="clear" w:color="auto" w:fill="auto"/>
            <w:vAlign w:val="center"/>
          </w:tcPr>
          <w:p w14:paraId="3467F70D" w14:textId="77777777" w:rsidR="006F2EE7" w:rsidRPr="00B35B98" w:rsidRDefault="006F2EE7" w:rsidP="00971256">
            <w:pPr>
              <w:numPr>
                <w:ilvl w:val="0"/>
                <w:numId w:val="160"/>
              </w:numPr>
              <w:tabs>
                <w:tab w:val="clear" w:pos="360"/>
              </w:tabs>
              <w:autoSpaceDE w:val="0"/>
              <w:autoSpaceDN w:val="0"/>
              <w:adjustRightInd w:val="0"/>
              <w:spacing w:after="0" w:line="360" w:lineRule="auto"/>
              <w:ind w:left="284" w:hanging="250"/>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 xml:space="preserve">Zwiększenie dostępu do TIK, </w:t>
            </w:r>
            <w:r w:rsidRPr="00B35B98">
              <w:rPr>
                <w:rFonts w:asciiTheme="minorHAnsi" w:eastAsia="Times New Roman" w:hAnsiTheme="minorHAnsi" w:cstheme="minorHAnsi"/>
                <w:b/>
                <w:sz w:val="24"/>
                <w:szCs w:val="24"/>
                <w:lang w:eastAsia="pl-PL"/>
              </w:rPr>
              <w:br/>
              <w:t xml:space="preserve">ich wykorzystania </w:t>
            </w:r>
            <w:r w:rsidRPr="00B35B98">
              <w:rPr>
                <w:rFonts w:asciiTheme="minorHAnsi" w:eastAsia="Times New Roman" w:hAnsiTheme="minorHAnsi" w:cstheme="minorHAnsi"/>
                <w:b/>
                <w:sz w:val="24"/>
                <w:szCs w:val="24"/>
                <w:lang w:eastAsia="pl-PL"/>
              </w:rPr>
              <w:br/>
              <w:t>i jakości</w:t>
            </w:r>
          </w:p>
        </w:tc>
        <w:tc>
          <w:tcPr>
            <w:tcW w:w="736" w:type="dxa"/>
            <w:shd w:val="clear" w:color="auto" w:fill="auto"/>
            <w:vAlign w:val="center"/>
          </w:tcPr>
          <w:p w14:paraId="137D8C36"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2c</w:t>
            </w:r>
          </w:p>
        </w:tc>
        <w:tc>
          <w:tcPr>
            <w:tcW w:w="5955" w:type="dxa"/>
            <w:shd w:val="clear" w:color="auto" w:fill="auto"/>
            <w:vAlign w:val="center"/>
          </w:tcPr>
          <w:p w14:paraId="5278A8F7"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3. </w:t>
            </w:r>
          </w:p>
          <w:p w14:paraId="79F6F227"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województwie pomorskim, jak i w całym kraju, istotnym problemem jest brak interoperacyjności systemów informatycznych między różnymi podmiotami systemu zdrowia oraz z systemami krajowymi, a także niewystarczający dostęp podmiotów leczniczych do infrastruktury szerokopasmowej</w:t>
            </w:r>
            <w:r w:rsidR="00673870" w:rsidRPr="00B35B98">
              <w:rPr>
                <w:rFonts w:asciiTheme="minorHAnsi" w:hAnsiTheme="minorHAnsi" w:cstheme="minorHAnsi"/>
                <w:sz w:val="24"/>
                <w:szCs w:val="24"/>
                <w:lang w:eastAsia="pl-PL"/>
              </w:rPr>
              <w:t xml:space="preserve">. Istotnym wyzwaniem związanym </w:t>
            </w:r>
            <w:r w:rsidRPr="00B35B98">
              <w:rPr>
                <w:rFonts w:asciiTheme="minorHAnsi" w:hAnsiTheme="minorHAnsi" w:cstheme="minorHAnsi"/>
                <w:sz w:val="24"/>
                <w:szCs w:val="24"/>
                <w:lang w:eastAsia="pl-PL"/>
              </w:rPr>
              <w:t xml:space="preserve">z dostępem do usług zdrowotnych jest budowa dobrze rozwiniętego systemu informacyjnego w oparciu o nowoczesne rozwiązania informatyczne, w tym telemedyczne. </w:t>
            </w:r>
          </w:p>
          <w:p w14:paraId="11B4CDFD"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Ponadto konieczne jest stworzenie przyjaznego regionalnego portalu internetowego kompleksowo obejmującego kwestie związane z</w:t>
            </w:r>
            <w:r w:rsidR="00673870" w:rsidRPr="00B35B98">
              <w:rPr>
                <w:rFonts w:asciiTheme="minorHAnsi" w:hAnsiTheme="minorHAnsi" w:cstheme="minorHAnsi"/>
                <w:sz w:val="24"/>
                <w:szCs w:val="24"/>
                <w:lang w:eastAsia="pl-PL"/>
              </w:rPr>
              <w:t xml:space="preserve"> usługami zdrowotnymi, zarówno </w:t>
            </w:r>
            <w:r w:rsidRPr="00B35B98">
              <w:rPr>
                <w:rFonts w:asciiTheme="minorHAnsi" w:hAnsiTheme="minorHAnsi" w:cstheme="minorHAnsi"/>
                <w:sz w:val="24"/>
                <w:szCs w:val="24"/>
                <w:lang w:eastAsia="pl-PL"/>
              </w:rPr>
              <w:t>w zakresie organizacji i funkcjonowania systemu zdrowia, jak i promocji zdrowia.</w:t>
            </w:r>
          </w:p>
        </w:tc>
      </w:tr>
      <w:tr w:rsidR="006F2EE7" w:rsidRPr="00B35B98" w14:paraId="64E6A396" w14:textId="77777777" w:rsidTr="005358C7">
        <w:trPr>
          <w:trHeight w:val="648"/>
        </w:trPr>
        <w:tc>
          <w:tcPr>
            <w:tcW w:w="2261" w:type="dxa"/>
            <w:shd w:val="clear" w:color="auto" w:fill="auto"/>
            <w:vAlign w:val="center"/>
          </w:tcPr>
          <w:p w14:paraId="54CA2942" w14:textId="77777777" w:rsidR="006F2EE7" w:rsidRPr="00B35B98" w:rsidRDefault="006F2EE7" w:rsidP="00971256">
            <w:pPr>
              <w:numPr>
                <w:ilvl w:val="0"/>
                <w:numId w:val="160"/>
              </w:numPr>
              <w:tabs>
                <w:tab w:val="clear" w:pos="360"/>
              </w:tabs>
              <w:autoSpaceDE w:val="0"/>
              <w:autoSpaceDN w:val="0"/>
              <w:adjustRightInd w:val="0"/>
              <w:spacing w:after="0" w:line="360" w:lineRule="auto"/>
              <w:ind w:left="284" w:hanging="250"/>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Zwiększanie konkurencyjności MŚP</w:t>
            </w:r>
          </w:p>
        </w:tc>
        <w:tc>
          <w:tcPr>
            <w:tcW w:w="736" w:type="dxa"/>
            <w:shd w:val="clear" w:color="auto" w:fill="auto"/>
            <w:vAlign w:val="center"/>
          </w:tcPr>
          <w:p w14:paraId="6A9DA2AA"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3a</w:t>
            </w:r>
          </w:p>
        </w:tc>
        <w:tc>
          <w:tcPr>
            <w:tcW w:w="5955" w:type="dxa"/>
            <w:shd w:val="clear" w:color="auto" w:fill="auto"/>
            <w:vAlign w:val="center"/>
          </w:tcPr>
          <w:p w14:paraId="3C763DDB" w14:textId="77777777" w:rsidR="006F2EE7" w:rsidRPr="00B35B98" w:rsidRDefault="006F2EE7" w:rsidP="00971256">
            <w:pPr>
              <w:spacing w:after="0" w:line="360" w:lineRule="auto"/>
              <w:rPr>
                <w:rFonts w:asciiTheme="minorHAnsi" w:hAnsiTheme="minorHAnsi" w:cstheme="minorHAnsi"/>
                <w:b/>
                <w:bCs/>
                <w:sz w:val="24"/>
                <w:szCs w:val="24"/>
              </w:rPr>
            </w:pPr>
            <w:r w:rsidRPr="00B35B98">
              <w:rPr>
                <w:rFonts w:asciiTheme="minorHAnsi" w:hAnsiTheme="minorHAnsi" w:cstheme="minorHAnsi"/>
                <w:b/>
                <w:bCs/>
                <w:sz w:val="24"/>
                <w:szCs w:val="24"/>
              </w:rPr>
              <w:t xml:space="preserve">Wyzwanie 1. </w:t>
            </w:r>
          </w:p>
          <w:p w14:paraId="1F2FDC31" w14:textId="77777777" w:rsidR="006F2EE7" w:rsidRPr="00B35B98" w:rsidRDefault="006F2EE7" w:rsidP="00971256">
            <w:pPr>
              <w:spacing w:after="0" w:line="360" w:lineRule="auto"/>
              <w:rPr>
                <w:rFonts w:asciiTheme="minorHAnsi" w:hAnsiTheme="minorHAnsi" w:cstheme="minorHAnsi"/>
                <w:b/>
                <w:bCs/>
                <w:sz w:val="24"/>
                <w:szCs w:val="24"/>
              </w:rPr>
            </w:pPr>
            <w:r w:rsidRPr="00B35B98">
              <w:rPr>
                <w:rFonts w:asciiTheme="minorHAnsi" w:hAnsiTheme="minorHAnsi" w:cstheme="minorHAnsi"/>
                <w:sz w:val="24"/>
                <w:szCs w:val="24"/>
              </w:rPr>
              <w:t>Oferta IOB nie jest w pełni dostosowana do potrzeb MŚP, zwłaszcza w zakresie świadczenia specjalistycznych usług doradczych. Problemem jest także relatywnie nieefektywne wykorzystanie istniejącej infrastruktury wsparcia przedsiębiorczości. Wynika to m.in. ze zbyt słabej współpracy między IOB, a także ze zróżnicowanego poziomu profesjonalizacji ich działalności.</w:t>
            </w:r>
          </w:p>
          <w:p w14:paraId="0A1F1148"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Istotnym problemem jest niedostateczne włączenie MŚP w ponadregionalne sieci kooperacyjne, co wynika m.in. z niewystarczającej efektywności przyciągania zewnętrznych inwestycji gospodarczych do regionu oraz względnie niskiego strumienia reinwestycji. Nie pozwala to na pełne wykorzystanie atutów zróżnicowanej struktury gospodarki, w tym branż o największym potencjale rozwoju. Ograniczona skuteczność oferty wobec inwestorów zewnętrznych (w tym niewystarczająca podaż dobrze skomunikowanych i uzbrojonych terenów inwestycyjnych) obniża możliwość lokowania inwestycji gospodarczych w regionie, osłabiając szanse rozwoju MŚP.</w:t>
            </w:r>
          </w:p>
        </w:tc>
      </w:tr>
      <w:tr w:rsidR="006F2EE7" w:rsidRPr="00B35B98" w14:paraId="0963834C" w14:textId="77777777" w:rsidTr="005358C7">
        <w:trPr>
          <w:trHeight w:val="1805"/>
        </w:trPr>
        <w:tc>
          <w:tcPr>
            <w:tcW w:w="2261" w:type="dxa"/>
            <w:vMerge w:val="restart"/>
            <w:shd w:val="clear" w:color="auto" w:fill="auto"/>
            <w:vAlign w:val="center"/>
          </w:tcPr>
          <w:p w14:paraId="7F1EA6AD"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p>
        </w:tc>
        <w:tc>
          <w:tcPr>
            <w:tcW w:w="736" w:type="dxa"/>
            <w:shd w:val="clear" w:color="auto" w:fill="auto"/>
            <w:vAlign w:val="center"/>
          </w:tcPr>
          <w:p w14:paraId="55ED3E59" w14:textId="77777777" w:rsidR="006F2EE7" w:rsidRPr="00B35B98"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3b</w:t>
            </w:r>
          </w:p>
        </w:tc>
        <w:tc>
          <w:tcPr>
            <w:tcW w:w="5955" w:type="dxa"/>
            <w:shd w:val="clear" w:color="auto" w:fill="auto"/>
            <w:vAlign w:val="center"/>
          </w:tcPr>
          <w:p w14:paraId="097DADC8"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hAnsiTheme="minorHAnsi" w:cstheme="minorHAnsi"/>
                <w:b/>
                <w:sz w:val="24"/>
                <w:szCs w:val="24"/>
              </w:rPr>
              <w:t>Wyzwanie</w:t>
            </w:r>
            <w:r w:rsidRPr="00B35B98">
              <w:rPr>
                <w:rFonts w:asciiTheme="minorHAnsi" w:eastAsia="Times New Roman" w:hAnsiTheme="minorHAnsi" w:cstheme="minorHAnsi"/>
                <w:b/>
                <w:sz w:val="24"/>
                <w:szCs w:val="24"/>
                <w:lang w:eastAsia="pl-PL"/>
              </w:rPr>
              <w:t xml:space="preserve"> 1. </w:t>
            </w:r>
          </w:p>
          <w:p w14:paraId="35809624"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Dobra pozycja województwa jako jednego z większych eksporterów w kraju (6,8% udział w 2012 r. i utrzymująca się 5. pozycja), stanowi zasługę głównie dużych firm. </w:t>
            </w:r>
          </w:p>
          <w:p w14:paraId="210CBDAB"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 xml:space="preserve">Nadal niewykorzystany pozostaje potencjał eksportowy małych i średnich przedsiębiorstw. Istotnym problemem dla regionu jest również brak silnej, rozpoznawalnej marki gospodarczej. </w:t>
            </w:r>
          </w:p>
          <w:p w14:paraId="00D513C1"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Działania z zakresu promocji gospodarczej i wsparcia eksportu mają często charakter nieskoordynowanych, pojedynczych inicjatyw, niepowiązanych spójną regionalną koncepcją promocji eksportu. </w:t>
            </w:r>
          </w:p>
        </w:tc>
      </w:tr>
      <w:tr w:rsidR="006F2EE7" w:rsidRPr="00B35B98" w14:paraId="76CA3EFB" w14:textId="77777777" w:rsidTr="005358C7">
        <w:trPr>
          <w:trHeight w:val="2289"/>
        </w:trPr>
        <w:tc>
          <w:tcPr>
            <w:tcW w:w="2261" w:type="dxa"/>
            <w:vMerge/>
            <w:shd w:val="clear" w:color="auto" w:fill="auto"/>
            <w:vAlign w:val="center"/>
          </w:tcPr>
          <w:p w14:paraId="49B0A638" w14:textId="77777777" w:rsidR="006F2EE7" w:rsidRPr="00B35B98"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18E58CBF" w14:textId="77777777" w:rsidR="006F2EE7" w:rsidRPr="00B35B98" w:rsidRDefault="006F2EE7" w:rsidP="00971256">
            <w:pPr>
              <w:tabs>
                <w:tab w:val="center" w:pos="4536"/>
                <w:tab w:val="right" w:pos="9072"/>
              </w:tabs>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3c</w:t>
            </w:r>
          </w:p>
        </w:tc>
        <w:tc>
          <w:tcPr>
            <w:tcW w:w="5955" w:type="dxa"/>
            <w:shd w:val="clear" w:color="auto" w:fill="auto"/>
            <w:vAlign w:val="center"/>
          </w:tcPr>
          <w:p w14:paraId="395547D0"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hAnsiTheme="minorHAnsi" w:cstheme="minorHAnsi"/>
                <w:b/>
                <w:sz w:val="24"/>
                <w:szCs w:val="24"/>
              </w:rPr>
              <w:t>Wyzwanie</w:t>
            </w:r>
            <w:r w:rsidRPr="00B35B98">
              <w:rPr>
                <w:rFonts w:asciiTheme="minorHAnsi" w:eastAsia="Times New Roman" w:hAnsiTheme="minorHAnsi" w:cstheme="minorHAnsi"/>
                <w:b/>
                <w:sz w:val="24"/>
                <w:szCs w:val="24"/>
                <w:lang w:eastAsia="pl-PL"/>
              </w:rPr>
              <w:t xml:space="preserve"> 1. </w:t>
            </w:r>
          </w:p>
          <w:p w14:paraId="17B0DAE5"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Zarówno pod względem zatrudnienia, jak też kreowanej wartości dodanej, pomorska gospodarka posiada orientację usługową (w 2012 r. firmy usługowe stanowiły 74% ogółu przedsiębiorstw). Na 1 000 mieszkańców przypada w regionie średnio 115 zarejestrowanych firm, co sytuuje region na 3. miejscu w kraju. Spośród prawie 265 tys. (2012 r.) zarejestrowanych przedsiębiorstw 99,9% s</w:t>
            </w:r>
            <w:r w:rsidR="000421D5" w:rsidRPr="00B35B98">
              <w:rPr>
                <w:rFonts w:asciiTheme="minorHAnsi" w:hAnsiTheme="minorHAnsi" w:cstheme="minorHAnsi"/>
                <w:sz w:val="24"/>
                <w:szCs w:val="24"/>
              </w:rPr>
              <w:t xml:space="preserve">tanowiły MŚP, a 99,2% to mikro </w:t>
            </w:r>
            <w:r w:rsidRPr="00B35B98">
              <w:rPr>
                <w:rFonts w:asciiTheme="minorHAnsi" w:hAnsiTheme="minorHAnsi" w:cstheme="minorHAnsi"/>
                <w:sz w:val="24"/>
                <w:szCs w:val="24"/>
              </w:rPr>
              <w:t>i małe firmy.</w:t>
            </w:r>
            <w:r w:rsidR="00673870" w:rsidRPr="00B35B98">
              <w:rPr>
                <w:rFonts w:asciiTheme="minorHAnsi" w:hAnsiTheme="minorHAnsi" w:cstheme="minorHAnsi"/>
                <w:sz w:val="24"/>
                <w:szCs w:val="24"/>
              </w:rPr>
              <w:t xml:space="preserve"> </w:t>
            </w:r>
            <w:r w:rsidRPr="00B35B98">
              <w:rPr>
                <w:rFonts w:asciiTheme="minorHAnsi" w:hAnsiTheme="minorHAnsi" w:cstheme="minorHAnsi"/>
                <w:sz w:val="24"/>
                <w:szCs w:val="24"/>
              </w:rPr>
              <w:t>Ten ilościowy potencjał pomorskich przedsiębiorstw nie jest dostatecznie wykorzystywany, m.in. z uwagi na takie bariery rozwojowe jak: niski poziom innowacyjności firm, niewystarczająca kooperacja, niezaspokojone potrzeby modernizacyjne i szkoleniowe, czy też ograniczenia w dostępie do kapitału.</w:t>
            </w:r>
          </w:p>
        </w:tc>
      </w:tr>
      <w:tr w:rsidR="006F2EE7" w:rsidRPr="00B35B98" w14:paraId="51937821" w14:textId="77777777" w:rsidTr="005358C7">
        <w:trPr>
          <w:trHeight w:val="203"/>
        </w:trPr>
        <w:tc>
          <w:tcPr>
            <w:tcW w:w="2261" w:type="dxa"/>
            <w:vMerge w:val="restart"/>
            <w:shd w:val="clear" w:color="auto" w:fill="auto"/>
            <w:vAlign w:val="center"/>
          </w:tcPr>
          <w:p w14:paraId="47DF2170" w14:textId="77777777" w:rsidR="006F2EE7" w:rsidRPr="00B35B98" w:rsidRDefault="006F2EE7" w:rsidP="00971256">
            <w:pPr>
              <w:numPr>
                <w:ilvl w:val="0"/>
                <w:numId w:val="160"/>
              </w:numPr>
              <w:tabs>
                <w:tab w:val="clear" w:pos="360"/>
              </w:tabs>
              <w:autoSpaceDE w:val="0"/>
              <w:autoSpaceDN w:val="0"/>
              <w:adjustRightInd w:val="0"/>
              <w:spacing w:after="0" w:line="360" w:lineRule="auto"/>
              <w:ind w:left="284" w:hanging="250"/>
              <w:rPr>
                <w:rFonts w:asciiTheme="minorHAnsi" w:eastAsia="Times New Roman" w:hAnsiTheme="minorHAnsi" w:cstheme="minorHAnsi"/>
                <w:b/>
                <w:bCs/>
                <w:sz w:val="24"/>
                <w:szCs w:val="24"/>
                <w:lang w:eastAsia="pl-PL"/>
              </w:rPr>
            </w:pPr>
            <w:r w:rsidRPr="00B35B98">
              <w:rPr>
                <w:rFonts w:asciiTheme="minorHAnsi" w:eastAsia="Times New Roman" w:hAnsiTheme="minorHAnsi" w:cstheme="minorHAnsi"/>
                <w:b/>
                <w:sz w:val="24"/>
                <w:szCs w:val="24"/>
                <w:lang w:eastAsia="pl-PL"/>
              </w:rPr>
              <w:t xml:space="preserve">Wspieranie transformacji </w:t>
            </w:r>
            <w:r w:rsidRPr="00B35B98">
              <w:rPr>
                <w:rFonts w:asciiTheme="minorHAnsi" w:eastAsia="Times New Roman" w:hAnsiTheme="minorHAnsi" w:cstheme="minorHAnsi"/>
                <w:b/>
                <w:sz w:val="24"/>
                <w:szCs w:val="24"/>
                <w:lang w:eastAsia="pl-PL"/>
              </w:rPr>
              <w:br/>
              <w:t>w kierunku gospodarki niskoemisyjnej we wszystkich sektorach</w:t>
            </w:r>
          </w:p>
        </w:tc>
        <w:tc>
          <w:tcPr>
            <w:tcW w:w="736" w:type="dxa"/>
            <w:shd w:val="clear" w:color="auto" w:fill="auto"/>
            <w:vAlign w:val="center"/>
          </w:tcPr>
          <w:p w14:paraId="5612A213" w14:textId="77777777" w:rsidR="006F2EE7" w:rsidRPr="00B35B98" w:rsidRDefault="006F2EE7" w:rsidP="00971256">
            <w:pPr>
              <w:autoSpaceDE w:val="0"/>
              <w:autoSpaceDN w:val="0"/>
              <w:adjustRightInd w:val="0"/>
              <w:spacing w:after="0" w:line="360" w:lineRule="auto"/>
              <w:ind w:left="18"/>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4a</w:t>
            </w:r>
          </w:p>
        </w:tc>
        <w:tc>
          <w:tcPr>
            <w:tcW w:w="5955" w:type="dxa"/>
            <w:shd w:val="clear" w:color="auto" w:fill="auto"/>
            <w:vAlign w:val="center"/>
          </w:tcPr>
          <w:p w14:paraId="23E08B52"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6. </w:t>
            </w:r>
          </w:p>
          <w:p w14:paraId="784D8926"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 xml:space="preserve">Pomorskie jest regionem silnie uzależnionym od zewnętrznych dostaw energii elektrycznej, jej produkcja w regionie zaspokaja niewiele ponad 30% zapotrzebowania. Jednocześnie województwo dysponuje znaczącym potencjałem dla rozwoju energetyki odnawialnej, zwłaszcza słonecznej i wiatrowej. Wysokie są także zasoby </w:t>
            </w:r>
            <w:r w:rsidRPr="00B35B98">
              <w:rPr>
                <w:rFonts w:asciiTheme="minorHAnsi" w:hAnsiTheme="minorHAnsi" w:cstheme="minorHAnsi"/>
                <w:sz w:val="24"/>
                <w:szCs w:val="24"/>
              </w:rPr>
              <w:lastRenderedPageBreak/>
              <w:t>biomasy oraz potencjał do produkcji i wykorzystania biogazu. W</w:t>
            </w:r>
            <w:r w:rsidR="000421D5" w:rsidRPr="00B35B98">
              <w:rPr>
                <w:rFonts w:asciiTheme="minorHAnsi" w:hAnsiTheme="minorHAnsi" w:cstheme="minorHAnsi"/>
                <w:sz w:val="24"/>
                <w:szCs w:val="24"/>
              </w:rPr>
              <w:t xml:space="preserve"> celu umożliwienia rozwoju OZE </w:t>
            </w:r>
            <w:r w:rsidRPr="00B35B98">
              <w:rPr>
                <w:rFonts w:asciiTheme="minorHAnsi" w:hAnsiTheme="minorHAnsi" w:cstheme="minorHAnsi"/>
                <w:sz w:val="24"/>
                <w:szCs w:val="24"/>
              </w:rPr>
              <w:t>w regionie, niezbędna będzie rozbudowa i modernizacja linii elektroenergetycznych, których gęstość oraz stan techniczny na niektórych obszarach są niezadowalające.</w:t>
            </w:r>
          </w:p>
        </w:tc>
      </w:tr>
      <w:tr w:rsidR="006F2EE7" w:rsidRPr="00B35B98" w14:paraId="5EE23430" w14:textId="77777777" w:rsidTr="005358C7">
        <w:trPr>
          <w:trHeight w:val="287"/>
        </w:trPr>
        <w:tc>
          <w:tcPr>
            <w:tcW w:w="2261" w:type="dxa"/>
            <w:vMerge/>
            <w:shd w:val="clear" w:color="auto" w:fill="auto"/>
            <w:vAlign w:val="center"/>
          </w:tcPr>
          <w:p w14:paraId="2174779C" w14:textId="77777777" w:rsidR="006F2EE7" w:rsidRPr="00B35B98"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0C1D6B8D" w14:textId="77777777" w:rsidR="006F2EE7" w:rsidRPr="00B35B98"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4c</w:t>
            </w:r>
          </w:p>
        </w:tc>
        <w:tc>
          <w:tcPr>
            <w:tcW w:w="5955" w:type="dxa"/>
            <w:shd w:val="clear" w:color="auto" w:fill="auto"/>
            <w:vAlign w:val="center"/>
          </w:tcPr>
          <w:p w14:paraId="5FB3A576"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hAnsiTheme="minorHAnsi" w:cstheme="minorHAnsi"/>
                <w:b/>
                <w:sz w:val="24"/>
                <w:szCs w:val="24"/>
              </w:rPr>
              <w:t>Wyzwanie</w:t>
            </w:r>
            <w:r w:rsidRPr="00B35B98">
              <w:rPr>
                <w:rFonts w:asciiTheme="minorHAnsi" w:eastAsia="Times New Roman" w:hAnsiTheme="minorHAnsi" w:cstheme="minorHAnsi"/>
                <w:b/>
                <w:sz w:val="24"/>
                <w:szCs w:val="24"/>
                <w:lang w:eastAsia="pl-PL"/>
              </w:rPr>
              <w:t xml:space="preserve"> 6. </w:t>
            </w:r>
          </w:p>
          <w:p w14:paraId="09DF8446"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Efektywność energetyczna gospodarki regionu jest niższ</w:t>
            </w:r>
            <w:r w:rsidR="000421D5" w:rsidRPr="00B35B98">
              <w:rPr>
                <w:rFonts w:asciiTheme="minorHAnsi" w:hAnsiTheme="minorHAnsi" w:cstheme="minorHAnsi"/>
                <w:sz w:val="24"/>
                <w:szCs w:val="24"/>
              </w:rPr>
              <w:t xml:space="preserve">a niż średnia w krajach UE-15, </w:t>
            </w:r>
            <w:r w:rsidRPr="00B35B98">
              <w:rPr>
                <w:rFonts w:asciiTheme="minorHAnsi" w:hAnsiTheme="minorHAnsi" w:cstheme="minorHAnsi"/>
                <w:sz w:val="24"/>
                <w:szCs w:val="24"/>
              </w:rPr>
              <w:t>a potencjał dla jej poprawy jest niewykorzystany. Gospodarstwa domowe zużywają ponad 87% ciepła dostarczanego przez sieci ciepłownicze, a energochłonność budynków jest daleka od optymalnej (średnioro</w:t>
            </w:r>
            <w:r w:rsidR="00673870" w:rsidRPr="00B35B98">
              <w:rPr>
                <w:rFonts w:asciiTheme="minorHAnsi" w:hAnsiTheme="minorHAnsi" w:cstheme="minorHAnsi"/>
                <w:sz w:val="24"/>
                <w:szCs w:val="24"/>
              </w:rPr>
              <w:t xml:space="preserve">czne zapotrzebowanie na ciepło </w:t>
            </w:r>
            <w:r w:rsidRPr="00B35B98">
              <w:rPr>
                <w:rFonts w:asciiTheme="minorHAnsi" w:hAnsiTheme="minorHAnsi" w:cstheme="minorHAnsi"/>
                <w:sz w:val="24"/>
                <w:szCs w:val="24"/>
              </w:rPr>
              <w:t>w zabudowie mieszkaniowej wynosi 227 kWh/m</w:t>
            </w:r>
            <w:r w:rsidRPr="00B35B98">
              <w:rPr>
                <w:rFonts w:asciiTheme="minorHAnsi" w:hAnsiTheme="minorHAnsi" w:cstheme="minorHAnsi"/>
                <w:sz w:val="24"/>
                <w:szCs w:val="24"/>
                <w:vertAlign w:val="superscript"/>
              </w:rPr>
              <w:t>2</w:t>
            </w:r>
            <w:r w:rsidRPr="00B35B98">
              <w:rPr>
                <w:rFonts w:asciiTheme="minorHAnsi" w:hAnsiTheme="minorHAnsi" w:cstheme="minorHAnsi"/>
                <w:sz w:val="24"/>
                <w:szCs w:val="24"/>
              </w:rPr>
              <w:t>rok, zaś w zabudowie użyteczności publicznej – 239 kWh/m</w:t>
            </w:r>
            <w:r w:rsidRPr="00B35B98">
              <w:rPr>
                <w:rFonts w:asciiTheme="minorHAnsi" w:hAnsiTheme="minorHAnsi" w:cstheme="minorHAnsi"/>
                <w:sz w:val="24"/>
                <w:szCs w:val="24"/>
                <w:vertAlign w:val="superscript"/>
              </w:rPr>
              <w:t>2</w:t>
            </w:r>
            <w:r w:rsidRPr="00B35B98">
              <w:rPr>
                <w:rFonts w:asciiTheme="minorHAnsi" w:hAnsiTheme="minorHAnsi" w:cstheme="minorHAnsi"/>
                <w:sz w:val="24"/>
                <w:szCs w:val="24"/>
              </w:rPr>
              <w:t>rok, przy czym analogiczna wartość dla budynków energooszczędnych wynosi ok. 60 kWh/m</w:t>
            </w:r>
            <w:r w:rsidRPr="00B35B98">
              <w:rPr>
                <w:rFonts w:asciiTheme="minorHAnsi" w:hAnsiTheme="minorHAnsi" w:cstheme="minorHAnsi"/>
                <w:sz w:val="24"/>
                <w:szCs w:val="24"/>
                <w:vertAlign w:val="superscript"/>
              </w:rPr>
              <w:t>2</w:t>
            </w:r>
            <w:r w:rsidRPr="00B35B98">
              <w:rPr>
                <w:rFonts w:asciiTheme="minorHAnsi" w:hAnsiTheme="minorHAnsi" w:cstheme="minorHAnsi"/>
                <w:sz w:val="24"/>
                <w:szCs w:val="24"/>
              </w:rPr>
              <w:t xml:space="preserve">rok). </w:t>
            </w:r>
          </w:p>
        </w:tc>
      </w:tr>
      <w:tr w:rsidR="006F2EE7" w:rsidRPr="00B35B98" w14:paraId="585E98D3" w14:textId="77777777" w:rsidTr="005358C7">
        <w:trPr>
          <w:trHeight w:val="514"/>
        </w:trPr>
        <w:tc>
          <w:tcPr>
            <w:tcW w:w="2261" w:type="dxa"/>
            <w:vMerge/>
            <w:shd w:val="clear" w:color="auto" w:fill="auto"/>
            <w:vAlign w:val="center"/>
          </w:tcPr>
          <w:p w14:paraId="26F90F93" w14:textId="77777777" w:rsidR="006F2EE7" w:rsidRPr="00B35B98"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3BD730BA"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4e</w:t>
            </w:r>
          </w:p>
        </w:tc>
        <w:tc>
          <w:tcPr>
            <w:tcW w:w="5955" w:type="dxa"/>
            <w:shd w:val="clear" w:color="auto" w:fill="auto"/>
            <w:vAlign w:val="center"/>
          </w:tcPr>
          <w:p w14:paraId="49751D7F" w14:textId="77777777" w:rsidR="006F2EE7" w:rsidRPr="00B35B98" w:rsidRDefault="006F2EE7" w:rsidP="00971256">
            <w:pPr>
              <w:spacing w:after="0" w:line="360" w:lineRule="auto"/>
              <w:rPr>
                <w:rFonts w:asciiTheme="minorHAnsi" w:hAnsiTheme="minorHAnsi" w:cstheme="minorHAnsi"/>
                <w:b/>
                <w:sz w:val="24"/>
                <w:szCs w:val="24"/>
              </w:rPr>
            </w:pPr>
            <w:r w:rsidRPr="00B35B98">
              <w:rPr>
                <w:rFonts w:asciiTheme="minorHAnsi" w:hAnsiTheme="minorHAnsi" w:cstheme="minorHAnsi"/>
                <w:b/>
                <w:sz w:val="24"/>
                <w:szCs w:val="24"/>
              </w:rPr>
              <w:t xml:space="preserve">Wyzwanie 6. </w:t>
            </w:r>
          </w:p>
          <w:p w14:paraId="2CF96761" w14:textId="5D790B2F"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 bilansie zużycia paliw największy udział ma węgiel, a w zapotrzebowaniu na moc cieplną dominują użytkownicy indywidualnych wysokoemisyjnych źródeł ciepła. Skutkuje to niedotrzymaniem standardów jakości powietrza oraz przekłada się na niewykorzystanie potencjału systemów ciepłowniczych. Ponadto sprawność przesyłania ciepła w regionie jest niższa od średniej w kraju. Pilnych działań wymagają też energochłonne systemy oświetlenia zewnętrznego.  </w:t>
            </w:r>
          </w:p>
          <w:p w14:paraId="76FFD0B2" w14:textId="77777777" w:rsidR="006F2EE7" w:rsidRPr="00B35B98" w:rsidRDefault="006F2EE7" w:rsidP="00971256">
            <w:pPr>
              <w:spacing w:after="0" w:line="360" w:lineRule="auto"/>
              <w:rPr>
                <w:rFonts w:asciiTheme="minorHAnsi" w:hAnsiTheme="minorHAnsi" w:cstheme="minorHAnsi"/>
                <w:b/>
                <w:sz w:val="24"/>
                <w:szCs w:val="24"/>
              </w:rPr>
            </w:pPr>
            <w:r w:rsidRPr="00B35B98">
              <w:rPr>
                <w:rFonts w:asciiTheme="minorHAnsi" w:hAnsiTheme="minorHAnsi" w:cstheme="minorHAnsi"/>
                <w:b/>
                <w:sz w:val="24"/>
                <w:szCs w:val="24"/>
              </w:rPr>
              <w:t xml:space="preserve">Wyzwanie 5. </w:t>
            </w:r>
          </w:p>
          <w:p w14:paraId="4EF64269"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Wielkość przewozów pasażerskich w latach 2000-2011 spadła o ok. 15%. Wynika to m.in. ze stanu infrastruktury liniowej transportu zbiorowego, słabej integracji </w:t>
            </w:r>
            <w:r w:rsidRPr="00B35B98">
              <w:rPr>
                <w:rFonts w:asciiTheme="minorHAnsi" w:hAnsiTheme="minorHAnsi" w:cstheme="minorHAnsi"/>
                <w:sz w:val="24"/>
                <w:szCs w:val="24"/>
              </w:rPr>
              <w:lastRenderedPageBreak/>
              <w:t>podsystemów transportu zbiorowego i indywidualnego, braku uprzywilejowania komunikacji miejskiej w ruchu drogowym, niedostosowania oferty do postępującej urbanizacji. Prowadzi to do zmniejszenia konkurencyjności transportu zbiorowego, przeciążenia infrastruktury indywidualnym transportem samochodowym i pogorszenia jakości środowiska i warunków życia.</w:t>
            </w:r>
          </w:p>
        </w:tc>
      </w:tr>
      <w:tr w:rsidR="006F2EE7" w:rsidRPr="00B35B98" w14:paraId="29A3BFC4" w14:textId="77777777" w:rsidTr="005358C7">
        <w:trPr>
          <w:trHeight w:val="648"/>
        </w:trPr>
        <w:tc>
          <w:tcPr>
            <w:tcW w:w="2261" w:type="dxa"/>
            <w:shd w:val="clear" w:color="auto" w:fill="auto"/>
            <w:vAlign w:val="center"/>
          </w:tcPr>
          <w:p w14:paraId="4019B8F5" w14:textId="77777777" w:rsidR="006F2EE7" w:rsidRPr="00B35B98" w:rsidRDefault="006F2EE7" w:rsidP="00971256">
            <w:pPr>
              <w:numPr>
                <w:ilvl w:val="0"/>
                <w:numId w:val="160"/>
              </w:numPr>
              <w:tabs>
                <w:tab w:val="clear" w:pos="360"/>
              </w:tabs>
              <w:autoSpaceDE w:val="0"/>
              <w:autoSpaceDN w:val="0"/>
              <w:adjustRightInd w:val="0"/>
              <w:spacing w:after="0" w:line="360" w:lineRule="auto"/>
              <w:ind w:left="284" w:hanging="250"/>
              <w:rPr>
                <w:rFonts w:asciiTheme="minorHAnsi" w:eastAsia="Times New Roman" w:hAnsiTheme="minorHAnsi" w:cstheme="minorHAnsi"/>
                <w:b/>
                <w:bCs/>
                <w:sz w:val="24"/>
                <w:szCs w:val="24"/>
                <w:lang w:eastAsia="pl-PL"/>
              </w:rPr>
            </w:pPr>
            <w:r w:rsidRPr="00B35B98">
              <w:rPr>
                <w:rFonts w:asciiTheme="minorHAnsi" w:eastAsia="Times New Roman" w:hAnsiTheme="minorHAnsi" w:cstheme="minorHAnsi"/>
                <w:b/>
                <w:sz w:val="24"/>
                <w:szCs w:val="24"/>
                <w:lang w:eastAsia="pl-PL"/>
              </w:rPr>
              <w:lastRenderedPageBreak/>
              <w:t xml:space="preserve">Promowanie dostosowania </w:t>
            </w:r>
            <w:r w:rsidRPr="00B35B98">
              <w:rPr>
                <w:rFonts w:asciiTheme="minorHAnsi" w:eastAsia="Times New Roman" w:hAnsiTheme="minorHAnsi" w:cstheme="minorHAnsi"/>
                <w:b/>
                <w:sz w:val="24"/>
                <w:szCs w:val="24"/>
                <w:lang w:eastAsia="pl-PL"/>
              </w:rPr>
              <w:br/>
              <w:t>do zmiany klimatu, zapobiegania ryzyku i zarządzania ryzykiem</w:t>
            </w:r>
          </w:p>
        </w:tc>
        <w:tc>
          <w:tcPr>
            <w:tcW w:w="736" w:type="dxa"/>
            <w:shd w:val="clear" w:color="auto" w:fill="auto"/>
            <w:vAlign w:val="center"/>
          </w:tcPr>
          <w:p w14:paraId="35D974D5" w14:textId="77777777" w:rsidR="006F2EE7" w:rsidRPr="00B35B98" w:rsidRDefault="006F2EE7" w:rsidP="00971256">
            <w:pPr>
              <w:autoSpaceDE w:val="0"/>
              <w:autoSpaceDN w:val="0"/>
              <w:adjustRightInd w:val="0"/>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sz w:val="24"/>
                <w:szCs w:val="24"/>
                <w:lang w:eastAsia="pl-PL"/>
              </w:rPr>
              <w:t>5b</w:t>
            </w:r>
          </w:p>
        </w:tc>
        <w:tc>
          <w:tcPr>
            <w:tcW w:w="5955" w:type="dxa"/>
            <w:shd w:val="clear" w:color="auto" w:fill="auto"/>
            <w:vAlign w:val="center"/>
          </w:tcPr>
          <w:p w14:paraId="7263E372"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hAnsiTheme="minorHAnsi" w:cstheme="minorHAnsi"/>
                <w:b/>
                <w:sz w:val="24"/>
                <w:szCs w:val="24"/>
              </w:rPr>
              <w:t>Wyzwanie</w:t>
            </w:r>
            <w:r w:rsidRPr="00B35B98">
              <w:rPr>
                <w:rFonts w:asciiTheme="minorHAnsi" w:eastAsia="Times New Roman" w:hAnsiTheme="minorHAnsi" w:cstheme="minorHAnsi"/>
                <w:b/>
                <w:sz w:val="24"/>
                <w:szCs w:val="24"/>
                <w:lang w:eastAsia="pl-PL"/>
              </w:rPr>
              <w:t xml:space="preserve"> 7. </w:t>
            </w:r>
          </w:p>
          <w:p w14:paraId="7D1984F8"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W związku z prognozowanymi zmianami klimatu konieczne jest prowadzenie działań mających na celu adaptację do nich, w tym zapobieganie zagrożeniom takim jak powodzie czy lokalne podtopienia oraz susze.</w:t>
            </w:r>
          </w:p>
          <w:p w14:paraId="570F2856"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 tym kontekście szczególnie uzasadniona jest realizacja małej retencji wodnej, która pozwoli na poprawę warunków gruntowo-wodnych, w tym wpłynie na ograniczenie skutków suszy hydrologicznej oraz pozwoli ograniczyć negatywne skutki krótkotrwałych, nawalnych opadów. </w:t>
            </w:r>
          </w:p>
          <w:p w14:paraId="7B8B4A06"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Problemem wymagającym rozwiązania jest także poprawa efektywności funkcjonowania systemów zagospodarowania wód opadowych i roztopowych, co dotyczy części obszarów miast. Właściwe postępowanie z tymi wodami ograniczy ryzyko wystąpienia lokalnych podtopień oraz zmniejszy zrzut z terenów zurbanizowanych nieoczyszczonych wód opadowych, co wpłynie na poprawę jakości wód powierzchniowych.</w:t>
            </w:r>
          </w:p>
        </w:tc>
      </w:tr>
      <w:tr w:rsidR="006F2EE7" w:rsidRPr="00B35B98" w14:paraId="3838E821" w14:textId="77777777" w:rsidTr="005358C7">
        <w:trPr>
          <w:trHeight w:val="329"/>
        </w:trPr>
        <w:tc>
          <w:tcPr>
            <w:tcW w:w="2261" w:type="dxa"/>
            <w:vMerge w:val="restart"/>
            <w:shd w:val="clear" w:color="auto" w:fill="auto"/>
            <w:vAlign w:val="center"/>
          </w:tcPr>
          <w:p w14:paraId="0A009826" w14:textId="77777777" w:rsidR="006F2EE7" w:rsidRPr="00B35B98" w:rsidRDefault="006F2EE7" w:rsidP="00971256">
            <w:pPr>
              <w:numPr>
                <w:ilvl w:val="0"/>
                <w:numId w:val="160"/>
              </w:numPr>
              <w:tabs>
                <w:tab w:val="clear" w:pos="360"/>
              </w:tabs>
              <w:autoSpaceDE w:val="0"/>
              <w:autoSpaceDN w:val="0"/>
              <w:adjustRightInd w:val="0"/>
              <w:spacing w:after="0" w:line="360" w:lineRule="auto"/>
              <w:ind w:left="284" w:hanging="250"/>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 xml:space="preserve">Ochrona środowiska i promowanie efektywnego </w:t>
            </w:r>
            <w:r w:rsidRPr="00B35B98">
              <w:rPr>
                <w:rFonts w:asciiTheme="minorHAnsi" w:eastAsia="Times New Roman" w:hAnsiTheme="minorHAnsi" w:cstheme="minorHAnsi"/>
                <w:b/>
                <w:sz w:val="24"/>
                <w:szCs w:val="24"/>
                <w:lang w:eastAsia="pl-PL"/>
              </w:rPr>
              <w:lastRenderedPageBreak/>
              <w:t>gospodarowania zasobami</w:t>
            </w:r>
          </w:p>
        </w:tc>
        <w:tc>
          <w:tcPr>
            <w:tcW w:w="736" w:type="dxa"/>
            <w:shd w:val="clear" w:color="auto" w:fill="auto"/>
            <w:vAlign w:val="center"/>
          </w:tcPr>
          <w:p w14:paraId="53D9AA64" w14:textId="77777777" w:rsidR="006F2EE7" w:rsidRPr="00B35B98"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6a</w:t>
            </w:r>
          </w:p>
        </w:tc>
        <w:tc>
          <w:tcPr>
            <w:tcW w:w="5955" w:type="dxa"/>
            <w:shd w:val="clear" w:color="auto" w:fill="auto"/>
            <w:vAlign w:val="center"/>
          </w:tcPr>
          <w:p w14:paraId="606AAE32"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hAnsiTheme="minorHAnsi" w:cstheme="minorHAnsi"/>
                <w:b/>
                <w:sz w:val="24"/>
                <w:szCs w:val="24"/>
              </w:rPr>
              <w:t>Wyzwanie</w:t>
            </w:r>
            <w:r w:rsidRPr="00B35B98">
              <w:rPr>
                <w:rFonts w:asciiTheme="minorHAnsi" w:eastAsia="Times New Roman" w:hAnsiTheme="minorHAnsi" w:cstheme="minorHAnsi"/>
                <w:b/>
                <w:sz w:val="24"/>
                <w:szCs w:val="24"/>
                <w:lang w:eastAsia="pl-PL"/>
              </w:rPr>
              <w:t xml:space="preserve"> 7. </w:t>
            </w:r>
          </w:p>
          <w:p w14:paraId="77A99545"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 2012 r. wymaganego poziomu ograniczenia masy odpadów komunalnych ulegających biodegradacji przekazanych do składowania nie osiągnęło ok. 56% gmin. </w:t>
            </w:r>
            <w:r w:rsidRPr="00B35B98">
              <w:rPr>
                <w:rFonts w:asciiTheme="minorHAnsi" w:hAnsiTheme="minorHAnsi" w:cstheme="minorHAnsi"/>
                <w:sz w:val="24"/>
                <w:szCs w:val="24"/>
              </w:rPr>
              <w:lastRenderedPageBreak/>
              <w:t>Ponadto tylko ok. 13% odpadów komunalnych zbieranych było selektywnie. Kwestią do rozwiązania jest także nieuzyskiwanie przez gminy wymaganych poziomów recyklingu i przygotowania do ponownego użycia frakcji materiałowych odpadów komunalnych. Docelowego poziomu tego wskaźnika dla 2020 roku (tj. 50%) nie osiągnęła jeszcze żadna gmina w województwie.</w:t>
            </w:r>
          </w:p>
          <w:p w14:paraId="3FD0617E"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W celu wypełnienia zobowiązań w zakresie gospodarki odpadami w województwie konieczne jest uzupełnienie o nowe elementy linii technologicznych części regionalnych instalacji do przetwarzania odpadów komunalnych. Natomiast znaczna część kompostowni wymaga podjęcia działań w celu dostosowania do zmienionych wymogów prawnych.</w:t>
            </w:r>
          </w:p>
        </w:tc>
      </w:tr>
      <w:tr w:rsidR="006F2EE7" w:rsidRPr="00B35B98" w14:paraId="766B0DCC" w14:textId="77777777" w:rsidTr="005358C7">
        <w:trPr>
          <w:trHeight w:val="277"/>
        </w:trPr>
        <w:tc>
          <w:tcPr>
            <w:tcW w:w="2261" w:type="dxa"/>
            <w:vMerge/>
            <w:shd w:val="clear" w:color="auto" w:fill="auto"/>
            <w:vAlign w:val="center"/>
          </w:tcPr>
          <w:p w14:paraId="7A2E0D28" w14:textId="77777777" w:rsidR="006F2EE7" w:rsidRPr="00B35B98"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53BBA932" w14:textId="77777777" w:rsidR="006F2EE7" w:rsidRPr="00B35B98"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6b</w:t>
            </w:r>
          </w:p>
        </w:tc>
        <w:tc>
          <w:tcPr>
            <w:tcW w:w="5955" w:type="dxa"/>
            <w:shd w:val="clear" w:color="auto" w:fill="auto"/>
            <w:vAlign w:val="center"/>
          </w:tcPr>
          <w:p w14:paraId="6156D222"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7. </w:t>
            </w:r>
          </w:p>
          <w:p w14:paraId="5AC83C90"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W województwie pomorskim w 2012 r. odsetek ludności korzystającej z oczyszczalni ścieków wynosił 81,8%, przy czym dla miast wartość ta wynosiła 96,3%, natomiast na obszarach wiejskich z infrastruktury tej korzyst</w:t>
            </w:r>
            <w:r w:rsidR="00673870" w:rsidRPr="00B35B98">
              <w:rPr>
                <w:rFonts w:asciiTheme="minorHAnsi" w:hAnsiTheme="minorHAnsi" w:cstheme="minorHAnsi"/>
                <w:sz w:val="24"/>
                <w:szCs w:val="24"/>
              </w:rPr>
              <w:t xml:space="preserve">ało 54,6% mieszkańców, dlatego </w:t>
            </w:r>
            <w:r w:rsidRPr="00B35B98">
              <w:rPr>
                <w:rFonts w:asciiTheme="minorHAnsi" w:hAnsiTheme="minorHAnsi" w:cstheme="minorHAnsi"/>
                <w:sz w:val="24"/>
                <w:szCs w:val="24"/>
              </w:rPr>
              <w:t>w dalszym ciągu istnieje potrzeba rozwoju systemów kanalizacji sanitarnej oraz oczyszczalni ścieków w aglomeracjach ściekowych 2-10 tys. RLM.</w:t>
            </w:r>
          </w:p>
          <w:p w14:paraId="4EC854D3"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Na niektórych obszarach województwa, w szczególności na Żuławach, obserwuje się pogarszającą się jakość wody pitnej oraz występujące miejscami, sięgające nawet 30%, straty wody. Taka sytuacja jest w wielu przypadkach powodem braku dostępu do wody o odpowiedniej jakości</w:t>
            </w:r>
            <w:r w:rsidRPr="00B35B98">
              <w:rPr>
                <w:rFonts w:asciiTheme="minorHAnsi" w:eastAsia="Times New Roman" w:hAnsiTheme="minorHAnsi" w:cstheme="minorHAnsi"/>
                <w:sz w:val="24"/>
                <w:szCs w:val="24"/>
                <w:lang w:eastAsia="pl-PL"/>
              </w:rPr>
              <w:t>.</w:t>
            </w:r>
          </w:p>
        </w:tc>
      </w:tr>
      <w:tr w:rsidR="006F2EE7" w:rsidRPr="00B35B98" w14:paraId="553C4B99" w14:textId="77777777" w:rsidTr="005358C7">
        <w:trPr>
          <w:trHeight w:val="231"/>
        </w:trPr>
        <w:tc>
          <w:tcPr>
            <w:tcW w:w="2261" w:type="dxa"/>
            <w:vMerge/>
            <w:shd w:val="clear" w:color="auto" w:fill="auto"/>
            <w:vAlign w:val="center"/>
          </w:tcPr>
          <w:p w14:paraId="03FD4193" w14:textId="77777777" w:rsidR="006F2EE7" w:rsidRPr="00B35B98"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25C95EA0" w14:textId="77777777" w:rsidR="006F2EE7" w:rsidRPr="00B35B98" w:rsidRDefault="006F2EE7" w:rsidP="00971256">
            <w:pPr>
              <w:autoSpaceDE w:val="0"/>
              <w:autoSpaceDN w:val="0"/>
              <w:adjustRightInd w:val="0"/>
              <w:spacing w:after="0" w:line="360" w:lineRule="auto"/>
              <w:ind w:left="18"/>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6c</w:t>
            </w:r>
          </w:p>
        </w:tc>
        <w:tc>
          <w:tcPr>
            <w:tcW w:w="5955" w:type="dxa"/>
            <w:shd w:val="clear" w:color="auto" w:fill="auto"/>
            <w:vAlign w:val="center"/>
          </w:tcPr>
          <w:p w14:paraId="393FD8C6"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4. </w:t>
            </w:r>
          </w:p>
          <w:p w14:paraId="616BE3B1" w14:textId="454DA656"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Pomorskie zasoby dziedzictwa kulturowego i przyrodniczego nie są wystarczająco wykorzystane </w:t>
            </w:r>
            <w:r w:rsidRPr="00B35B98">
              <w:rPr>
                <w:rFonts w:asciiTheme="minorHAnsi" w:hAnsiTheme="minorHAnsi" w:cstheme="minorHAnsi"/>
                <w:sz w:val="24"/>
                <w:szCs w:val="24"/>
                <w:lang w:eastAsia="pl-PL"/>
              </w:rPr>
              <w:lastRenderedPageBreak/>
              <w:t xml:space="preserve">turystycznie.  Dotyczy to zarówno walorów w charakterystycznych dla województwa pomorskiego kontekstach krajobrazowych, jak i przestrzeni publicznych w ramach cennych układów urbanistycznych i ruralistycznych. Rozpoznawalne w skali krajowej i międzynarodowej obszary cenne przyrodniczo i obiekty dziedzictwa kulturowego stanowią atrakcje turystyczne, których potencjał nadal nie jest w pełni wykorzystany. </w:t>
            </w:r>
          </w:p>
          <w:p w14:paraId="030AED3F"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Odpowiednie wykorzystanie dziedzictwa kulturowego i przyrodniczego regionu może przyczynić się do wzrostu zatrudnienia, jak również do bardziej zrównoważonego wykorzystania środowiska. Dla osiągnięcia tego stanu konieczna jest poprawa stanu zachowania dziedzictwa, jak również stworzen</w:t>
            </w:r>
            <w:r w:rsidR="00971256" w:rsidRPr="00B35B98">
              <w:rPr>
                <w:rFonts w:asciiTheme="minorHAnsi" w:hAnsiTheme="minorHAnsi" w:cstheme="minorHAnsi"/>
                <w:sz w:val="24"/>
                <w:szCs w:val="24"/>
              </w:rPr>
              <w:t xml:space="preserve">ie możliwości jego bezpiecznej </w:t>
            </w:r>
            <w:r w:rsidRPr="00B35B98">
              <w:rPr>
                <w:rFonts w:asciiTheme="minorHAnsi" w:hAnsiTheme="minorHAnsi" w:cstheme="minorHAnsi"/>
                <w:sz w:val="24"/>
                <w:szCs w:val="24"/>
              </w:rPr>
              <w:t>i zrównoważonej eksploatacji oraz nowoczesnych mechanizmów zarządzania.</w:t>
            </w:r>
          </w:p>
        </w:tc>
      </w:tr>
      <w:tr w:rsidR="006F2EE7" w:rsidRPr="00B35B98" w14:paraId="3A2A79F5" w14:textId="77777777" w:rsidTr="004904AE">
        <w:trPr>
          <w:trHeight w:val="1238"/>
        </w:trPr>
        <w:tc>
          <w:tcPr>
            <w:tcW w:w="2261" w:type="dxa"/>
            <w:vMerge/>
            <w:shd w:val="clear" w:color="auto" w:fill="auto"/>
            <w:vAlign w:val="center"/>
          </w:tcPr>
          <w:p w14:paraId="052D11E4" w14:textId="77777777" w:rsidR="006F2EE7" w:rsidRPr="00B35B98"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2D141220"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6d</w:t>
            </w:r>
          </w:p>
        </w:tc>
        <w:tc>
          <w:tcPr>
            <w:tcW w:w="5955" w:type="dxa"/>
            <w:shd w:val="clear" w:color="auto" w:fill="auto"/>
            <w:vAlign w:val="center"/>
          </w:tcPr>
          <w:p w14:paraId="7608153C"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7. </w:t>
            </w:r>
          </w:p>
          <w:p w14:paraId="2F23A72B"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Ze względu na postępującą antropopresję, w szczególności związaną z nasilającym się ruchem turystycznym, prowadzonymi inwestycjami, jak również ze względu na zmiany klimatu, konieczne jest podejmowanie działań ochronnych wobec ponadprzeciętnych na tle kraju walorów przyrodniczych i krajobrazowych regionu.</w:t>
            </w:r>
          </w:p>
          <w:p w14:paraId="05D0E694"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 wielu przypadkach konieczne jest także ukierunkowanie ruchu turystycznego na obszarach chronionych. Problemem jest również brak planów ochrony dla większości parków krajobrazowych oraz części rezerwatów przyrody. Ponadto ponadprzeciętna jeziorność w regionie wymaga szczególnego podejścia do ochrony jezior i ich ekosystemów. Dodatkowo efektywna ochrona środowiska </w:t>
            </w:r>
            <w:r w:rsidRPr="00B35B98">
              <w:rPr>
                <w:rFonts w:asciiTheme="minorHAnsi" w:hAnsiTheme="minorHAnsi" w:cstheme="minorHAnsi"/>
                <w:sz w:val="24"/>
                <w:szCs w:val="24"/>
              </w:rPr>
              <w:lastRenderedPageBreak/>
              <w:t>wymaga podnoszenia świadomości ekologicznej skutkującej zmianą postaw i zachowań ludzi na bardziej proekologiczne</w:t>
            </w:r>
            <w:r w:rsidRPr="00B35B98">
              <w:rPr>
                <w:rFonts w:asciiTheme="minorHAnsi" w:eastAsia="Times New Roman" w:hAnsiTheme="minorHAnsi" w:cstheme="minorHAnsi"/>
                <w:sz w:val="24"/>
                <w:szCs w:val="24"/>
                <w:lang w:eastAsia="pl-PL"/>
              </w:rPr>
              <w:t>.</w:t>
            </w:r>
          </w:p>
        </w:tc>
      </w:tr>
      <w:tr w:rsidR="006F2EE7" w:rsidRPr="00B35B98" w14:paraId="2B99D907" w14:textId="77777777" w:rsidTr="005358C7">
        <w:trPr>
          <w:trHeight w:val="712"/>
        </w:trPr>
        <w:tc>
          <w:tcPr>
            <w:tcW w:w="2261" w:type="dxa"/>
            <w:vMerge w:val="restart"/>
            <w:shd w:val="clear" w:color="auto" w:fill="auto"/>
            <w:vAlign w:val="center"/>
          </w:tcPr>
          <w:p w14:paraId="0A957CB5" w14:textId="77777777" w:rsidR="006F2EE7" w:rsidRPr="00B35B98" w:rsidRDefault="006F2EE7" w:rsidP="00971256">
            <w:pPr>
              <w:numPr>
                <w:ilvl w:val="0"/>
                <w:numId w:val="160"/>
              </w:numPr>
              <w:tabs>
                <w:tab w:val="clear" w:pos="360"/>
                <w:tab w:val="num" w:pos="-1548"/>
              </w:tabs>
              <w:spacing w:after="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lastRenderedPageBreak/>
              <w:t xml:space="preserve">Promowanie transportu zorganizowanego z poszanowaniem zasady zrównoważonego rozwoju </w:t>
            </w:r>
            <w:r w:rsidRPr="00B35B98">
              <w:rPr>
                <w:rFonts w:asciiTheme="minorHAnsi" w:eastAsia="Times New Roman" w:hAnsiTheme="minorHAnsi" w:cstheme="minorHAnsi"/>
                <w:b/>
                <w:sz w:val="24"/>
                <w:szCs w:val="24"/>
                <w:lang w:eastAsia="pl-PL"/>
              </w:rPr>
              <w:br/>
              <w:t>i usuwanie niedoborów przepustowości w najważniejszych infrastrukturach sieciowych</w:t>
            </w:r>
          </w:p>
        </w:tc>
        <w:tc>
          <w:tcPr>
            <w:tcW w:w="736" w:type="dxa"/>
            <w:shd w:val="clear" w:color="auto" w:fill="auto"/>
            <w:vAlign w:val="center"/>
          </w:tcPr>
          <w:p w14:paraId="23DDD0EC" w14:textId="77777777" w:rsidR="006F2EE7" w:rsidRPr="00B35B98"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7b</w:t>
            </w:r>
          </w:p>
        </w:tc>
        <w:tc>
          <w:tcPr>
            <w:tcW w:w="5955" w:type="dxa"/>
            <w:shd w:val="clear" w:color="auto" w:fill="auto"/>
            <w:vAlign w:val="center"/>
          </w:tcPr>
          <w:p w14:paraId="0FA4A4CF"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5. </w:t>
            </w:r>
          </w:p>
          <w:p w14:paraId="3A536015" w14:textId="4EF2F93F"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Wieloletnie opóźnienia w rozwoju systemu drogowego </w:t>
            </w:r>
            <w:r w:rsidR="000421D5" w:rsidRPr="00B35B98">
              <w:rPr>
                <w:rFonts w:asciiTheme="minorHAnsi" w:hAnsiTheme="minorHAnsi" w:cstheme="minorHAnsi"/>
                <w:sz w:val="24"/>
                <w:szCs w:val="24"/>
                <w:lang w:eastAsia="pl-PL"/>
              </w:rPr>
              <w:t xml:space="preserve">powodują, że pomimo realizacji </w:t>
            </w:r>
            <w:r w:rsidRPr="00B35B98">
              <w:rPr>
                <w:rFonts w:asciiTheme="minorHAnsi" w:hAnsiTheme="minorHAnsi" w:cstheme="minorHAnsi"/>
                <w:sz w:val="24"/>
                <w:szCs w:val="24"/>
                <w:lang w:eastAsia="pl-PL"/>
              </w:rPr>
              <w:t>w ostatnich latach, także przy udziale środkó</w:t>
            </w:r>
            <w:r w:rsidR="00971256" w:rsidRPr="00B35B98">
              <w:rPr>
                <w:rFonts w:asciiTheme="minorHAnsi" w:hAnsiTheme="minorHAnsi" w:cstheme="minorHAnsi"/>
                <w:sz w:val="24"/>
                <w:szCs w:val="24"/>
                <w:lang w:eastAsia="pl-PL"/>
              </w:rPr>
              <w:t xml:space="preserve">w UE, wielu ważnych inwestycji </w:t>
            </w:r>
            <w:r w:rsidRPr="00B35B98">
              <w:rPr>
                <w:rFonts w:asciiTheme="minorHAnsi" w:hAnsiTheme="minorHAnsi" w:cstheme="minorHAnsi"/>
                <w:sz w:val="24"/>
                <w:szCs w:val="24"/>
                <w:lang w:eastAsia="pl-PL"/>
              </w:rPr>
              <w:t xml:space="preserve">w sieci dróg krajowych oraz wojewódzkich, spójność transportowa regionu nie poprawiła się w sposób wystarczający. Ok. </w:t>
            </w:r>
            <w:r w:rsidR="00971256" w:rsidRPr="00B35B98">
              <w:rPr>
                <w:rFonts w:asciiTheme="minorHAnsi" w:hAnsiTheme="minorHAnsi" w:cstheme="minorHAnsi"/>
                <w:sz w:val="24"/>
                <w:szCs w:val="24"/>
                <w:lang w:eastAsia="pl-PL"/>
              </w:rPr>
              <w:t xml:space="preserve">52% sieci drogowej województwa </w:t>
            </w:r>
            <w:r w:rsidRPr="00B35B98">
              <w:rPr>
                <w:rFonts w:asciiTheme="minorHAnsi" w:hAnsiTheme="minorHAnsi" w:cstheme="minorHAnsi"/>
                <w:sz w:val="24"/>
                <w:szCs w:val="24"/>
                <w:lang w:eastAsia="pl-PL"/>
              </w:rPr>
              <w:t>w dalszym ciągu znajduje się w niezadowalającym lub złym stanie technicznym. Ponadto wzrost natężenia ruchu, liczne „wąs</w:t>
            </w:r>
            <w:r w:rsidR="00673870" w:rsidRPr="00B35B98">
              <w:rPr>
                <w:rFonts w:asciiTheme="minorHAnsi" w:hAnsiTheme="minorHAnsi" w:cstheme="minorHAnsi"/>
                <w:sz w:val="24"/>
                <w:szCs w:val="24"/>
                <w:lang w:eastAsia="pl-PL"/>
              </w:rPr>
              <w:t xml:space="preserve">kie gardła” powodują narastanie </w:t>
            </w:r>
            <w:r w:rsidRPr="00B35B98">
              <w:rPr>
                <w:rFonts w:asciiTheme="minorHAnsi" w:hAnsiTheme="minorHAnsi" w:cstheme="minorHAnsi"/>
                <w:sz w:val="24"/>
                <w:szCs w:val="24"/>
                <w:lang w:eastAsia="pl-PL"/>
              </w:rPr>
              <w:t>niekorzystnych</w:t>
            </w:r>
            <w:r w:rsidR="00673870"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 xml:space="preserve">oddziaływań transportu drogowego </w:t>
            </w:r>
            <w:r w:rsidR="00673870" w:rsidRPr="00B35B98">
              <w:rPr>
                <w:rFonts w:asciiTheme="minorHAnsi" w:hAnsiTheme="minorHAnsi" w:cstheme="minorHAnsi"/>
                <w:sz w:val="24"/>
                <w:szCs w:val="24"/>
                <w:lang w:eastAsia="pl-PL"/>
              </w:rPr>
              <w:t xml:space="preserve">na środowisko (hałas, wibracje </w:t>
            </w:r>
            <w:r w:rsidRPr="00B35B98">
              <w:rPr>
                <w:rFonts w:asciiTheme="minorHAnsi" w:hAnsiTheme="minorHAnsi" w:cstheme="minorHAnsi"/>
                <w:sz w:val="24"/>
                <w:szCs w:val="24"/>
                <w:lang w:eastAsia="pl-PL"/>
              </w:rPr>
              <w:t xml:space="preserve">i zanieczyszczenia powietrza) oraz uciążliwości dla </w:t>
            </w:r>
            <w:r w:rsidRPr="00B35B98">
              <w:rPr>
                <w:rFonts w:asciiTheme="minorHAnsi" w:hAnsiTheme="minorHAnsi" w:cstheme="minorHAnsi"/>
                <w:sz w:val="24"/>
                <w:szCs w:val="24"/>
              </w:rPr>
              <w:t>uczestników</w:t>
            </w:r>
            <w:r w:rsidR="00971256" w:rsidRPr="00B35B98">
              <w:rPr>
                <w:rFonts w:asciiTheme="minorHAnsi" w:hAnsiTheme="minorHAnsi" w:cstheme="minorHAnsi"/>
                <w:sz w:val="24"/>
                <w:szCs w:val="24"/>
                <w:lang w:eastAsia="pl-PL"/>
              </w:rPr>
              <w:t xml:space="preserve"> ruchu drogowego, </w:t>
            </w:r>
            <w:r w:rsidRPr="00B35B98">
              <w:rPr>
                <w:rFonts w:asciiTheme="minorHAnsi" w:hAnsiTheme="minorHAnsi" w:cstheme="minorHAnsi"/>
                <w:sz w:val="24"/>
                <w:szCs w:val="24"/>
                <w:lang w:eastAsia="pl-PL"/>
              </w:rPr>
              <w:t>w tym strat czasu i zagrożeń bezpieczeństwa.</w:t>
            </w:r>
          </w:p>
        </w:tc>
      </w:tr>
      <w:tr w:rsidR="006F2EE7" w:rsidRPr="00B35B98" w14:paraId="44217D25" w14:textId="77777777" w:rsidTr="005444EB">
        <w:trPr>
          <w:trHeight w:val="969"/>
        </w:trPr>
        <w:tc>
          <w:tcPr>
            <w:tcW w:w="2261" w:type="dxa"/>
            <w:vMerge/>
            <w:shd w:val="clear" w:color="auto" w:fill="auto"/>
            <w:vAlign w:val="center"/>
          </w:tcPr>
          <w:p w14:paraId="48279B63" w14:textId="77777777" w:rsidR="006F2EE7" w:rsidRPr="00B35B98"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3281077F"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7d</w:t>
            </w:r>
          </w:p>
        </w:tc>
        <w:tc>
          <w:tcPr>
            <w:tcW w:w="5955" w:type="dxa"/>
            <w:shd w:val="clear" w:color="auto" w:fill="auto"/>
            <w:vAlign w:val="center"/>
          </w:tcPr>
          <w:p w14:paraId="1B096782"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5. </w:t>
            </w:r>
          </w:p>
          <w:p w14:paraId="52D4ADEF"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Poprawa spójności terytorialnej i społecznej regionu wymaga dalszej modernizacji linii kolejowych szczególnie ważnych dla regionalnych przewozów pasażerskich. W 2015 roku około 37% eksploatowanych linii kolejowych (460 km) będzie można zakwalifikować jako będących w stanie dobrym i bardzo dobrym. Pozostałe charakteryzują się złym stanem technicznym, niskim stopieniem automatyzacji urządzeń sterowania ruchem kolejowym oraz stanowi zagrożenie dla bezpieczeństwa ruchu (znaczna liczba niestrzeżonych przejazdów kolejowych). Czynniki te w znacznym stopniu ograniczają </w:t>
            </w:r>
            <w:r w:rsidRPr="00B35B98">
              <w:rPr>
                <w:rFonts w:asciiTheme="minorHAnsi" w:hAnsiTheme="minorHAnsi" w:cstheme="minorHAnsi"/>
                <w:sz w:val="24"/>
                <w:szCs w:val="24"/>
                <w:lang w:eastAsia="pl-PL"/>
              </w:rPr>
              <w:lastRenderedPageBreak/>
              <w:t xml:space="preserve">konkurencyjność kolei w stosunku do transportu </w:t>
            </w:r>
            <w:r w:rsidRPr="00B35B98">
              <w:rPr>
                <w:rFonts w:asciiTheme="minorHAnsi" w:hAnsiTheme="minorHAnsi" w:cstheme="minorHAnsi"/>
                <w:sz w:val="24"/>
                <w:szCs w:val="24"/>
              </w:rPr>
              <w:t>indywidualnego</w:t>
            </w:r>
            <w:r w:rsidRPr="00B35B98">
              <w:rPr>
                <w:rFonts w:asciiTheme="minorHAnsi" w:hAnsiTheme="minorHAnsi" w:cstheme="minorHAnsi"/>
                <w:sz w:val="24"/>
                <w:szCs w:val="24"/>
                <w:lang w:eastAsia="pl-PL"/>
              </w:rPr>
              <w:t xml:space="preserve"> i nie sprzyjają równoważeniu rozwoju.</w:t>
            </w:r>
          </w:p>
        </w:tc>
      </w:tr>
      <w:tr w:rsidR="006F2EE7" w:rsidRPr="00B35B98" w14:paraId="1957B669" w14:textId="77777777" w:rsidTr="005358C7">
        <w:trPr>
          <w:trHeight w:val="656"/>
        </w:trPr>
        <w:tc>
          <w:tcPr>
            <w:tcW w:w="2261" w:type="dxa"/>
            <w:vMerge w:val="restart"/>
            <w:shd w:val="clear" w:color="auto" w:fill="auto"/>
            <w:vAlign w:val="center"/>
          </w:tcPr>
          <w:p w14:paraId="53CACDAE" w14:textId="77777777" w:rsidR="006F2EE7" w:rsidRPr="00B35B98" w:rsidRDefault="006F2EE7" w:rsidP="00971256">
            <w:pPr>
              <w:numPr>
                <w:ilvl w:val="0"/>
                <w:numId w:val="160"/>
              </w:numPr>
              <w:tabs>
                <w:tab w:val="clear" w:pos="360"/>
              </w:tabs>
              <w:spacing w:after="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lastRenderedPageBreak/>
              <w:t xml:space="preserve">Promowanie zatrudnienia </w:t>
            </w:r>
            <w:r w:rsidRPr="00B35B98">
              <w:rPr>
                <w:rFonts w:asciiTheme="minorHAnsi" w:eastAsia="Times New Roman" w:hAnsiTheme="minorHAnsi" w:cstheme="minorHAnsi"/>
                <w:b/>
                <w:sz w:val="24"/>
                <w:szCs w:val="24"/>
                <w:lang w:eastAsia="pl-PL"/>
              </w:rPr>
              <w:br/>
              <w:t>i wspieranie mobilności pracowników</w:t>
            </w:r>
          </w:p>
        </w:tc>
        <w:tc>
          <w:tcPr>
            <w:tcW w:w="736" w:type="dxa"/>
            <w:shd w:val="clear" w:color="auto" w:fill="auto"/>
            <w:vAlign w:val="center"/>
          </w:tcPr>
          <w:p w14:paraId="264172DD" w14:textId="77777777" w:rsidR="006F2EE7" w:rsidRPr="00B35B98"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8i</w:t>
            </w:r>
          </w:p>
        </w:tc>
        <w:tc>
          <w:tcPr>
            <w:tcW w:w="5955" w:type="dxa"/>
            <w:shd w:val="clear" w:color="auto" w:fill="auto"/>
            <w:vAlign w:val="center"/>
          </w:tcPr>
          <w:p w14:paraId="37E05C48"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3. </w:t>
            </w:r>
          </w:p>
          <w:p w14:paraId="35410163"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Barierą rozwojową regionu jest utrzymujący się niedostateczny poziom zatrudnienia mieszkańców, co przekłada się na znaczną populację osób pozostających bez pracy, w tym na bezrobocie (takż</w:t>
            </w:r>
            <w:r w:rsidR="0053658B" w:rsidRPr="00B35B98">
              <w:rPr>
                <w:rFonts w:asciiTheme="minorHAnsi" w:hAnsiTheme="minorHAnsi" w:cstheme="minorHAnsi"/>
                <w:sz w:val="24"/>
                <w:szCs w:val="24"/>
                <w:lang w:eastAsia="pl-PL"/>
              </w:rPr>
              <w:t xml:space="preserve">e o charakterze strukturalnym). </w:t>
            </w:r>
            <w:r w:rsidRPr="00B35B98">
              <w:rPr>
                <w:rFonts w:asciiTheme="minorHAnsi" w:hAnsiTheme="minorHAnsi" w:cstheme="minorHAnsi"/>
                <w:sz w:val="24"/>
                <w:szCs w:val="24"/>
                <w:lang w:eastAsia="pl-PL"/>
              </w:rPr>
              <w:t>Trudności z zatrudnieniem mają przede wszystkim osoby starsze (powyżej 50 lat), z niepełnosprawnościami oraz kobiety. Problem ten ma złożone podłoże, przy czym duży wpływ na skalę jego występowania ma niska mobilność zawodowa (w tym niechęć do podnoszenia lub zmiany kwalifikacji zawodowych) i przestrzenna mieszkańców, szczególnie na obszarach wiejskich i w mniejszych miastach.</w:t>
            </w:r>
          </w:p>
          <w:p w14:paraId="19DEF488"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Wyzwaniem dla regionu staje się także </w:t>
            </w:r>
            <w:r w:rsidR="001E637D" w:rsidRPr="00B35B98">
              <w:rPr>
                <w:rFonts w:asciiTheme="minorHAnsi" w:eastAsia="Times New Roman" w:hAnsiTheme="minorHAnsi" w:cstheme="minorHAnsi"/>
                <w:sz w:val="24"/>
                <w:szCs w:val="24"/>
                <w:lang w:eastAsia="pl-PL"/>
              </w:rPr>
              <w:t xml:space="preserve">deficyt </w:t>
            </w:r>
            <w:r w:rsidRPr="00B35B98">
              <w:rPr>
                <w:rFonts w:asciiTheme="minorHAnsi" w:eastAsia="Times New Roman" w:hAnsiTheme="minorHAnsi" w:cstheme="minorHAnsi"/>
                <w:sz w:val="24"/>
                <w:szCs w:val="24"/>
                <w:lang w:eastAsia="pl-PL"/>
              </w:rPr>
              <w:t>pracowników, który skutkuje problemami w zaspokojeniu potrzeb kadrowych pomorskich pracodawców. Wsparcia na rynku pracy potrzebują także osoby pracujące, w tym: ubogie pracujące, odchodzące z rolnictwa i ich rodziny, zatrudnione na umowach krótkoterminowych oraz pracujące w ramach umów cywilno-prawnych.</w:t>
            </w:r>
          </w:p>
        </w:tc>
      </w:tr>
      <w:tr w:rsidR="006F2EE7" w:rsidRPr="00B35B98" w14:paraId="75C57651" w14:textId="77777777" w:rsidTr="005358C7">
        <w:trPr>
          <w:trHeight w:val="70"/>
        </w:trPr>
        <w:tc>
          <w:tcPr>
            <w:tcW w:w="2261" w:type="dxa"/>
            <w:vMerge/>
            <w:shd w:val="clear" w:color="auto" w:fill="auto"/>
            <w:vAlign w:val="center"/>
          </w:tcPr>
          <w:p w14:paraId="54FDAC0A" w14:textId="77777777" w:rsidR="006F2EE7" w:rsidRPr="00B35B98"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22BDE9EE" w14:textId="77777777" w:rsidR="006F2EE7" w:rsidRPr="00B35B98"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8iii</w:t>
            </w:r>
          </w:p>
        </w:tc>
        <w:tc>
          <w:tcPr>
            <w:tcW w:w="5955" w:type="dxa"/>
            <w:shd w:val="clear" w:color="auto" w:fill="auto"/>
            <w:vAlign w:val="center"/>
          </w:tcPr>
          <w:p w14:paraId="6AC41152"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3. </w:t>
            </w:r>
          </w:p>
          <w:p w14:paraId="7ED96A06" w14:textId="77777777" w:rsidR="006F2EE7" w:rsidRPr="00B35B98" w:rsidRDefault="006F2EE7" w:rsidP="00971256">
            <w:pPr>
              <w:spacing w:after="0" w:line="360" w:lineRule="auto"/>
              <w:rPr>
                <w:rFonts w:asciiTheme="minorHAnsi" w:eastAsiaTheme="minorHAnsi" w:hAnsiTheme="minorHAnsi" w:cstheme="minorHAnsi"/>
                <w:sz w:val="24"/>
                <w:szCs w:val="24"/>
              </w:rPr>
            </w:pPr>
            <w:r w:rsidRPr="00B35B98">
              <w:rPr>
                <w:rFonts w:asciiTheme="minorHAnsi" w:hAnsiTheme="minorHAnsi" w:cstheme="minorHAnsi"/>
                <w:sz w:val="24"/>
                <w:szCs w:val="24"/>
                <w:lang w:eastAsia="pl-PL"/>
              </w:rPr>
              <w:t xml:space="preserve">Mieszkańcy regionu wyróżniają się na tle kraju skłonnością do podejmowania działalności gospodarczej. Region zajmuje wysoką pozycję wśród województw pod względem podstawowych wskaźników dotyczących przedsiębiorczości, m.in. 3. miejsce w zakresie liczby firm wpisanych do rejestru REGON na 10 tys. mieszkańców oraz 2. miejsce dotyczące nowo zarejestrowanych firm na </w:t>
            </w:r>
            <w:r w:rsidRPr="00B35B98">
              <w:rPr>
                <w:rFonts w:asciiTheme="minorHAnsi" w:hAnsiTheme="minorHAnsi" w:cstheme="minorHAnsi"/>
                <w:sz w:val="24"/>
                <w:szCs w:val="24"/>
                <w:lang w:eastAsia="pl-PL"/>
              </w:rPr>
              <w:lastRenderedPageBreak/>
              <w:t>10 tys. ludności. Doświadczenia wskazują, iż wspieranie tworzenia nowych firm jest skuteczną formą aktywizacji zawodowej osób pozostających bez pracy</w:t>
            </w:r>
            <w:r w:rsidR="002159E2" w:rsidRPr="00B35B98">
              <w:rPr>
                <w:rFonts w:asciiTheme="minorHAnsi" w:hAnsiTheme="minorHAnsi" w:cstheme="minorHAnsi"/>
                <w:sz w:val="24"/>
                <w:szCs w:val="24"/>
                <w:lang w:eastAsia="pl-PL"/>
              </w:rPr>
              <w:t xml:space="preserve"> </w:t>
            </w:r>
            <w:r w:rsidR="002159E2" w:rsidRPr="00B35B98">
              <w:rPr>
                <w:rFonts w:asciiTheme="minorHAnsi" w:eastAsiaTheme="minorHAnsi" w:hAnsiTheme="minorHAnsi" w:cstheme="minorHAnsi"/>
                <w:sz w:val="24"/>
                <w:szCs w:val="24"/>
                <w:lang w:eastAsia="pl-PL"/>
              </w:rPr>
              <w:t>oraz poprawy sytuacji zawodowej osób pracujących</w:t>
            </w:r>
            <w:r w:rsidR="002159E2" w:rsidRPr="00B35B98">
              <w:rPr>
                <w:rFonts w:asciiTheme="minorHAnsi" w:eastAsiaTheme="minorHAnsi" w:hAnsiTheme="minorHAnsi" w:cstheme="minorHAnsi"/>
                <w:sz w:val="24"/>
                <w:szCs w:val="24"/>
              </w:rPr>
              <w:t xml:space="preserve"> znajdujących się w najtrudniejszej sytuacji na rynku pracy.</w:t>
            </w:r>
          </w:p>
        </w:tc>
      </w:tr>
      <w:tr w:rsidR="006F2EE7" w:rsidRPr="00B35B98" w14:paraId="569B53E6" w14:textId="77777777" w:rsidTr="005358C7">
        <w:trPr>
          <w:trHeight w:val="1263"/>
        </w:trPr>
        <w:tc>
          <w:tcPr>
            <w:tcW w:w="2261" w:type="dxa"/>
            <w:vMerge/>
            <w:shd w:val="clear" w:color="auto" w:fill="auto"/>
            <w:vAlign w:val="center"/>
          </w:tcPr>
          <w:p w14:paraId="3358F14B" w14:textId="77777777" w:rsidR="006F2EE7" w:rsidRPr="00B35B98"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762DAB6D" w14:textId="77777777" w:rsidR="006F2EE7" w:rsidRPr="00B35B98" w:rsidRDefault="006F2EE7" w:rsidP="00971256">
            <w:pPr>
              <w:autoSpaceDE w:val="0"/>
              <w:autoSpaceDN w:val="0"/>
              <w:adjustRightInd w:val="0"/>
              <w:spacing w:after="0" w:line="360" w:lineRule="auto"/>
              <w:ind w:left="18"/>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8iv</w:t>
            </w:r>
          </w:p>
        </w:tc>
        <w:tc>
          <w:tcPr>
            <w:tcW w:w="5955" w:type="dxa"/>
            <w:shd w:val="clear" w:color="auto" w:fill="auto"/>
            <w:vAlign w:val="center"/>
          </w:tcPr>
          <w:p w14:paraId="511664FD"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3. </w:t>
            </w:r>
          </w:p>
          <w:p w14:paraId="632D296E"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Wśród ogółu osób pozostających bez pracy przeważają</w:t>
            </w:r>
            <w:r w:rsidR="00673870" w:rsidRPr="00B35B98">
              <w:rPr>
                <w:rFonts w:asciiTheme="minorHAnsi" w:hAnsiTheme="minorHAnsi" w:cstheme="minorHAnsi"/>
                <w:sz w:val="24"/>
                <w:szCs w:val="24"/>
                <w:lang w:eastAsia="pl-PL"/>
              </w:rPr>
              <w:t xml:space="preserve"> kobiety. Wiąże się to głównie </w:t>
            </w:r>
            <w:r w:rsidRPr="00B35B98">
              <w:rPr>
                <w:rFonts w:asciiTheme="minorHAnsi" w:hAnsiTheme="minorHAnsi" w:cstheme="minorHAnsi"/>
                <w:sz w:val="24"/>
                <w:szCs w:val="24"/>
                <w:lang w:eastAsia="pl-PL"/>
              </w:rPr>
              <w:t>z sytuacją rodzinną, w tym urodzeniem i wychowaniem dziecka. Województwo pomorskie zajmuje ostatnie miejsce w kraju pod wzg</w:t>
            </w:r>
            <w:r w:rsidR="00673870" w:rsidRPr="00B35B98">
              <w:rPr>
                <w:rFonts w:asciiTheme="minorHAnsi" w:hAnsiTheme="minorHAnsi" w:cstheme="minorHAnsi"/>
                <w:sz w:val="24"/>
                <w:szCs w:val="24"/>
                <w:lang w:eastAsia="pl-PL"/>
              </w:rPr>
              <w:t xml:space="preserve">lędem liczby dzieci w żłobkach </w:t>
            </w:r>
            <w:r w:rsidRPr="00B35B98">
              <w:rPr>
                <w:rFonts w:asciiTheme="minorHAnsi" w:hAnsiTheme="minorHAnsi" w:cstheme="minorHAnsi"/>
                <w:sz w:val="24"/>
                <w:szCs w:val="24"/>
                <w:lang w:eastAsia="pl-PL"/>
              </w:rPr>
              <w:t>i klubach dziecięcych na 1 000 dzieci w wieku do lat 3 (23 w regionie, przy średniej krajowej wynoszącej 38).</w:t>
            </w:r>
          </w:p>
        </w:tc>
      </w:tr>
      <w:tr w:rsidR="006F2EE7" w:rsidRPr="00B35B98" w14:paraId="4C677E72" w14:textId="77777777" w:rsidTr="005358C7">
        <w:trPr>
          <w:trHeight w:val="1483"/>
        </w:trPr>
        <w:tc>
          <w:tcPr>
            <w:tcW w:w="2261" w:type="dxa"/>
            <w:vMerge/>
            <w:shd w:val="clear" w:color="auto" w:fill="auto"/>
            <w:vAlign w:val="center"/>
          </w:tcPr>
          <w:p w14:paraId="1FEE90D3" w14:textId="77777777" w:rsidR="006F2EE7" w:rsidRPr="00B35B98"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1E36A235" w14:textId="77777777" w:rsidR="006F2EE7" w:rsidRPr="00B35B98" w:rsidRDefault="006F2EE7" w:rsidP="00971256">
            <w:pPr>
              <w:autoSpaceDE w:val="0"/>
              <w:autoSpaceDN w:val="0"/>
              <w:adjustRightInd w:val="0"/>
              <w:spacing w:after="0" w:line="360" w:lineRule="auto"/>
              <w:ind w:left="18"/>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8v</w:t>
            </w:r>
          </w:p>
        </w:tc>
        <w:tc>
          <w:tcPr>
            <w:tcW w:w="5955" w:type="dxa"/>
            <w:shd w:val="clear" w:color="auto" w:fill="auto"/>
            <w:vAlign w:val="center"/>
          </w:tcPr>
          <w:p w14:paraId="30F97D88"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3. </w:t>
            </w:r>
          </w:p>
          <w:p w14:paraId="6E519FAC"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Zmiany, jakie dokonują się w gospodarce Pomorza</w:t>
            </w:r>
            <w:r w:rsidR="00673870" w:rsidRPr="00B35B98">
              <w:rPr>
                <w:rFonts w:asciiTheme="minorHAnsi" w:hAnsiTheme="minorHAnsi" w:cstheme="minorHAnsi"/>
                <w:sz w:val="24"/>
                <w:szCs w:val="24"/>
                <w:lang w:eastAsia="pl-PL"/>
              </w:rPr>
              <w:t xml:space="preserve">, wymuszają na funkcjonujących </w:t>
            </w:r>
            <w:r w:rsidRPr="00B35B98">
              <w:rPr>
                <w:rFonts w:asciiTheme="minorHAnsi" w:hAnsiTheme="minorHAnsi" w:cstheme="minorHAnsi"/>
                <w:sz w:val="24"/>
                <w:szCs w:val="24"/>
                <w:lang w:eastAsia="pl-PL"/>
              </w:rPr>
              <w:t xml:space="preserve">w regionie </w:t>
            </w:r>
            <w:r w:rsidR="00C93F37" w:rsidRPr="00B35B98">
              <w:rPr>
                <w:rFonts w:asciiTheme="minorHAnsi" w:hAnsiTheme="minorHAnsi" w:cstheme="minorHAnsi"/>
                <w:sz w:val="24"/>
                <w:szCs w:val="24"/>
                <w:lang w:eastAsia="pl-PL"/>
              </w:rPr>
              <w:t xml:space="preserve">przedsiębiorstwach </w:t>
            </w:r>
            <w:r w:rsidRPr="00B35B98">
              <w:rPr>
                <w:rFonts w:asciiTheme="minorHAnsi" w:hAnsiTheme="minorHAnsi" w:cstheme="minorHAnsi"/>
                <w:sz w:val="24"/>
                <w:szCs w:val="24"/>
                <w:lang w:eastAsia="pl-PL"/>
              </w:rPr>
              <w:t>proces</w:t>
            </w:r>
            <w:r w:rsidR="00C93F37" w:rsidRPr="00B35B98">
              <w:rPr>
                <w:rFonts w:asciiTheme="minorHAnsi" w:hAnsiTheme="minorHAnsi" w:cstheme="minorHAnsi"/>
                <w:sz w:val="24"/>
                <w:szCs w:val="24"/>
                <w:lang w:eastAsia="pl-PL"/>
              </w:rPr>
              <w:t>y</w:t>
            </w:r>
            <w:r w:rsidRPr="00B35B98">
              <w:rPr>
                <w:rFonts w:asciiTheme="minorHAnsi" w:hAnsiTheme="minorHAnsi" w:cstheme="minorHAnsi"/>
                <w:sz w:val="24"/>
                <w:szCs w:val="24"/>
                <w:lang w:eastAsia="pl-PL"/>
              </w:rPr>
              <w:t xml:space="preserve"> adaptacyjn</w:t>
            </w:r>
            <w:r w:rsidR="00C93F37" w:rsidRPr="00B35B98">
              <w:rPr>
                <w:rFonts w:asciiTheme="minorHAnsi" w:hAnsiTheme="minorHAnsi" w:cstheme="minorHAnsi"/>
                <w:sz w:val="24"/>
                <w:szCs w:val="24"/>
                <w:lang w:eastAsia="pl-PL"/>
              </w:rPr>
              <w:t>e</w:t>
            </w:r>
            <w:r w:rsidRPr="00B35B98">
              <w:rPr>
                <w:rFonts w:asciiTheme="minorHAnsi" w:hAnsiTheme="minorHAnsi" w:cstheme="minorHAnsi"/>
                <w:sz w:val="24"/>
                <w:szCs w:val="24"/>
                <w:lang w:eastAsia="pl-PL"/>
              </w:rPr>
              <w:t xml:space="preserve">, których konsekwencją są </w:t>
            </w:r>
            <w:r w:rsidR="00C93F37" w:rsidRPr="00B35B98">
              <w:rPr>
                <w:rFonts w:asciiTheme="minorHAnsi" w:hAnsiTheme="minorHAnsi" w:cstheme="minorHAnsi"/>
                <w:sz w:val="24"/>
                <w:szCs w:val="24"/>
                <w:lang w:eastAsia="pl-PL"/>
              </w:rPr>
              <w:t xml:space="preserve">często </w:t>
            </w:r>
            <w:r w:rsidRPr="00B35B98">
              <w:rPr>
                <w:rFonts w:asciiTheme="minorHAnsi" w:hAnsiTheme="minorHAnsi" w:cstheme="minorHAnsi"/>
                <w:sz w:val="24"/>
                <w:szCs w:val="24"/>
                <w:lang w:eastAsia="pl-PL"/>
              </w:rPr>
              <w:t xml:space="preserve">redukcje miejsc pracy. Problem ten dotyka częściej osoby niemobilne oraz o niskich kwalifikacjach zawodowych. Ponadto przedsiębiorstwa rzadko oferują dodatkowe wsparcie zwalnianym pracownikom (w formie doradztwa czy szkoleń), które wykracza poza wymogi ustanowione prawem. </w:t>
            </w:r>
          </w:p>
        </w:tc>
      </w:tr>
      <w:tr w:rsidR="006F2EE7" w:rsidRPr="00B35B98" w14:paraId="3481E5EA" w14:textId="77777777" w:rsidTr="005358C7">
        <w:trPr>
          <w:trHeight w:val="2404"/>
        </w:trPr>
        <w:tc>
          <w:tcPr>
            <w:tcW w:w="2261" w:type="dxa"/>
            <w:vMerge/>
            <w:shd w:val="clear" w:color="auto" w:fill="auto"/>
            <w:vAlign w:val="center"/>
          </w:tcPr>
          <w:p w14:paraId="396ACA15" w14:textId="77777777" w:rsidR="006F2EE7" w:rsidRPr="00B35B98"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50D76C55"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8vi</w:t>
            </w:r>
          </w:p>
        </w:tc>
        <w:tc>
          <w:tcPr>
            <w:tcW w:w="5955" w:type="dxa"/>
            <w:shd w:val="clear" w:color="auto" w:fill="auto"/>
            <w:vAlign w:val="center"/>
          </w:tcPr>
          <w:p w14:paraId="7363D783"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3. </w:t>
            </w:r>
          </w:p>
          <w:p w14:paraId="584FA63D"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Istotnym wyzwaniem jest wydłużenie aktywności zawodowej mieszkańców województwa, którzy w niewystarczającym stopniu korzystają z profilaktyki zdrowotnej oferowanej przez system zdrowia. Spośród osób niepracujących w wieku 55-64 lata aż 25% podaje chorobę i niepełnosprawność jako przyczynę niezdolności </w:t>
            </w:r>
            <w:r w:rsidRPr="00B35B98">
              <w:rPr>
                <w:rFonts w:asciiTheme="minorHAnsi" w:hAnsiTheme="minorHAnsi" w:cstheme="minorHAnsi"/>
                <w:sz w:val="24"/>
                <w:szCs w:val="24"/>
                <w:lang w:eastAsia="pl-PL"/>
              </w:rPr>
              <w:lastRenderedPageBreak/>
              <w:t>do pracy. Dodatkowo mieszkańcy regionu wykazują nisk</w:t>
            </w:r>
            <w:r w:rsidR="000421D5" w:rsidRPr="00B35B98">
              <w:rPr>
                <w:rFonts w:asciiTheme="minorHAnsi" w:hAnsiTheme="minorHAnsi" w:cstheme="minorHAnsi"/>
                <w:sz w:val="24"/>
                <w:szCs w:val="24"/>
                <w:lang w:eastAsia="pl-PL"/>
              </w:rPr>
              <w:t xml:space="preserve">ą świadomość roli profilaktyki </w:t>
            </w:r>
            <w:r w:rsidRPr="00B35B98">
              <w:rPr>
                <w:rFonts w:asciiTheme="minorHAnsi" w:hAnsiTheme="minorHAnsi" w:cstheme="minorHAnsi"/>
                <w:sz w:val="24"/>
                <w:szCs w:val="24"/>
                <w:lang w:eastAsia="pl-PL"/>
              </w:rPr>
              <w:t xml:space="preserve">i zdrowego trybu życia w zapobieganiu chorobom (zgłaszalność do programów zdrowotnych w województwie wynosi ok. 30%). </w:t>
            </w:r>
          </w:p>
          <w:p w14:paraId="02A95080"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Ponadto relatywnie słabo wykorzystany jest potencjał medycyny pracy, który mógłby pozwolić na rozszerzenie wachlarza badań profilaktycznych i objęcie większej części populacji zarówno tymi badaniami, jak i akcjami edukacyjnymi.</w:t>
            </w:r>
          </w:p>
        </w:tc>
      </w:tr>
      <w:tr w:rsidR="006F2EE7" w:rsidRPr="00B35B98" w14:paraId="33C315CE" w14:textId="77777777" w:rsidTr="005358C7">
        <w:trPr>
          <w:trHeight w:val="2820"/>
        </w:trPr>
        <w:tc>
          <w:tcPr>
            <w:tcW w:w="2261" w:type="dxa"/>
            <w:vMerge w:val="restart"/>
            <w:shd w:val="clear" w:color="auto" w:fill="auto"/>
            <w:vAlign w:val="center"/>
          </w:tcPr>
          <w:p w14:paraId="765E0A50" w14:textId="77777777" w:rsidR="006F2EE7" w:rsidRPr="00B35B98" w:rsidRDefault="006F2EE7" w:rsidP="00971256">
            <w:pPr>
              <w:numPr>
                <w:ilvl w:val="0"/>
                <w:numId w:val="160"/>
              </w:numPr>
              <w:tabs>
                <w:tab w:val="clear" w:pos="360"/>
              </w:tabs>
              <w:spacing w:after="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lastRenderedPageBreak/>
              <w:t>Promowanie włączenia społecznego i walka z ubóstwem</w:t>
            </w:r>
          </w:p>
        </w:tc>
        <w:tc>
          <w:tcPr>
            <w:tcW w:w="736" w:type="dxa"/>
            <w:shd w:val="clear" w:color="auto" w:fill="auto"/>
            <w:vAlign w:val="center"/>
          </w:tcPr>
          <w:p w14:paraId="10BE9AC6" w14:textId="77777777" w:rsidR="006F2EE7" w:rsidRPr="00B35B98" w:rsidRDefault="006F2EE7" w:rsidP="00971256">
            <w:pPr>
              <w:autoSpaceDE w:val="0"/>
              <w:autoSpaceDN w:val="0"/>
              <w:adjustRightInd w:val="0"/>
              <w:spacing w:after="0" w:line="360" w:lineRule="auto"/>
              <w:ind w:left="21"/>
              <w:rPr>
                <w:rFonts w:asciiTheme="minorHAnsi" w:eastAsia="Times New Roman" w:hAnsiTheme="minorHAnsi" w:cstheme="minorHAnsi"/>
                <w:b/>
                <w:bCs/>
                <w:sz w:val="24"/>
                <w:szCs w:val="24"/>
                <w:lang w:eastAsia="pl-PL"/>
              </w:rPr>
            </w:pPr>
            <w:r w:rsidRPr="00B35B98">
              <w:rPr>
                <w:rFonts w:asciiTheme="minorHAnsi" w:eastAsia="Times New Roman" w:hAnsiTheme="minorHAnsi" w:cstheme="minorHAnsi"/>
                <w:sz w:val="24"/>
                <w:szCs w:val="24"/>
                <w:lang w:eastAsia="pl-PL"/>
              </w:rPr>
              <w:t>9i</w:t>
            </w:r>
          </w:p>
        </w:tc>
        <w:tc>
          <w:tcPr>
            <w:tcW w:w="5955" w:type="dxa"/>
            <w:shd w:val="clear" w:color="auto" w:fill="auto"/>
            <w:vAlign w:val="center"/>
          </w:tcPr>
          <w:p w14:paraId="7B444D35"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3. </w:t>
            </w:r>
          </w:p>
          <w:p w14:paraId="0652DBB3" w14:textId="07AEE6C4"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regionie występują obszary charakteryzujące</w:t>
            </w:r>
            <w:r w:rsidR="00673870" w:rsidRPr="00B35B98">
              <w:rPr>
                <w:rFonts w:asciiTheme="minorHAnsi" w:hAnsiTheme="minorHAnsi" w:cstheme="minorHAnsi"/>
                <w:sz w:val="24"/>
                <w:szCs w:val="24"/>
                <w:lang w:eastAsia="pl-PL"/>
              </w:rPr>
              <w:t xml:space="preserve"> się wysokim udziałem dochodów </w:t>
            </w:r>
            <w:r w:rsidRPr="00B35B98">
              <w:rPr>
                <w:rFonts w:asciiTheme="minorHAnsi" w:hAnsiTheme="minorHAnsi" w:cstheme="minorHAnsi"/>
                <w:sz w:val="24"/>
                <w:szCs w:val="24"/>
                <w:lang w:eastAsia="pl-PL"/>
              </w:rPr>
              <w:t>z pomocy społecznej w budżetach gospodarstw domowych – są to zarówno obszary wiejskie, jak i zdegradowane przestrzennie i społecznie obszary miejskie.</w:t>
            </w:r>
            <w:r w:rsidR="00673870"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 xml:space="preserve">Poprawie tej sytuacji nie sprzyja istniejący system wsparcia, którego efektywność jest ograniczona przez: niski poziom współpracy instytucji </w:t>
            </w:r>
            <w:r w:rsidR="00673870" w:rsidRPr="00B35B98">
              <w:rPr>
                <w:rFonts w:asciiTheme="minorHAnsi" w:hAnsiTheme="minorHAnsi" w:cstheme="minorHAnsi"/>
                <w:sz w:val="24"/>
                <w:szCs w:val="24"/>
                <w:lang w:eastAsia="pl-PL"/>
              </w:rPr>
              <w:t xml:space="preserve">pomocy i integracji społecznej </w:t>
            </w:r>
            <w:r w:rsidRPr="00B35B98">
              <w:rPr>
                <w:rFonts w:asciiTheme="minorHAnsi" w:hAnsiTheme="minorHAnsi" w:cstheme="minorHAnsi"/>
                <w:sz w:val="24"/>
                <w:szCs w:val="24"/>
                <w:lang w:eastAsia="pl-PL"/>
              </w:rPr>
              <w:t>z instytucjami rynku pracy, niedoskonałość mechanizmów koordynacji działań jednostek pomocy społecznej na poziomie lokalnym oraz relatywnie niski poziom zindywidualizowanego podejścia do odbiorców wsparcia. Doświadczenia wskazują, iż dla podniesienia skuteczności interwencji niezbędne jest udzielanie zindywidualizowanego wsparcia, uwzględniającego sytuację całej rodziny</w:t>
            </w:r>
            <w:r w:rsidR="00DD25B1" w:rsidRPr="00B35B98">
              <w:rPr>
                <w:rFonts w:asciiTheme="minorHAnsi" w:hAnsiTheme="minorHAnsi" w:cstheme="minorHAnsi"/>
                <w:sz w:val="24"/>
                <w:szCs w:val="24"/>
                <w:lang w:eastAsia="pl-PL"/>
              </w:rPr>
              <w:t>, dopasowanego do szczególnych potrzeb (np. imigrantów),</w:t>
            </w:r>
            <w:r w:rsidRPr="00B35B98">
              <w:rPr>
                <w:rFonts w:asciiTheme="minorHAnsi" w:hAnsiTheme="minorHAnsi" w:cstheme="minorHAnsi"/>
                <w:sz w:val="24"/>
                <w:szCs w:val="24"/>
                <w:lang w:eastAsia="pl-PL"/>
              </w:rPr>
              <w:t xml:space="preserve"> angażującego we współpracę różne instytucje działające na rzecz integracji i pomocy społecznej, rynku pracy oraz pracodawców.</w:t>
            </w:r>
          </w:p>
        </w:tc>
      </w:tr>
      <w:tr w:rsidR="006F2EE7" w:rsidRPr="00B35B98" w14:paraId="0D08A50F" w14:textId="77777777" w:rsidTr="005358C7">
        <w:trPr>
          <w:trHeight w:val="3102"/>
        </w:trPr>
        <w:tc>
          <w:tcPr>
            <w:tcW w:w="2261" w:type="dxa"/>
            <w:vMerge/>
            <w:shd w:val="clear" w:color="auto" w:fill="auto"/>
            <w:vAlign w:val="center"/>
          </w:tcPr>
          <w:p w14:paraId="5E284704" w14:textId="77777777" w:rsidR="006F2EE7" w:rsidRPr="00B35B98" w:rsidRDefault="006F2EE7" w:rsidP="00971256">
            <w:pPr>
              <w:numPr>
                <w:ilvl w:val="0"/>
                <w:numId w:val="160"/>
              </w:numPr>
              <w:tabs>
                <w:tab w:val="clear" w:pos="360"/>
              </w:tabs>
              <w:spacing w:after="0" w:line="360" w:lineRule="auto"/>
              <w:ind w:left="284"/>
              <w:rPr>
                <w:rFonts w:asciiTheme="minorHAnsi" w:eastAsia="Times New Roman" w:hAnsiTheme="minorHAnsi" w:cstheme="minorHAnsi"/>
                <w:b/>
                <w:sz w:val="24"/>
                <w:szCs w:val="24"/>
                <w:lang w:eastAsia="pl-PL"/>
              </w:rPr>
            </w:pPr>
          </w:p>
        </w:tc>
        <w:tc>
          <w:tcPr>
            <w:tcW w:w="736" w:type="dxa"/>
            <w:shd w:val="clear" w:color="auto" w:fill="auto"/>
            <w:vAlign w:val="center"/>
          </w:tcPr>
          <w:p w14:paraId="4A3953B9"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9iv</w:t>
            </w:r>
            <w:r w:rsidR="00E35918" w:rsidRPr="00B35B98">
              <w:rPr>
                <w:rFonts w:asciiTheme="minorHAnsi" w:eastAsia="Times New Roman" w:hAnsiTheme="minorHAnsi" w:cstheme="minorHAnsi"/>
                <w:sz w:val="24"/>
                <w:szCs w:val="24"/>
                <w:lang w:eastAsia="pl-PL"/>
              </w:rPr>
              <w:t>, 9a</w:t>
            </w:r>
          </w:p>
        </w:tc>
        <w:tc>
          <w:tcPr>
            <w:tcW w:w="5955" w:type="dxa"/>
            <w:shd w:val="clear" w:color="auto" w:fill="auto"/>
            <w:vAlign w:val="center"/>
          </w:tcPr>
          <w:p w14:paraId="144DAFEF"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3. </w:t>
            </w:r>
          </w:p>
          <w:p w14:paraId="0363217F"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Z uwagi na oczekiwane następstwa procesów demograficznych, migracyjnych, społecznych i kulturowych (starzenie się społeczeństwa, zmniejszona dzietność, rozpad więzi rodzinnych i zmiana modelu rodziny), konieczne jest zintensyfikowanie działań na rzecz osób i rodzin dotkniętych i zagrożonych ubóstwem i wykluczeniem społecznym, których odsetek w regionie jest relatywnie wysoki. Rodziny te dotknięte są najczęściej, obok ubóstwa, długotrwałym bezrobociem, trudnościami opiekuńczo-wychowawczymi oraz problemami uzależnień i przemocy domowej. Problemy te dotyczą również rodzin z osobą niepełnosprawną. Z kolei na aktywizację społeczną seniorów negatywnie wpływa niedobór sp</w:t>
            </w:r>
            <w:r w:rsidR="00673870" w:rsidRPr="00B35B98">
              <w:rPr>
                <w:rFonts w:asciiTheme="minorHAnsi" w:hAnsiTheme="minorHAnsi" w:cstheme="minorHAnsi"/>
                <w:sz w:val="24"/>
                <w:szCs w:val="24"/>
                <w:lang w:eastAsia="pl-PL"/>
              </w:rPr>
              <w:t xml:space="preserve">ersonalizowanych form wsparcia </w:t>
            </w:r>
            <w:r w:rsidRPr="00B35B98">
              <w:rPr>
                <w:rFonts w:asciiTheme="minorHAnsi" w:hAnsiTheme="minorHAnsi" w:cstheme="minorHAnsi"/>
                <w:sz w:val="24"/>
                <w:szCs w:val="24"/>
                <w:lang w:eastAsia="pl-PL"/>
              </w:rPr>
              <w:t>o charakterze samopomocowym, dziennym i całodobowym, pozwalających na ich jak najdłuższe pozostawanie w środowisku domowym oraz aktywizację zawodową osób, które z racji tworzenia z nimi wspólnego gospodarstwa domowego bądź połączenia więzami rodzinnymi pełnią nad nimi opiekę.</w:t>
            </w:r>
          </w:p>
        </w:tc>
      </w:tr>
      <w:tr w:rsidR="006F2EE7" w:rsidRPr="00B35B98" w14:paraId="1115B744" w14:textId="77777777" w:rsidTr="005358C7">
        <w:trPr>
          <w:trHeight w:val="1053"/>
        </w:trPr>
        <w:tc>
          <w:tcPr>
            <w:tcW w:w="2261" w:type="dxa"/>
            <w:vMerge/>
            <w:shd w:val="clear" w:color="auto" w:fill="auto"/>
            <w:vAlign w:val="center"/>
          </w:tcPr>
          <w:p w14:paraId="1FB0F277" w14:textId="77777777" w:rsidR="006F2EE7" w:rsidRPr="00B35B98" w:rsidRDefault="006F2EE7" w:rsidP="00971256">
            <w:pPr>
              <w:numPr>
                <w:ilvl w:val="0"/>
                <w:numId w:val="160"/>
              </w:numPr>
              <w:tabs>
                <w:tab w:val="clear" w:pos="360"/>
              </w:tabs>
              <w:spacing w:after="0" w:line="360" w:lineRule="auto"/>
              <w:ind w:left="284"/>
              <w:rPr>
                <w:rFonts w:asciiTheme="minorHAnsi" w:eastAsia="Times New Roman" w:hAnsiTheme="minorHAnsi" w:cstheme="minorHAnsi"/>
                <w:b/>
                <w:sz w:val="24"/>
                <w:szCs w:val="24"/>
                <w:lang w:eastAsia="pl-PL"/>
              </w:rPr>
            </w:pPr>
          </w:p>
        </w:tc>
        <w:tc>
          <w:tcPr>
            <w:tcW w:w="736" w:type="dxa"/>
            <w:shd w:val="clear" w:color="auto" w:fill="auto"/>
            <w:vAlign w:val="center"/>
          </w:tcPr>
          <w:p w14:paraId="625273AE"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9v</w:t>
            </w:r>
          </w:p>
        </w:tc>
        <w:tc>
          <w:tcPr>
            <w:tcW w:w="5955" w:type="dxa"/>
            <w:shd w:val="clear" w:color="auto" w:fill="auto"/>
            <w:vAlign w:val="center"/>
          </w:tcPr>
          <w:p w14:paraId="102CB9BF"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3. </w:t>
            </w:r>
          </w:p>
          <w:p w14:paraId="1EDE9E91"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Pod względem liczby podmiotów ekonomii społecznej województwo nie odbiega od średniej krajowej. Jednakże w porównaniu do danych z innych krajów europejskich, wskaźnik ilościowy dla regionu jest bardzo niski. Niekorzystną sytuację podtrzymuje brak kompleksowego i skoordynowanego wsparcia podmiotów ekonomii społecznej, przejawiający się głównie udzielaniem pomocy o instytucjonalnie rozproszonym charakterze. </w:t>
            </w:r>
          </w:p>
          <w:p w14:paraId="5D75F3C5"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Poważną barierą dla rozwoju sektora ekonomii społecznej w województwie jest również brak powiązań ze sferą biznesu oraz niski poziom wiedzy i świadomości dotyczącej funkcjonowania tego typu podmiotów. </w:t>
            </w:r>
            <w:r w:rsidR="00673870" w:rsidRPr="00B35B98">
              <w:rPr>
                <w:rFonts w:asciiTheme="minorHAnsi" w:hAnsiTheme="minorHAnsi" w:cstheme="minorHAnsi"/>
                <w:sz w:val="24"/>
                <w:szCs w:val="24"/>
                <w:lang w:eastAsia="pl-PL"/>
              </w:rPr>
              <w:t xml:space="preserve">W efekcie, poziom zatrudnienia </w:t>
            </w:r>
            <w:r w:rsidRPr="00B35B98">
              <w:rPr>
                <w:rFonts w:asciiTheme="minorHAnsi" w:hAnsiTheme="minorHAnsi" w:cstheme="minorHAnsi"/>
                <w:sz w:val="24"/>
                <w:szCs w:val="24"/>
                <w:lang w:eastAsia="pl-PL"/>
              </w:rPr>
              <w:t>w sektorze ekonomii społecznej jest wciąż niezadowalający. Doświadczenia wskazują, iż działania na rzecz ww. sektora podejmowane w formie rozproszonych, punktowych, doraźnych projektów, realizowanych przez mało doświadczone merytorycznie podmioty charakteryzowały się niedostateczną kompleksowością i trwałością.</w:t>
            </w:r>
          </w:p>
        </w:tc>
      </w:tr>
      <w:tr w:rsidR="006F2EE7" w:rsidRPr="00B35B98" w14:paraId="392C313C" w14:textId="77777777" w:rsidTr="005358C7">
        <w:trPr>
          <w:trHeight w:val="203"/>
        </w:trPr>
        <w:tc>
          <w:tcPr>
            <w:tcW w:w="2261" w:type="dxa"/>
            <w:vMerge/>
            <w:shd w:val="clear" w:color="auto" w:fill="auto"/>
            <w:vAlign w:val="center"/>
          </w:tcPr>
          <w:p w14:paraId="0924785C" w14:textId="77777777" w:rsidR="006F2EE7" w:rsidRPr="00B35B98" w:rsidRDefault="006F2EE7" w:rsidP="00971256">
            <w:pPr>
              <w:numPr>
                <w:ilvl w:val="0"/>
                <w:numId w:val="160"/>
              </w:numPr>
              <w:tabs>
                <w:tab w:val="clear" w:pos="360"/>
              </w:tabs>
              <w:spacing w:after="0" w:line="360" w:lineRule="auto"/>
              <w:ind w:left="284"/>
              <w:rPr>
                <w:rFonts w:asciiTheme="minorHAnsi" w:eastAsia="Times New Roman" w:hAnsiTheme="minorHAnsi" w:cstheme="minorHAnsi"/>
                <w:b/>
                <w:sz w:val="24"/>
                <w:szCs w:val="24"/>
                <w:lang w:eastAsia="pl-PL"/>
              </w:rPr>
            </w:pPr>
          </w:p>
        </w:tc>
        <w:tc>
          <w:tcPr>
            <w:tcW w:w="736" w:type="dxa"/>
            <w:shd w:val="clear" w:color="auto" w:fill="auto"/>
            <w:vAlign w:val="center"/>
          </w:tcPr>
          <w:p w14:paraId="572A0DEE" w14:textId="77777777" w:rsidR="006F2EE7" w:rsidRPr="00B35B98"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9a</w:t>
            </w:r>
          </w:p>
        </w:tc>
        <w:tc>
          <w:tcPr>
            <w:tcW w:w="5955" w:type="dxa"/>
            <w:shd w:val="clear" w:color="auto" w:fill="auto"/>
            <w:vAlign w:val="center"/>
          </w:tcPr>
          <w:p w14:paraId="03653942"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3. </w:t>
            </w:r>
          </w:p>
          <w:p w14:paraId="5D524BA0"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W województwie odnotowuje się szereg zagrożeń będących skutkiem negatywnych tendencji demograficznych i wysokiej zachorowalności/umieralności spowodowanej chorobami cywilizacyjnymi (wzrost liczby nowych </w:t>
            </w:r>
            <w:proofErr w:type="spellStart"/>
            <w:r w:rsidRPr="00B35B98">
              <w:rPr>
                <w:rFonts w:asciiTheme="minorHAnsi" w:hAnsiTheme="minorHAnsi" w:cstheme="minorHAnsi"/>
                <w:sz w:val="24"/>
                <w:szCs w:val="24"/>
                <w:lang w:eastAsia="pl-PL"/>
              </w:rPr>
              <w:t>zachorowań</w:t>
            </w:r>
            <w:proofErr w:type="spellEnd"/>
            <w:r w:rsidRPr="00B35B98">
              <w:rPr>
                <w:rFonts w:asciiTheme="minorHAnsi" w:hAnsiTheme="minorHAnsi" w:cstheme="minorHAnsi"/>
                <w:sz w:val="24"/>
                <w:szCs w:val="24"/>
                <w:lang w:eastAsia="pl-PL"/>
              </w:rPr>
              <w:t xml:space="preserve"> na: cukrzycę, niedokrwienną chorobę serca i choro</w:t>
            </w:r>
            <w:r w:rsidR="00673870" w:rsidRPr="00B35B98">
              <w:rPr>
                <w:rFonts w:asciiTheme="minorHAnsi" w:hAnsiTheme="minorHAnsi" w:cstheme="minorHAnsi"/>
                <w:sz w:val="24"/>
                <w:szCs w:val="24"/>
                <w:lang w:eastAsia="pl-PL"/>
              </w:rPr>
              <w:t xml:space="preserve">by naczyń mózgowych; najwyższy </w:t>
            </w:r>
            <w:r w:rsidRPr="00B35B98">
              <w:rPr>
                <w:rFonts w:asciiTheme="minorHAnsi" w:hAnsiTheme="minorHAnsi" w:cstheme="minorHAnsi"/>
                <w:sz w:val="24"/>
                <w:szCs w:val="24"/>
                <w:lang w:eastAsia="pl-PL"/>
              </w:rPr>
              <w:t xml:space="preserve">w kraju wskaźnik zachorowalności na nowotwory; wyższy od średniej wskaźnik rozpowszechnienia zaburzeń psychicznych). Problemem jest niska dostępność do specjalistycznej opieki w zakresie chorób nowotworowych, układu sercowo-naczyniowego, psychicznych, układu kostno-stawowego, diabetologicznych oraz wieku starczego. Usługi zdrowotne muszą być dostarczane adekwatnie do zdiagnozowanych potrzeb, a różnice w dostępie do świadczeń konsekwentnie wyrównywane. Konieczne jest racjonalne rozmieszczenie podmiotów z komplementarnymi, a nie konkurencyjnymi zakresami świadczeń zdrowotnych oraz poprawa dostępu do </w:t>
            </w:r>
            <w:r w:rsidRPr="00B35B98">
              <w:rPr>
                <w:rFonts w:asciiTheme="minorHAnsi" w:hAnsiTheme="minorHAnsi" w:cstheme="minorHAnsi"/>
                <w:sz w:val="24"/>
                <w:szCs w:val="24"/>
                <w:lang w:eastAsia="pl-PL"/>
              </w:rPr>
              <w:lastRenderedPageBreak/>
              <w:t>specjalistycznych świadczeń zdrowotnych w całym regionie.</w:t>
            </w:r>
          </w:p>
        </w:tc>
      </w:tr>
      <w:tr w:rsidR="006F2EE7" w:rsidRPr="00B35B98" w14:paraId="73A0E7C3" w14:textId="77777777" w:rsidTr="005358C7">
        <w:trPr>
          <w:trHeight w:val="230"/>
        </w:trPr>
        <w:tc>
          <w:tcPr>
            <w:tcW w:w="2261" w:type="dxa"/>
            <w:vMerge/>
            <w:shd w:val="clear" w:color="auto" w:fill="auto"/>
            <w:vAlign w:val="center"/>
          </w:tcPr>
          <w:p w14:paraId="6F69AB27" w14:textId="77777777" w:rsidR="006F2EE7" w:rsidRPr="00B35B98"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43D7E7A3" w14:textId="77777777" w:rsidR="006F2EE7" w:rsidRPr="00B35B98"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9b</w:t>
            </w:r>
          </w:p>
        </w:tc>
        <w:tc>
          <w:tcPr>
            <w:tcW w:w="5955" w:type="dxa"/>
            <w:shd w:val="clear" w:color="auto" w:fill="auto"/>
            <w:vAlign w:val="center"/>
          </w:tcPr>
          <w:p w14:paraId="4CDE246B"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4. </w:t>
            </w:r>
          </w:p>
          <w:p w14:paraId="0127EC4D" w14:textId="77777777" w:rsidR="000421D5"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Problemem, zwłaszcza w dużych miastach, jest degrada</w:t>
            </w:r>
            <w:r w:rsidR="00673870" w:rsidRPr="00B35B98">
              <w:rPr>
                <w:rFonts w:asciiTheme="minorHAnsi" w:hAnsiTheme="minorHAnsi" w:cstheme="minorHAnsi"/>
                <w:sz w:val="24"/>
                <w:szCs w:val="24"/>
              </w:rPr>
              <w:t xml:space="preserve">cja całych dzielnic wynikająca </w:t>
            </w:r>
            <w:r w:rsidRPr="00B35B98">
              <w:rPr>
                <w:rFonts w:asciiTheme="minorHAnsi" w:hAnsiTheme="minorHAnsi" w:cstheme="minorHAnsi"/>
                <w:sz w:val="24"/>
                <w:szCs w:val="24"/>
              </w:rPr>
              <w:t>z narastających problemów społecznych (w tym utrzymującego się długotrwałego bezrobocia, niskich dochodów mieszkańców, niskiego poziomu wykształcenia, występujących patologii społecznych) oraz degradacji przestrzeni miejskich. W dużych miastach w coraz większej skali pojawiają lub znacznie rozszerzają się dotychczas istniejące obszary ubóstwa. Ponadto istotną barierą dla prawidłowego rozwoju obszarów zdegradowanych jest wyłączenie społeczności lokalnych z procesu kształtowania tych obszarów. Zmiana tej sytuacji wyma</w:t>
            </w:r>
            <w:r w:rsidR="000421D5" w:rsidRPr="00B35B98">
              <w:rPr>
                <w:rFonts w:asciiTheme="minorHAnsi" w:hAnsiTheme="minorHAnsi" w:cstheme="minorHAnsi"/>
                <w:sz w:val="24"/>
                <w:szCs w:val="24"/>
              </w:rPr>
              <w:t xml:space="preserve">ga pakietu działań społecznych </w:t>
            </w:r>
            <w:r w:rsidRPr="00B35B98">
              <w:rPr>
                <w:rFonts w:asciiTheme="minorHAnsi" w:hAnsiTheme="minorHAnsi" w:cstheme="minorHAnsi"/>
                <w:sz w:val="24"/>
                <w:szCs w:val="24"/>
              </w:rPr>
              <w:t>i infrastrukturalnych, zaplanowanych w kontekście całych miast (w ramach lokalnych programów rewitalizacji), przygotowanych z uwzgl</w:t>
            </w:r>
            <w:r w:rsidR="000421D5" w:rsidRPr="00B35B98">
              <w:rPr>
                <w:rFonts w:asciiTheme="minorHAnsi" w:hAnsiTheme="minorHAnsi" w:cstheme="minorHAnsi"/>
                <w:sz w:val="24"/>
                <w:szCs w:val="24"/>
              </w:rPr>
              <w:t xml:space="preserve">ędnieniem potrzeb mieszkańców </w:t>
            </w:r>
            <w:r w:rsidRPr="00B35B98">
              <w:rPr>
                <w:rFonts w:asciiTheme="minorHAnsi" w:hAnsiTheme="minorHAnsi" w:cstheme="minorHAnsi"/>
                <w:sz w:val="24"/>
                <w:szCs w:val="24"/>
              </w:rPr>
              <w:t>i realizowanych w oparciu o aktywny udział lokalnych społeczności.</w:t>
            </w:r>
          </w:p>
        </w:tc>
      </w:tr>
      <w:tr w:rsidR="006F2EE7" w:rsidRPr="00B35B98" w14:paraId="06E48F0E" w14:textId="77777777" w:rsidTr="005358C7">
        <w:trPr>
          <w:trHeight w:val="2937"/>
        </w:trPr>
        <w:tc>
          <w:tcPr>
            <w:tcW w:w="2261" w:type="dxa"/>
            <w:vMerge w:val="restart"/>
            <w:shd w:val="clear" w:color="auto" w:fill="auto"/>
            <w:vAlign w:val="center"/>
          </w:tcPr>
          <w:p w14:paraId="7EE820F8" w14:textId="77777777" w:rsidR="006F2EE7" w:rsidRPr="00B35B98" w:rsidRDefault="006F2EE7" w:rsidP="00971256">
            <w:pPr>
              <w:numPr>
                <w:ilvl w:val="0"/>
                <w:numId w:val="160"/>
              </w:numPr>
              <w:tabs>
                <w:tab w:val="clear" w:pos="360"/>
              </w:tabs>
              <w:spacing w:after="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 xml:space="preserve">Inwestowanie </w:t>
            </w:r>
            <w:r w:rsidR="00E52F2B" w:rsidRPr="00B35B98">
              <w:rPr>
                <w:rFonts w:asciiTheme="minorHAnsi" w:eastAsia="Times New Roman" w:hAnsiTheme="minorHAnsi" w:cstheme="minorHAnsi"/>
                <w:b/>
                <w:sz w:val="24"/>
                <w:szCs w:val="24"/>
                <w:lang w:eastAsia="pl-PL"/>
              </w:rPr>
              <w:br/>
            </w:r>
            <w:r w:rsidRPr="00B35B98">
              <w:rPr>
                <w:rFonts w:asciiTheme="minorHAnsi" w:eastAsia="Times New Roman" w:hAnsiTheme="minorHAnsi" w:cstheme="minorHAnsi"/>
                <w:b/>
                <w:sz w:val="24"/>
                <w:szCs w:val="24"/>
                <w:lang w:eastAsia="pl-PL"/>
              </w:rPr>
              <w:t xml:space="preserve">w edukację, umiejętności </w:t>
            </w:r>
            <w:r w:rsidR="00E52F2B" w:rsidRPr="00B35B98">
              <w:rPr>
                <w:rFonts w:asciiTheme="minorHAnsi" w:eastAsia="Times New Roman" w:hAnsiTheme="minorHAnsi" w:cstheme="minorHAnsi"/>
                <w:b/>
                <w:sz w:val="24"/>
                <w:szCs w:val="24"/>
                <w:lang w:eastAsia="pl-PL"/>
              </w:rPr>
              <w:br/>
            </w:r>
            <w:r w:rsidRPr="00B35B98">
              <w:rPr>
                <w:rFonts w:asciiTheme="minorHAnsi" w:eastAsia="Times New Roman" w:hAnsiTheme="minorHAnsi" w:cstheme="minorHAnsi"/>
                <w:b/>
                <w:sz w:val="24"/>
                <w:szCs w:val="24"/>
                <w:lang w:eastAsia="pl-PL"/>
              </w:rPr>
              <w:t>i uczenie się przez całe życie</w:t>
            </w:r>
          </w:p>
        </w:tc>
        <w:tc>
          <w:tcPr>
            <w:tcW w:w="736" w:type="dxa"/>
            <w:shd w:val="clear" w:color="auto" w:fill="auto"/>
            <w:vAlign w:val="center"/>
          </w:tcPr>
          <w:p w14:paraId="2A45BC83" w14:textId="77777777" w:rsidR="006F2EE7" w:rsidRPr="00B35B98"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10i</w:t>
            </w:r>
          </w:p>
        </w:tc>
        <w:tc>
          <w:tcPr>
            <w:tcW w:w="5955" w:type="dxa"/>
            <w:shd w:val="clear" w:color="auto" w:fill="auto"/>
            <w:vAlign w:val="center"/>
          </w:tcPr>
          <w:p w14:paraId="505DAF27" w14:textId="77777777" w:rsidR="006F2EE7" w:rsidRPr="00B35B98" w:rsidRDefault="006F2EE7" w:rsidP="00971256">
            <w:pPr>
              <w:spacing w:after="0" w:line="360" w:lineRule="auto"/>
              <w:ind w:right="-57"/>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2. </w:t>
            </w:r>
          </w:p>
          <w:p w14:paraId="35154289"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Problemem województwa jest niezadowalająca jakość kształcenia na wszystkich etapach edukacji, o czym świadczą m.in. utrzymujące się wyraźnie poniżej średniej krajowej wyniki egzaminów zewnętrznych uczniów. Na zaistniałą sytuację w szczególny sposób wpływają wyniki uzyskiwane przez uczn</w:t>
            </w:r>
            <w:r w:rsidR="000421D5" w:rsidRPr="00B35B98">
              <w:rPr>
                <w:rFonts w:asciiTheme="minorHAnsi" w:hAnsiTheme="minorHAnsi" w:cstheme="minorHAnsi"/>
                <w:sz w:val="24"/>
                <w:szCs w:val="24"/>
              </w:rPr>
              <w:t xml:space="preserve">iów szkół z obszarów wiejskich </w:t>
            </w:r>
            <w:r w:rsidRPr="00B35B98">
              <w:rPr>
                <w:rFonts w:asciiTheme="minorHAnsi" w:hAnsiTheme="minorHAnsi" w:cstheme="minorHAnsi"/>
                <w:sz w:val="24"/>
                <w:szCs w:val="24"/>
              </w:rPr>
              <w:t>i małych miast.</w:t>
            </w:r>
            <w:r w:rsidR="00673870" w:rsidRPr="00B35B98">
              <w:rPr>
                <w:rFonts w:asciiTheme="minorHAnsi" w:hAnsiTheme="minorHAnsi" w:cstheme="minorHAnsi"/>
                <w:sz w:val="24"/>
                <w:szCs w:val="24"/>
              </w:rPr>
              <w:t xml:space="preserve"> </w:t>
            </w:r>
            <w:r w:rsidRPr="00B35B98">
              <w:rPr>
                <w:rFonts w:asciiTheme="minorHAnsi" w:hAnsiTheme="minorHAnsi" w:cstheme="minorHAnsi"/>
                <w:sz w:val="24"/>
                <w:szCs w:val="24"/>
              </w:rPr>
              <w:t xml:space="preserve">Dotychczasowe działania podejmowane przez instytucje edukacyjne nie zapewniają kompleksowego wsparcia rozwoju szkół, m.in. w zakresie </w:t>
            </w:r>
            <w:r w:rsidRPr="00B35B98">
              <w:rPr>
                <w:rFonts w:asciiTheme="minorHAnsi" w:hAnsiTheme="minorHAnsi" w:cstheme="minorHAnsi"/>
                <w:sz w:val="24"/>
                <w:szCs w:val="24"/>
              </w:rPr>
              <w:lastRenderedPageBreak/>
              <w:t>doskonalenia nauczycieli oraz kształtowania kompetencji kluczowych uczniów. Obserwuje się także niewystarczające wsparcie uczniów o specjalnych potrzebach edukacyjnych: uzdolnionych oraz tych z niepełnosprawnościami i z zaburzeniami rozwoju.</w:t>
            </w:r>
          </w:p>
          <w:p w14:paraId="0BA653AB" w14:textId="77777777" w:rsidR="006F2EE7" w:rsidRPr="00B35B98" w:rsidRDefault="006F2EE7" w:rsidP="00971256">
            <w:pPr>
              <w:spacing w:after="0" w:line="360" w:lineRule="auto"/>
              <w:ind w:right="-57"/>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Odrębnym problemem jest niższy od średniej krajowej udział dzieci w edukacji przedszkolnej. Region cechuje się bardzo małą liczbą przedszkoli i innych form opieki przedszkolnej.</w:t>
            </w:r>
          </w:p>
        </w:tc>
      </w:tr>
      <w:tr w:rsidR="006F2EE7" w:rsidRPr="00B35B98" w14:paraId="6AF809FA" w14:textId="77777777" w:rsidTr="005358C7">
        <w:trPr>
          <w:trHeight w:val="1270"/>
        </w:trPr>
        <w:tc>
          <w:tcPr>
            <w:tcW w:w="2261" w:type="dxa"/>
            <w:vMerge/>
            <w:shd w:val="clear" w:color="auto" w:fill="auto"/>
            <w:vAlign w:val="center"/>
          </w:tcPr>
          <w:p w14:paraId="0950CDF4" w14:textId="77777777" w:rsidR="006F2EE7" w:rsidRPr="00B35B98" w:rsidRDefault="006F2EE7" w:rsidP="00971256">
            <w:pPr>
              <w:numPr>
                <w:ilvl w:val="0"/>
                <w:numId w:val="160"/>
              </w:numPr>
              <w:tabs>
                <w:tab w:val="clear" w:pos="360"/>
              </w:tabs>
              <w:spacing w:after="0" w:line="360" w:lineRule="auto"/>
              <w:ind w:left="284"/>
              <w:rPr>
                <w:rFonts w:asciiTheme="minorHAnsi" w:eastAsia="Times New Roman" w:hAnsiTheme="minorHAnsi" w:cstheme="minorHAnsi"/>
                <w:b/>
                <w:sz w:val="24"/>
                <w:szCs w:val="24"/>
                <w:lang w:eastAsia="pl-PL"/>
              </w:rPr>
            </w:pPr>
          </w:p>
        </w:tc>
        <w:tc>
          <w:tcPr>
            <w:tcW w:w="736" w:type="dxa"/>
            <w:shd w:val="clear" w:color="auto" w:fill="auto"/>
            <w:vAlign w:val="center"/>
          </w:tcPr>
          <w:p w14:paraId="7BF9B027" w14:textId="77777777" w:rsidR="006F2EE7" w:rsidRPr="00B35B98"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10iii</w:t>
            </w:r>
          </w:p>
        </w:tc>
        <w:tc>
          <w:tcPr>
            <w:tcW w:w="5955" w:type="dxa"/>
            <w:shd w:val="clear" w:color="auto" w:fill="auto"/>
            <w:vAlign w:val="center"/>
          </w:tcPr>
          <w:p w14:paraId="34E7AFF2" w14:textId="77777777" w:rsidR="006F2EE7" w:rsidRPr="00B35B98" w:rsidRDefault="006F2EE7" w:rsidP="00971256">
            <w:pPr>
              <w:spacing w:after="0" w:line="360" w:lineRule="auto"/>
              <w:ind w:right="-57"/>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Wyzwanie 3.</w:t>
            </w:r>
          </w:p>
          <w:p w14:paraId="3755A06B"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Negatywnym zjawiskiem w regionie jest bardzo niski udział osób w wieku </w:t>
            </w:r>
            <w:r w:rsidRPr="00B35B98">
              <w:rPr>
                <w:rFonts w:asciiTheme="minorHAnsi" w:eastAsia="Times New Roman" w:hAnsiTheme="minorHAnsi" w:cstheme="minorHAnsi"/>
                <w:sz w:val="24"/>
                <w:szCs w:val="24"/>
                <w:lang w:eastAsia="pl-PL"/>
              </w:rPr>
              <w:t xml:space="preserve">aktywności zawodowej </w:t>
            </w:r>
            <w:r w:rsidRPr="00B35B98">
              <w:rPr>
                <w:rFonts w:asciiTheme="minorHAnsi" w:hAnsiTheme="minorHAnsi" w:cstheme="minorHAnsi"/>
                <w:sz w:val="24"/>
                <w:szCs w:val="24"/>
                <w:lang w:eastAsia="pl-PL"/>
              </w:rPr>
              <w:t xml:space="preserve">w kształceniu ustawicznym. </w:t>
            </w:r>
            <w:r w:rsidRPr="00B35B98">
              <w:rPr>
                <w:rFonts w:asciiTheme="minorHAnsi" w:eastAsia="Times New Roman" w:hAnsiTheme="minorHAnsi" w:cstheme="minorHAnsi"/>
                <w:sz w:val="24"/>
                <w:szCs w:val="24"/>
                <w:lang w:eastAsia="pl-PL"/>
              </w:rPr>
              <w:t xml:space="preserve">Problem ten dotyczy w szczególności osób niemobilnych, o niskich kwalifikacjach zawodowych, a także pracowników mikro, małych i średnich przedsiębiorstw. Stan ten dodatkowo pogłębia brak w regionie kompleksowej i zindywidualizowanej oferty edukacyjnej, która uwzględniałaby faktyczne potrzeby tych osób oraz wymagania rynku pracy. </w:t>
            </w:r>
          </w:p>
        </w:tc>
      </w:tr>
      <w:tr w:rsidR="0040755C" w:rsidRPr="00B35B98" w14:paraId="3A4AD25F" w14:textId="77777777" w:rsidTr="005444EB">
        <w:trPr>
          <w:trHeight w:val="1806"/>
        </w:trPr>
        <w:tc>
          <w:tcPr>
            <w:tcW w:w="2261" w:type="dxa"/>
            <w:shd w:val="clear" w:color="auto" w:fill="auto"/>
            <w:vAlign w:val="center"/>
          </w:tcPr>
          <w:p w14:paraId="48A3A53F" w14:textId="77777777" w:rsidR="0040755C" w:rsidRPr="00B35B98" w:rsidRDefault="0040755C" w:rsidP="0040755C">
            <w:pPr>
              <w:spacing w:after="0" w:line="360" w:lineRule="auto"/>
              <w:ind w:left="284"/>
              <w:rPr>
                <w:rFonts w:asciiTheme="minorHAnsi" w:eastAsia="Times New Roman" w:hAnsiTheme="minorHAnsi" w:cstheme="minorHAnsi"/>
                <w:sz w:val="24"/>
                <w:szCs w:val="24"/>
                <w:lang w:eastAsia="pl-PL"/>
              </w:rPr>
            </w:pPr>
            <w:bookmarkStart w:id="39" w:name="_Toc379790099"/>
            <w:bookmarkStart w:id="40" w:name="_Toc398631561"/>
            <w:bookmarkStart w:id="41" w:name="_Toc406744803"/>
            <w:r w:rsidRPr="00B35B98">
              <w:rPr>
                <w:rFonts w:asciiTheme="minorHAnsi" w:eastAsia="Times New Roman" w:hAnsiTheme="minorHAnsi" w:cstheme="minorHAnsi"/>
                <w:b/>
                <w:sz w:val="24"/>
                <w:szCs w:val="24"/>
                <w:lang w:eastAsia="pl-PL"/>
              </w:rPr>
              <w:t>13.</w:t>
            </w:r>
            <w:r w:rsidRPr="00B35B98">
              <w:rPr>
                <w:sz w:val="19"/>
                <w:szCs w:val="19"/>
              </w:rPr>
              <w:t xml:space="preserve"> </w:t>
            </w:r>
            <w:r w:rsidRPr="00B35B98">
              <w:rPr>
                <w:rFonts w:ascii="Calibri" w:hAnsi="Calibri" w:cs="Calibri"/>
                <w:b/>
                <w:sz w:val="24"/>
                <w:szCs w:val="24"/>
              </w:rPr>
              <w:t xml:space="preserve">Wspieranie kryzysowych działań naprawczych w kontekście pandemii COVID-19 i jej skutków społecznych oraz przygotowania do ekologicznej i cyfrowej </w:t>
            </w:r>
            <w:r w:rsidRPr="00B35B98">
              <w:rPr>
                <w:rFonts w:ascii="Calibri" w:hAnsi="Calibri" w:cs="Calibri"/>
                <w:b/>
                <w:sz w:val="24"/>
                <w:szCs w:val="24"/>
              </w:rPr>
              <w:lastRenderedPageBreak/>
              <w:t>odbudowy gospodarki zwiększającej jej odporność</w:t>
            </w:r>
          </w:p>
        </w:tc>
        <w:tc>
          <w:tcPr>
            <w:tcW w:w="736" w:type="dxa"/>
            <w:shd w:val="clear" w:color="auto" w:fill="auto"/>
            <w:vAlign w:val="center"/>
          </w:tcPr>
          <w:p w14:paraId="49072B3E" w14:textId="77777777" w:rsidR="0040755C" w:rsidRPr="00B35B98" w:rsidRDefault="00633110" w:rsidP="00633110">
            <w:pPr>
              <w:autoSpaceDE w:val="0"/>
              <w:autoSpaceDN w:val="0"/>
              <w:adjustRightInd w:val="0"/>
              <w:spacing w:after="0" w:line="360" w:lineRule="auto"/>
              <w:jc w:val="center"/>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w:t>
            </w:r>
          </w:p>
        </w:tc>
        <w:tc>
          <w:tcPr>
            <w:tcW w:w="5955" w:type="dxa"/>
            <w:shd w:val="clear" w:color="auto" w:fill="auto"/>
            <w:vAlign w:val="center"/>
          </w:tcPr>
          <w:p w14:paraId="3312BCB2" w14:textId="77777777" w:rsidR="0040755C" w:rsidRPr="00B35B98" w:rsidRDefault="00B13A2D" w:rsidP="008671BA">
            <w:pPr>
              <w:spacing w:after="0" w:line="360" w:lineRule="auto"/>
              <w:ind w:right="-57"/>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Wyzwania</w:t>
            </w:r>
            <w:r w:rsidR="0040755C" w:rsidRPr="00B35B98">
              <w:rPr>
                <w:rFonts w:asciiTheme="minorHAnsi" w:eastAsia="Times New Roman" w:hAnsiTheme="minorHAnsi" w:cstheme="minorHAnsi"/>
                <w:b/>
                <w:sz w:val="24"/>
                <w:szCs w:val="24"/>
                <w:lang w:eastAsia="pl-PL"/>
              </w:rPr>
              <w:t xml:space="preserve">  </w:t>
            </w:r>
          </w:p>
          <w:p w14:paraId="70DDC3F7" w14:textId="5BD794C4" w:rsidR="00CD2569" w:rsidRPr="00B35B98" w:rsidRDefault="00CD2569" w:rsidP="00B90332">
            <w:pPr>
              <w:spacing w:after="120" w:line="360" w:lineRule="auto"/>
              <w:rPr>
                <w:rFonts w:asciiTheme="minorHAnsi" w:eastAsia="Times New Roman" w:hAnsiTheme="minorHAnsi" w:cstheme="minorHAnsi"/>
                <w:b/>
                <w:sz w:val="24"/>
                <w:szCs w:val="24"/>
                <w:lang w:eastAsia="pl-PL"/>
              </w:rPr>
            </w:pPr>
            <w:r w:rsidRPr="00B35B98">
              <w:rPr>
                <w:rFonts w:asciiTheme="minorHAnsi" w:hAnsiTheme="minorHAnsi" w:cstheme="minorHAnsi"/>
                <w:sz w:val="24"/>
                <w:szCs w:val="24"/>
              </w:rPr>
              <w:t>Ze względu na negatywne skutki</w:t>
            </w:r>
            <w:r w:rsidR="00E54C61" w:rsidRPr="00B35B98">
              <w:rPr>
                <w:rFonts w:asciiTheme="minorHAnsi" w:hAnsiTheme="minorHAnsi" w:cstheme="minorHAnsi"/>
                <w:sz w:val="24"/>
                <w:szCs w:val="24"/>
              </w:rPr>
              <w:t xml:space="preserve"> społeczne</w:t>
            </w:r>
            <w:r w:rsidR="00B90332" w:rsidRPr="00B35B98">
              <w:rPr>
                <w:rFonts w:asciiTheme="minorHAnsi" w:hAnsiTheme="minorHAnsi" w:cstheme="minorHAnsi"/>
                <w:sz w:val="24"/>
                <w:szCs w:val="24"/>
              </w:rPr>
              <w:t xml:space="preserve"> i gospodarcze</w:t>
            </w:r>
            <w:r w:rsidRPr="00B35B98">
              <w:rPr>
                <w:rFonts w:asciiTheme="minorHAnsi" w:hAnsiTheme="minorHAnsi" w:cstheme="minorHAnsi"/>
                <w:sz w:val="24"/>
                <w:szCs w:val="24"/>
              </w:rPr>
              <w:t xml:space="preserve"> kryzysu wywołanego pandemią COVID-19</w:t>
            </w:r>
            <w:r w:rsidR="00D46EFC" w:rsidRPr="00B35B98">
              <w:rPr>
                <w:rFonts w:asciiTheme="minorHAnsi" w:hAnsiTheme="minorHAnsi" w:cstheme="minorHAnsi"/>
                <w:sz w:val="24"/>
                <w:szCs w:val="24"/>
              </w:rPr>
              <w:t xml:space="preserve"> oraz potrzebę ekologicznej i cyfrowej odbudowy gospodarki </w:t>
            </w:r>
            <w:r w:rsidRPr="00B35B98">
              <w:rPr>
                <w:rFonts w:asciiTheme="minorHAnsi" w:hAnsiTheme="minorHAnsi" w:cstheme="minorHAnsi"/>
                <w:sz w:val="24"/>
                <w:szCs w:val="24"/>
              </w:rPr>
              <w:t>do najpiln</w:t>
            </w:r>
            <w:r w:rsidR="004B7494" w:rsidRPr="00B35B98">
              <w:rPr>
                <w:rFonts w:asciiTheme="minorHAnsi" w:hAnsiTheme="minorHAnsi" w:cstheme="minorHAnsi"/>
                <w:sz w:val="24"/>
                <w:szCs w:val="24"/>
              </w:rPr>
              <w:t>iejszych wyzwa</w:t>
            </w:r>
            <w:r w:rsidRPr="00B35B98">
              <w:rPr>
                <w:rFonts w:asciiTheme="minorHAnsi" w:hAnsiTheme="minorHAnsi" w:cstheme="minorHAnsi"/>
                <w:sz w:val="24"/>
                <w:szCs w:val="24"/>
              </w:rPr>
              <w:t>ń należ</w:t>
            </w:r>
            <w:r w:rsidR="00B90332" w:rsidRPr="00B35B98">
              <w:rPr>
                <w:rFonts w:asciiTheme="minorHAnsi" w:hAnsiTheme="minorHAnsi" w:cstheme="minorHAnsi"/>
                <w:sz w:val="24"/>
                <w:szCs w:val="24"/>
              </w:rPr>
              <w:t xml:space="preserve">y </w:t>
            </w:r>
            <w:r w:rsidRPr="00B35B98">
              <w:rPr>
                <w:rFonts w:asciiTheme="minorHAnsi" w:hAnsiTheme="minorHAnsi" w:cstheme="minorHAnsi"/>
                <w:sz w:val="24"/>
                <w:szCs w:val="24"/>
              </w:rPr>
              <w:t>zapewnienie bezpieczeństwa zdrowotnego mieszkańców (</w:t>
            </w:r>
            <w:r w:rsidR="00E549A1" w:rsidRPr="00B35B98">
              <w:rPr>
                <w:rFonts w:asciiTheme="minorHAnsi" w:hAnsiTheme="minorHAnsi" w:cstheme="minorHAnsi"/>
                <w:sz w:val="24"/>
                <w:szCs w:val="24"/>
              </w:rPr>
              <w:t xml:space="preserve">poprzez zwiększenie dostępności do świadczeń w zakresie rehabilitacji oraz </w:t>
            </w:r>
            <w:r w:rsidR="00967968" w:rsidRPr="00B35B98">
              <w:rPr>
                <w:rFonts w:asciiTheme="minorHAnsi" w:hAnsiTheme="minorHAnsi" w:cstheme="minorHAnsi"/>
                <w:sz w:val="24"/>
                <w:szCs w:val="24"/>
              </w:rPr>
              <w:t>onkologii</w:t>
            </w:r>
            <w:r w:rsidRPr="00B35B98">
              <w:rPr>
                <w:rFonts w:asciiTheme="minorHAnsi" w:hAnsiTheme="minorHAnsi" w:cstheme="minorHAnsi"/>
                <w:sz w:val="24"/>
                <w:szCs w:val="24"/>
              </w:rPr>
              <w:t>)</w:t>
            </w:r>
            <w:r w:rsidR="00B90332" w:rsidRPr="00B35B98">
              <w:rPr>
                <w:rFonts w:asciiTheme="minorHAnsi" w:hAnsiTheme="minorHAnsi" w:cstheme="minorHAnsi"/>
                <w:sz w:val="24"/>
                <w:szCs w:val="24"/>
              </w:rPr>
              <w:t xml:space="preserve">, odbudowa regionalnej gospodarki, w tym wzmocnienie jej odporności na przyszłe kryzysy </w:t>
            </w:r>
            <w:r w:rsidR="005B5659" w:rsidRPr="00B35B98">
              <w:rPr>
                <w:rFonts w:asciiTheme="minorHAnsi" w:hAnsiTheme="minorHAnsi" w:cstheme="minorHAnsi"/>
                <w:sz w:val="24"/>
                <w:szCs w:val="24"/>
              </w:rPr>
              <w:t xml:space="preserve">oraz wykorzystanie potencjału odnawialnych źródeł energii w regionie. </w:t>
            </w:r>
          </w:p>
          <w:p w14:paraId="06B3C9A1" w14:textId="77777777" w:rsidR="00F2405E" w:rsidRPr="00B35B98" w:rsidRDefault="00E017EF" w:rsidP="005B5659">
            <w:pPr>
              <w:spacing w:after="0" w:line="360" w:lineRule="auto"/>
              <w:ind w:right="-57"/>
              <w:rPr>
                <w:rFonts w:asciiTheme="minorHAnsi" w:hAnsiTheme="minorHAnsi" w:cstheme="minorHAnsi"/>
                <w:sz w:val="24"/>
                <w:szCs w:val="24"/>
              </w:rPr>
            </w:pPr>
            <w:bookmarkStart w:id="42" w:name="OLE_LINK9"/>
            <w:bookmarkStart w:id="43" w:name="OLE_LINK10"/>
            <w:r w:rsidRPr="00B35B98">
              <w:rPr>
                <w:rFonts w:asciiTheme="minorHAnsi" w:hAnsiTheme="minorHAnsi" w:cstheme="minorHAnsi"/>
                <w:sz w:val="24"/>
              </w:rPr>
              <w:lastRenderedPageBreak/>
              <w:t xml:space="preserve">Działania w ramach REACT-EU </w:t>
            </w:r>
            <w:r w:rsidR="005B5659" w:rsidRPr="00B35B98">
              <w:rPr>
                <w:rFonts w:asciiTheme="minorHAnsi" w:hAnsiTheme="minorHAnsi" w:cstheme="minorHAnsi"/>
                <w:sz w:val="24"/>
              </w:rPr>
              <w:t xml:space="preserve">przygotują województwo pomorskie do </w:t>
            </w:r>
            <w:r w:rsidR="009A791E" w:rsidRPr="00B35B98">
              <w:rPr>
                <w:rFonts w:asciiTheme="minorHAnsi" w:hAnsiTheme="minorHAnsi" w:cstheme="minorHAnsi"/>
                <w:sz w:val="24"/>
              </w:rPr>
              <w:t>realizacji</w:t>
            </w:r>
            <w:r w:rsidRPr="00B35B98">
              <w:rPr>
                <w:rFonts w:asciiTheme="minorHAnsi" w:hAnsiTheme="minorHAnsi" w:cstheme="minorHAnsi"/>
                <w:sz w:val="24"/>
              </w:rPr>
              <w:t xml:space="preserve"> Europejskiego Zielonego Ładu.</w:t>
            </w:r>
            <w:bookmarkEnd w:id="42"/>
            <w:bookmarkEnd w:id="43"/>
          </w:p>
        </w:tc>
      </w:tr>
    </w:tbl>
    <w:p w14:paraId="637558C8" w14:textId="77777777" w:rsidR="006F2EE7" w:rsidRPr="00B35B98" w:rsidRDefault="006F2EE7" w:rsidP="00971256">
      <w:pPr>
        <w:pStyle w:val="Sekcja2num"/>
        <w:numPr>
          <w:ilvl w:val="1"/>
          <w:numId w:val="4"/>
        </w:numPr>
        <w:tabs>
          <w:tab w:val="clear" w:pos="1418"/>
        </w:tabs>
        <w:spacing w:before="240" w:after="120" w:line="360" w:lineRule="auto"/>
        <w:ind w:left="1418" w:hanging="1418"/>
        <w:rPr>
          <w:rFonts w:asciiTheme="minorHAnsi" w:hAnsiTheme="minorHAnsi" w:cstheme="minorHAnsi"/>
          <w:sz w:val="24"/>
        </w:rPr>
      </w:pPr>
      <w:bookmarkStart w:id="44" w:name="_Toc68159639"/>
      <w:r w:rsidRPr="00B35B98">
        <w:rPr>
          <w:rFonts w:asciiTheme="minorHAnsi" w:hAnsiTheme="minorHAnsi" w:cstheme="minorHAnsi"/>
          <w:sz w:val="24"/>
        </w:rPr>
        <w:lastRenderedPageBreak/>
        <w:t>Uzasadnienie alokacji finansowej</w:t>
      </w:r>
      <w:bookmarkEnd w:id="39"/>
      <w:bookmarkEnd w:id="40"/>
      <w:bookmarkEnd w:id="41"/>
      <w:bookmarkEnd w:id="44"/>
    </w:p>
    <w:p w14:paraId="27DBDB6E" w14:textId="20EB7AB7" w:rsidR="00605998" w:rsidRPr="00B35B98" w:rsidRDefault="006F2EE7" w:rsidP="00971256">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 xml:space="preserve">RPO WP jest programem operacyjnym finansowanym ze środków EFRR i EFS. </w:t>
      </w:r>
      <w:r w:rsidR="003B4320" w:rsidRPr="00B35B98">
        <w:rPr>
          <w:rFonts w:asciiTheme="minorHAnsi" w:hAnsiTheme="minorHAnsi" w:cstheme="minorHAnsi"/>
          <w:sz w:val="24"/>
          <w:szCs w:val="24"/>
        </w:rPr>
        <w:t xml:space="preserve">Alokacja UE na Program wynosi łącznie </w:t>
      </w:r>
      <w:r w:rsidR="009B4F7E" w:rsidRPr="00B35B98">
        <w:rPr>
          <w:rFonts w:asciiTheme="minorHAnsi" w:hAnsiTheme="minorHAnsi" w:cstheme="minorHAnsi"/>
          <w:sz w:val="24"/>
          <w:szCs w:val="24"/>
        </w:rPr>
        <w:t>1 890 709 916</w:t>
      </w:r>
      <w:r w:rsidR="003B4320" w:rsidRPr="00B35B98">
        <w:rPr>
          <w:rFonts w:asciiTheme="minorHAnsi" w:hAnsiTheme="minorHAnsi" w:cstheme="minorHAnsi"/>
          <w:sz w:val="24"/>
          <w:szCs w:val="24"/>
        </w:rPr>
        <w:t xml:space="preserve"> EUR, w tym </w:t>
      </w:r>
      <w:r w:rsidR="009B4F7E" w:rsidRPr="00B35B98">
        <w:rPr>
          <w:rFonts w:asciiTheme="minorHAnsi" w:hAnsiTheme="minorHAnsi" w:cstheme="minorHAnsi"/>
          <w:sz w:val="24"/>
          <w:szCs w:val="24"/>
        </w:rPr>
        <w:t>1 366 147 386</w:t>
      </w:r>
      <w:r w:rsidR="003B4320" w:rsidRPr="00B35B98">
        <w:rPr>
          <w:rFonts w:asciiTheme="minorHAnsi" w:hAnsiTheme="minorHAnsi" w:cstheme="minorHAnsi"/>
          <w:sz w:val="24"/>
          <w:szCs w:val="24"/>
        </w:rPr>
        <w:t xml:space="preserve"> EUR z EFRR oraz 524 562 530 EUR z EFS. Na kwotę tę składa się alokacja wskazana w UP, która </w:t>
      </w:r>
      <w:r w:rsidRPr="00B35B98">
        <w:rPr>
          <w:rFonts w:asciiTheme="minorHAnsi" w:hAnsiTheme="minorHAnsi" w:cstheme="minorHAnsi"/>
          <w:sz w:val="24"/>
          <w:szCs w:val="24"/>
        </w:rPr>
        <w:t xml:space="preserve">wynosi łącznie 1 864 811 698 EUR, </w:t>
      </w:r>
      <w:r w:rsidR="002C2724" w:rsidRPr="00B35B98">
        <w:rPr>
          <w:rFonts w:asciiTheme="minorHAnsi" w:hAnsiTheme="minorHAnsi" w:cstheme="minorHAnsi"/>
          <w:sz w:val="24"/>
          <w:szCs w:val="24"/>
        </w:rPr>
        <w:t xml:space="preserve">w tym 1 340 249 168 EUR z EFRR </w:t>
      </w:r>
      <w:r w:rsidRPr="00B35B98">
        <w:rPr>
          <w:rFonts w:asciiTheme="minorHAnsi" w:hAnsiTheme="minorHAnsi" w:cstheme="minorHAnsi"/>
          <w:sz w:val="24"/>
          <w:szCs w:val="24"/>
        </w:rPr>
        <w:t>i 524 562 530 EUR z EFS</w:t>
      </w:r>
      <w:r w:rsidR="003B4320" w:rsidRPr="00B35B98">
        <w:rPr>
          <w:rFonts w:asciiTheme="minorHAnsi" w:hAnsiTheme="minorHAnsi" w:cstheme="minorHAnsi"/>
          <w:sz w:val="24"/>
          <w:szCs w:val="24"/>
        </w:rPr>
        <w:t xml:space="preserve"> oraz alokacja w ramach REACT-EU wynosząca </w:t>
      </w:r>
      <w:r w:rsidR="009B4F7E" w:rsidRPr="00B35B98">
        <w:rPr>
          <w:rFonts w:asciiTheme="minorHAnsi" w:hAnsiTheme="minorHAnsi" w:cstheme="minorHAnsi"/>
          <w:sz w:val="24"/>
          <w:szCs w:val="24"/>
        </w:rPr>
        <w:t>25 898 218</w:t>
      </w:r>
      <w:r w:rsidR="003B4320" w:rsidRPr="00B35B98">
        <w:rPr>
          <w:rFonts w:asciiTheme="minorHAnsi" w:hAnsiTheme="minorHAnsi" w:cstheme="minorHAnsi"/>
          <w:sz w:val="24"/>
          <w:szCs w:val="24"/>
        </w:rPr>
        <w:t xml:space="preserve"> EUR z EFRR</w:t>
      </w:r>
      <w:r w:rsidRPr="00B35B98">
        <w:rPr>
          <w:rFonts w:asciiTheme="minorHAnsi" w:hAnsiTheme="minorHAnsi" w:cstheme="minorHAnsi"/>
          <w:sz w:val="24"/>
          <w:szCs w:val="24"/>
        </w:rPr>
        <w:t>. Minimalne zaangażowanie środków krajowych – szacowane na podstawie art. 120 rozporządzenia ogólnego zakładającego maksymalny poziom</w:t>
      </w:r>
      <w:r w:rsidR="002C2724" w:rsidRPr="00B35B98">
        <w:rPr>
          <w:rFonts w:asciiTheme="minorHAnsi" w:hAnsiTheme="minorHAnsi" w:cstheme="minorHAnsi"/>
          <w:sz w:val="24"/>
          <w:szCs w:val="24"/>
        </w:rPr>
        <w:t xml:space="preserve"> dofinansowania każdej OP EFRR </w:t>
      </w:r>
      <w:r w:rsidRPr="00B35B98">
        <w:rPr>
          <w:rFonts w:asciiTheme="minorHAnsi" w:hAnsiTheme="minorHAnsi" w:cstheme="minorHAnsi"/>
          <w:sz w:val="24"/>
          <w:szCs w:val="24"/>
        </w:rPr>
        <w:t xml:space="preserve">i EFS w regionach słabiej rozwiniętych na poziomie 85% – wynosi </w:t>
      </w:r>
      <w:r w:rsidR="00E771CE" w:rsidRPr="00B35B98">
        <w:rPr>
          <w:rFonts w:asciiTheme="minorHAnsi" w:hAnsiTheme="minorHAnsi" w:cstheme="minorHAnsi"/>
          <w:sz w:val="24"/>
          <w:szCs w:val="24"/>
        </w:rPr>
        <w:t>32</w:t>
      </w:r>
      <w:r w:rsidR="00113755">
        <w:rPr>
          <w:rFonts w:asciiTheme="minorHAnsi" w:hAnsiTheme="minorHAnsi" w:cstheme="minorHAnsi"/>
          <w:sz w:val="24"/>
          <w:szCs w:val="24"/>
        </w:rPr>
        <w:t>9</w:t>
      </w:r>
      <w:r w:rsidR="00C83B77">
        <w:rPr>
          <w:rFonts w:asciiTheme="minorHAnsi" w:hAnsiTheme="minorHAnsi" w:cstheme="minorHAnsi"/>
          <w:sz w:val="24"/>
          <w:szCs w:val="24"/>
        </w:rPr>
        <w:t xml:space="preserve"> 084 424 </w:t>
      </w:r>
      <w:r w:rsidRPr="00B35B98">
        <w:rPr>
          <w:rFonts w:asciiTheme="minorHAnsi" w:hAnsiTheme="minorHAnsi" w:cstheme="minorHAnsi"/>
          <w:sz w:val="24"/>
          <w:szCs w:val="24"/>
        </w:rPr>
        <w:t xml:space="preserve">EUR. </w:t>
      </w:r>
    </w:p>
    <w:p w14:paraId="387DDE95" w14:textId="77777777" w:rsidR="006F2EE7" w:rsidRPr="00B35B98" w:rsidRDefault="006F2EE7" w:rsidP="00971256">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 realizację RPO WP zaangażowane będą krajowe środki publiczne oraz prywatne. Ostateczny poziom zaangażowania środków krajowych, w tym prywatnych, w momencie zamknięcia RPO WP, będzie mógł być wyższy od oszacowanego na etapie programowania w zależności od zakresu i stopnia udzielania pomocy publicznej w ramach RPO WP. </w:t>
      </w:r>
    </w:p>
    <w:p w14:paraId="4FD0C8E1" w14:textId="274556D7" w:rsidR="00B33E80" w:rsidRPr="00B35B98" w:rsidRDefault="00B33E80" w:rsidP="00971256">
      <w:pPr>
        <w:spacing w:line="360" w:lineRule="auto"/>
        <w:rPr>
          <w:rFonts w:asciiTheme="minorHAnsi" w:hAnsiTheme="minorHAnsi" w:cstheme="minorHAnsi"/>
          <w:sz w:val="24"/>
          <w:szCs w:val="24"/>
        </w:rPr>
      </w:pPr>
      <w:r w:rsidRPr="00B35B98">
        <w:rPr>
          <w:rFonts w:asciiTheme="minorHAnsi" w:hAnsiTheme="minorHAnsi" w:cstheme="minorHAnsi"/>
          <w:sz w:val="24"/>
          <w:szCs w:val="24"/>
        </w:rPr>
        <w:t xml:space="preserve">W związku z przeciwdziałaniem i niwelowaniem negatywnych skutków </w:t>
      </w:r>
      <w:r w:rsidR="00F76BA6" w:rsidRPr="00B35B98">
        <w:rPr>
          <w:rFonts w:asciiTheme="minorHAnsi" w:hAnsiTheme="minorHAnsi" w:cstheme="minorHAnsi"/>
          <w:sz w:val="24"/>
          <w:szCs w:val="24"/>
        </w:rPr>
        <w:t>pan</w:t>
      </w:r>
      <w:r w:rsidRPr="00B35B98">
        <w:rPr>
          <w:rFonts w:asciiTheme="minorHAnsi" w:hAnsiTheme="minorHAnsi" w:cstheme="minorHAnsi"/>
          <w:sz w:val="24"/>
          <w:szCs w:val="24"/>
        </w:rPr>
        <w:t xml:space="preserve">demii COVID‐19, </w:t>
      </w:r>
      <w:r w:rsidR="00F76BA6" w:rsidRPr="00B35B98">
        <w:rPr>
          <w:rFonts w:asciiTheme="minorHAnsi" w:hAnsiTheme="minorHAnsi" w:cstheme="minorHAnsi"/>
          <w:sz w:val="24"/>
          <w:szCs w:val="24"/>
        </w:rPr>
        <w:t>na podstawie art. 25a ust. 1 Rozporządzenia Parlamentu Europejskiego i Rady (UE) Nr</w:t>
      </w:r>
      <w:r w:rsidR="002C2724" w:rsidRPr="00B35B98">
        <w:rPr>
          <w:rFonts w:asciiTheme="minorHAnsi" w:hAnsiTheme="minorHAnsi" w:cstheme="minorHAnsi"/>
          <w:sz w:val="24"/>
          <w:szCs w:val="24"/>
        </w:rPr>
        <w:t xml:space="preserve"> </w:t>
      </w:r>
      <w:r w:rsidR="00157C27" w:rsidRPr="00B35B98">
        <w:rPr>
          <w:rFonts w:asciiTheme="minorHAnsi" w:hAnsiTheme="minorHAnsi" w:cstheme="minorHAnsi"/>
          <w:sz w:val="24"/>
          <w:szCs w:val="24"/>
        </w:rPr>
        <w:t>1303/2013</w:t>
      </w:r>
      <w:r w:rsidR="00F76BA6" w:rsidRPr="00B35B98">
        <w:rPr>
          <w:rFonts w:asciiTheme="minorHAnsi" w:hAnsiTheme="minorHAnsi" w:cstheme="minorHAnsi"/>
          <w:sz w:val="24"/>
          <w:szCs w:val="24"/>
        </w:rPr>
        <w:t xml:space="preserve">, </w:t>
      </w:r>
      <w:r w:rsidRPr="00B35B98">
        <w:rPr>
          <w:rFonts w:asciiTheme="minorHAnsi" w:hAnsiTheme="minorHAnsi" w:cstheme="minorHAnsi"/>
          <w:sz w:val="24"/>
          <w:szCs w:val="24"/>
        </w:rPr>
        <w:t xml:space="preserve">w roku obrachunkowym rozpoczynającym się w dniu 1 lipca 2020 r. i kończącym się w dniu 30 czerwca 2021 r. </w:t>
      </w:r>
      <w:r w:rsidR="00F76BA6" w:rsidRPr="00B35B98">
        <w:rPr>
          <w:rFonts w:asciiTheme="minorHAnsi" w:hAnsiTheme="minorHAnsi" w:cstheme="minorHAnsi"/>
          <w:sz w:val="24"/>
          <w:szCs w:val="24"/>
        </w:rPr>
        <w:t>–</w:t>
      </w:r>
      <w:r w:rsidRPr="00B35B98">
        <w:rPr>
          <w:rFonts w:asciiTheme="minorHAnsi" w:hAnsiTheme="minorHAnsi" w:cstheme="minorHAnsi"/>
          <w:sz w:val="24"/>
          <w:szCs w:val="24"/>
        </w:rPr>
        <w:t xml:space="preserve"> wprowadzono </w:t>
      </w:r>
      <w:r w:rsidR="00F76BA6" w:rsidRPr="00B35B98">
        <w:rPr>
          <w:rFonts w:asciiTheme="minorHAnsi" w:hAnsiTheme="minorHAnsi" w:cstheme="minorHAnsi"/>
          <w:sz w:val="24"/>
          <w:szCs w:val="24"/>
        </w:rPr>
        <w:t>poziom współfinansowania UE</w:t>
      </w:r>
      <w:r w:rsidRPr="00B35B98">
        <w:rPr>
          <w:rFonts w:asciiTheme="minorHAnsi" w:hAnsiTheme="minorHAnsi" w:cstheme="minorHAnsi"/>
          <w:sz w:val="24"/>
          <w:szCs w:val="24"/>
        </w:rPr>
        <w:t xml:space="preserve"> w wysokości 100% </w:t>
      </w:r>
      <w:r w:rsidR="00F76BA6" w:rsidRPr="00B35B98">
        <w:rPr>
          <w:rFonts w:asciiTheme="minorHAnsi" w:hAnsiTheme="minorHAnsi" w:cstheme="minorHAnsi"/>
          <w:sz w:val="24"/>
          <w:szCs w:val="24"/>
        </w:rPr>
        <w:t>dla wszystkich Osi P</w:t>
      </w:r>
      <w:r w:rsidRPr="00B35B98">
        <w:rPr>
          <w:rFonts w:asciiTheme="minorHAnsi" w:hAnsiTheme="minorHAnsi" w:cstheme="minorHAnsi"/>
          <w:sz w:val="24"/>
          <w:szCs w:val="24"/>
        </w:rPr>
        <w:t xml:space="preserve">riorytetowych </w:t>
      </w:r>
      <w:r w:rsidR="00F76BA6" w:rsidRPr="00B35B98">
        <w:rPr>
          <w:rFonts w:asciiTheme="minorHAnsi" w:hAnsiTheme="minorHAnsi" w:cstheme="minorHAnsi"/>
          <w:sz w:val="24"/>
          <w:szCs w:val="24"/>
        </w:rPr>
        <w:t xml:space="preserve">RPO WP </w:t>
      </w:r>
      <w:r w:rsidRPr="00B35B98">
        <w:rPr>
          <w:rFonts w:asciiTheme="minorHAnsi" w:hAnsiTheme="minorHAnsi" w:cstheme="minorHAnsi"/>
          <w:sz w:val="24"/>
          <w:szCs w:val="24"/>
        </w:rPr>
        <w:t>(</w:t>
      </w:r>
      <w:r w:rsidR="00F76BA6" w:rsidRPr="00B35B98">
        <w:rPr>
          <w:rFonts w:asciiTheme="minorHAnsi" w:hAnsiTheme="minorHAnsi" w:cstheme="minorHAnsi"/>
          <w:sz w:val="24"/>
          <w:szCs w:val="24"/>
        </w:rPr>
        <w:t xml:space="preserve">dotyczy </w:t>
      </w:r>
      <w:r w:rsidRPr="00B35B98">
        <w:rPr>
          <w:rFonts w:asciiTheme="minorHAnsi" w:hAnsiTheme="minorHAnsi" w:cstheme="minorHAnsi"/>
          <w:sz w:val="24"/>
          <w:szCs w:val="24"/>
        </w:rPr>
        <w:t>EFRR i EFS).</w:t>
      </w:r>
      <w:r w:rsidR="00CB23C0" w:rsidRPr="00B35B98">
        <w:rPr>
          <w:rFonts w:asciiTheme="minorHAnsi" w:hAnsiTheme="minorHAnsi" w:cstheme="minorHAnsi"/>
          <w:sz w:val="24"/>
          <w:szCs w:val="24"/>
        </w:rPr>
        <w:t xml:space="preserve"> Analogiczne rozwiązanie zastosowano dla roku obrachunkowego rozpoczynającego się w dniu 1 lipca 2021 r. i kończącego się w dniu 30 czerwca 2022 r.</w:t>
      </w:r>
    </w:p>
    <w:p w14:paraId="17B735E9" w14:textId="77777777" w:rsidR="006F2EE7" w:rsidRPr="00B35B98" w:rsidRDefault="006F2EE7" w:rsidP="00971256">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Podstawę obliczania wkładu UE w ramach RPO WP stanowią całkowite wydatki kwalifikowalne.</w:t>
      </w:r>
    </w:p>
    <w:p w14:paraId="6A9BDAC6" w14:textId="4F994FFF" w:rsidR="006F2EE7" w:rsidRPr="00B35B98" w:rsidRDefault="006F2EE7"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Podział środków na OP RPO WP</w:t>
      </w:r>
      <w:r w:rsidR="00786418" w:rsidRPr="00B35B98">
        <w:rPr>
          <w:rFonts w:asciiTheme="minorHAnsi" w:hAnsiTheme="minorHAnsi" w:cstheme="minorHAnsi"/>
          <w:sz w:val="24"/>
          <w:szCs w:val="24"/>
          <w:lang w:eastAsia="pl-PL"/>
        </w:rPr>
        <w:t>, biorąc pod uwagę</w:t>
      </w:r>
      <w:r w:rsidR="00FB0652" w:rsidRPr="00B35B98">
        <w:rPr>
          <w:rFonts w:asciiTheme="minorHAnsi" w:hAnsiTheme="minorHAnsi" w:cstheme="minorHAnsi"/>
          <w:sz w:val="24"/>
          <w:szCs w:val="24"/>
          <w:lang w:eastAsia="pl-PL"/>
        </w:rPr>
        <w:t xml:space="preserve"> poziomy koncentracji tematycznej określone w</w:t>
      </w:r>
      <w:r w:rsidRPr="00B35B98">
        <w:rPr>
          <w:rFonts w:asciiTheme="minorHAnsi" w:hAnsiTheme="minorHAnsi" w:cstheme="minorHAnsi"/>
          <w:sz w:val="24"/>
          <w:szCs w:val="24"/>
          <w:lang w:eastAsia="pl-PL"/>
        </w:rPr>
        <w:t xml:space="preserve"> regulacjach UE dla polityki spójności (ring-</w:t>
      </w:r>
      <w:proofErr w:type="spellStart"/>
      <w:r w:rsidRPr="00B35B98">
        <w:rPr>
          <w:rFonts w:asciiTheme="minorHAnsi" w:hAnsiTheme="minorHAnsi" w:cstheme="minorHAnsi"/>
          <w:sz w:val="24"/>
          <w:szCs w:val="24"/>
          <w:lang w:eastAsia="pl-PL"/>
        </w:rPr>
        <w:t>fencing</w:t>
      </w:r>
      <w:proofErr w:type="spellEnd"/>
      <w:r w:rsidRPr="00B35B98">
        <w:rPr>
          <w:rFonts w:asciiTheme="minorHAnsi" w:hAnsiTheme="minorHAnsi" w:cstheme="minorHAnsi"/>
          <w:sz w:val="24"/>
          <w:szCs w:val="24"/>
          <w:lang w:eastAsia="pl-PL"/>
        </w:rPr>
        <w:t>)</w:t>
      </w:r>
      <w:r w:rsidR="00FB0652" w:rsidRPr="00B35B98">
        <w:rPr>
          <w:rFonts w:asciiTheme="minorHAnsi" w:hAnsiTheme="minorHAnsi" w:cstheme="minorHAnsi"/>
          <w:sz w:val="24"/>
          <w:szCs w:val="24"/>
          <w:lang w:eastAsia="pl-PL"/>
        </w:rPr>
        <w:t>, jest następuj</w:t>
      </w:r>
      <w:r w:rsidR="00922F81" w:rsidRPr="00B35B98">
        <w:rPr>
          <w:rFonts w:asciiTheme="minorHAnsi" w:hAnsiTheme="minorHAnsi" w:cstheme="minorHAnsi"/>
          <w:sz w:val="24"/>
          <w:szCs w:val="24"/>
          <w:lang w:eastAsia="pl-PL"/>
        </w:rPr>
        <w:t>ą</w:t>
      </w:r>
      <w:r w:rsidR="00FB0652" w:rsidRPr="00B35B98">
        <w:rPr>
          <w:rFonts w:asciiTheme="minorHAnsi" w:hAnsiTheme="minorHAnsi" w:cstheme="minorHAnsi"/>
          <w:sz w:val="24"/>
          <w:szCs w:val="24"/>
          <w:lang w:eastAsia="pl-PL"/>
        </w:rPr>
        <w:t>cy</w:t>
      </w:r>
      <w:r w:rsidRPr="00B35B98">
        <w:rPr>
          <w:rFonts w:asciiTheme="minorHAnsi" w:hAnsiTheme="minorHAnsi" w:cstheme="minorHAnsi"/>
          <w:sz w:val="24"/>
          <w:szCs w:val="24"/>
          <w:lang w:eastAsia="pl-PL"/>
        </w:rPr>
        <w:t>:</w:t>
      </w:r>
    </w:p>
    <w:p w14:paraId="7824C16E" w14:textId="1ED4875D" w:rsidR="006F2EE7" w:rsidRPr="00B35B98" w:rsidRDefault="006F2EE7" w:rsidP="00971256">
      <w:pPr>
        <w:numPr>
          <w:ilvl w:val="0"/>
          <w:numId w:val="200"/>
        </w:numPr>
        <w:tabs>
          <w:tab w:val="clear" w:pos="1440"/>
        </w:tabs>
        <w:spacing w:after="12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na wsparcie innowacji, prac B+R, wzmocnienie przedsiębiorstw, e-usługi, jak też działania z zakresu zwiększenia efektywności energetycznej i wykorzystania OZE przeznaczonych będzie </w:t>
      </w:r>
      <w:r w:rsidR="00797D70" w:rsidRPr="00B35B98">
        <w:rPr>
          <w:rFonts w:asciiTheme="minorHAnsi" w:eastAsia="Times New Roman" w:hAnsiTheme="minorHAnsi" w:cstheme="minorHAnsi"/>
          <w:sz w:val="24"/>
          <w:szCs w:val="24"/>
          <w:lang w:eastAsia="pl-PL"/>
        </w:rPr>
        <w:t>4</w:t>
      </w:r>
      <w:r w:rsidR="00993093" w:rsidRPr="00B35B98">
        <w:rPr>
          <w:rFonts w:asciiTheme="minorHAnsi" w:eastAsia="Times New Roman" w:hAnsiTheme="minorHAnsi" w:cstheme="minorHAnsi"/>
          <w:sz w:val="24"/>
          <w:szCs w:val="24"/>
          <w:lang w:eastAsia="pl-PL"/>
        </w:rPr>
        <w:t>6,</w:t>
      </w:r>
      <w:r w:rsidR="00FF52FF">
        <w:rPr>
          <w:rFonts w:asciiTheme="minorHAnsi" w:eastAsia="Times New Roman" w:hAnsiTheme="minorHAnsi" w:cstheme="minorHAnsi"/>
          <w:sz w:val="24"/>
          <w:szCs w:val="24"/>
          <w:lang w:eastAsia="pl-PL"/>
        </w:rPr>
        <w:t xml:space="preserve">53 </w:t>
      </w:r>
      <w:r w:rsidR="00605998" w:rsidRPr="00B35B98">
        <w:rPr>
          <w:rFonts w:asciiTheme="minorHAnsi" w:eastAsia="Times New Roman" w:hAnsiTheme="minorHAnsi" w:cstheme="minorHAnsi"/>
          <w:sz w:val="24"/>
          <w:szCs w:val="24"/>
          <w:lang w:eastAsia="pl-PL"/>
        </w:rPr>
        <w:t>%</w:t>
      </w:r>
      <w:r w:rsidRPr="00B35B98">
        <w:rPr>
          <w:rFonts w:asciiTheme="minorHAnsi" w:eastAsia="Times New Roman" w:hAnsiTheme="minorHAnsi" w:cstheme="minorHAnsi"/>
          <w:sz w:val="24"/>
          <w:szCs w:val="24"/>
          <w:lang w:eastAsia="pl-PL"/>
        </w:rPr>
        <w:t xml:space="preserve"> wkładu EFRR,</w:t>
      </w:r>
    </w:p>
    <w:p w14:paraId="351DA18E" w14:textId="289F519A" w:rsidR="006F2EE7" w:rsidRPr="00B35B98" w:rsidRDefault="006F2EE7" w:rsidP="00971256">
      <w:pPr>
        <w:numPr>
          <w:ilvl w:val="0"/>
          <w:numId w:val="200"/>
        </w:numPr>
        <w:tabs>
          <w:tab w:val="clear" w:pos="1440"/>
        </w:tabs>
        <w:spacing w:after="120" w:line="360" w:lineRule="auto"/>
        <w:ind w:left="284" w:hanging="284"/>
        <w:rPr>
          <w:rFonts w:asciiTheme="minorHAnsi" w:eastAsia="Times New Roman" w:hAnsiTheme="minorHAnsi" w:cstheme="minorHAnsi"/>
          <w:sz w:val="24"/>
          <w:szCs w:val="24"/>
          <w:lang w:eastAsia="pl-PL"/>
        </w:rPr>
      </w:pPr>
      <w:bookmarkStart w:id="45" w:name="_Hlk99541198"/>
      <w:r w:rsidRPr="00B35B98">
        <w:rPr>
          <w:rFonts w:asciiTheme="minorHAnsi" w:eastAsia="Times New Roman" w:hAnsiTheme="minorHAnsi" w:cstheme="minorHAnsi"/>
          <w:sz w:val="24"/>
          <w:szCs w:val="24"/>
          <w:lang w:eastAsia="pl-PL"/>
        </w:rPr>
        <w:t xml:space="preserve">na działania z zakresu zwiększenia efektywności energetycznej, wykorzystania OZE oraz gospodarki niskoemisyjnej skierowanych będzie </w:t>
      </w:r>
      <w:r w:rsidR="003C4C43" w:rsidRPr="00B35B98">
        <w:rPr>
          <w:rFonts w:asciiTheme="minorHAnsi" w:eastAsia="Times New Roman" w:hAnsiTheme="minorHAnsi" w:cstheme="minorHAnsi"/>
          <w:sz w:val="24"/>
          <w:szCs w:val="24"/>
          <w:lang w:eastAsia="pl-PL"/>
        </w:rPr>
        <w:t>24</w:t>
      </w:r>
      <w:r w:rsidR="00C86A4C" w:rsidRPr="00B35B98">
        <w:rPr>
          <w:rFonts w:asciiTheme="minorHAnsi" w:eastAsia="Times New Roman" w:hAnsiTheme="minorHAnsi" w:cstheme="minorHAnsi"/>
          <w:sz w:val="24"/>
          <w:szCs w:val="24"/>
          <w:lang w:eastAsia="pl-PL"/>
        </w:rPr>
        <w:t>,</w:t>
      </w:r>
      <w:r w:rsidR="00FF52FF">
        <w:rPr>
          <w:rFonts w:asciiTheme="minorHAnsi" w:eastAsia="Times New Roman" w:hAnsiTheme="minorHAnsi" w:cstheme="minorHAnsi"/>
          <w:sz w:val="24"/>
          <w:szCs w:val="24"/>
          <w:lang w:eastAsia="pl-PL"/>
        </w:rPr>
        <w:t>80</w:t>
      </w:r>
      <w:r w:rsidR="000056E8" w:rsidRPr="00B35B98">
        <w:rPr>
          <w:rFonts w:asciiTheme="minorHAnsi" w:eastAsia="Times New Roman" w:hAnsiTheme="minorHAnsi" w:cstheme="minorHAnsi"/>
          <w:sz w:val="24"/>
          <w:szCs w:val="24"/>
          <w:lang w:eastAsia="pl-PL"/>
        </w:rPr>
        <w:t>%</w:t>
      </w:r>
      <w:r w:rsidRPr="00B35B98">
        <w:rPr>
          <w:rFonts w:asciiTheme="minorHAnsi" w:eastAsia="Times New Roman" w:hAnsiTheme="minorHAnsi" w:cstheme="minorHAnsi"/>
          <w:sz w:val="24"/>
          <w:szCs w:val="24"/>
          <w:lang w:eastAsia="pl-PL"/>
        </w:rPr>
        <w:t xml:space="preserve"> alokacji EFRR,</w:t>
      </w:r>
    </w:p>
    <w:bookmarkEnd w:id="45"/>
    <w:p w14:paraId="4CCBA385" w14:textId="6912914F" w:rsidR="006F2EE7" w:rsidRPr="00B35B98" w:rsidRDefault="006F2EE7" w:rsidP="00971256">
      <w:pPr>
        <w:numPr>
          <w:ilvl w:val="0"/>
          <w:numId w:val="200"/>
        </w:numPr>
        <w:tabs>
          <w:tab w:val="clear" w:pos="1440"/>
        </w:tabs>
        <w:spacing w:after="12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na </w:t>
      </w:r>
      <w:bookmarkStart w:id="46" w:name="_Hlk83370328"/>
      <w:r w:rsidRPr="00B35B98">
        <w:rPr>
          <w:rFonts w:asciiTheme="minorHAnsi" w:eastAsia="Times New Roman" w:hAnsiTheme="minorHAnsi" w:cstheme="minorHAnsi"/>
          <w:sz w:val="24"/>
          <w:szCs w:val="24"/>
          <w:lang w:eastAsia="pl-PL"/>
        </w:rPr>
        <w:t xml:space="preserve">promowanie włączenia społecznego i walkę z ubóstwem </w:t>
      </w:r>
      <w:bookmarkEnd w:id="46"/>
      <w:r w:rsidRPr="00B35B98">
        <w:rPr>
          <w:rFonts w:asciiTheme="minorHAnsi" w:eastAsia="Times New Roman" w:hAnsiTheme="minorHAnsi" w:cstheme="minorHAnsi"/>
          <w:sz w:val="24"/>
          <w:szCs w:val="24"/>
          <w:lang w:eastAsia="pl-PL"/>
        </w:rPr>
        <w:t xml:space="preserve">– </w:t>
      </w:r>
      <w:r w:rsidR="00477D27" w:rsidRPr="00B35B98">
        <w:rPr>
          <w:rFonts w:asciiTheme="minorHAnsi" w:eastAsia="Times New Roman" w:hAnsiTheme="minorHAnsi" w:cstheme="minorHAnsi"/>
          <w:sz w:val="24"/>
          <w:szCs w:val="24"/>
          <w:lang w:eastAsia="pl-PL"/>
        </w:rPr>
        <w:t>2</w:t>
      </w:r>
      <w:r w:rsidR="00E139FF" w:rsidRPr="00B35B98">
        <w:rPr>
          <w:rFonts w:asciiTheme="minorHAnsi" w:eastAsia="Times New Roman" w:hAnsiTheme="minorHAnsi" w:cstheme="minorHAnsi"/>
          <w:sz w:val="24"/>
          <w:szCs w:val="24"/>
          <w:lang w:eastAsia="pl-PL"/>
        </w:rPr>
        <w:t>3,</w:t>
      </w:r>
      <w:r w:rsidR="00C83B77">
        <w:rPr>
          <w:rFonts w:asciiTheme="minorHAnsi" w:eastAsia="Times New Roman" w:hAnsiTheme="minorHAnsi" w:cstheme="minorHAnsi"/>
          <w:sz w:val="24"/>
          <w:szCs w:val="24"/>
          <w:lang w:eastAsia="pl-PL"/>
        </w:rPr>
        <w:t>40</w:t>
      </w:r>
      <w:r w:rsidRPr="00B35B98">
        <w:rPr>
          <w:rFonts w:asciiTheme="minorHAnsi" w:eastAsia="Times New Roman" w:hAnsiTheme="minorHAnsi" w:cstheme="minorHAnsi"/>
          <w:sz w:val="24"/>
          <w:szCs w:val="24"/>
          <w:lang w:eastAsia="pl-PL"/>
        </w:rPr>
        <w:t>% alokacji EFS,</w:t>
      </w:r>
    </w:p>
    <w:p w14:paraId="3B4D047A" w14:textId="76500C9F" w:rsidR="006F2EE7" w:rsidRPr="00B35B98" w:rsidRDefault="00C165BB" w:rsidP="00971256">
      <w:pPr>
        <w:numPr>
          <w:ilvl w:val="0"/>
          <w:numId w:val="200"/>
        </w:numPr>
        <w:tabs>
          <w:tab w:val="clear" w:pos="1440"/>
        </w:tabs>
        <w:spacing w:after="12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68,</w:t>
      </w:r>
      <w:r w:rsidR="00FF52FF" w:rsidRPr="00B35B98">
        <w:rPr>
          <w:rFonts w:asciiTheme="minorHAnsi" w:eastAsia="Times New Roman" w:hAnsiTheme="minorHAnsi" w:cstheme="minorHAnsi"/>
          <w:sz w:val="24"/>
          <w:szCs w:val="24"/>
          <w:lang w:eastAsia="pl-PL"/>
        </w:rPr>
        <w:t>1</w:t>
      </w:r>
      <w:r w:rsidR="00FF52FF">
        <w:rPr>
          <w:rFonts w:asciiTheme="minorHAnsi" w:eastAsia="Times New Roman" w:hAnsiTheme="minorHAnsi" w:cstheme="minorHAnsi"/>
          <w:sz w:val="24"/>
          <w:szCs w:val="24"/>
          <w:lang w:eastAsia="pl-PL"/>
        </w:rPr>
        <w:t>5</w:t>
      </w:r>
      <w:r w:rsidR="00605998" w:rsidRPr="00B35B98">
        <w:rPr>
          <w:rFonts w:asciiTheme="minorHAnsi" w:eastAsia="Times New Roman" w:hAnsiTheme="minorHAnsi" w:cstheme="minorHAnsi"/>
          <w:sz w:val="24"/>
          <w:szCs w:val="24"/>
          <w:lang w:eastAsia="pl-PL"/>
        </w:rPr>
        <w:t>%</w:t>
      </w:r>
      <w:r w:rsidR="006F2EE7" w:rsidRPr="00B35B98">
        <w:rPr>
          <w:rFonts w:asciiTheme="minorHAnsi" w:eastAsia="Times New Roman" w:hAnsiTheme="minorHAnsi" w:cstheme="minorHAnsi"/>
          <w:sz w:val="24"/>
          <w:szCs w:val="24"/>
          <w:lang w:eastAsia="pl-PL"/>
        </w:rPr>
        <w:t xml:space="preserve"> alokacji EFS zostanie przeznaczone na pięć pri</w:t>
      </w:r>
      <w:r w:rsidR="004D0AB1" w:rsidRPr="00B35B98">
        <w:rPr>
          <w:rFonts w:asciiTheme="minorHAnsi" w:eastAsia="Times New Roman" w:hAnsiTheme="minorHAnsi" w:cstheme="minorHAnsi"/>
          <w:sz w:val="24"/>
          <w:szCs w:val="24"/>
          <w:lang w:eastAsia="pl-PL"/>
        </w:rPr>
        <w:t xml:space="preserve">orytetów inwestycyjnych (PI 8i, 9i, 9iv, </w:t>
      </w:r>
      <w:r w:rsidR="006F2EE7" w:rsidRPr="00B35B98">
        <w:rPr>
          <w:rFonts w:asciiTheme="minorHAnsi" w:eastAsia="Times New Roman" w:hAnsiTheme="minorHAnsi" w:cstheme="minorHAnsi"/>
          <w:sz w:val="24"/>
          <w:szCs w:val="24"/>
          <w:lang w:eastAsia="pl-PL"/>
        </w:rPr>
        <w:t>10i, 10iii).</w:t>
      </w:r>
    </w:p>
    <w:p w14:paraId="14B18A06" w14:textId="77777777" w:rsidR="006F2EE7" w:rsidRPr="00B35B98" w:rsidRDefault="006F2EE7"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Podział środków uwzględnia również zakres interwencji określony w UP dla programów współfinansowanych z funduszy UE realizowanych z poziomu krajowego i regionalnego. Cele szczegółowe PI i odpowiadające im wskaźniki rezultatu prezentowane są w opisach poszczególnych OP RPO WP.</w:t>
      </w:r>
    </w:p>
    <w:p w14:paraId="7A08C984" w14:textId="77777777" w:rsidR="006F2EE7" w:rsidRPr="00B35B98" w:rsidRDefault="006F2EE7"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Podział środków UE na CT wynika ze zidentyfikowanych wyzwań rozwojowych opisanych w sekcji 1.1:</w:t>
      </w:r>
    </w:p>
    <w:p w14:paraId="3E27B5C7" w14:textId="15EB4ED5" w:rsidR="006F2EE7" w:rsidRPr="00B35B98" w:rsidRDefault="006F2EE7" w:rsidP="00971256">
      <w:pPr>
        <w:numPr>
          <w:ilvl w:val="0"/>
          <w:numId w:val="201"/>
        </w:numPr>
        <w:tabs>
          <w:tab w:val="clear" w:pos="1440"/>
        </w:tabs>
        <w:spacing w:after="12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najwięcej środków RPO WP – </w:t>
      </w:r>
      <w:r w:rsidR="007605DE" w:rsidRPr="00B35B98">
        <w:rPr>
          <w:rFonts w:asciiTheme="minorHAnsi" w:eastAsia="Times New Roman" w:hAnsiTheme="minorHAnsi" w:cstheme="minorHAnsi"/>
          <w:sz w:val="24"/>
          <w:szCs w:val="24"/>
          <w:lang w:eastAsia="pl-PL"/>
        </w:rPr>
        <w:t xml:space="preserve">ponad </w:t>
      </w:r>
      <w:r w:rsidRPr="00B35B98">
        <w:rPr>
          <w:rFonts w:asciiTheme="minorHAnsi" w:eastAsia="Times New Roman" w:hAnsiTheme="minorHAnsi" w:cstheme="minorHAnsi"/>
          <w:sz w:val="24"/>
          <w:szCs w:val="24"/>
          <w:lang w:eastAsia="pl-PL"/>
        </w:rPr>
        <w:t>1</w:t>
      </w:r>
      <w:r w:rsidR="007605DE" w:rsidRPr="00B35B98">
        <w:rPr>
          <w:rFonts w:asciiTheme="minorHAnsi" w:eastAsia="Times New Roman" w:hAnsiTheme="minorHAnsi" w:cstheme="minorHAnsi"/>
          <w:sz w:val="24"/>
          <w:szCs w:val="24"/>
          <w:lang w:eastAsia="pl-PL"/>
        </w:rPr>
        <w:t>7</w:t>
      </w:r>
      <w:r w:rsidRPr="00B35B98">
        <w:rPr>
          <w:rFonts w:asciiTheme="minorHAnsi" w:eastAsia="Times New Roman" w:hAnsiTheme="minorHAnsi" w:cstheme="minorHAnsi"/>
          <w:sz w:val="24"/>
          <w:szCs w:val="24"/>
          <w:lang w:eastAsia="pl-PL"/>
        </w:rPr>
        <w:t xml:space="preserve">% – przeznaczonych zostanie na CT 4 i wiązać się </w:t>
      </w:r>
      <w:r w:rsidR="002C2724" w:rsidRPr="00B35B98">
        <w:rPr>
          <w:rFonts w:asciiTheme="minorHAnsi" w:eastAsia="Times New Roman" w:hAnsiTheme="minorHAnsi" w:cstheme="minorHAnsi"/>
          <w:sz w:val="24"/>
          <w:szCs w:val="24"/>
          <w:lang w:eastAsia="pl-PL"/>
        </w:rPr>
        <w:t xml:space="preserve">będzie </w:t>
      </w:r>
      <w:r w:rsidRPr="00B35B98">
        <w:rPr>
          <w:rFonts w:asciiTheme="minorHAnsi" w:eastAsia="Times New Roman" w:hAnsiTheme="minorHAnsi" w:cstheme="minorHAnsi"/>
          <w:sz w:val="24"/>
          <w:szCs w:val="24"/>
          <w:lang w:eastAsia="pl-PL"/>
        </w:rPr>
        <w:t>z przejściem na gospodarkę niskoemisyjną oraz wsparcie zrównoważonego rozwoju transportu zbiorowego – wynika to z wysokiego, ale niewykorzystanego, potencjału regionu w sferze energetyki,</w:t>
      </w:r>
    </w:p>
    <w:p w14:paraId="147571A1" w14:textId="056F140B" w:rsidR="006F2EE7" w:rsidRPr="00B35B98" w:rsidRDefault="002C1927" w:rsidP="00971256">
      <w:pPr>
        <w:numPr>
          <w:ilvl w:val="0"/>
          <w:numId w:val="201"/>
        </w:numPr>
        <w:tabs>
          <w:tab w:val="clear" w:pos="1440"/>
        </w:tabs>
        <w:spacing w:after="12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również znaczna </w:t>
      </w:r>
      <w:r w:rsidR="006F2EE7" w:rsidRPr="00B35B98">
        <w:rPr>
          <w:rFonts w:asciiTheme="minorHAnsi" w:eastAsia="Times New Roman" w:hAnsiTheme="minorHAnsi" w:cstheme="minorHAnsi"/>
          <w:sz w:val="24"/>
          <w:szCs w:val="24"/>
          <w:lang w:eastAsia="pl-PL"/>
        </w:rPr>
        <w:t>alokacja RPO WP –</w:t>
      </w:r>
      <w:r w:rsidR="007605DE" w:rsidRPr="00B35B98">
        <w:rPr>
          <w:rFonts w:asciiTheme="minorHAnsi" w:eastAsia="Times New Roman" w:hAnsiTheme="minorHAnsi" w:cstheme="minorHAnsi"/>
          <w:sz w:val="24"/>
          <w:szCs w:val="24"/>
          <w:lang w:eastAsia="pl-PL"/>
        </w:rPr>
        <w:t xml:space="preserve"> </w:t>
      </w:r>
      <w:r w:rsidR="008D5331">
        <w:rPr>
          <w:rFonts w:asciiTheme="minorHAnsi" w:eastAsia="Times New Roman" w:hAnsiTheme="minorHAnsi" w:cstheme="minorHAnsi"/>
          <w:sz w:val="24"/>
          <w:szCs w:val="24"/>
          <w:lang w:eastAsia="pl-PL"/>
        </w:rPr>
        <w:t>ponad 13</w:t>
      </w:r>
      <w:r w:rsidR="00B62F1D" w:rsidRPr="00B35B98">
        <w:rPr>
          <w:rFonts w:asciiTheme="minorHAnsi" w:eastAsia="Times New Roman" w:hAnsiTheme="minorHAnsi" w:cstheme="minorHAnsi"/>
          <w:sz w:val="24"/>
          <w:szCs w:val="24"/>
          <w:lang w:eastAsia="pl-PL"/>
        </w:rPr>
        <w:t>%</w:t>
      </w:r>
      <w:r w:rsidR="006F2EE7" w:rsidRPr="00B35B98">
        <w:rPr>
          <w:rFonts w:asciiTheme="minorHAnsi" w:eastAsia="Times New Roman" w:hAnsiTheme="minorHAnsi" w:cstheme="minorHAnsi"/>
          <w:sz w:val="24"/>
          <w:szCs w:val="24"/>
          <w:lang w:eastAsia="pl-PL"/>
        </w:rPr>
        <w:t xml:space="preserve"> – przeznaczona zostanie łącznie na CT 1 i 3, tj. kompleksowe wsparcie sektora gospodarczego w zakresie komercjalizacji wiedzy i polepszania warunków prowadzenia działalności gospodarczej,</w:t>
      </w:r>
    </w:p>
    <w:p w14:paraId="7894FB43" w14:textId="77777777" w:rsidR="006F2EE7" w:rsidRPr="00B35B98" w:rsidRDefault="006F2EE7" w:rsidP="00971256">
      <w:pPr>
        <w:numPr>
          <w:ilvl w:val="0"/>
          <w:numId w:val="201"/>
        </w:numPr>
        <w:tabs>
          <w:tab w:val="clear" w:pos="1440"/>
        </w:tabs>
        <w:spacing w:after="12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działania dotyczące niskoemisyjnego transportu zbiorowego w CT 4 łączą się bezpośrednio z CT 7, na który przeznaczono </w:t>
      </w:r>
      <w:r w:rsidR="000D409E" w:rsidRPr="00B35B98">
        <w:rPr>
          <w:rFonts w:asciiTheme="minorHAnsi" w:eastAsia="Times New Roman" w:hAnsiTheme="minorHAnsi" w:cstheme="minorHAnsi"/>
          <w:sz w:val="24"/>
          <w:szCs w:val="24"/>
          <w:lang w:eastAsia="pl-PL"/>
        </w:rPr>
        <w:t xml:space="preserve">prawie </w:t>
      </w:r>
      <w:r w:rsidRPr="00B35B98">
        <w:rPr>
          <w:rFonts w:asciiTheme="minorHAnsi" w:eastAsia="Times New Roman" w:hAnsiTheme="minorHAnsi" w:cstheme="minorHAnsi"/>
          <w:sz w:val="24"/>
          <w:szCs w:val="24"/>
          <w:lang w:eastAsia="pl-PL"/>
        </w:rPr>
        <w:t>1</w:t>
      </w:r>
      <w:r w:rsidR="000D409E" w:rsidRPr="00B35B98">
        <w:rPr>
          <w:rFonts w:asciiTheme="minorHAnsi" w:eastAsia="Times New Roman" w:hAnsiTheme="minorHAnsi" w:cstheme="minorHAnsi"/>
          <w:sz w:val="24"/>
          <w:szCs w:val="24"/>
          <w:lang w:eastAsia="pl-PL"/>
        </w:rPr>
        <w:t>4</w:t>
      </w:r>
      <w:r w:rsidRPr="00B35B98">
        <w:rPr>
          <w:rFonts w:asciiTheme="minorHAnsi" w:eastAsia="Times New Roman" w:hAnsiTheme="minorHAnsi" w:cstheme="minorHAnsi"/>
          <w:sz w:val="24"/>
          <w:szCs w:val="24"/>
          <w:lang w:eastAsia="pl-PL"/>
        </w:rPr>
        <w:t xml:space="preserve">% środków UE – taka alokacja związana jest ze słabą dostępnością transportową województwa, zarówno zewnętrzną, jak i wewnętrzną, </w:t>
      </w:r>
    </w:p>
    <w:p w14:paraId="06782803" w14:textId="77777777" w:rsidR="006F2EE7" w:rsidRPr="00B35B98" w:rsidRDefault="006F2EE7" w:rsidP="00971256">
      <w:pPr>
        <w:numPr>
          <w:ilvl w:val="0"/>
          <w:numId w:val="201"/>
        </w:numPr>
        <w:tabs>
          <w:tab w:val="clear" w:pos="1440"/>
        </w:tabs>
        <w:spacing w:after="12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sferze społeczno-gospodarczej dominować będzie wsparcie w zakresie:</w:t>
      </w:r>
    </w:p>
    <w:p w14:paraId="4AA3B981" w14:textId="7BC770E9" w:rsidR="006F2EE7" w:rsidRPr="00B35B98" w:rsidRDefault="006F2EE7" w:rsidP="00971256">
      <w:pPr>
        <w:numPr>
          <w:ilvl w:val="0"/>
          <w:numId w:val="178"/>
        </w:numPr>
        <w:spacing w:after="120" w:line="360" w:lineRule="auto"/>
        <w:ind w:left="568" w:hanging="284"/>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zatrudnienia (</w:t>
      </w:r>
      <w:r w:rsidR="008D5331">
        <w:rPr>
          <w:rFonts w:asciiTheme="minorHAnsi" w:hAnsiTheme="minorHAnsi" w:cstheme="minorHAnsi"/>
          <w:sz w:val="24"/>
          <w:szCs w:val="24"/>
        </w:rPr>
        <w:t>ponad 21</w:t>
      </w:r>
      <w:r w:rsidRPr="00B35B98">
        <w:rPr>
          <w:rFonts w:asciiTheme="minorHAnsi" w:hAnsiTheme="minorHAnsi" w:cstheme="minorHAnsi"/>
          <w:sz w:val="24"/>
          <w:szCs w:val="24"/>
        </w:rPr>
        <w:t>% środków UE na CT 8 i 10), co pozwoli</w:t>
      </w:r>
      <w:r w:rsidR="002C2724" w:rsidRPr="00B35B98">
        <w:rPr>
          <w:rFonts w:asciiTheme="minorHAnsi" w:hAnsiTheme="minorHAnsi" w:cstheme="minorHAnsi"/>
          <w:sz w:val="24"/>
          <w:szCs w:val="24"/>
        </w:rPr>
        <w:t xml:space="preserve"> ograniczyć negatywne zjawiska </w:t>
      </w:r>
      <w:r w:rsidRPr="00B35B98">
        <w:rPr>
          <w:rFonts w:asciiTheme="minorHAnsi" w:hAnsiTheme="minorHAnsi" w:cstheme="minorHAnsi"/>
          <w:sz w:val="24"/>
          <w:szCs w:val="24"/>
        </w:rPr>
        <w:t>na regionalnym rynku pracy,</w:t>
      </w:r>
    </w:p>
    <w:p w14:paraId="06106F78" w14:textId="5977C818" w:rsidR="006F2EE7" w:rsidRPr="00B35B98" w:rsidRDefault="006F2EE7" w:rsidP="00971256">
      <w:pPr>
        <w:numPr>
          <w:ilvl w:val="0"/>
          <w:numId w:val="178"/>
        </w:numPr>
        <w:spacing w:after="120" w:line="360" w:lineRule="auto"/>
        <w:ind w:left="568" w:hanging="284"/>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lastRenderedPageBreak/>
        <w:t>aktywizacji społeczno-zawodowej (</w:t>
      </w:r>
      <w:r w:rsidR="008D5331">
        <w:rPr>
          <w:rFonts w:asciiTheme="minorHAnsi" w:hAnsiTheme="minorHAnsi" w:cstheme="minorHAnsi"/>
          <w:sz w:val="24"/>
          <w:szCs w:val="24"/>
        </w:rPr>
        <w:t>niespełna</w:t>
      </w:r>
      <w:r w:rsidR="00ED389F" w:rsidRPr="00B35B98">
        <w:rPr>
          <w:rFonts w:asciiTheme="minorHAnsi" w:hAnsiTheme="minorHAnsi" w:cstheme="minorHAnsi"/>
          <w:sz w:val="24"/>
          <w:szCs w:val="24"/>
        </w:rPr>
        <w:t xml:space="preserve"> 17</w:t>
      </w:r>
      <w:r w:rsidRPr="00B35B98">
        <w:rPr>
          <w:rFonts w:asciiTheme="minorHAnsi" w:hAnsiTheme="minorHAnsi" w:cstheme="minorHAnsi"/>
          <w:sz w:val="24"/>
          <w:szCs w:val="24"/>
        </w:rPr>
        <w:t xml:space="preserve">% środków UE na CT 9), co umożliwi przywrócenie na rynek pracy osób wykluczonych bądź zagrożonych wykluczeniem społecznym. </w:t>
      </w:r>
    </w:p>
    <w:p w14:paraId="3F910DC2" w14:textId="77777777" w:rsidR="006F2EE7" w:rsidRPr="00B35B98" w:rsidRDefault="006F2EE7" w:rsidP="00971256">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 RPO WP wyodrębniona została rezerwa wykonania w wysokości 6% całkowitej alokacji UE </w:t>
      </w:r>
      <w:r w:rsidRPr="00B35B98">
        <w:rPr>
          <w:rFonts w:asciiTheme="minorHAnsi" w:hAnsiTheme="minorHAnsi" w:cstheme="minorHAnsi"/>
          <w:sz w:val="24"/>
          <w:szCs w:val="24"/>
        </w:rPr>
        <w:br/>
        <w:t xml:space="preserve">(111 888 702 EUR), w tym 6% środków EFRR (80 414 950 EUR) oraz 6% alokacji EFS (31 473 752 EUR). Udział rezerwy wykonania w podziale na lata dla każdego roku wynosi 6% EFRR i 6% EFS. Rezerwa wykonania ustanowiona została dla każdej OP RPO WP w przedziale 5-7%, z wyjątkiem OP 12. </w:t>
      </w:r>
      <w:r w:rsidRPr="00B35B98">
        <w:rPr>
          <w:rFonts w:asciiTheme="minorHAnsi" w:hAnsiTheme="minorHAnsi" w:cstheme="minorHAnsi"/>
          <w:iCs/>
          <w:sz w:val="24"/>
          <w:szCs w:val="24"/>
        </w:rPr>
        <w:t>Pomoc techniczna</w:t>
      </w:r>
      <w:r w:rsidRPr="00B35B98">
        <w:rPr>
          <w:rFonts w:asciiTheme="minorHAnsi" w:hAnsiTheme="minorHAnsi" w:cstheme="minorHAnsi"/>
          <w:sz w:val="24"/>
          <w:szCs w:val="24"/>
        </w:rPr>
        <w:t xml:space="preserve"> (finansowanej z EFS), dla której zgodnie z przepisami nie ustanowiono rezerwy. </w:t>
      </w:r>
    </w:p>
    <w:p w14:paraId="3AC9AA09" w14:textId="77777777" w:rsidR="006F2EE7" w:rsidRPr="00B35B98" w:rsidRDefault="006F2EE7" w:rsidP="00971256">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Środki RPO WP będą realizować Priorytety Strategii EUROPA 2020. Spośród trzech Priorytetów Strategii EUROPA 2020, w RPO WP największy będzie udział środków skierowanych na wsparcie rozwoju zrównoważonego (</w:t>
      </w:r>
      <w:r w:rsidR="00D7127A" w:rsidRPr="00B35B98">
        <w:rPr>
          <w:rFonts w:asciiTheme="minorHAnsi" w:hAnsiTheme="minorHAnsi" w:cstheme="minorHAnsi"/>
          <w:sz w:val="24"/>
          <w:szCs w:val="24"/>
        </w:rPr>
        <w:t xml:space="preserve">ponad </w:t>
      </w:r>
      <w:r w:rsidRPr="00B35B98">
        <w:rPr>
          <w:rFonts w:asciiTheme="minorHAnsi" w:hAnsiTheme="minorHAnsi" w:cstheme="minorHAnsi"/>
          <w:sz w:val="24"/>
          <w:szCs w:val="24"/>
        </w:rPr>
        <w:t>4</w:t>
      </w:r>
      <w:r w:rsidR="00BE32AA" w:rsidRPr="00B35B98">
        <w:rPr>
          <w:rFonts w:asciiTheme="minorHAnsi" w:hAnsiTheme="minorHAnsi" w:cstheme="minorHAnsi"/>
          <w:sz w:val="24"/>
          <w:szCs w:val="24"/>
        </w:rPr>
        <w:t>7</w:t>
      </w:r>
      <w:r w:rsidR="00B62F1D" w:rsidRPr="00B35B98">
        <w:rPr>
          <w:rFonts w:asciiTheme="minorHAnsi" w:hAnsiTheme="minorHAnsi" w:cstheme="minorHAnsi"/>
          <w:sz w:val="24"/>
          <w:szCs w:val="24"/>
        </w:rPr>
        <w:t xml:space="preserve">% </w:t>
      </w:r>
      <w:r w:rsidRPr="00B35B98">
        <w:rPr>
          <w:rFonts w:asciiTheme="minorHAnsi" w:hAnsiTheme="minorHAnsi" w:cstheme="minorHAnsi"/>
          <w:sz w:val="24"/>
          <w:szCs w:val="24"/>
        </w:rPr>
        <w:t>środków UE), w tym na:</w:t>
      </w:r>
    </w:p>
    <w:p w14:paraId="658CFDF3" w14:textId="030A4EA6" w:rsidR="006F2EE7" w:rsidRPr="00B35B98" w:rsidRDefault="006F2EE7" w:rsidP="00971256">
      <w:pPr>
        <w:numPr>
          <w:ilvl w:val="0"/>
          <w:numId w:val="202"/>
        </w:numPr>
        <w:tabs>
          <w:tab w:val="clear" w:pos="1440"/>
        </w:tabs>
        <w:spacing w:after="120" w:line="360" w:lineRule="auto"/>
        <w:ind w:left="284" w:hanging="284"/>
        <w:rPr>
          <w:rFonts w:asciiTheme="minorHAnsi" w:hAnsiTheme="minorHAnsi" w:cstheme="minorHAnsi"/>
          <w:sz w:val="24"/>
          <w:szCs w:val="24"/>
        </w:rPr>
      </w:pPr>
      <w:r w:rsidRPr="00B35B98">
        <w:rPr>
          <w:rFonts w:asciiTheme="minorHAnsi" w:hAnsiTheme="minorHAnsi" w:cstheme="minorHAnsi"/>
          <w:sz w:val="24"/>
          <w:szCs w:val="24"/>
        </w:rPr>
        <w:t xml:space="preserve">Inicjatywę </w:t>
      </w:r>
      <w:r w:rsidRPr="00B35B98">
        <w:rPr>
          <w:rFonts w:asciiTheme="minorHAnsi" w:eastAsia="Times New Roman" w:hAnsiTheme="minorHAnsi" w:cstheme="minorHAnsi"/>
          <w:sz w:val="24"/>
          <w:szCs w:val="24"/>
          <w:lang w:eastAsia="pl-PL"/>
        </w:rPr>
        <w:t>Europa efektywnie korzystająca z zasobów</w:t>
      </w:r>
      <w:r w:rsidRPr="00B35B98">
        <w:rPr>
          <w:rFonts w:asciiTheme="minorHAnsi" w:hAnsiTheme="minorHAnsi" w:cstheme="minorHAnsi"/>
          <w:sz w:val="24"/>
          <w:szCs w:val="24"/>
        </w:rPr>
        <w:t xml:space="preserve"> przeznaczonych zostanie 3</w:t>
      </w:r>
      <w:r w:rsidR="00BE32AA" w:rsidRPr="00B35B98">
        <w:rPr>
          <w:rFonts w:asciiTheme="minorHAnsi" w:hAnsiTheme="minorHAnsi" w:cstheme="minorHAnsi"/>
          <w:sz w:val="24"/>
          <w:szCs w:val="24"/>
        </w:rPr>
        <w:t>7,</w:t>
      </w:r>
      <w:r w:rsidR="001339FA">
        <w:rPr>
          <w:rFonts w:asciiTheme="minorHAnsi" w:hAnsiTheme="minorHAnsi" w:cstheme="minorHAnsi"/>
          <w:sz w:val="24"/>
          <w:szCs w:val="24"/>
        </w:rPr>
        <w:t>9</w:t>
      </w:r>
      <w:r w:rsidR="00B62F1D" w:rsidRPr="00B35B98">
        <w:rPr>
          <w:rFonts w:asciiTheme="minorHAnsi" w:hAnsiTheme="minorHAnsi" w:cstheme="minorHAnsi"/>
          <w:sz w:val="24"/>
          <w:szCs w:val="24"/>
        </w:rPr>
        <w:t>%</w:t>
      </w:r>
      <w:r w:rsidRPr="00B35B98">
        <w:rPr>
          <w:rFonts w:asciiTheme="minorHAnsi" w:hAnsiTheme="minorHAnsi" w:cstheme="minorHAnsi"/>
          <w:sz w:val="24"/>
          <w:szCs w:val="24"/>
        </w:rPr>
        <w:t xml:space="preserve"> środków UE,</w:t>
      </w:r>
    </w:p>
    <w:p w14:paraId="6CF73595" w14:textId="21C02FAF" w:rsidR="006F2EE7" w:rsidRPr="00B35B98" w:rsidRDefault="006F2EE7" w:rsidP="00971256">
      <w:pPr>
        <w:numPr>
          <w:ilvl w:val="0"/>
          <w:numId w:val="202"/>
        </w:numPr>
        <w:tabs>
          <w:tab w:val="clear" w:pos="1440"/>
        </w:tabs>
        <w:spacing w:after="120" w:line="360" w:lineRule="auto"/>
        <w:ind w:left="284" w:hanging="284"/>
        <w:rPr>
          <w:rFonts w:asciiTheme="minorHAnsi" w:hAnsiTheme="minorHAnsi" w:cstheme="minorHAnsi"/>
          <w:sz w:val="24"/>
          <w:szCs w:val="24"/>
        </w:rPr>
      </w:pPr>
      <w:r w:rsidRPr="00B35B98">
        <w:rPr>
          <w:rFonts w:asciiTheme="minorHAnsi" w:hAnsiTheme="minorHAnsi" w:cstheme="minorHAnsi"/>
          <w:sz w:val="24"/>
          <w:szCs w:val="24"/>
        </w:rPr>
        <w:t xml:space="preserve">Inicjatywę </w:t>
      </w:r>
      <w:r w:rsidRPr="00B35B98">
        <w:rPr>
          <w:rFonts w:asciiTheme="minorHAnsi" w:eastAsia="Times New Roman" w:hAnsiTheme="minorHAnsi" w:cstheme="minorHAnsi"/>
          <w:sz w:val="24"/>
          <w:szCs w:val="24"/>
          <w:lang w:eastAsia="pl-PL"/>
        </w:rPr>
        <w:t xml:space="preserve">Polityka przemysłowa w erze globalizacji przewidziano </w:t>
      </w:r>
      <w:r w:rsidR="001604D9" w:rsidRPr="00B35B98">
        <w:rPr>
          <w:rFonts w:asciiTheme="minorHAnsi" w:hAnsiTheme="minorHAnsi" w:cstheme="minorHAnsi"/>
          <w:sz w:val="24"/>
          <w:szCs w:val="24"/>
        </w:rPr>
        <w:t>9</w:t>
      </w:r>
      <w:r w:rsidR="00BE32AA" w:rsidRPr="00B35B98">
        <w:rPr>
          <w:rFonts w:asciiTheme="minorHAnsi" w:hAnsiTheme="minorHAnsi" w:cstheme="minorHAnsi"/>
          <w:sz w:val="24"/>
          <w:szCs w:val="24"/>
        </w:rPr>
        <w:t>,</w:t>
      </w:r>
      <w:r w:rsidR="00EB5220">
        <w:rPr>
          <w:rFonts w:asciiTheme="minorHAnsi" w:hAnsiTheme="minorHAnsi" w:cstheme="minorHAnsi"/>
          <w:sz w:val="24"/>
          <w:szCs w:val="24"/>
        </w:rPr>
        <w:t>4</w:t>
      </w:r>
      <w:r w:rsidRPr="00B35B98">
        <w:rPr>
          <w:rFonts w:asciiTheme="minorHAnsi" w:hAnsiTheme="minorHAnsi" w:cstheme="minorHAnsi"/>
          <w:sz w:val="24"/>
          <w:szCs w:val="24"/>
        </w:rPr>
        <w:t xml:space="preserve">% środków UE. </w:t>
      </w:r>
    </w:p>
    <w:p w14:paraId="62CF7AF4" w14:textId="77777777" w:rsidR="006F2EE7" w:rsidRPr="00B35B98" w:rsidRDefault="006F2EE7" w:rsidP="00971256">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Należy jednak zauważyć, że część interwencji w tym obszarze pośrednio wesprze także rozwój inteligentny</w:t>
      </w:r>
      <w:r w:rsidR="00FF1647" w:rsidRPr="00B35B98">
        <w:rPr>
          <w:rFonts w:asciiTheme="minorHAnsi" w:hAnsiTheme="minorHAnsi" w:cstheme="minorHAnsi"/>
          <w:sz w:val="24"/>
          <w:szCs w:val="24"/>
        </w:rPr>
        <w:t xml:space="preserve">, </w:t>
      </w:r>
      <w:r w:rsidRPr="00B35B98">
        <w:rPr>
          <w:rFonts w:asciiTheme="minorHAnsi" w:hAnsiTheme="minorHAnsi" w:cstheme="minorHAnsi"/>
          <w:sz w:val="24"/>
          <w:szCs w:val="24"/>
        </w:rPr>
        <w:t xml:space="preserve">w szczególności w zakresie innowacyjnych rozwiązań </w:t>
      </w:r>
      <w:r w:rsidR="00FF1647" w:rsidRPr="00B35B98">
        <w:rPr>
          <w:rFonts w:asciiTheme="minorHAnsi" w:hAnsiTheme="minorHAnsi" w:cstheme="minorHAnsi"/>
          <w:sz w:val="24"/>
          <w:szCs w:val="24"/>
        </w:rPr>
        <w:t xml:space="preserve">w energetyce, transporcie, czy </w:t>
      </w:r>
      <w:r w:rsidRPr="00B35B98">
        <w:rPr>
          <w:rFonts w:asciiTheme="minorHAnsi" w:hAnsiTheme="minorHAnsi" w:cstheme="minorHAnsi"/>
          <w:sz w:val="24"/>
          <w:szCs w:val="24"/>
        </w:rPr>
        <w:t xml:space="preserve">w sektorze przedsiębiorstw. </w:t>
      </w:r>
    </w:p>
    <w:p w14:paraId="4CACDD26" w14:textId="64F2158D" w:rsidR="006F2EE7" w:rsidRPr="00B35B98" w:rsidRDefault="006F2EE7" w:rsidP="00971256">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Drugim co do wielkości wsparciem w RPO WP będą działania na rzecz w</w:t>
      </w:r>
      <w:r w:rsidRPr="00B35B98">
        <w:rPr>
          <w:rFonts w:asciiTheme="minorHAnsi" w:eastAsia="Times New Roman" w:hAnsiTheme="minorHAnsi" w:cstheme="minorHAnsi"/>
          <w:sz w:val="24"/>
          <w:szCs w:val="24"/>
          <w:lang w:eastAsia="pl-PL"/>
        </w:rPr>
        <w:t>zrostu sprzyjającego włączeniu społecznemu (</w:t>
      </w:r>
      <w:r w:rsidR="00D7127A" w:rsidRPr="00B35B98">
        <w:rPr>
          <w:rFonts w:asciiTheme="minorHAnsi" w:eastAsia="Times New Roman" w:hAnsiTheme="minorHAnsi" w:cstheme="minorHAnsi"/>
          <w:sz w:val="24"/>
          <w:szCs w:val="24"/>
          <w:lang w:eastAsia="pl-PL"/>
        </w:rPr>
        <w:t>3</w:t>
      </w:r>
      <w:r w:rsidR="00063B00">
        <w:rPr>
          <w:rFonts w:asciiTheme="minorHAnsi" w:eastAsia="Times New Roman" w:hAnsiTheme="minorHAnsi" w:cstheme="minorHAnsi"/>
          <w:sz w:val="24"/>
          <w:szCs w:val="24"/>
          <w:lang w:eastAsia="pl-PL"/>
        </w:rPr>
        <w:t>7</w:t>
      </w:r>
      <w:r w:rsidR="00E911DB" w:rsidRPr="00B35B98">
        <w:rPr>
          <w:rFonts w:asciiTheme="minorHAnsi" w:eastAsia="Times New Roman" w:hAnsiTheme="minorHAnsi" w:cstheme="minorHAnsi"/>
          <w:sz w:val="24"/>
          <w:szCs w:val="24"/>
          <w:lang w:eastAsia="pl-PL"/>
        </w:rPr>
        <w:t>%</w:t>
      </w:r>
      <w:r w:rsidRPr="00B35B98">
        <w:rPr>
          <w:rFonts w:asciiTheme="minorHAnsi" w:eastAsia="Times New Roman" w:hAnsiTheme="minorHAnsi" w:cstheme="minorHAnsi"/>
          <w:sz w:val="24"/>
          <w:szCs w:val="24"/>
          <w:lang w:eastAsia="pl-PL"/>
        </w:rPr>
        <w:t xml:space="preserve"> środków UE), w tym na:</w:t>
      </w:r>
    </w:p>
    <w:p w14:paraId="1EACD3F9" w14:textId="77777777" w:rsidR="006F2EE7" w:rsidRPr="00B35B98" w:rsidRDefault="006F2EE7" w:rsidP="00971256">
      <w:pPr>
        <w:numPr>
          <w:ilvl w:val="0"/>
          <w:numId w:val="203"/>
        </w:numPr>
        <w:tabs>
          <w:tab w:val="clear" w:pos="1440"/>
        </w:tabs>
        <w:spacing w:after="120" w:line="360" w:lineRule="auto"/>
        <w:ind w:left="284" w:hanging="284"/>
        <w:rPr>
          <w:rFonts w:asciiTheme="minorHAnsi" w:hAnsiTheme="minorHAnsi" w:cstheme="minorHAnsi"/>
          <w:sz w:val="24"/>
          <w:szCs w:val="24"/>
        </w:rPr>
      </w:pPr>
      <w:r w:rsidRPr="00B35B98">
        <w:rPr>
          <w:rFonts w:asciiTheme="minorHAnsi" w:eastAsia="Times New Roman" w:hAnsiTheme="minorHAnsi" w:cstheme="minorHAnsi"/>
          <w:iCs/>
          <w:sz w:val="24"/>
          <w:szCs w:val="24"/>
          <w:lang w:eastAsia="pl-PL"/>
        </w:rPr>
        <w:t xml:space="preserve">Inicjatywę </w:t>
      </w:r>
      <w:hyperlink r:id="rId13" w:history="1">
        <w:r w:rsidRPr="00B35B98">
          <w:rPr>
            <w:rFonts w:asciiTheme="minorHAnsi" w:eastAsia="Times New Roman" w:hAnsiTheme="minorHAnsi" w:cstheme="minorHAnsi"/>
            <w:iCs/>
            <w:sz w:val="24"/>
            <w:szCs w:val="24"/>
            <w:lang w:eastAsia="pl-PL"/>
          </w:rPr>
          <w:t>Program na rzecz nowych umiejętności i zatrudnienia</w:t>
        </w:r>
      </w:hyperlink>
      <w:r w:rsidRPr="00B35B98">
        <w:rPr>
          <w:rFonts w:asciiTheme="minorHAnsi" w:eastAsia="Times New Roman" w:hAnsiTheme="minorHAnsi" w:cstheme="minorHAnsi"/>
          <w:iCs/>
          <w:sz w:val="24"/>
          <w:szCs w:val="24"/>
          <w:lang w:eastAsia="pl-PL"/>
        </w:rPr>
        <w:t xml:space="preserve"> przeznaczonych zostanie </w:t>
      </w:r>
      <w:r w:rsidR="00BE32AA" w:rsidRPr="00B35B98">
        <w:rPr>
          <w:rFonts w:asciiTheme="minorHAnsi" w:eastAsia="Times New Roman" w:hAnsiTheme="minorHAnsi" w:cstheme="minorHAnsi"/>
          <w:iCs/>
          <w:sz w:val="24"/>
          <w:szCs w:val="24"/>
          <w:lang w:eastAsia="pl-PL"/>
        </w:rPr>
        <w:t>niemal</w:t>
      </w:r>
      <w:r w:rsidR="00D7127A" w:rsidRPr="00B35B98">
        <w:rPr>
          <w:rFonts w:asciiTheme="minorHAnsi" w:eastAsia="Times New Roman" w:hAnsiTheme="minorHAnsi" w:cstheme="minorHAnsi"/>
          <w:iCs/>
          <w:sz w:val="24"/>
          <w:szCs w:val="24"/>
          <w:lang w:eastAsia="pl-PL"/>
        </w:rPr>
        <w:t xml:space="preserve"> 20</w:t>
      </w:r>
      <w:r w:rsidR="00E911DB" w:rsidRPr="00B35B98">
        <w:rPr>
          <w:rFonts w:asciiTheme="minorHAnsi" w:eastAsia="Times New Roman" w:hAnsiTheme="minorHAnsi" w:cstheme="minorHAnsi"/>
          <w:iCs/>
          <w:sz w:val="24"/>
          <w:szCs w:val="24"/>
          <w:lang w:eastAsia="pl-PL"/>
        </w:rPr>
        <w:t>%</w:t>
      </w:r>
      <w:r w:rsidRPr="00B35B98">
        <w:rPr>
          <w:rFonts w:asciiTheme="minorHAnsi" w:eastAsia="Times New Roman" w:hAnsiTheme="minorHAnsi" w:cstheme="minorHAnsi"/>
          <w:iCs/>
          <w:sz w:val="24"/>
          <w:szCs w:val="24"/>
          <w:lang w:eastAsia="pl-PL"/>
        </w:rPr>
        <w:t xml:space="preserve"> środków UE, </w:t>
      </w:r>
    </w:p>
    <w:p w14:paraId="674CB0C6" w14:textId="3631BF47" w:rsidR="006F2EE7" w:rsidRPr="00B35B98" w:rsidRDefault="006F2EE7" w:rsidP="00971256">
      <w:pPr>
        <w:numPr>
          <w:ilvl w:val="0"/>
          <w:numId w:val="203"/>
        </w:numPr>
        <w:tabs>
          <w:tab w:val="clear" w:pos="1440"/>
        </w:tabs>
        <w:spacing w:after="120" w:line="360" w:lineRule="auto"/>
        <w:ind w:left="284" w:hanging="284"/>
        <w:rPr>
          <w:rFonts w:asciiTheme="minorHAnsi" w:hAnsiTheme="minorHAnsi" w:cstheme="minorHAnsi"/>
          <w:sz w:val="24"/>
          <w:szCs w:val="24"/>
        </w:rPr>
      </w:pPr>
      <w:r w:rsidRPr="00B35B98">
        <w:rPr>
          <w:rFonts w:asciiTheme="minorHAnsi" w:eastAsia="Times New Roman" w:hAnsiTheme="minorHAnsi" w:cstheme="minorHAnsi"/>
          <w:iCs/>
          <w:sz w:val="24"/>
          <w:szCs w:val="24"/>
          <w:lang w:eastAsia="pl-PL"/>
        </w:rPr>
        <w:t xml:space="preserve">Inicjatywę </w:t>
      </w:r>
      <w:r w:rsidRPr="00B35B98">
        <w:rPr>
          <w:rFonts w:asciiTheme="minorHAnsi" w:eastAsia="Times New Roman" w:hAnsiTheme="minorHAnsi" w:cstheme="minorHAnsi"/>
          <w:sz w:val="24"/>
          <w:szCs w:val="24"/>
          <w:lang w:eastAsia="pl-PL"/>
        </w:rPr>
        <w:t xml:space="preserve">Europejski program walki z ubóstwem skierowanych będzie </w:t>
      </w:r>
      <w:r w:rsidR="00B235F4" w:rsidRPr="00B35B98">
        <w:rPr>
          <w:rFonts w:asciiTheme="minorHAnsi" w:eastAsia="Times New Roman" w:hAnsiTheme="minorHAnsi" w:cstheme="minorHAnsi"/>
          <w:sz w:val="24"/>
          <w:szCs w:val="24"/>
          <w:lang w:eastAsia="pl-PL"/>
        </w:rPr>
        <w:t>1</w:t>
      </w:r>
      <w:r w:rsidR="00ED389F" w:rsidRPr="00B35B98">
        <w:rPr>
          <w:rFonts w:asciiTheme="minorHAnsi" w:eastAsia="Times New Roman" w:hAnsiTheme="minorHAnsi" w:cstheme="minorHAnsi"/>
          <w:sz w:val="24"/>
          <w:szCs w:val="24"/>
          <w:lang w:eastAsia="pl-PL"/>
        </w:rPr>
        <w:t>7</w:t>
      </w:r>
      <w:r w:rsidR="00E911DB" w:rsidRPr="00B35B98">
        <w:rPr>
          <w:rFonts w:asciiTheme="minorHAnsi" w:eastAsia="Times New Roman" w:hAnsiTheme="minorHAnsi" w:cstheme="minorHAnsi"/>
          <w:sz w:val="24"/>
          <w:szCs w:val="24"/>
          <w:lang w:eastAsia="pl-PL"/>
        </w:rPr>
        <w:t>%</w:t>
      </w:r>
      <w:r w:rsidRPr="00B35B98">
        <w:rPr>
          <w:rFonts w:asciiTheme="minorHAnsi" w:eastAsia="Times New Roman" w:hAnsiTheme="minorHAnsi" w:cstheme="minorHAnsi"/>
          <w:sz w:val="24"/>
          <w:szCs w:val="24"/>
          <w:lang w:eastAsia="pl-PL"/>
        </w:rPr>
        <w:t xml:space="preserve"> środków UE.</w:t>
      </w:r>
    </w:p>
    <w:p w14:paraId="04269A6A" w14:textId="2D83E6B4" w:rsidR="006F2EE7" w:rsidRPr="00B35B98" w:rsidRDefault="006F2EE7" w:rsidP="00971256">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Wzrostowi inteligentnemu dedykowanych będzie </w:t>
      </w:r>
      <w:r w:rsidR="00ED389F" w:rsidRPr="00B35B98">
        <w:rPr>
          <w:rFonts w:asciiTheme="minorHAnsi" w:hAnsiTheme="minorHAnsi" w:cstheme="minorHAnsi"/>
          <w:sz w:val="24"/>
          <w:szCs w:val="24"/>
        </w:rPr>
        <w:t>niespełna</w:t>
      </w:r>
      <w:r w:rsidR="00FD5E4D" w:rsidRPr="00B35B98">
        <w:rPr>
          <w:rFonts w:asciiTheme="minorHAnsi" w:hAnsiTheme="minorHAnsi" w:cstheme="minorHAnsi"/>
          <w:sz w:val="24"/>
          <w:szCs w:val="24"/>
        </w:rPr>
        <w:t xml:space="preserve"> 13</w:t>
      </w:r>
      <w:r w:rsidRPr="00B35B98">
        <w:rPr>
          <w:rFonts w:asciiTheme="minorHAnsi" w:hAnsiTheme="minorHAnsi" w:cstheme="minorHAnsi"/>
          <w:sz w:val="24"/>
          <w:szCs w:val="24"/>
        </w:rPr>
        <w:t>% środków UE, z tego na:</w:t>
      </w:r>
    </w:p>
    <w:p w14:paraId="57FE78FF" w14:textId="48E01587" w:rsidR="006F2EE7" w:rsidRPr="00B35B98" w:rsidRDefault="006F2EE7" w:rsidP="00971256">
      <w:pPr>
        <w:numPr>
          <w:ilvl w:val="0"/>
          <w:numId w:val="204"/>
        </w:numPr>
        <w:tabs>
          <w:tab w:val="clear" w:pos="1440"/>
        </w:tabs>
        <w:spacing w:after="120" w:line="360" w:lineRule="auto"/>
        <w:ind w:left="284" w:hanging="284"/>
        <w:rPr>
          <w:rFonts w:asciiTheme="minorHAnsi" w:hAnsiTheme="minorHAnsi" w:cstheme="minorHAnsi"/>
          <w:sz w:val="24"/>
          <w:szCs w:val="24"/>
        </w:rPr>
      </w:pPr>
      <w:r w:rsidRPr="00B35B98">
        <w:rPr>
          <w:rFonts w:asciiTheme="minorHAnsi" w:hAnsiTheme="minorHAnsi" w:cstheme="minorHAnsi"/>
          <w:sz w:val="24"/>
          <w:szCs w:val="24"/>
        </w:rPr>
        <w:t xml:space="preserve">Inicjatywę </w:t>
      </w:r>
      <w:r w:rsidRPr="00B35B98">
        <w:rPr>
          <w:rFonts w:asciiTheme="minorHAnsi" w:eastAsia="Times New Roman" w:hAnsiTheme="minorHAnsi" w:cstheme="minorHAnsi"/>
          <w:sz w:val="24"/>
          <w:szCs w:val="24"/>
          <w:lang w:eastAsia="pl-PL"/>
        </w:rPr>
        <w:t>Unia innowacji –</w:t>
      </w:r>
      <w:r w:rsidR="00FD5E4D" w:rsidRPr="00B35B98">
        <w:rPr>
          <w:rFonts w:asciiTheme="minorHAnsi" w:eastAsia="Times New Roman" w:hAnsiTheme="minorHAnsi" w:cstheme="minorHAnsi"/>
          <w:sz w:val="24"/>
          <w:szCs w:val="24"/>
          <w:lang w:eastAsia="pl-PL"/>
        </w:rPr>
        <w:t xml:space="preserve"> </w:t>
      </w:r>
      <w:r w:rsidR="00ED389F" w:rsidRPr="00B35B98">
        <w:rPr>
          <w:rFonts w:asciiTheme="minorHAnsi" w:eastAsia="Times New Roman" w:hAnsiTheme="minorHAnsi" w:cstheme="minorHAnsi"/>
          <w:sz w:val="24"/>
          <w:szCs w:val="24"/>
          <w:lang w:eastAsia="pl-PL"/>
        </w:rPr>
        <w:t xml:space="preserve">niespełna </w:t>
      </w:r>
      <w:r w:rsidR="00FD5E4D" w:rsidRPr="00B35B98">
        <w:rPr>
          <w:rFonts w:asciiTheme="minorHAnsi" w:eastAsia="Times New Roman" w:hAnsiTheme="minorHAnsi" w:cstheme="minorHAnsi"/>
          <w:sz w:val="24"/>
          <w:szCs w:val="24"/>
          <w:lang w:eastAsia="pl-PL"/>
        </w:rPr>
        <w:t>5</w:t>
      </w:r>
      <w:r w:rsidR="00E911DB" w:rsidRPr="00B35B98">
        <w:rPr>
          <w:rFonts w:asciiTheme="minorHAnsi" w:eastAsia="Times New Roman" w:hAnsiTheme="minorHAnsi" w:cstheme="minorHAnsi"/>
          <w:sz w:val="24"/>
          <w:szCs w:val="24"/>
          <w:lang w:eastAsia="pl-PL"/>
        </w:rPr>
        <w:t>%</w:t>
      </w:r>
      <w:r w:rsidRPr="00B35B98">
        <w:rPr>
          <w:rFonts w:asciiTheme="minorHAnsi" w:eastAsia="Times New Roman" w:hAnsiTheme="minorHAnsi" w:cstheme="minorHAnsi"/>
          <w:sz w:val="24"/>
          <w:szCs w:val="24"/>
          <w:lang w:eastAsia="pl-PL"/>
        </w:rPr>
        <w:t xml:space="preserve"> środków UE,</w:t>
      </w:r>
    </w:p>
    <w:p w14:paraId="5874BA15" w14:textId="77777777" w:rsidR="006F2EE7" w:rsidRPr="00B35B98" w:rsidRDefault="006F2EE7" w:rsidP="00971256">
      <w:pPr>
        <w:numPr>
          <w:ilvl w:val="0"/>
          <w:numId w:val="204"/>
        </w:numPr>
        <w:tabs>
          <w:tab w:val="clear" w:pos="1440"/>
        </w:tabs>
        <w:spacing w:after="120" w:line="360" w:lineRule="auto"/>
        <w:ind w:left="284" w:hanging="284"/>
        <w:rPr>
          <w:rFonts w:asciiTheme="minorHAnsi" w:hAnsiTheme="minorHAnsi" w:cstheme="minorHAnsi"/>
          <w:sz w:val="24"/>
          <w:szCs w:val="24"/>
        </w:rPr>
      </w:pPr>
      <w:r w:rsidRPr="00B35B98">
        <w:rPr>
          <w:rFonts w:asciiTheme="minorHAnsi" w:eastAsia="Times New Roman" w:hAnsiTheme="minorHAnsi" w:cstheme="minorHAnsi"/>
          <w:sz w:val="24"/>
          <w:szCs w:val="24"/>
          <w:lang w:eastAsia="pl-PL"/>
        </w:rPr>
        <w:t xml:space="preserve">Inicjatywę Europejska agenda cyfrowa – </w:t>
      </w:r>
      <w:r w:rsidR="00FD5E4D" w:rsidRPr="00B35B98">
        <w:rPr>
          <w:rFonts w:asciiTheme="minorHAnsi" w:eastAsia="Times New Roman" w:hAnsiTheme="minorHAnsi" w:cstheme="minorHAnsi"/>
          <w:sz w:val="24"/>
          <w:szCs w:val="24"/>
          <w:lang w:eastAsia="pl-PL"/>
        </w:rPr>
        <w:t xml:space="preserve">ponad </w:t>
      </w:r>
      <w:r w:rsidRPr="00B35B98">
        <w:rPr>
          <w:rFonts w:asciiTheme="minorHAnsi" w:eastAsia="Times New Roman" w:hAnsiTheme="minorHAnsi" w:cstheme="minorHAnsi"/>
          <w:sz w:val="24"/>
          <w:szCs w:val="24"/>
          <w:lang w:eastAsia="pl-PL"/>
        </w:rPr>
        <w:t>2% środków UE,</w:t>
      </w:r>
    </w:p>
    <w:p w14:paraId="1113A39B" w14:textId="38364E0C" w:rsidR="006F2EE7" w:rsidRPr="00B35B98" w:rsidRDefault="006F2EE7" w:rsidP="00971256">
      <w:pPr>
        <w:numPr>
          <w:ilvl w:val="0"/>
          <w:numId w:val="204"/>
        </w:numPr>
        <w:tabs>
          <w:tab w:val="clear" w:pos="1440"/>
        </w:tabs>
        <w:spacing w:after="120" w:line="360" w:lineRule="auto"/>
        <w:ind w:left="284" w:hanging="284"/>
        <w:rPr>
          <w:rFonts w:asciiTheme="minorHAnsi" w:hAnsiTheme="minorHAnsi" w:cstheme="minorHAnsi"/>
          <w:sz w:val="24"/>
          <w:szCs w:val="24"/>
        </w:rPr>
      </w:pPr>
      <w:r w:rsidRPr="00B35B98">
        <w:rPr>
          <w:rFonts w:asciiTheme="minorHAnsi" w:eastAsia="Times New Roman" w:hAnsiTheme="minorHAnsi" w:cstheme="minorHAnsi"/>
          <w:sz w:val="24"/>
          <w:szCs w:val="24"/>
          <w:lang w:eastAsia="pl-PL"/>
        </w:rPr>
        <w:t>Inicjatywę Młodzież w drodze –</w:t>
      </w:r>
      <w:r w:rsidR="00FD5E4D" w:rsidRPr="00B35B98">
        <w:rPr>
          <w:rFonts w:asciiTheme="minorHAnsi" w:eastAsia="Times New Roman" w:hAnsiTheme="minorHAnsi" w:cstheme="minorHAnsi"/>
          <w:sz w:val="24"/>
          <w:szCs w:val="24"/>
          <w:lang w:eastAsia="pl-PL"/>
        </w:rPr>
        <w:t xml:space="preserve"> </w:t>
      </w:r>
      <w:r w:rsidR="00BE32AA" w:rsidRPr="00B35B98">
        <w:rPr>
          <w:rFonts w:asciiTheme="minorHAnsi" w:eastAsia="Times New Roman" w:hAnsiTheme="minorHAnsi" w:cstheme="minorHAnsi"/>
          <w:sz w:val="24"/>
          <w:szCs w:val="24"/>
          <w:lang w:eastAsia="pl-PL"/>
        </w:rPr>
        <w:t xml:space="preserve"> </w:t>
      </w:r>
      <w:r w:rsidR="009F1361" w:rsidRPr="00B35B98">
        <w:rPr>
          <w:rFonts w:asciiTheme="minorHAnsi" w:eastAsia="Times New Roman" w:hAnsiTheme="minorHAnsi" w:cstheme="minorHAnsi"/>
          <w:sz w:val="24"/>
          <w:szCs w:val="24"/>
          <w:lang w:eastAsia="pl-PL"/>
        </w:rPr>
        <w:t>6</w:t>
      </w:r>
      <w:r w:rsidRPr="00B35B98">
        <w:rPr>
          <w:rFonts w:asciiTheme="minorHAnsi" w:eastAsia="Times New Roman" w:hAnsiTheme="minorHAnsi" w:cstheme="minorHAnsi"/>
          <w:sz w:val="24"/>
          <w:szCs w:val="24"/>
          <w:lang w:eastAsia="pl-PL"/>
        </w:rPr>
        <w:t xml:space="preserve">% środków UE. </w:t>
      </w:r>
    </w:p>
    <w:p w14:paraId="39781AF8" w14:textId="2D997A51" w:rsidR="006F2EE7" w:rsidRPr="00B35B98" w:rsidRDefault="006F2EE7" w:rsidP="00971256">
      <w:pPr>
        <w:spacing w:after="12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Interwencja RPO WP będzie silnie ukierunkowana terytorialnie m.in. poprzez wykorzystanie instrumentu rozwoju terytorialnego ZIT. Szacowana alokacja UE przeznaczona na ZIT wyniesie łącznie około </w:t>
      </w:r>
      <w:r w:rsidR="00FA5B0A">
        <w:rPr>
          <w:rFonts w:asciiTheme="minorHAnsi" w:eastAsia="Times New Roman" w:hAnsiTheme="minorHAnsi" w:cstheme="minorHAnsi"/>
          <w:sz w:val="24"/>
          <w:szCs w:val="24"/>
          <w:lang w:eastAsia="pl-PL"/>
        </w:rPr>
        <w:t xml:space="preserve">258 093 332 </w:t>
      </w:r>
      <w:r w:rsidRPr="00B35B98">
        <w:rPr>
          <w:rFonts w:asciiTheme="minorHAnsi" w:eastAsia="Times New Roman" w:hAnsiTheme="minorHAnsi" w:cstheme="minorHAnsi"/>
          <w:sz w:val="24"/>
          <w:szCs w:val="24"/>
          <w:lang w:eastAsia="pl-PL"/>
        </w:rPr>
        <w:t>EUR (</w:t>
      </w:r>
      <w:r w:rsidR="00BD7E9A" w:rsidRPr="00B35B98">
        <w:rPr>
          <w:rFonts w:asciiTheme="minorHAnsi" w:eastAsia="Times New Roman" w:hAnsiTheme="minorHAnsi" w:cstheme="minorHAnsi"/>
          <w:sz w:val="24"/>
          <w:szCs w:val="24"/>
          <w:lang w:eastAsia="pl-PL"/>
        </w:rPr>
        <w:t>około</w:t>
      </w:r>
      <w:r w:rsidR="00201E64" w:rsidRPr="00B35B98">
        <w:rPr>
          <w:rFonts w:asciiTheme="minorHAnsi" w:eastAsia="Times New Roman" w:hAnsiTheme="minorHAnsi" w:cstheme="minorHAnsi"/>
          <w:sz w:val="24"/>
          <w:szCs w:val="24"/>
          <w:lang w:eastAsia="pl-PL"/>
        </w:rPr>
        <w:t xml:space="preserve"> </w:t>
      </w:r>
      <w:r w:rsidR="00497624" w:rsidRPr="00B35B98">
        <w:rPr>
          <w:rFonts w:asciiTheme="minorHAnsi" w:eastAsia="Times New Roman" w:hAnsiTheme="minorHAnsi" w:cstheme="minorHAnsi"/>
          <w:sz w:val="24"/>
          <w:szCs w:val="24"/>
          <w:lang w:eastAsia="pl-PL"/>
        </w:rPr>
        <w:t>13,</w:t>
      </w:r>
      <w:r w:rsidR="00E91CB2" w:rsidRPr="00B35B98">
        <w:rPr>
          <w:rFonts w:asciiTheme="minorHAnsi" w:eastAsia="Times New Roman" w:hAnsiTheme="minorHAnsi" w:cstheme="minorHAnsi"/>
          <w:sz w:val="24"/>
          <w:szCs w:val="24"/>
          <w:lang w:eastAsia="pl-PL"/>
        </w:rPr>
        <w:t>6</w:t>
      </w:r>
      <w:r w:rsidR="00497624" w:rsidRPr="00B35B98">
        <w:rPr>
          <w:rFonts w:asciiTheme="minorHAnsi" w:eastAsia="Times New Roman" w:hAnsiTheme="minorHAnsi" w:cstheme="minorHAnsi"/>
          <w:sz w:val="24"/>
          <w:szCs w:val="24"/>
          <w:lang w:eastAsia="pl-PL"/>
        </w:rPr>
        <w:t>%</w:t>
      </w:r>
      <w:r w:rsidRPr="00B35B98">
        <w:rPr>
          <w:rFonts w:asciiTheme="minorHAnsi" w:eastAsia="Times New Roman" w:hAnsiTheme="minorHAnsi" w:cstheme="minorHAnsi"/>
          <w:sz w:val="24"/>
          <w:szCs w:val="24"/>
          <w:lang w:eastAsia="pl-PL"/>
        </w:rPr>
        <w:t xml:space="preserve"> środków UE w RPO WP), </w:t>
      </w:r>
      <w:r w:rsidR="00F96AE7" w:rsidRPr="00B35B98">
        <w:rPr>
          <w:rFonts w:asciiTheme="minorHAnsi" w:eastAsia="Times New Roman" w:hAnsiTheme="minorHAnsi" w:cstheme="minorHAnsi"/>
          <w:sz w:val="24"/>
          <w:szCs w:val="24"/>
          <w:lang w:eastAsia="pl-PL"/>
        </w:rPr>
        <w:t>w tym</w:t>
      </w:r>
      <w:r w:rsidR="0007124E" w:rsidRPr="00B35B98">
        <w:rPr>
          <w:rFonts w:asciiTheme="minorHAnsi" w:eastAsia="Times New Roman" w:hAnsiTheme="minorHAnsi" w:cstheme="minorHAnsi"/>
          <w:sz w:val="24"/>
          <w:szCs w:val="24"/>
          <w:lang w:eastAsia="pl-PL"/>
        </w:rPr>
        <w:t xml:space="preserve"> 195</w:t>
      </w:r>
      <w:r w:rsidR="00E71748">
        <w:rPr>
          <w:rFonts w:asciiTheme="minorHAnsi" w:eastAsia="Times New Roman" w:hAnsiTheme="minorHAnsi" w:cstheme="minorHAnsi"/>
          <w:sz w:val="24"/>
          <w:szCs w:val="24"/>
          <w:lang w:eastAsia="pl-PL"/>
        </w:rPr>
        <w:t> </w:t>
      </w:r>
      <w:r w:rsidR="00DB5A89">
        <w:rPr>
          <w:rFonts w:asciiTheme="minorHAnsi" w:eastAsia="Times New Roman" w:hAnsiTheme="minorHAnsi" w:cstheme="minorHAnsi"/>
          <w:sz w:val="24"/>
          <w:szCs w:val="24"/>
          <w:lang w:eastAsia="pl-PL"/>
        </w:rPr>
        <w:t>4</w:t>
      </w:r>
      <w:r w:rsidR="00E71748">
        <w:rPr>
          <w:rFonts w:asciiTheme="minorHAnsi" w:eastAsia="Times New Roman" w:hAnsiTheme="minorHAnsi" w:cstheme="minorHAnsi"/>
          <w:sz w:val="24"/>
          <w:szCs w:val="24"/>
          <w:lang w:eastAsia="pl-PL"/>
        </w:rPr>
        <w:t xml:space="preserve">62 387 </w:t>
      </w:r>
      <w:r w:rsidR="00F96AE7" w:rsidRPr="00B35B98">
        <w:rPr>
          <w:rFonts w:asciiTheme="minorHAnsi" w:eastAsia="Times New Roman" w:hAnsiTheme="minorHAnsi" w:cstheme="minorHAnsi"/>
          <w:sz w:val="24"/>
          <w:szCs w:val="24"/>
          <w:lang w:eastAsia="pl-PL"/>
        </w:rPr>
        <w:t>EUR z EFRR i</w:t>
      </w:r>
      <w:r w:rsidRPr="00B35B98">
        <w:rPr>
          <w:rFonts w:asciiTheme="minorHAnsi" w:eastAsia="Times New Roman" w:hAnsiTheme="minorHAnsi" w:cstheme="minorHAnsi"/>
          <w:sz w:val="24"/>
          <w:szCs w:val="24"/>
          <w:lang w:eastAsia="pl-PL"/>
        </w:rPr>
        <w:t xml:space="preserve"> </w:t>
      </w:r>
      <w:r w:rsidR="007E41E0" w:rsidRPr="00B35B98">
        <w:rPr>
          <w:rFonts w:asciiTheme="minorHAnsi" w:eastAsia="Times New Roman" w:hAnsiTheme="minorHAnsi" w:cstheme="minorHAnsi"/>
          <w:sz w:val="24"/>
          <w:szCs w:val="24"/>
          <w:lang w:eastAsia="pl-PL"/>
        </w:rPr>
        <w:t>62 630 945</w:t>
      </w:r>
      <w:r w:rsidRPr="00B35B98">
        <w:rPr>
          <w:rFonts w:asciiTheme="minorHAnsi" w:eastAsia="Times New Roman" w:hAnsiTheme="minorHAnsi" w:cstheme="minorHAnsi"/>
          <w:sz w:val="24"/>
          <w:szCs w:val="24"/>
          <w:lang w:eastAsia="pl-PL"/>
        </w:rPr>
        <w:t xml:space="preserve"> EUR z EFS. </w:t>
      </w:r>
      <w:r w:rsidR="00FA5B0A">
        <w:rPr>
          <w:rFonts w:asciiTheme="minorHAnsi" w:eastAsia="Times New Roman" w:hAnsiTheme="minorHAnsi" w:cstheme="minorHAnsi"/>
          <w:sz w:val="24"/>
          <w:szCs w:val="24"/>
          <w:lang w:eastAsia="pl-PL"/>
        </w:rPr>
        <w:t xml:space="preserve"> </w:t>
      </w:r>
    </w:p>
    <w:p w14:paraId="4FAF75A2" w14:textId="43D184FE" w:rsidR="006F2EE7" w:rsidRPr="00B35B98" w:rsidRDefault="006F2EE7" w:rsidP="00971256">
      <w:pPr>
        <w:spacing w:after="12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Ponadto biorąc pod uwagę specyfikę poszczególnych OP i PI RPO WP, przewidywany szacunkowy udział wydatków przeznaczonych na przedsięwzięcia zlokalizowane na obszarach wiejskich wyniesie</w:t>
      </w:r>
      <w:r w:rsidR="00230987">
        <w:rPr>
          <w:rFonts w:asciiTheme="minorHAnsi" w:eastAsia="Times New Roman" w:hAnsiTheme="minorHAnsi" w:cstheme="minorHAnsi"/>
          <w:sz w:val="24"/>
          <w:szCs w:val="24"/>
          <w:lang w:eastAsia="pl-PL"/>
        </w:rPr>
        <w:t xml:space="preserve"> prawie</w:t>
      </w:r>
      <w:r w:rsidRPr="00B35B98">
        <w:rPr>
          <w:rFonts w:asciiTheme="minorHAnsi" w:eastAsia="Times New Roman" w:hAnsiTheme="minorHAnsi" w:cstheme="minorHAnsi"/>
          <w:sz w:val="24"/>
          <w:szCs w:val="24"/>
          <w:lang w:eastAsia="pl-PL"/>
        </w:rPr>
        <w:t xml:space="preserve"> </w:t>
      </w:r>
      <w:r w:rsidR="000B32F6" w:rsidRPr="00B35B98">
        <w:rPr>
          <w:rFonts w:asciiTheme="minorHAnsi" w:eastAsia="Times New Roman" w:hAnsiTheme="minorHAnsi" w:cstheme="minorHAnsi"/>
          <w:sz w:val="24"/>
          <w:szCs w:val="24"/>
          <w:lang w:eastAsia="pl-PL"/>
        </w:rPr>
        <w:t>2</w:t>
      </w:r>
      <w:r w:rsidR="00230987">
        <w:rPr>
          <w:rFonts w:asciiTheme="minorHAnsi" w:eastAsia="Times New Roman" w:hAnsiTheme="minorHAnsi" w:cstheme="minorHAnsi"/>
          <w:sz w:val="24"/>
          <w:szCs w:val="24"/>
          <w:lang w:eastAsia="pl-PL"/>
        </w:rPr>
        <w:t>4</w:t>
      </w:r>
      <w:r w:rsidR="00B85963" w:rsidRPr="00B35B98">
        <w:rPr>
          <w:rFonts w:asciiTheme="minorHAnsi" w:eastAsia="Times New Roman" w:hAnsiTheme="minorHAnsi" w:cstheme="minorHAnsi"/>
          <w:sz w:val="24"/>
          <w:szCs w:val="24"/>
          <w:lang w:eastAsia="pl-PL"/>
        </w:rPr>
        <w:t>%</w:t>
      </w:r>
      <w:r w:rsidRPr="00B35B98">
        <w:rPr>
          <w:rFonts w:asciiTheme="minorHAnsi" w:eastAsia="Times New Roman" w:hAnsiTheme="minorHAnsi" w:cstheme="minorHAnsi"/>
          <w:sz w:val="24"/>
          <w:szCs w:val="24"/>
          <w:lang w:eastAsia="pl-PL"/>
        </w:rPr>
        <w:t xml:space="preserve"> ogólnej alokacji RPO WP, tj. około</w:t>
      </w:r>
      <w:r w:rsidR="0028418C" w:rsidRPr="00B35B98">
        <w:rPr>
          <w:rFonts w:asciiTheme="minorHAnsi" w:eastAsia="Times New Roman" w:hAnsiTheme="minorHAnsi" w:cstheme="minorHAnsi"/>
          <w:sz w:val="24"/>
          <w:szCs w:val="24"/>
          <w:lang w:eastAsia="pl-PL"/>
        </w:rPr>
        <w:t> </w:t>
      </w:r>
      <w:r w:rsidR="00230987">
        <w:rPr>
          <w:rFonts w:asciiTheme="minorHAnsi" w:eastAsia="Times New Roman" w:hAnsiTheme="minorHAnsi" w:cstheme="minorHAnsi"/>
          <w:sz w:val="24"/>
          <w:szCs w:val="24"/>
          <w:lang w:eastAsia="pl-PL"/>
        </w:rPr>
        <w:t xml:space="preserve">449 238 608 </w:t>
      </w:r>
      <w:r w:rsidRPr="00B35B98">
        <w:rPr>
          <w:rFonts w:asciiTheme="minorHAnsi" w:eastAsia="Times New Roman" w:hAnsiTheme="minorHAnsi" w:cstheme="minorHAnsi"/>
          <w:sz w:val="24"/>
          <w:szCs w:val="24"/>
          <w:lang w:eastAsia="pl-PL"/>
        </w:rPr>
        <w:t xml:space="preserve">EUR. </w:t>
      </w:r>
    </w:p>
    <w:p w14:paraId="1940A404" w14:textId="77777777" w:rsidR="006F2EE7" w:rsidRPr="00B35B98" w:rsidRDefault="006F2EE7" w:rsidP="00971256">
      <w:pPr>
        <w:spacing w:after="12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Wydatki na obszary wiejskie będą monitorowane i sprawozdawane w sprawozdaniach rocznych z Programu z uwzględnieniem – zgodnie z zakresem i logiką interwencji RPO WP – takich obszarów jak m.in. edukacja przedszkolna i ogólna, aktywizacja zawodowa osób zamieszkujących obszary wiejskie, w tym poprzez wsparcie powstawania mikroprzedsiębiorstw, regionalne dziedzictwo przyrodnicze, </w:t>
      </w:r>
      <w:r w:rsidR="00201DB7" w:rsidRPr="00B35B98">
        <w:rPr>
          <w:rFonts w:asciiTheme="minorHAnsi" w:eastAsia="Times New Roman" w:hAnsiTheme="minorHAnsi" w:cstheme="minorHAnsi"/>
          <w:sz w:val="24"/>
          <w:szCs w:val="24"/>
          <w:lang w:eastAsia="pl-PL"/>
        </w:rPr>
        <w:t xml:space="preserve">czy </w:t>
      </w:r>
      <w:r w:rsidRPr="00B35B98">
        <w:rPr>
          <w:rFonts w:asciiTheme="minorHAnsi" w:eastAsia="Times New Roman" w:hAnsiTheme="minorHAnsi" w:cstheme="minorHAnsi"/>
          <w:sz w:val="24"/>
          <w:szCs w:val="24"/>
          <w:lang w:eastAsia="pl-PL"/>
        </w:rPr>
        <w:t>gospodarka wodno-ściekowa.</w:t>
      </w:r>
    </w:p>
    <w:p w14:paraId="5FE0F0F6" w14:textId="5D4EBC4A" w:rsidR="00457B04" w:rsidRPr="00B35B98" w:rsidRDefault="004F43B8" w:rsidP="00B570C7">
      <w:pPr>
        <w:spacing w:after="12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w:t>
      </w:r>
      <w:r w:rsidR="00911096">
        <w:rPr>
          <w:rFonts w:asciiTheme="minorHAnsi" w:eastAsia="Times New Roman" w:hAnsiTheme="minorHAnsi" w:cstheme="minorHAnsi"/>
          <w:sz w:val="24"/>
          <w:szCs w:val="24"/>
          <w:lang w:eastAsia="pl-PL"/>
        </w:rPr>
        <w:t>78</w:t>
      </w:r>
      <w:r w:rsidR="00E743BD" w:rsidRPr="00B35B98">
        <w:rPr>
          <w:rFonts w:asciiTheme="minorHAnsi" w:eastAsia="Times New Roman" w:hAnsiTheme="minorHAnsi" w:cstheme="minorHAnsi"/>
          <w:sz w:val="24"/>
          <w:szCs w:val="24"/>
          <w:lang w:eastAsia="pl-PL"/>
        </w:rPr>
        <w:t>%</w:t>
      </w:r>
      <w:r w:rsidR="0049639E" w:rsidRPr="00B35B98">
        <w:rPr>
          <w:rFonts w:asciiTheme="minorHAnsi" w:eastAsia="Times New Roman" w:hAnsiTheme="minorHAnsi" w:cstheme="minorHAnsi"/>
          <w:sz w:val="24"/>
          <w:szCs w:val="24"/>
          <w:lang w:eastAsia="pl-PL"/>
        </w:rPr>
        <w:t xml:space="preserve"> (</w:t>
      </w:r>
      <w:r w:rsidR="00D03B9B" w:rsidRPr="00B35B98">
        <w:rPr>
          <w:rFonts w:asciiTheme="minorHAnsi" w:eastAsia="Times New Roman" w:hAnsiTheme="minorHAnsi" w:cstheme="minorHAnsi"/>
          <w:sz w:val="24"/>
          <w:szCs w:val="24"/>
          <w:lang w:eastAsia="pl-PL"/>
        </w:rPr>
        <w:t>3</w:t>
      </w:r>
      <w:r w:rsidR="00D03B9B">
        <w:rPr>
          <w:rFonts w:asciiTheme="minorHAnsi" w:eastAsia="Times New Roman" w:hAnsiTheme="minorHAnsi" w:cstheme="minorHAnsi"/>
          <w:sz w:val="24"/>
          <w:szCs w:val="24"/>
          <w:lang w:eastAsia="pl-PL"/>
        </w:rPr>
        <w:t xml:space="preserve">92 934 172 </w:t>
      </w:r>
      <w:r w:rsidR="006F2EE7" w:rsidRPr="00B35B98">
        <w:rPr>
          <w:rFonts w:asciiTheme="minorHAnsi" w:eastAsia="Times New Roman" w:hAnsiTheme="minorHAnsi" w:cstheme="minorHAnsi"/>
          <w:sz w:val="24"/>
          <w:szCs w:val="24"/>
          <w:lang w:eastAsia="pl-PL"/>
        </w:rPr>
        <w:t xml:space="preserve">EUR) alokacji UE w RPO WP zostanie skierowane na cele dotyczące przeciwdziałania zmianom klimatu. </w:t>
      </w:r>
    </w:p>
    <w:p w14:paraId="53890075" w14:textId="77777777" w:rsidR="003B6C72" w:rsidRPr="00B35B98" w:rsidRDefault="00B84B91" w:rsidP="003B6C72">
      <w:pPr>
        <w:spacing w:after="0" w:line="360" w:lineRule="auto"/>
        <w:rPr>
          <w:rFonts w:asciiTheme="minorHAnsi" w:hAnsiTheme="minorHAnsi" w:cstheme="minorHAnsi"/>
          <w:b/>
          <w:sz w:val="24"/>
          <w:szCs w:val="24"/>
        </w:rPr>
      </w:pPr>
      <w:r w:rsidRPr="00B35B98">
        <w:rPr>
          <w:rFonts w:asciiTheme="minorHAnsi" w:hAnsiTheme="minorHAnsi" w:cstheme="minorHAnsi"/>
          <w:b/>
          <w:sz w:val="24"/>
          <w:szCs w:val="24"/>
        </w:rPr>
        <w:t>Uzasadnienie alokacji finansowej w ramach REACT-EU</w:t>
      </w:r>
    </w:p>
    <w:p w14:paraId="6F4FCA82" w14:textId="7C5C27E5" w:rsidR="00330A97" w:rsidRPr="00B35B98" w:rsidRDefault="002C7E6A" w:rsidP="00CD3D5B">
      <w:pPr>
        <w:spacing w:after="120" w:line="360" w:lineRule="auto"/>
        <w:rPr>
          <w:rFonts w:asciiTheme="minorHAnsi" w:hAnsiTheme="minorHAnsi" w:cstheme="minorHAnsi"/>
          <w:sz w:val="24"/>
        </w:rPr>
      </w:pPr>
      <w:bookmarkStart w:id="47" w:name="_Hlk99519944"/>
      <w:r w:rsidRPr="00B35B98">
        <w:rPr>
          <w:rFonts w:asciiTheme="minorHAnsi" w:hAnsiTheme="minorHAnsi" w:cstheme="minorHAnsi"/>
          <w:sz w:val="24"/>
        </w:rPr>
        <w:t xml:space="preserve">Alokacja środków w ramach pierwszej transzy mechanizmu REACT-EU w RPO WP wynosi </w:t>
      </w:r>
      <w:r w:rsidR="00A660B5" w:rsidRPr="00B35B98">
        <w:rPr>
          <w:rFonts w:asciiTheme="minorHAnsi" w:hAnsiTheme="minorHAnsi" w:cstheme="minorHAnsi"/>
          <w:sz w:val="24"/>
        </w:rPr>
        <w:t>21</w:t>
      </w:r>
      <w:r w:rsidR="009254AD" w:rsidRPr="00B35B98">
        <w:rPr>
          <w:rFonts w:asciiTheme="minorHAnsi" w:hAnsiTheme="minorHAnsi" w:cstheme="minorHAnsi"/>
          <w:sz w:val="24"/>
        </w:rPr>
        <w:t> 732</w:t>
      </w:r>
      <w:r w:rsidR="00A660B5" w:rsidRPr="00B35B98">
        <w:rPr>
          <w:rFonts w:asciiTheme="minorHAnsi" w:hAnsiTheme="minorHAnsi" w:cstheme="minorHAnsi"/>
          <w:sz w:val="24"/>
        </w:rPr>
        <w:t> </w:t>
      </w:r>
      <w:r w:rsidR="009254AD" w:rsidRPr="00B35B98">
        <w:rPr>
          <w:rFonts w:asciiTheme="minorHAnsi" w:hAnsiTheme="minorHAnsi" w:cstheme="minorHAnsi"/>
          <w:sz w:val="24"/>
        </w:rPr>
        <w:t>547</w:t>
      </w:r>
      <w:r w:rsidR="00A660B5" w:rsidRPr="00B35B98">
        <w:rPr>
          <w:rFonts w:asciiTheme="minorHAnsi" w:hAnsiTheme="minorHAnsi" w:cstheme="minorHAnsi"/>
          <w:sz w:val="24"/>
        </w:rPr>
        <w:t xml:space="preserve"> EUR</w:t>
      </w:r>
      <w:r w:rsidR="007B2AEC" w:rsidRPr="00B35B98">
        <w:rPr>
          <w:rFonts w:asciiTheme="minorHAnsi" w:hAnsiTheme="minorHAnsi" w:cstheme="minorHAnsi"/>
          <w:sz w:val="24"/>
        </w:rPr>
        <w:t xml:space="preserve"> z EFRR</w:t>
      </w:r>
      <w:r w:rsidR="00A660B5" w:rsidRPr="00B35B98">
        <w:rPr>
          <w:rFonts w:asciiTheme="minorHAnsi" w:hAnsiTheme="minorHAnsi" w:cstheme="minorHAnsi"/>
          <w:sz w:val="24"/>
        </w:rPr>
        <w:t>.</w:t>
      </w:r>
      <w:r w:rsidR="003E7953" w:rsidRPr="00B35B98">
        <w:rPr>
          <w:rFonts w:asciiTheme="minorHAnsi" w:hAnsiTheme="minorHAnsi" w:cstheme="minorHAnsi"/>
          <w:sz w:val="24"/>
        </w:rPr>
        <w:t xml:space="preserve"> </w:t>
      </w:r>
      <w:bookmarkEnd w:id="47"/>
      <w:r w:rsidR="00330A97" w:rsidRPr="00B35B98">
        <w:rPr>
          <w:rFonts w:asciiTheme="minorHAnsi" w:hAnsiTheme="minorHAnsi" w:cstheme="minorHAnsi"/>
          <w:sz w:val="24"/>
        </w:rPr>
        <w:t xml:space="preserve">Alokacja środków w ramach drugiej transzy mechanizmu REACT-EU w RPO WP wynosi 4 165 671 EUR z EFRR. </w:t>
      </w:r>
    </w:p>
    <w:p w14:paraId="49E36258" w14:textId="294C66EC" w:rsidR="00CD3D5B" w:rsidRPr="00B35B98" w:rsidRDefault="00CD3D5B" w:rsidP="00CD3D5B">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Podział środków w ramach OP </w:t>
      </w:r>
      <w:r w:rsidR="002C7E6A" w:rsidRPr="00B35B98">
        <w:rPr>
          <w:rFonts w:asciiTheme="minorHAnsi" w:hAnsiTheme="minorHAnsi" w:cstheme="minorHAnsi"/>
          <w:sz w:val="24"/>
          <w:szCs w:val="24"/>
          <w:lang w:eastAsia="pl-PL"/>
        </w:rPr>
        <w:t xml:space="preserve">13. Odporność i Odbudowa (REACT-EU) </w:t>
      </w:r>
      <w:r w:rsidRPr="00B35B98">
        <w:rPr>
          <w:rFonts w:asciiTheme="minorHAnsi" w:hAnsiTheme="minorHAnsi" w:cstheme="minorHAnsi"/>
          <w:sz w:val="24"/>
          <w:szCs w:val="24"/>
          <w:lang w:eastAsia="pl-PL"/>
        </w:rPr>
        <w:t xml:space="preserve">RPO WP, jest </w:t>
      </w:r>
      <w:r w:rsidR="00145E81" w:rsidRPr="00B35B98">
        <w:rPr>
          <w:rFonts w:asciiTheme="minorHAnsi" w:hAnsiTheme="minorHAnsi" w:cstheme="minorHAnsi"/>
          <w:sz w:val="24"/>
          <w:szCs w:val="24"/>
          <w:lang w:eastAsia="pl-PL"/>
        </w:rPr>
        <w:t>następujący</w:t>
      </w:r>
      <w:r w:rsidRPr="00B35B98">
        <w:rPr>
          <w:rFonts w:asciiTheme="minorHAnsi" w:hAnsiTheme="minorHAnsi" w:cstheme="minorHAnsi"/>
          <w:sz w:val="24"/>
          <w:szCs w:val="24"/>
          <w:lang w:eastAsia="pl-PL"/>
        </w:rPr>
        <w:t>:</w:t>
      </w:r>
    </w:p>
    <w:p w14:paraId="33409BA4" w14:textId="73153C94" w:rsidR="00CD3D5B" w:rsidRPr="00B35B98" w:rsidRDefault="00CD3D5B" w:rsidP="00CD3D5B">
      <w:pPr>
        <w:pStyle w:val="Akapitzlist"/>
        <w:numPr>
          <w:ilvl w:val="1"/>
          <w:numId w:val="213"/>
        </w:numPr>
        <w:tabs>
          <w:tab w:val="clear" w:pos="1440"/>
          <w:tab w:val="num" w:pos="1134"/>
        </w:tabs>
        <w:spacing w:after="120" w:line="360" w:lineRule="auto"/>
        <w:ind w:left="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wsparcie przedsiębiorstw</w:t>
      </w:r>
      <w:r w:rsidR="007921B8" w:rsidRPr="00B35B98">
        <w:rPr>
          <w:rFonts w:asciiTheme="minorHAnsi" w:eastAsia="Times New Roman" w:hAnsiTheme="minorHAnsi" w:cstheme="minorHAnsi"/>
          <w:sz w:val="24"/>
          <w:szCs w:val="24"/>
          <w:lang w:eastAsia="pl-PL"/>
        </w:rPr>
        <w:t xml:space="preserve"> planuje się </w:t>
      </w:r>
      <w:r w:rsidRPr="00B35B98">
        <w:rPr>
          <w:rFonts w:asciiTheme="minorHAnsi" w:eastAsia="Times New Roman" w:hAnsiTheme="minorHAnsi" w:cstheme="minorHAnsi"/>
          <w:sz w:val="24"/>
          <w:szCs w:val="24"/>
          <w:lang w:eastAsia="pl-PL"/>
        </w:rPr>
        <w:t>przeznacz</w:t>
      </w:r>
      <w:r w:rsidR="007921B8" w:rsidRPr="00B35B98">
        <w:rPr>
          <w:rFonts w:asciiTheme="minorHAnsi" w:eastAsia="Times New Roman" w:hAnsiTheme="minorHAnsi" w:cstheme="minorHAnsi"/>
          <w:sz w:val="24"/>
          <w:szCs w:val="24"/>
          <w:lang w:eastAsia="pl-PL"/>
        </w:rPr>
        <w:t>yć</w:t>
      </w:r>
      <w:r w:rsidRPr="00B35B98">
        <w:rPr>
          <w:rFonts w:asciiTheme="minorHAnsi" w:eastAsia="Times New Roman" w:hAnsiTheme="minorHAnsi" w:cstheme="minorHAnsi"/>
          <w:sz w:val="24"/>
          <w:szCs w:val="24"/>
          <w:lang w:eastAsia="pl-PL"/>
        </w:rPr>
        <w:t xml:space="preserve"> 68% środków z pierwszej transzy</w:t>
      </w:r>
      <w:r w:rsidR="005E085A" w:rsidRPr="00B35B98">
        <w:rPr>
          <w:rFonts w:asciiTheme="minorHAnsi" w:eastAsia="Times New Roman" w:hAnsiTheme="minorHAnsi" w:cstheme="minorHAnsi"/>
          <w:sz w:val="24"/>
          <w:szCs w:val="24"/>
          <w:lang w:eastAsia="pl-PL"/>
        </w:rPr>
        <w:t>,</w:t>
      </w:r>
      <w:r w:rsidRPr="00B35B98">
        <w:rPr>
          <w:rFonts w:asciiTheme="minorHAnsi" w:eastAsia="Times New Roman" w:hAnsiTheme="minorHAnsi" w:cstheme="minorHAnsi"/>
          <w:sz w:val="24"/>
          <w:szCs w:val="24"/>
          <w:lang w:eastAsia="pl-PL"/>
        </w:rPr>
        <w:t xml:space="preserve"> tj. </w:t>
      </w:r>
      <w:r w:rsidR="009254AD" w:rsidRPr="00B35B98">
        <w:rPr>
          <w:rFonts w:asciiTheme="minorHAnsi" w:eastAsia="Times New Roman" w:hAnsiTheme="minorHAnsi" w:cstheme="minorHAnsi"/>
          <w:sz w:val="24"/>
          <w:szCs w:val="24"/>
          <w:lang w:eastAsia="pl-PL"/>
        </w:rPr>
        <w:t>14 778 131,96</w:t>
      </w:r>
      <w:r w:rsidRPr="00B35B98">
        <w:rPr>
          <w:rFonts w:asciiTheme="minorHAnsi" w:eastAsia="Times New Roman" w:hAnsiTheme="minorHAnsi" w:cstheme="minorHAnsi"/>
          <w:sz w:val="24"/>
          <w:szCs w:val="24"/>
          <w:lang w:eastAsia="pl-PL"/>
        </w:rPr>
        <w:t xml:space="preserve"> EUR;</w:t>
      </w:r>
    </w:p>
    <w:p w14:paraId="509FBBF8" w14:textId="77777777" w:rsidR="00CD3D5B" w:rsidRPr="00B35B98" w:rsidRDefault="00CD3D5B" w:rsidP="00CD3D5B">
      <w:pPr>
        <w:pStyle w:val="Akapitzlist"/>
        <w:numPr>
          <w:ilvl w:val="1"/>
          <w:numId w:val="213"/>
        </w:numPr>
        <w:tabs>
          <w:tab w:val="clear" w:pos="1440"/>
          <w:tab w:val="num" w:pos="1134"/>
        </w:tabs>
        <w:spacing w:after="120" w:line="360" w:lineRule="auto"/>
        <w:ind w:left="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na ochronę zdrowia </w:t>
      </w:r>
      <w:r w:rsidR="007921B8" w:rsidRPr="00B35B98">
        <w:rPr>
          <w:rFonts w:asciiTheme="minorHAnsi" w:eastAsia="Times New Roman" w:hAnsiTheme="minorHAnsi" w:cstheme="minorHAnsi"/>
          <w:sz w:val="24"/>
          <w:szCs w:val="24"/>
          <w:lang w:eastAsia="pl-PL"/>
        </w:rPr>
        <w:t xml:space="preserve">planuje się przeznaczyć </w:t>
      </w:r>
      <w:r w:rsidRPr="00B35B98">
        <w:rPr>
          <w:rFonts w:asciiTheme="minorHAnsi" w:eastAsia="Times New Roman" w:hAnsiTheme="minorHAnsi" w:cstheme="minorHAnsi"/>
          <w:sz w:val="24"/>
          <w:szCs w:val="24"/>
          <w:lang w:eastAsia="pl-PL"/>
        </w:rPr>
        <w:t>21% środków</w:t>
      </w:r>
      <w:r w:rsidR="00EA35C3" w:rsidRPr="00B35B98">
        <w:rPr>
          <w:rFonts w:asciiTheme="minorHAnsi" w:eastAsia="Times New Roman" w:hAnsiTheme="minorHAnsi" w:cstheme="minorHAnsi"/>
          <w:sz w:val="24"/>
          <w:szCs w:val="24"/>
          <w:lang w:eastAsia="pl-PL"/>
        </w:rPr>
        <w:t xml:space="preserve"> z pierwszej transzy</w:t>
      </w:r>
      <w:r w:rsidR="0076686A" w:rsidRPr="00B35B98">
        <w:rPr>
          <w:rFonts w:asciiTheme="minorHAnsi" w:eastAsia="Times New Roman" w:hAnsiTheme="minorHAnsi" w:cstheme="minorHAnsi"/>
          <w:sz w:val="24"/>
          <w:szCs w:val="24"/>
          <w:lang w:eastAsia="pl-PL"/>
        </w:rPr>
        <w:t>, tj. 4 563 834,87</w:t>
      </w:r>
      <w:r w:rsidRPr="00B35B98">
        <w:rPr>
          <w:rFonts w:asciiTheme="minorHAnsi" w:eastAsia="Times New Roman" w:hAnsiTheme="minorHAnsi" w:cstheme="minorHAnsi"/>
          <w:sz w:val="24"/>
          <w:szCs w:val="24"/>
          <w:lang w:eastAsia="pl-PL"/>
        </w:rPr>
        <w:t xml:space="preserve"> EUR</w:t>
      </w:r>
      <w:r w:rsidR="00EA35C3" w:rsidRPr="00B35B98">
        <w:rPr>
          <w:rFonts w:asciiTheme="minorHAnsi" w:eastAsia="Times New Roman" w:hAnsiTheme="minorHAnsi" w:cstheme="minorHAnsi"/>
          <w:sz w:val="24"/>
          <w:szCs w:val="24"/>
          <w:lang w:eastAsia="pl-PL"/>
        </w:rPr>
        <w:t>;</w:t>
      </w:r>
    </w:p>
    <w:p w14:paraId="1AFAE752" w14:textId="1EEA8273" w:rsidR="003D4684" w:rsidRPr="00477E1D" w:rsidRDefault="00CD3D5B" w:rsidP="00477E1D">
      <w:pPr>
        <w:pStyle w:val="Akapitzlist"/>
        <w:numPr>
          <w:ilvl w:val="1"/>
          <w:numId w:val="213"/>
        </w:numPr>
        <w:tabs>
          <w:tab w:val="clear" w:pos="1440"/>
          <w:tab w:val="num" w:pos="1134"/>
        </w:tabs>
        <w:spacing w:after="120" w:line="360" w:lineRule="auto"/>
        <w:ind w:left="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OZE</w:t>
      </w:r>
      <w:r w:rsidR="007921B8" w:rsidRPr="00B35B98">
        <w:rPr>
          <w:rFonts w:asciiTheme="minorHAnsi" w:eastAsia="Times New Roman" w:hAnsiTheme="minorHAnsi" w:cstheme="minorHAnsi"/>
          <w:sz w:val="24"/>
          <w:szCs w:val="24"/>
          <w:lang w:eastAsia="pl-PL"/>
        </w:rPr>
        <w:t xml:space="preserve"> planuje się przeznaczyć </w:t>
      </w:r>
      <w:r w:rsidRPr="00B35B98">
        <w:rPr>
          <w:rFonts w:asciiTheme="minorHAnsi" w:eastAsia="Times New Roman" w:hAnsiTheme="minorHAnsi" w:cstheme="minorHAnsi"/>
          <w:sz w:val="24"/>
          <w:szCs w:val="24"/>
          <w:lang w:eastAsia="pl-PL"/>
        </w:rPr>
        <w:t>11% środków</w:t>
      </w:r>
      <w:r w:rsidR="00EA35C3" w:rsidRPr="00B35B98">
        <w:rPr>
          <w:rFonts w:asciiTheme="minorHAnsi" w:eastAsia="Times New Roman" w:hAnsiTheme="minorHAnsi" w:cstheme="minorHAnsi"/>
          <w:sz w:val="24"/>
          <w:szCs w:val="24"/>
          <w:lang w:eastAsia="pl-PL"/>
        </w:rPr>
        <w:t xml:space="preserve"> z pierwszej transzy</w:t>
      </w:r>
      <w:r w:rsidRPr="00B35B98">
        <w:rPr>
          <w:rFonts w:asciiTheme="minorHAnsi" w:eastAsia="Times New Roman" w:hAnsiTheme="minorHAnsi" w:cstheme="minorHAnsi"/>
          <w:sz w:val="24"/>
          <w:szCs w:val="24"/>
          <w:lang w:eastAsia="pl-PL"/>
        </w:rPr>
        <w:t>, tj. 2 390</w:t>
      </w:r>
      <w:r w:rsidR="00BB097B" w:rsidRPr="00B35B98">
        <w:rPr>
          <w:rFonts w:asciiTheme="minorHAnsi" w:eastAsia="Times New Roman" w:hAnsiTheme="minorHAnsi" w:cstheme="minorHAnsi"/>
          <w:sz w:val="24"/>
          <w:szCs w:val="24"/>
          <w:lang w:eastAsia="pl-PL"/>
        </w:rPr>
        <w:t> 580,17</w:t>
      </w:r>
      <w:r w:rsidRPr="00B35B98">
        <w:rPr>
          <w:rFonts w:asciiTheme="minorHAnsi" w:eastAsia="Times New Roman" w:hAnsiTheme="minorHAnsi" w:cstheme="minorHAnsi"/>
          <w:sz w:val="24"/>
          <w:szCs w:val="24"/>
          <w:lang w:eastAsia="pl-PL"/>
        </w:rPr>
        <w:t xml:space="preserve"> EUR</w:t>
      </w:r>
      <w:r w:rsidR="00330A97" w:rsidRPr="00B35B98">
        <w:rPr>
          <w:rFonts w:asciiTheme="minorHAnsi" w:eastAsia="Times New Roman" w:hAnsiTheme="minorHAnsi" w:cstheme="minorHAnsi"/>
          <w:sz w:val="24"/>
          <w:szCs w:val="24"/>
          <w:lang w:eastAsia="pl-PL"/>
        </w:rPr>
        <w:t xml:space="preserve"> oraz </w:t>
      </w:r>
      <w:r w:rsidR="00477E1D">
        <w:rPr>
          <w:rFonts w:asciiTheme="minorHAnsi" w:eastAsia="Times New Roman" w:hAnsiTheme="minorHAnsi" w:cstheme="minorHAnsi"/>
          <w:sz w:val="24"/>
          <w:szCs w:val="24"/>
          <w:lang w:eastAsia="pl-PL"/>
        </w:rPr>
        <w:t>100</w:t>
      </w:r>
      <w:r w:rsidR="00330A97" w:rsidRPr="00B35B98">
        <w:rPr>
          <w:rFonts w:asciiTheme="minorHAnsi" w:eastAsia="Times New Roman" w:hAnsiTheme="minorHAnsi" w:cstheme="minorHAnsi"/>
          <w:sz w:val="24"/>
          <w:szCs w:val="24"/>
          <w:lang w:eastAsia="pl-PL"/>
        </w:rPr>
        <w:t xml:space="preserve">% środków z drugiej transzy, tj. </w:t>
      </w:r>
      <w:r w:rsidR="00477E1D">
        <w:rPr>
          <w:rFonts w:asciiTheme="minorHAnsi" w:eastAsia="Times New Roman" w:hAnsiTheme="minorHAnsi" w:cstheme="minorHAnsi"/>
          <w:sz w:val="24"/>
          <w:szCs w:val="24"/>
          <w:lang w:eastAsia="pl-PL"/>
        </w:rPr>
        <w:t>4</w:t>
      </w:r>
      <w:r w:rsidR="002F1921" w:rsidRPr="00B35B98">
        <w:rPr>
          <w:rFonts w:asciiTheme="minorHAnsi" w:eastAsia="Times New Roman" w:hAnsiTheme="minorHAnsi" w:cstheme="minorHAnsi"/>
          <w:sz w:val="24"/>
          <w:szCs w:val="24"/>
          <w:lang w:eastAsia="pl-PL"/>
        </w:rPr>
        <w:t> 165 671,00 EUR</w:t>
      </w:r>
      <w:r w:rsidR="002C7E6A" w:rsidRPr="00477E1D">
        <w:rPr>
          <w:rFonts w:asciiTheme="minorHAnsi" w:eastAsia="Times New Roman" w:hAnsiTheme="minorHAnsi" w:cstheme="minorHAnsi"/>
          <w:sz w:val="24"/>
          <w:szCs w:val="24"/>
          <w:lang w:eastAsia="pl-PL"/>
        </w:rPr>
        <w:t xml:space="preserve">. </w:t>
      </w:r>
    </w:p>
    <w:p w14:paraId="70E6A079" w14:textId="10C1F999" w:rsidR="00D4226A" w:rsidRPr="00B35B98" w:rsidRDefault="006670D5" w:rsidP="00E241A2">
      <w:pPr>
        <w:spacing w:line="360" w:lineRule="auto"/>
        <w:rPr>
          <w:rFonts w:asciiTheme="minorHAnsi" w:eastAsia="Times New Roman" w:hAnsiTheme="minorHAnsi" w:cstheme="minorHAnsi"/>
          <w:b/>
          <w:bCs/>
          <w:iCs/>
          <w:sz w:val="24"/>
          <w:szCs w:val="24"/>
          <w:lang w:eastAsia="pl-PL"/>
        </w:rPr>
      </w:pPr>
      <w:r w:rsidRPr="00B35B98">
        <w:rPr>
          <w:rFonts w:asciiTheme="minorHAnsi" w:hAnsiTheme="minorHAnsi" w:cstheme="minorHAnsi"/>
          <w:sz w:val="24"/>
          <w:szCs w:val="24"/>
        </w:rPr>
        <w:t xml:space="preserve">Zgodnie z </w:t>
      </w:r>
      <w:r w:rsidR="007921B8" w:rsidRPr="00B35B98">
        <w:rPr>
          <w:rFonts w:asciiTheme="minorHAnsi" w:hAnsiTheme="minorHAnsi" w:cstheme="minorHAnsi"/>
          <w:sz w:val="24"/>
          <w:szCs w:val="24"/>
        </w:rPr>
        <w:t xml:space="preserve">art. 92b ust. 12 </w:t>
      </w:r>
      <w:r w:rsidRPr="00B35B98">
        <w:rPr>
          <w:rFonts w:asciiTheme="minorHAnsi" w:hAnsiTheme="minorHAnsi" w:cstheme="minorHAnsi"/>
          <w:sz w:val="24"/>
          <w:szCs w:val="24"/>
        </w:rPr>
        <w:t>Rozporządzeni</w:t>
      </w:r>
      <w:r w:rsidR="007921B8" w:rsidRPr="00B35B98">
        <w:rPr>
          <w:rFonts w:asciiTheme="minorHAnsi" w:hAnsiTheme="minorHAnsi" w:cstheme="minorHAnsi"/>
          <w:sz w:val="24"/>
          <w:szCs w:val="24"/>
        </w:rPr>
        <w:t>a</w:t>
      </w:r>
      <w:r w:rsidRPr="00B35B98">
        <w:rPr>
          <w:rFonts w:asciiTheme="minorHAnsi" w:hAnsiTheme="minorHAnsi" w:cstheme="minorHAnsi"/>
          <w:sz w:val="24"/>
          <w:szCs w:val="24"/>
        </w:rPr>
        <w:t xml:space="preserve"> Parlamentu Europejskiego i Rady (UE) Nr 2020/2221 z dnia 23 grudnia 2020 r. zmieniają</w:t>
      </w:r>
      <w:r w:rsidR="000B44DE" w:rsidRPr="00B35B98">
        <w:rPr>
          <w:rFonts w:asciiTheme="minorHAnsi" w:hAnsiTheme="minorHAnsi" w:cstheme="minorHAnsi"/>
          <w:sz w:val="24"/>
          <w:szCs w:val="24"/>
        </w:rPr>
        <w:t>c</w:t>
      </w:r>
      <w:r w:rsidR="007921B8" w:rsidRPr="00B35B98">
        <w:rPr>
          <w:rFonts w:asciiTheme="minorHAnsi" w:hAnsiTheme="minorHAnsi" w:cstheme="minorHAnsi"/>
          <w:sz w:val="24"/>
          <w:szCs w:val="24"/>
        </w:rPr>
        <w:t>ego</w:t>
      </w:r>
      <w:r w:rsidR="000B44DE" w:rsidRPr="00B35B98">
        <w:rPr>
          <w:rFonts w:asciiTheme="minorHAnsi" w:hAnsiTheme="minorHAnsi" w:cstheme="minorHAnsi"/>
          <w:sz w:val="24"/>
          <w:szCs w:val="24"/>
        </w:rPr>
        <w:t xml:space="preserve"> Rozporządzenie</w:t>
      </w:r>
      <w:r w:rsidR="002F3A44" w:rsidRPr="00B35B98">
        <w:rPr>
          <w:rFonts w:asciiTheme="minorHAnsi" w:hAnsiTheme="minorHAnsi" w:cstheme="minorHAnsi"/>
          <w:sz w:val="24"/>
          <w:szCs w:val="24"/>
        </w:rPr>
        <w:t xml:space="preserve"> </w:t>
      </w:r>
      <w:bookmarkStart w:id="48" w:name="OLE_LINK16"/>
      <w:r w:rsidR="002F3A44" w:rsidRPr="00B35B98">
        <w:rPr>
          <w:rFonts w:asciiTheme="minorHAnsi" w:hAnsiTheme="minorHAnsi" w:cstheme="minorHAnsi"/>
          <w:sz w:val="24"/>
          <w:szCs w:val="24"/>
        </w:rPr>
        <w:t xml:space="preserve">Parlamentu </w:t>
      </w:r>
      <w:r w:rsidR="002F3A44" w:rsidRPr="00B35B98">
        <w:rPr>
          <w:rFonts w:asciiTheme="minorHAnsi" w:hAnsiTheme="minorHAnsi" w:cstheme="minorHAnsi"/>
          <w:sz w:val="24"/>
          <w:szCs w:val="24"/>
        </w:rPr>
        <w:lastRenderedPageBreak/>
        <w:t xml:space="preserve">Europejskiego i Rady (UE) Nr </w:t>
      </w:r>
      <w:bookmarkEnd w:id="48"/>
      <w:r w:rsidR="002F3A44" w:rsidRPr="00B35B98">
        <w:rPr>
          <w:rFonts w:asciiTheme="minorHAnsi" w:hAnsiTheme="minorHAnsi" w:cstheme="minorHAnsi"/>
          <w:sz w:val="24"/>
          <w:szCs w:val="24"/>
        </w:rPr>
        <w:t>1303/2013,</w:t>
      </w:r>
      <w:r w:rsidRPr="00B35B98">
        <w:rPr>
          <w:rFonts w:asciiTheme="minorHAnsi" w:hAnsiTheme="minorHAnsi" w:cstheme="minorHAnsi"/>
          <w:sz w:val="24"/>
          <w:szCs w:val="24"/>
        </w:rPr>
        <w:t xml:space="preserve"> </w:t>
      </w:r>
      <w:r w:rsidR="007921B8" w:rsidRPr="00B35B98">
        <w:rPr>
          <w:rFonts w:asciiTheme="minorHAnsi" w:hAnsiTheme="minorHAnsi" w:cstheme="minorHAnsi"/>
          <w:sz w:val="24"/>
          <w:szCs w:val="24"/>
        </w:rPr>
        <w:t>poziom współfinansowania</w:t>
      </w:r>
      <w:r w:rsidR="002F3A44" w:rsidRPr="00B35B98">
        <w:rPr>
          <w:rFonts w:asciiTheme="minorHAnsi" w:hAnsiTheme="minorHAnsi" w:cstheme="minorHAnsi"/>
          <w:sz w:val="24"/>
          <w:szCs w:val="24"/>
        </w:rPr>
        <w:t xml:space="preserve"> UE </w:t>
      </w:r>
      <w:r w:rsidR="00195ED6" w:rsidRPr="00B35B98">
        <w:rPr>
          <w:rFonts w:asciiTheme="minorHAnsi" w:hAnsiTheme="minorHAnsi" w:cstheme="minorHAnsi"/>
          <w:sz w:val="24"/>
          <w:szCs w:val="24"/>
        </w:rPr>
        <w:t xml:space="preserve">dla </w:t>
      </w:r>
      <w:r w:rsidR="007921B8" w:rsidRPr="00B35B98">
        <w:rPr>
          <w:rFonts w:asciiTheme="minorHAnsi" w:hAnsiTheme="minorHAnsi" w:cstheme="minorHAnsi"/>
          <w:sz w:val="24"/>
          <w:szCs w:val="24"/>
        </w:rPr>
        <w:t xml:space="preserve">OP </w:t>
      </w:r>
      <w:r w:rsidR="00734BA7" w:rsidRPr="00B35B98">
        <w:rPr>
          <w:rFonts w:asciiTheme="minorHAnsi" w:hAnsiTheme="minorHAnsi" w:cstheme="minorHAnsi"/>
          <w:sz w:val="24"/>
          <w:szCs w:val="24"/>
        </w:rPr>
        <w:t xml:space="preserve">13. Odbudowa i odporność (REACT-EU) </w:t>
      </w:r>
      <w:r w:rsidR="00195ED6" w:rsidRPr="00B35B98">
        <w:rPr>
          <w:rFonts w:asciiTheme="minorHAnsi" w:hAnsiTheme="minorHAnsi" w:cstheme="minorHAnsi"/>
          <w:sz w:val="24"/>
          <w:szCs w:val="24"/>
        </w:rPr>
        <w:t>RPO WP wynosi</w:t>
      </w:r>
      <w:r w:rsidR="002F3A44" w:rsidRPr="00B35B98">
        <w:rPr>
          <w:rFonts w:asciiTheme="minorHAnsi" w:hAnsiTheme="minorHAnsi" w:cstheme="minorHAnsi"/>
          <w:sz w:val="24"/>
          <w:szCs w:val="24"/>
        </w:rPr>
        <w:t xml:space="preserve"> 100%.</w:t>
      </w:r>
      <w:r w:rsidR="007921B8" w:rsidRPr="00B35B98">
        <w:rPr>
          <w:rFonts w:asciiTheme="minorHAnsi" w:hAnsiTheme="minorHAnsi" w:cstheme="minorHAnsi"/>
          <w:sz w:val="24"/>
          <w:szCs w:val="24"/>
        </w:rPr>
        <w:t xml:space="preserve"> </w:t>
      </w:r>
      <w:r w:rsidR="002F3A44" w:rsidRPr="00B35B98">
        <w:rPr>
          <w:rFonts w:asciiTheme="minorHAnsi" w:hAnsiTheme="minorHAnsi" w:cstheme="minorHAnsi"/>
          <w:sz w:val="24"/>
          <w:szCs w:val="24"/>
        </w:rPr>
        <w:t xml:space="preserve">Podstawę obliczania wkładu UE w ramach </w:t>
      </w:r>
      <w:r w:rsidR="003E7953" w:rsidRPr="00B35B98">
        <w:rPr>
          <w:rFonts w:asciiTheme="minorHAnsi" w:hAnsiTheme="minorHAnsi" w:cstheme="minorHAnsi"/>
          <w:sz w:val="24"/>
          <w:szCs w:val="24"/>
        </w:rPr>
        <w:t>OP 13.</w:t>
      </w:r>
      <w:r w:rsidR="002F3A44" w:rsidRPr="00B35B98">
        <w:rPr>
          <w:rFonts w:asciiTheme="minorHAnsi" w:hAnsiTheme="minorHAnsi" w:cstheme="minorHAnsi"/>
          <w:sz w:val="24"/>
          <w:szCs w:val="24"/>
        </w:rPr>
        <w:t xml:space="preserve"> stanowią całkowite wydatki kwalifikowalne.</w:t>
      </w:r>
    </w:p>
    <w:p w14:paraId="5AA722D7" w14:textId="77777777" w:rsidR="00D4226A" w:rsidRPr="00B35B98" w:rsidRDefault="00D4226A" w:rsidP="00971256">
      <w:pPr>
        <w:pStyle w:val="Legenda"/>
        <w:tabs>
          <w:tab w:val="left" w:pos="5925"/>
        </w:tabs>
        <w:spacing w:line="360" w:lineRule="auto"/>
        <w:jc w:val="left"/>
        <w:rPr>
          <w:rFonts w:asciiTheme="minorHAnsi" w:hAnsiTheme="minorHAnsi" w:cstheme="minorHAnsi"/>
          <w:sz w:val="24"/>
          <w:szCs w:val="24"/>
        </w:rPr>
        <w:sectPr w:rsidR="00D4226A" w:rsidRPr="00B35B98" w:rsidSect="00D4226A">
          <w:footerReference w:type="even" r:id="rId14"/>
          <w:footerReference w:type="default" r:id="rId15"/>
          <w:pgSz w:w="11906" w:h="16838"/>
          <w:pgMar w:top="1418" w:right="1418" w:bottom="1418" w:left="1418" w:header="709" w:footer="709" w:gutter="0"/>
          <w:cols w:space="708"/>
          <w:docGrid w:linePitch="360"/>
        </w:sectPr>
      </w:pPr>
    </w:p>
    <w:p w14:paraId="58F066B3" w14:textId="4E9C8C07" w:rsidR="00334CDE" w:rsidRPr="00B35B98" w:rsidRDefault="00334CDE" w:rsidP="00971256">
      <w:pPr>
        <w:pStyle w:val="Legenda"/>
        <w:tabs>
          <w:tab w:val="left" w:pos="5925"/>
        </w:tabs>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lastRenderedPageBreak/>
        <w:t xml:space="preserve">Tabela </w:t>
      </w:r>
      <w:r w:rsidR="00871708" w:rsidRPr="00B35B98">
        <w:rPr>
          <w:rFonts w:asciiTheme="minorHAnsi" w:hAnsiTheme="minorHAnsi" w:cstheme="minorHAnsi"/>
          <w:sz w:val="24"/>
          <w:szCs w:val="24"/>
        </w:rPr>
        <w:fldChar w:fldCharType="begin"/>
      </w:r>
      <w:r w:rsidR="00871708" w:rsidRPr="00B35B98">
        <w:rPr>
          <w:rFonts w:asciiTheme="minorHAnsi" w:hAnsiTheme="minorHAnsi" w:cstheme="minorHAnsi"/>
          <w:sz w:val="24"/>
          <w:szCs w:val="24"/>
        </w:rPr>
        <w:instrText xml:space="preserve"> SEQ Tabela \* ARABIC </w:instrText>
      </w:r>
      <w:r w:rsidR="00871708" w:rsidRPr="00B35B98">
        <w:rPr>
          <w:rFonts w:asciiTheme="minorHAnsi" w:hAnsiTheme="minorHAnsi" w:cstheme="minorHAnsi"/>
          <w:sz w:val="24"/>
          <w:szCs w:val="24"/>
        </w:rPr>
        <w:fldChar w:fldCharType="separate"/>
      </w:r>
      <w:r w:rsidR="00551914">
        <w:rPr>
          <w:rFonts w:asciiTheme="minorHAnsi" w:hAnsiTheme="minorHAnsi" w:cstheme="minorHAnsi"/>
          <w:noProof/>
          <w:sz w:val="24"/>
          <w:szCs w:val="24"/>
        </w:rPr>
        <w:t>2</w:t>
      </w:r>
      <w:r w:rsidR="00871708" w:rsidRPr="00B35B98">
        <w:rPr>
          <w:rFonts w:asciiTheme="minorHAnsi" w:hAnsiTheme="minorHAnsi" w:cstheme="minorHAnsi"/>
          <w:sz w:val="24"/>
          <w:szCs w:val="24"/>
        </w:rPr>
        <w:fldChar w:fldCharType="end"/>
      </w:r>
      <w:r w:rsidRPr="00B35B98">
        <w:rPr>
          <w:rFonts w:asciiTheme="minorHAnsi" w:hAnsiTheme="minorHAnsi" w:cstheme="minorHAnsi"/>
          <w:sz w:val="24"/>
          <w:szCs w:val="24"/>
        </w:rPr>
        <w:tab/>
        <w:t>Przegląd strategii inwestycyjnej Programu</w:t>
      </w:r>
      <w:r w:rsidR="005A2EB8" w:rsidRPr="00B35B98">
        <w:rPr>
          <w:rFonts w:asciiTheme="minorHAnsi" w:hAnsiTheme="minorHAnsi" w:cstheme="minorHAnsi"/>
          <w:sz w:val="24"/>
          <w:szCs w:val="24"/>
        </w:rPr>
        <w:tab/>
      </w:r>
    </w:p>
    <w:tbl>
      <w:tblPr>
        <w:tblW w:w="14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57" w:type="dxa"/>
          <w:right w:w="57" w:type="dxa"/>
        </w:tblCellMar>
        <w:tblLook w:val="01E0" w:firstRow="1" w:lastRow="1" w:firstColumn="1" w:lastColumn="1" w:noHBand="0" w:noVBand="0"/>
      </w:tblPr>
      <w:tblGrid>
        <w:gridCol w:w="1750"/>
        <w:gridCol w:w="939"/>
        <w:gridCol w:w="1134"/>
        <w:gridCol w:w="1417"/>
        <w:gridCol w:w="567"/>
        <w:gridCol w:w="567"/>
        <w:gridCol w:w="3544"/>
        <w:gridCol w:w="4182"/>
      </w:tblGrid>
      <w:tr w:rsidR="006F2EE7" w:rsidRPr="00B35B98" w14:paraId="086C904E" w14:textId="77777777" w:rsidTr="000B5272">
        <w:trPr>
          <w:trHeight w:val="815"/>
          <w:tblHeader/>
          <w:jc w:val="center"/>
        </w:trPr>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0BDA4" w14:textId="77777777" w:rsidR="006F2EE7" w:rsidRPr="00B35B98" w:rsidRDefault="006F2EE7" w:rsidP="00482A40">
            <w:pPr>
              <w:tabs>
                <w:tab w:val="left" w:pos="1908"/>
              </w:tabs>
              <w:spacing w:after="0" w:line="288"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OP</w:t>
            </w:r>
          </w:p>
        </w:tc>
        <w:tc>
          <w:tcPr>
            <w:tcW w:w="9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80389" w14:textId="77777777" w:rsidR="006F2EE7" w:rsidRPr="00B35B98" w:rsidRDefault="006F2EE7" w:rsidP="00482A40">
            <w:pPr>
              <w:tabs>
                <w:tab w:val="left" w:pos="1908"/>
              </w:tabs>
              <w:spacing w:after="0" w:line="288"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Fundusz</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C7922" w14:textId="77777777" w:rsidR="006F2EE7" w:rsidRPr="00B35B98" w:rsidRDefault="006F2EE7" w:rsidP="00482A40">
            <w:pPr>
              <w:spacing w:after="0" w:line="288"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Wsparcie UE </w:t>
            </w:r>
            <w:r w:rsidRPr="00B35B98">
              <w:rPr>
                <w:rFonts w:asciiTheme="minorHAnsi" w:eastAsia="Times New Roman" w:hAnsiTheme="minorHAnsi" w:cstheme="minorHAnsi"/>
                <w:b/>
                <w:sz w:val="24"/>
                <w:szCs w:val="24"/>
                <w:lang w:eastAsia="pl-PL"/>
              </w:rPr>
              <w:br/>
            </w:r>
            <w:r w:rsidRPr="00B35B98">
              <w:rPr>
                <w:rFonts w:asciiTheme="minorHAnsi" w:eastAsia="Times New Roman" w:hAnsiTheme="minorHAnsi" w:cstheme="minorHAnsi"/>
                <w:sz w:val="24"/>
                <w:szCs w:val="24"/>
                <w:lang w:eastAsia="pl-PL"/>
              </w:rPr>
              <w:t>(EUR</w:t>
            </w:r>
            <w:r w:rsidRPr="00B35B98">
              <w:rPr>
                <w:rFonts w:asciiTheme="minorHAnsi" w:eastAsia="Times New Roman" w:hAnsiTheme="minorHAnsi" w:cstheme="minorHAnsi"/>
                <w:b/>
                <w:sz w:val="24"/>
                <w:szCs w:val="24"/>
                <w:lang w:eastAsia="pl-PL"/>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FE970" w14:textId="77777777" w:rsidR="006F2EE7" w:rsidRPr="00B35B98" w:rsidRDefault="006F2EE7" w:rsidP="00482A40">
            <w:pPr>
              <w:tabs>
                <w:tab w:val="left" w:pos="1908"/>
              </w:tabs>
              <w:spacing w:after="0" w:line="288"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Udział wsparcia UE </w:t>
            </w:r>
            <w:r w:rsidRPr="00B35B98">
              <w:rPr>
                <w:rFonts w:asciiTheme="minorHAnsi" w:eastAsia="Times New Roman" w:hAnsiTheme="minorHAnsi" w:cstheme="minorHAnsi"/>
                <w:b/>
                <w:sz w:val="24"/>
                <w:szCs w:val="24"/>
                <w:lang w:eastAsia="pl-PL"/>
              </w:rPr>
              <w:br/>
              <w:t xml:space="preserve">w RPO WP </w:t>
            </w:r>
            <w:r w:rsidRPr="00B35B98">
              <w:rPr>
                <w:rFonts w:asciiTheme="minorHAnsi" w:eastAsia="Times New Roman" w:hAnsiTheme="minorHAnsi" w:cstheme="minorHAnsi"/>
                <w:b/>
                <w:sz w:val="24"/>
                <w:szCs w:val="24"/>
                <w:lang w:eastAsia="pl-PL"/>
              </w:rPr>
              <w:br/>
            </w:r>
            <w:r w:rsidRPr="00B35B98">
              <w:rPr>
                <w:rFonts w:asciiTheme="minorHAnsi" w:eastAsia="Times New Roman" w:hAnsiTheme="minorHAnsi" w:cstheme="minorHAnsi"/>
                <w:sz w:val="24"/>
                <w:szCs w:val="24"/>
                <w:lang w:eastAsia="pl-PL"/>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5098" w14:textId="77777777" w:rsidR="006F2EE7" w:rsidRPr="00B35B98" w:rsidRDefault="006F2EE7" w:rsidP="00482A40">
            <w:pPr>
              <w:tabs>
                <w:tab w:val="left" w:pos="1908"/>
              </w:tabs>
              <w:spacing w:after="0" w:line="288"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FA810" w14:textId="77777777" w:rsidR="006F2EE7" w:rsidRPr="00B35B98" w:rsidRDefault="006F2EE7" w:rsidP="00482A40">
            <w:pPr>
              <w:tabs>
                <w:tab w:val="left" w:pos="1908"/>
              </w:tabs>
              <w:spacing w:after="0" w:line="288"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PI</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F6DA5" w14:textId="77777777" w:rsidR="006F2EE7" w:rsidRPr="00B35B98" w:rsidRDefault="006F2EE7" w:rsidP="00482A40">
            <w:pPr>
              <w:spacing w:after="0" w:line="288"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Cele szczegółowe PI</w:t>
            </w:r>
          </w:p>
        </w:tc>
        <w:tc>
          <w:tcPr>
            <w:tcW w:w="4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E01EB" w14:textId="77777777" w:rsidR="006F2EE7" w:rsidRPr="00B35B98" w:rsidRDefault="006F2EE7" w:rsidP="00482A40">
            <w:pPr>
              <w:spacing w:after="0" w:line="288"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Wspólne i specyficzne dla RPO WP wskaźniki rezultatu odpowiadające celom szczegółowym*</w:t>
            </w:r>
          </w:p>
        </w:tc>
      </w:tr>
      <w:tr w:rsidR="006F2EE7" w:rsidRPr="00B35B98" w14:paraId="603C5017" w14:textId="77777777" w:rsidTr="000B5272">
        <w:trPr>
          <w:trHeight w:val="425"/>
          <w:jc w:val="center"/>
        </w:trPr>
        <w:tc>
          <w:tcPr>
            <w:tcW w:w="1750" w:type="dxa"/>
            <w:vMerge w:val="restart"/>
            <w:tcBorders>
              <w:top w:val="single" w:sz="4" w:space="0" w:color="auto"/>
            </w:tcBorders>
            <w:shd w:val="clear" w:color="auto" w:fill="FFFFFF" w:themeFill="background1"/>
            <w:vAlign w:val="center"/>
          </w:tcPr>
          <w:p w14:paraId="47E8C472"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Komercjalizacja wiedzy</w:t>
            </w:r>
          </w:p>
        </w:tc>
        <w:tc>
          <w:tcPr>
            <w:tcW w:w="939" w:type="dxa"/>
            <w:vMerge w:val="restart"/>
            <w:tcBorders>
              <w:top w:val="single" w:sz="4" w:space="0" w:color="auto"/>
            </w:tcBorders>
            <w:shd w:val="clear" w:color="auto" w:fill="FFFFFF" w:themeFill="background1"/>
            <w:vAlign w:val="center"/>
          </w:tcPr>
          <w:p w14:paraId="47C52786"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1134" w:type="dxa"/>
            <w:vMerge w:val="restart"/>
            <w:tcBorders>
              <w:top w:val="single" w:sz="4" w:space="0" w:color="auto"/>
            </w:tcBorders>
            <w:shd w:val="clear" w:color="auto" w:fill="FFFFFF" w:themeFill="background1"/>
            <w:vAlign w:val="center"/>
          </w:tcPr>
          <w:p w14:paraId="718A1EE9" w14:textId="28B8205D" w:rsidR="006B2100" w:rsidRPr="00B35B98" w:rsidRDefault="00E92E2D" w:rsidP="00C7392D">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w:t>
            </w:r>
            <w:r w:rsidR="00204C2D">
              <w:rPr>
                <w:rFonts w:asciiTheme="minorHAnsi" w:hAnsiTheme="minorHAnsi" w:cstheme="minorHAnsi"/>
                <w:sz w:val="24"/>
                <w:szCs w:val="24"/>
              </w:rPr>
              <w:t>87 910 877</w:t>
            </w:r>
          </w:p>
        </w:tc>
        <w:tc>
          <w:tcPr>
            <w:tcW w:w="1417" w:type="dxa"/>
            <w:vMerge w:val="restart"/>
            <w:tcBorders>
              <w:top w:val="single" w:sz="4" w:space="0" w:color="auto"/>
            </w:tcBorders>
            <w:shd w:val="clear" w:color="auto" w:fill="FFFFFF" w:themeFill="background1"/>
            <w:vAlign w:val="center"/>
          </w:tcPr>
          <w:p w14:paraId="5AD0CBAD" w14:textId="32E1B396" w:rsidR="006F2EE7" w:rsidRPr="00B35B98" w:rsidRDefault="0013733F"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4,</w:t>
            </w:r>
            <w:r w:rsidR="00204C2D">
              <w:rPr>
                <w:rFonts w:asciiTheme="minorHAnsi" w:hAnsiTheme="minorHAnsi" w:cstheme="minorHAnsi"/>
                <w:sz w:val="24"/>
                <w:szCs w:val="24"/>
              </w:rPr>
              <w:t>65</w:t>
            </w:r>
            <w:r w:rsidR="00E911DB" w:rsidRPr="00B35B98">
              <w:rPr>
                <w:rFonts w:asciiTheme="minorHAnsi" w:hAnsiTheme="minorHAnsi" w:cstheme="minorHAnsi"/>
                <w:sz w:val="24"/>
                <w:szCs w:val="24"/>
              </w:rPr>
              <w:t>%</w:t>
            </w:r>
          </w:p>
        </w:tc>
        <w:tc>
          <w:tcPr>
            <w:tcW w:w="567" w:type="dxa"/>
            <w:vMerge w:val="restart"/>
            <w:tcBorders>
              <w:top w:val="single" w:sz="4" w:space="0" w:color="auto"/>
            </w:tcBorders>
            <w:shd w:val="clear" w:color="auto" w:fill="FFFFFF" w:themeFill="background1"/>
            <w:vAlign w:val="center"/>
          </w:tcPr>
          <w:p w14:paraId="17228F94"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567" w:type="dxa"/>
            <w:vMerge w:val="restart"/>
            <w:tcBorders>
              <w:top w:val="single" w:sz="4" w:space="0" w:color="auto"/>
            </w:tcBorders>
            <w:shd w:val="clear" w:color="auto" w:fill="FFFFFF" w:themeFill="background1"/>
            <w:vAlign w:val="center"/>
          </w:tcPr>
          <w:p w14:paraId="23EAF18A"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1b</w:t>
            </w:r>
          </w:p>
        </w:tc>
        <w:tc>
          <w:tcPr>
            <w:tcW w:w="3544" w:type="dxa"/>
            <w:vMerge w:val="restart"/>
            <w:tcBorders>
              <w:top w:val="single" w:sz="4" w:space="0" w:color="auto"/>
            </w:tcBorders>
            <w:shd w:val="clear" w:color="auto" w:fill="FFFFFF" w:themeFill="background1"/>
            <w:vAlign w:val="center"/>
          </w:tcPr>
          <w:p w14:paraId="07410DA2" w14:textId="77777777" w:rsidR="006F2EE7" w:rsidRPr="00B35B98" w:rsidRDefault="006F2EE7"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Zwiększona aktywność badawczo-rozwojowa przedsiębiorstw</w:t>
            </w:r>
          </w:p>
        </w:tc>
        <w:tc>
          <w:tcPr>
            <w:tcW w:w="4182" w:type="dxa"/>
            <w:tcBorders>
              <w:top w:val="single" w:sz="4" w:space="0" w:color="auto"/>
            </w:tcBorders>
            <w:shd w:val="clear" w:color="auto" w:fill="FFFFFF" w:themeFill="background1"/>
            <w:vAlign w:val="center"/>
          </w:tcPr>
          <w:p w14:paraId="65B4B2CD"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Nakłady sektora przedsiębiorstw na działalność B+R w relacji do PKB</w:t>
            </w:r>
          </w:p>
        </w:tc>
      </w:tr>
      <w:tr w:rsidR="006F2EE7" w:rsidRPr="00B35B98" w14:paraId="140AC5A8" w14:textId="77777777" w:rsidTr="000B5272">
        <w:trPr>
          <w:trHeight w:val="576"/>
          <w:jc w:val="center"/>
        </w:trPr>
        <w:tc>
          <w:tcPr>
            <w:tcW w:w="1750" w:type="dxa"/>
            <w:vMerge/>
            <w:tcBorders>
              <w:top w:val="single" w:sz="4" w:space="0" w:color="auto"/>
            </w:tcBorders>
            <w:shd w:val="clear" w:color="auto" w:fill="FFFFFF" w:themeFill="background1"/>
            <w:vAlign w:val="center"/>
          </w:tcPr>
          <w:p w14:paraId="04D97899"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tcBorders>
              <w:top w:val="single" w:sz="4" w:space="0" w:color="auto"/>
            </w:tcBorders>
            <w:shd w:val="clear" w:color="auto" w:fill="FFFFFF" w:themeFill="background1"/>
            <w:vAlign w:val="center"/>
          </w:tcPr>
          <w:p w14:paraId="25F42AD3"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tcBorders>
              <w:top w:val="single" w:sz="4" w:space="0" w:color="auto"/>
            </w:tcBorders>
            <w:shd w:val="clear" w:color="auto" w:fill="FFFFFF" w:themeFill="background1"/>
            <w:vAlign w:val="center"/>
          </w:tcPr>
          <w:p w14:paraId="231B9EB2"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tcBorders>
              <w:top w:val="single" w:sz="4" w:space="0" w:color="auto"/>
            </w:tcBorders>
            <w:shd w:val="clear" w:color="auto" w:fill="FFFFFF" w:themeFill="background1"/>
            <w:vAlign w:val="center"/>
          </w:tcPr>
          <w:p w14:paraId="75A3D56C"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tcBorders>
              <w:top w:val="single" w:sz="4" w:space="0" w:color="auto"/>
            </w:tcBorders>
            <w:shd w:val="clear" w:color="auto" w:fill="FFFFFF" w:themeFill="background1"/>
            <w:vAlign w:val="center"/>
          </w:tcPr>
          <w:p w14:paraId="293F8A5F"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05AC14FD"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35ADE369" w14:textId="77777777" w:rsidR="006F2EE7" w:rsidRPr="00B35B98" w:rsidRDefault="006F2EE7" w:rsidP="00971256">
            <w:pPr>
              <w:spacing w:after="60" w:line="360" w:lineRule="auto"/>
              <w:rPr>
                <w:rFonts w:asciiTheme="minorHAnsi" w:hAnsiTheme="minorHAnsi" w:cstheme="minorHAnsi"/>
                <w:sz w:val="24"/>
                <w:szCs w:val="24"/>
                <w:lang w:eastAsia="pl-PL"/>
              </w:rPr>
            </w:pPr>
          </w:p>
        </w:tc>
        <w:tc>
          <w:tcPr>
            <w:tcW w:w="4182" w:type="dxa"/>
            <w:tcBorders>
              <w:top w:val="single" w:sz="4" w:space="0" w:color="auto"/>
            </w:tcBorders>
            <w:shd w:val="clear" w:color="auto" w:fill="FFFFFF" w:themeFill="background1"/>
            <w:vAlign w:val="center"/>
          </w:tcPr>
          <w:p w14:paraId="6AFA0125"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Odsetek przedsiębiorstw przemysłowych, które współpracowały w zakresie działalności innowacyjnej</w:t>
            </w:r>
          </w:p>
        </w:tc>
      </w:tr>
      <w:tr w:rsidR="006F2EE7" w:rsidRPr="00B35B98" w14:paraId="359E6389" w14:textId="77777777" w:rsidTr="000B5272">
        <w:trPr>
          <w:trHeight w:val="490"/>
          <w:jc w:val="center"/>
        </w:trPr>
        <w:tc>
          <w:tcPr>
            <w:tcW w:w="1750" w:type="dxa"/>
            <w:vMerge/>
            <w:shd w:val="clear" w:color="auto" w:fill="FFFFFF" w:themeFill="background1"/>
            <w:vAlign w:val="center"/>
          </w:tcPr>
          <w:p w14:paraId="7C4D7001" w14:textId="77777777" w:rsidR="006F2EE7" w:rsidRPr="00B35B98" w:rsidRDefault="006F2EE7" w:rsidP="00971256">
            <w:pPr>
              <w:numPr>
                <w:ilvl w:val="0"/>
                <w:numId w:val="147"/>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41CEDC7C"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7ED6048"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28937ED4"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3D75483C"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shd w:val="clear" w:color="auto" w:fill="FFFFFF" w:themeFill="background1"/>
            <w:vAlign w:val="center"/>
          </w:tcPr>
          <w:p w14:paraId="5760E8A2"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1a</w:t>
            </w:r>
          </w:p>
        </w:tc>
        <w:tc>
          <w:tcPr>
            <w:tcW w:w="3544" w:type="dxa"/>
            <w:shd w:val="clear" w:color="auto" w:fill="FFFFFF" w:themeFill="background1"/>
            <w:vAlign w:val="center"/>
          </w:tcPr>
          <w:p w14:paraId="3BC96997" w14:textId="77777777" w:rsidR="006F2EE7" w:rsidRPr="00B35B98" w:rsidRDefault="006F2EE7"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Zwiększone urynkowienie działalności badawczo-rozwojowej</w:t>
            </w:r>
          </w:p>
        </w:tc>
        <w:tc>
          <w:tcPr>
            <w:tcW w:w="4182" w:type="dxa"/>
            <w:shd w:val="clear" w:color="auto" w:fill="FFFFFF" w:themeFill="background1"/>
            <w:vAlign w:val="center"/>
          </w:tcPr>
          <w:p w14:paraId="38E49E6C"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Nakłady na B+R w relacji do PKB</w:t>
            </w:r>
          </w:p>
        </w:tc>
      </w:tr>
      <w:tr w:rsidR="006F2EE7" w:rsidRPr="00B35B98" w14:paraId="2B4B977C" w14:textId="77777777" w:rsidTr="000B5272">
        <w:trPr>
          <w:trHeight w:val="476"/>
          <w:jc w:val="center"/>
        </w:trPr>
        <w:tc>
          <w:tcPr>
            <w:tcW w:w="1750" w:type="dxa"/>
            <w:vMerge w:val="restart"/>
            <w:shd w:val="clear" w:color="auto" w:fill="FFFFFF" w:themeFill="background1"/>
            <w:vAlign w:val="center"/>
          </w:tcPr>
          <w:p w14:paraId="185D517E"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bookmarkStart w:id="49" w:name="OLE_LINK11"/>
            <w:r w:rsidRPr="00B35B98">
              <w:rPr>
                <w:rFonts w:asciiTheme="minorHAnsi" w:eastAsia="Times New Roman" w:hAnsiTheme="minorHAnsi" w:cstheme="minorHAnsi"/>
                <w:b/>
                <w:sz w:val="24"/>
                <w:szCs w:val="24"/>
                <w:lang w:eastAsia="pl-PL"/>
              </w:rPr>
              <w:t>Przedsiębiorstwa</w:t>
            </w:r>
            <w:bookmarkEnd w:id="49"/>
          </w:p>
        </w:tc>
        <w:tc>
          <w:tcPr>
            <w:tcW w:w="939" w:type="dxa"/>
            <w:vMerge w:val="restart"/>
            <w:shd w:val="clear" w:color="auto" w:fill="FFFFFF" w:themeFill="background1"/>
            <w:vAlign w:val="center"/>
          </w:tcPr>
          <w:p w14:paraId="4F0C16A1"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1134" w:type="dxa"/>
            <w:vMerge w:val="restart"/>
            <w:shd w:val="clear" w:color="auto" w:fill="FFFFFF" w:themeFill="background1"/>
            <w:vAlign w:val="center"/>
          </w:tcPr>
          <w:p w14:paraId="1DCCFFBF" w14:textId="3F459C10" w:rsidR="006F2EE7" w:rsidRPr="00B35B98" w:rsidRDefault="00204C2D" w:rsidP="00971256">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163 169 140 </w:t>
            </w:r>
          </w:p>
        </w:tc>
        <w:tc>
          <w:tcPr>
            <w:tcW w:w="1417" w:type="dxa"/>
            <w:vMerge w:val="restart"/>
            <w:shd w:val="clear" w:color="auto" w:fill="FFFFFF" w:themeFill="background1"/>
            <w:vAlign w:val="center"/>
          </w:tcPr>
          <w:p w14:paraId="5C7C1362" w14:textId="6C80F04B" w:rsidR="006F2EE7" w:rsidRPr="00B35B98" w:rsidRDefault="008C7C40"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8,</w:t>
            </w:r>
            <w:r w:rsidR="00204C2D">
              <w:rPr>
                <w:rFonts w:asciiTheme="minorHAnsi" w:hAnsiTheme="minorHAnsi" w:cstheme="minorHAnsi"/>
                <w:sz w:val="24"/>
                <w:szCs w:val="24"/>
              </w:rPr>
              <w:t>63</w:t>
            </w:r>
            <w:r w:rsidR="006F2EE7" w:rsidRPr="00B35B98">
              <w:rPr>
                <w:rFonts w:asciiTheme="minorHAnsi" w:hAnsiTheme="minorHAnsi" w:cstheme="minorHAnsi"/>
                <w:sz w:val="24"/>
                <w:szCs w:val="24"/>
              </w:rPr>
              <w:t>%</w:t>
            </w:r>
          </w:p>
        </w:tc>
        <w:tc>
          <w:tcPr>
            <w:tcW w:w="567" w:type="dxa"/>
            <w:vMerge w:val="restart"/>
            <w:shd w:val="clear" w:color="auto" w:fill="FFFFFF" w:themeFill="background1"/>
            <w:vAlign w:val="center"/>
          </w:tcPr>
          <w:p w14:paraId="1F007E01"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567" w:type="dxa"/>
            <w:vMerge w:val="restart"/>
            <w:shd w:val="clear" w:color="auto" w:fill="FFFFFF" w:themeFill="background1"/>
            <w:vAlign w:val="center"/>
          </w:tcPr>
          <w:p w14:paraId="70EEB950"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3c</w:t>
            </w:r>
          </w:p>
        </w:tc>
        <w:tc>
          <w:tcPr>
            <w:tcW w:w="3544" w:type="dxa"/>
            <w:vMerge w:val="restart"/>
            <w:shd w:val="clear" w:color="auto" w:fill="FFFFFF" w:themeFill="background1"/>
            <w:vAlign w:val="center"/>
          </w:tcPr>
          <w:p w14:paraId="114820CF" w14:textId="71D31459"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Zwiększona zdolność MŚP do rozwijania produktów i usług, w tym poprzez zastosowanie innowacji</w:t>
            </w:r>
          </w:p>
        </w:tc>
        <w:tc>
          <w:tcPr>
            <w:tcW w:w="4182" w:type="dxa"/>
            <w:shd w:val="clear" w:color="auto" w:fill="FFFFFF" w:themeFill="background1"/>
            <w:vAlign w:val="center"/>
          </w:tcPr>
          <w:p w14:paraId="171F6AA9" w14:textId="183BA6FD"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brutto środków trwałych firm w województwie pomorskim per capita, Polska=100</w:t>
            </w:r>
          </w:p>
        </w:tc>
      </w:tr>
      <w:tr w:rsidR="006F2EE7" w:rsidRPr="00B35B98" w14:paraId="38C80102" w14:textId="77777777" w:rsidTr="000B5272">
        <w:trPr>
          <w:trHeight w:val="571"/>
          <w:jc w:val="center"/>
        </w:trPr>
        <w:tc>
          <w:tcPr>
            <w:tcW w:w="1750" w:type="dxa"/>
            <w:vMerge/>
            <w:shd w:val="clear" w:color="auto" w:fill="FFFFFF" w:themeFill="background1"/>
            <w:vAlign w:val="center"/>
          </w:tcPr>
          <w:p w14:paraId="0DFF2B78"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11334FA5"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7883377E"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5CF4D2B6"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3744665C"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5617B3E2"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665CC47C" w14:textId="77777777" w:rsidR="006F2EE7" w:rsidRPr="00B35B98" w:rsidRDefault="006F2EE7" w:rsidP="00971256">
            <w:pPr>
              <w:spacing w:before="60" w:after="60" w:line="360" w:lineRule="auto"/>
              <w:rPr>
                <w:rFonts w:asciiTheme="minorHAnsi" w:hAnsiTheme="minorHAnsi" w:cstheme="minorHAnsi"/>
                <w:sz w:val="24"/>
                <w:szCs w:val="24"/>
                <w:lang w:eastAsia="pl-PL"/>
              </w:rPr>
            </w:pPr>
          </w:p>
        </w:tc>
        <w:tc>
          <w:tcPr>
            <w:tcW w:w="4182" w:type="dxa"/>
            <w:shd w:val="clear" w:color="auto" w:fill="FFFFFF" w:themeFill="background1"/>
            <w:vAlign w:val="center"/>
          </w:tcPr>
          <w:p w14:paraId="0FEAABA8"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Średni udział przedsiębiorstw innowacyjnych - w ogólnej liczbie przedsiębiorstw przemysłowych i z sektora usług</w:t>
            </w:r>
          </w:p>
        </w:tc>
      </w:tr>
      <w:tr w:rsidR="006F2EE7" w:rsidRPr="00B35B98" w14:paraId="7DD200D0" w14:textId="77777777" w:rsidTr="000B5272">
        <w:trPr>
          <w:trHeight w:val="324"/>
          <w:jc w:val="center"/>
        </w:trPr>
        <w:tc>
          <w:tcPr>
            <w:tcW w:w="1750" w:type="dxa"/>
            <w:vMerge/>
            <w:shd w:val="clear" w:color="auto" w:fill="FFFFFF" w:themeFill="background1"/>
            <w:vAlign w:val="center"/>
          </w:tcPr>
          <w:p w14:paraId="6BDB6D4F" w14:textId="77777777" w:rsidR="006F2EE7" w:rsidRPr="00B35B98" w:rsidRDefault="006F2EE7" w:rsidP="00971256">
            <w:pPr>
              <w:numPr>
                <w:ilvl w:val="0"/>
                <w:numId w:val="147"/>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5BFD69C2"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23CF0D46"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593CE914"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10C69C61"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val="restart"/>
            <w:shd w:val="clear" w:color="auto" w:fill="FFFFFF" w:themeFill="background1"/>
            <w:vAlign w:val="center"/>
          </w:tcPr>
          <w:p w14:paraId="2E69EF3C"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3b</w:t>
            </w:r>
          </w:p>
        </w:tc>
        <w:tc>
          <w:tcPr>
            <w:tcW w:w="3544" w:type="dxa"/>
            <w:vMerge w:val="restart"/>
            <w:shd w:val="clear" w:color="auto" w:fill="FFFFFF" w:themeFill="background1"/>
            <w:vAlign w:val="center"/>
          </w:tcPr>
          <w:p w14:paraId="310B9AE7"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Zwiększony poziom handlu zagranicznego sektora MŚP</w:t>
            </w:r>
          </w:p>
        </w:tc>
        <w:tc>
          <w:tcPr>
            <w:tcW w:w="4182" w:type="dxa"/>
            <w:shd w:val="clear" w:color="auto" w:fill="FFFFFF" w:themeFill="background1"/>
            <w:vAlign w:val="center"/>
          </w:tcPr>
          <w:p w14:paraId="25425C0C" w14:textId="438208E8"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Eksport per capita w województwie pomorskim, Polska=100</w:t>
            </w:r>
          </w:p>
        </w:tc>
      </w:tr>
      <w:tr w:rsidR="006F2EE7" w:rsidRPr="00B35B98" w14:paraId="33F34B49" w14:textId="77777777" w:rsidTr="000B5272">
        <w:trPr>
          <w:trHeight w:val="358"/>
          <w:jc w:val="center"/>
        </w:trPr>
        <w:tc>
          <w:tcPr>
            <w:tcW w:w="1750" w:type="dxa"/>
            <w:vMerge/>
            <w:shd w:val="clear" w:color="auto" w:fill="FFFFFF" w:themeFill="background1"/>
            <w:vAlign w:val="center"/>
          </w:tcPr>
          <w:p w14:paraId="7C761E33" w14:textId="77777777" w:rsidR="006F2EE7" w:rsidRPr="00B35B98" w:rsidRDefault="006F2EE7" w:rsidP="00971256">
            <w:pPr>
              <w:numPr>
                <w:ilvl w:val="0"/>
                <w:numId w:val="147"/>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5A71876E"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50657F5F"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60D43561"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4810AA39"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425F1A55"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55820F9C" w14:textId="77777777" w:rsidR="006F2EE7" w:rsidRPr="00B35B98" w:rsidRDefault="006F2EE7" w:rsidP="00971256">
            <w:pPr>
              <w:spacing w:before="60" w:after="60" w:line="360" w:lineRule="auto"/>
              <w:rPr>
                <w:rFonts w:asciiTheme="minorHAnsi" w:hAnsiTheme="minorHAnsi" w:cstheme="minorHAnsi"/>
                <w:sz w:val="24"/>
                <w:szCs w:val="24"/>
                <w:lang w:eastAsia="pl-PL"/>
              </w:rPr>
            </w:pPr>
          </w:p>
        </w:tc>
        <w:tc>
          <w:tcPr>
            <w:tcW w:w="4182" w:type="dxa"/>
            <w:shd w:val="clear" w:color="auto" w:fill="FFFFFF" w:themeFill="background1"/>
            <w:vAlign w:val="center"/>
          </w:tcPr>
          <w:p w14:paraId="799DC09D"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eksportu w regionie</w:t>
            </w:r>
          </w:p>
        </w:tc>
      </w:tr>
      <w:tr w:rsidR="006F2EE7" w:rsidRPr="00B35B98" w14:paraId="394D5CEF" w14:textId="77777777" w:rsidTr="000B5272">
        <w:trPr>
          <w:trHeight w:val="406"/>
          <w:jc w:val="center"/>
        </w:trPr>
        <w:tc>
          <w:tcPr>
            <w:tcW w:w="1750" w:type="dxa"/>
            <w:vMerge/>
            <w:shd w:val="clear" w:color="auto" w:fill="FFFFFF" w:themeFill="background1"/>
            <w:vAlign w:val="center"/>
          </w:tcPr>
          <w:p w14:paraId="179BF9ED" w14:textId="77777777" w:rsidR="006F2EE7" w:rsidRPr="00B35B98" w:rsidRDefault="006F2EE7" w:rsidP="00971256">
            <w:pPr>
              <w:numPr>
                <w:ilvl w:val="0"/>
                <w:numId w:val="147"/>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55CFBABC"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1D3B9CA2"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12F4C0A1"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528EA8CB"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shd w:val="clear" w:color="auto" w:fill="FFFFFF" w:themeFill="background1"/>
            <w:vAlign w:val="center"/>
          </w:tcPr>
          <w:p w14:paraId="45EE5873"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3a</w:t>
            </w:r>
          </w:p>
        </w:tc>
        <w:tc>
          <w:tcPr>
            <w:tcW w:w="3544" w:type="dxa"/>
            <w:shd w:val="clear" w:color="auto" w:fill="FFFFFF" w:themeFill="background1"/>
            <w:vAlign w:val="center"/>
          </w:tcPr>
          <w:p w14:paraId="63C41269" w14:textId="77777777" w:rsidR="006F2EE7" w:rsidRPr="00B35B98" w:rsidRDefault="006F2EE7"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Lepsze warunki dla rozwoju MŚP</w:t>
            </w:r>
          </w:p>
        </w:tc>
        <w:tc>
          <w:tcPr>
            <w:tcW w:w="4182" w:type="dxa"/>
            <w:shd w:val="clear" w:color="auto" w:fill="FFFFFF" w:themeFill="background1"/>
            <w:vAlign w:val="center"/>
          </w:tcPr>
          <w:p w14:paraId="74032FCA"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Nakłady inwestycyjne w przedsiębiorstwach w stosunku do PKB</w:t>
            </w:r>
          </w:p>
        </w:tc>
      </w:tr>
      <w:tr w:rsidR="009A7350" w:rsidRPr="00B35B98" w14:paraId="2FDC2C7E" w14:textId="77777777" w:rsidTr="000B5272">
        <w:trPr>
          <w:trHeight w:val="299"/>
          <w:jc w:val="center"/>
        </w:trPr>
        <w:tc>
          <w:tcPr>
            <w:tcW w:w="1750" w:type="dxa"/>
            <w:vMerge w:val="restart"/>
            <w:shd w:val="clear" w:color="auto" w:fill="FFFFFF" w:themeFill="background1"/>
            <w:vAlign w:val="center"/>
          </w:tcPr>
          <w:p w14:paraId="67F2FCBC" w14:textId="77777777" w:rsidR="009A7350" w:rsidRPr="00B35B98" w:rsidRDefault="009A7350"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Edukacja</w:t>
            </w:r>
          </w:p>
        </w:tc>
        <w:tc>
          <w:tcPr>
            <w:tcW w:w="939" w:type="dxa"/>
            <w:vMerge w:val="restart"/>
            <w:shd w:val="clear" w:color="auto" w:fill="FFFFFF" w:themeFill="background1"/>
            <w:vAlign w:val="center"/>
          </w:tcPr>
          <w:p w14:paraId="6FD6B62C"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1134" w:type="dxa"/>
            <w:vMerge w:val="restart"/>
            <w:shd w:val="clear" w:color="auto" w:fill="FFFFFF" w:themeFill="background1"/>
            <w:vAlign w:val="center"/>
          </w:tcPr>
          <w:p w14:paraId="1B17BC2F" w14:textId="07ECBA70" w:rsidR="009A7350" w:rsidRPr="00B35B98" w:rsidRDefault="00204C2D" w:rsidP="00B42F72">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137 095 807 </w:t>
            </w:r>
          </w:p>
        </w:tc>
        <w:tc>
          <w:tcPr>
            <w:tcW w:w="1417" w:type="dxa"/>
            <w:vMerge w:val="restart"/>
            <w:shd w:val="clear" w:color="auto" w:fill="FFFFFF" w:themeFill="background1"/>
            <w:vAlign w:val="center"/>
          </w:tcPr>
          <w:p w14:paraId="789B16D6" w14:textId="1910B68E" w:rsidR="009A7350" w:rsidRPr="00B35B98" w:rsidRDefault="00734CB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7,</w:t>
            </w:r>
            <w:r w:rsidR="00204C2D">
              <w:rPr>
                <w:rFonts w:asciiTheme="minorHAnsi" w:hAnsiTheme="minorHAnsi" w:cstheme="minorHAnsi"/>
                <w:sz w:val="24"/>
                <w:szCs w:val="24"/>
              </w:rPr>
              <w:t>25</w:t>
            </w:r>
            <w:r w:rsidR="009A7350" w:rsidRPr="00B35B98">
              <w:rPr>
                <w:rFonts w:asciiTheme="minorHAnsi" w:hAnsiTheme="minorHAnsi" w:cstheme="minorHAnsi"/>
                <w:sz w:val="24"/>
                <w:szCs w:val="24"/>
              </w:rPr>
              <w:t>%</w:t>
            </w:r>
          </w:p>
        </w:tc>
        <w:tc>
          <w:tcPr>
            <w:tcW w:w="567" w:type="dxa"/>
            <w:vMerge w:val="restart"/>
            <w:shd w:val="clear" w:color="auto" w:fill="FFFFFF" w:themeFill="background1"/>
            <w:vAlign w:val="center"/>
          </w:tcPr>
          <w:p w14:paraId="70C7FFAF"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w:t>
            </w:r>
          </w:p>
        </w:tc>
        <w:tc>
          <w:tcPr>
            <w:tcW w:w="567" w:type="dxa"/>
            <w:vMerge w:val="restart"/>
            <w:shd w:val="clear" w:color="auto" w:fill="FFFFFF" w:themeFill="background1"/>
            <w:vAlign w:val="center"/>
          </w:tcPr>
          <w:p w14:paraId="43A8C4CD"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10i</w:t>
            </w:r>
          </w:p>
        </w:tc>
        <w:tc>
          <w:tcPr>
            <w:tcW w:w="3544" w:type="dxa"/>
            <w:vMerge w:val="restart"/>
            <w:shd w:val="clear" w:color="auto" w:fill="FFFFFF" w:themeFill="background1"/>
            <w:vAlign w:val="center"/>
          </w:tcPr>
          <w:p w14:paraId="3C92B96D"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Poprawiona jakość edukacji ogólnej i przedszkolnej</w:t>
            </w:r>
          </w:p>
        </w:tc>
        <w:tc>
          <w:tcPr>
            <w:tcW w:w="4182" w:type="dxa"/>
            <w:shd w:val="clear" w:color="auto" w:fill="FFFFFF" w:themeFill="background1"/>
            <w:vAlign w:val="center"/>
          </w:tcPr>
          <w:p w14:paraId="63E052FA" w14:textId="6E9C93AE" w:rsidR="009A7350" w:rsidRPr="00B35B98" w:rsidRDefault="009A7350"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uczniów, którzy nabyli kompetencje kluczowe lub umiejętności uniwersalne po opuszczeniu Programu</w:t>
            </w:r>
          </w:p>
        </w:tc>
      </w:tr>
      <w:tr w:rsidR="009A7350" w:rsidRPr="00B35B98" w14:paraId="57C6CA58" w14:textId="77777777" w:rsidTr="000B5272">
        <w:trPr>
          <w:trHeight w:val="463"/>
          <w:jc w:val="center"/>
        </w:trPr>
        <w:tc>
          <w:tcPr>
            <w:tcW w:w="1750" w:type="dxa"/>
            <w:vMerge/>
            <w:shd w:val="clear" w:color="auto" w:fill="FFFFFF" w:themeFill="background1"/>
            <w:vAlign w:val="center"/>
          </w:tcPr>
          <w:p w14:paraId="2CA3B84A" w14:textId="77777777" w:rsidR="009A7350" w:rsidRPr="00B35B98" w:rsidRDefault="009A7350"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1FE1B28C"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08B5929" w14:textId="77777777" w:rsidR="009A7350" w:rsidRPr="00B35B98" w:rsidRDefault="009A7350"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6CE84B7D" w14:textId="77777777" w:rsidR="009A7350" w:rsidRPr="00B35B98" w:rsidRDefault="009A7350"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26A4F332"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21129783"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614B47F7"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2014C498" w14:textId="77777777" w:rsidR="009A7350" w:rsidRPr="00B35B98" w:rsidRDefault="009A7350"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nauczycieli, którzy uzyskali kwalifikacje lub nabyli kompetencje po opuszczeniu Programu</w:t>
            </w:r>
          </w:p>
        </w:tc>
      </w:tr>
      <w:tr w:rsidR="009A7350" w:rsidRPr="00B35B98" w14:paraId="27853B0E" w14:textId="77777777" w:rsidTr="000B5272">
        <w:trPr>
          <w:trHeight w:val="488"/>
          <w:jc w:val="center"/>
        </w:trPr>
        <w:tc>
          <w:tcPr>
            <w:tcW w:w="1750" w:type="dxa"/>
            <w:vMerge/>
            <w:shd w:val="clear" w:color="auto" w:fill="FFFFFF" w:themeFill="background1"/>
            <w:vAlign w:val="center"/>
          </w:tcPr>
          <w:p w14:paraId="004D649E" w14:textId="77777777" w:rsidR="009A7350" w:rsidRPr="00B35B98" w:rsidRDefault="009A7350"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3419C24A"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5B3F4FE6" w14:textId="77777777" w:rsidR="009A7350" w:rsidRPr="00B35B98" w:rsidRDefault="009A7350"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26E90991" w14:textId="77777777" w:rsidR="009A7350" w:rsidRPr="00B35B98" w:rsidRDefault="009A7350"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5520BF70"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645D1BA1"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62F9D790"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25CF949E" w14:textId="77777777" w:rsidR="009A7350" w:rsidRPr="00B35B98" w:rsidRDefault="009A7350"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szkół i placówek systemu oświaty wykorzystujących sprzęt TIK do prowadzenia zajęć edukacyjnych</w:t>
            </w:r>
          </w:p>
        </w:tc>
      </w:tr>
      <w:tr w:rsidR="009A7350" w:rsidRPr="00B35B98" w14:paraId="1BCAC2C6" w14:textId="77777777" w:rsidTr="000B5272">
        <w:trPr>
          <w:trHeight w:val="654"/>
          <w:jc w:val="center"/>
        </w:trPr>
        <w:tc>
          <w:tcPr>
            <w:tcW w:w="1750" w:type="dxa"/>
            <w:vMerge/>
            <w:shd w:val="clear" w:color="auto" w:fill="FFFFFF" w:themeFill="background1"/>
            <w:vAlign w:val="center"/>
          </w:tcPr>
          <w:p w14:paraId="3D3750C4" w14:textId="77777777" w:rsidR="009A7350" w:rsidRPr="00B35B98" w:rsidRDefault="009A7350"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0E225063"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5572AFFE" w14:textId="77777777" w:rsidR="009A7350" w:rsidRPr="00B35B98" w:rsidRDefault="009A7350"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2BD68ECC" w14:textId="77777777" w:rsidR="009A7350" w:rsidRPr="00B35B98" w:rsidRDefault="009A7350"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6130F4AF"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2E27CFD7"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485D4505"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3D2DA975" w14:textId="07DA6D88" w:rsidR="009A7350" w:rsidRPr="00B35B98" w:rsidRDefault="009A7350"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szkół, w których pracownie przedmiotowe wykorzystują doposażenie do prowadzenia zajęć edukacyjnych</w:t>
            </w:r>
          </w:p>
        </w:tc>
      </w:tr>
      <w:tr w:rsidR="009A7350" w:rsidRPr="00B35B98" w14:paraId="5327EBEC" w14:textId="77777777" w:rsidTr="000B5272">
        <w:trPr>
          <w:trHeight w:val="468"/>
          <w:jc w:val="center"/>
        </w:trPr>
        <w:tc>
          <w:tcPr>
            <w:tcW w:w="1750" w:type="dxa"/>
            <w:vMerge/>
            <w:shd w:val="clear" w:color="auto" w:fill="FFFFFF" w:themeFill="background1"/>
            <w:vAlign w:val="center"/>
          </w:tcPr>
          <w:p w14:paraId="4C9EF487" w14:textId="77777777" w:rsidR="009A7350" w:rsidRPr="00B35B98" w:rsidRDefault="009A7350"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0917CDA4"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7138C3F3" w14:textId="77777777" w:rsidR="009A7350" w:rsidRPr="00B35B98" w:rsidRDefault="009A7350"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29C22409" w14:textId="77777777" w:rsidR="009A7350" w:rsidRPr="00B35B98" w:rsidRDefault="009A7350"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17ED3055"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0163F62A"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72E74F18"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2ED24182" w14:textId="77777777" w:rsidR="009A7350" w:rsidRPr="00B35B98" w:rsidRDefault="009A7350"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nauczycieli prowadzących zajęcia </w:t>
            </w:r>
            <w:r w:rsidRPr="00B35B98">
              <w:rPr>
                <w:rFonts w:asciiTheme="minorHAnsi" w:eastAsia="Times New Roman" w:hAnsiTheme="minorHAnsi" w:cstheme="minorHAnsi"/>
                <w:sz w:val="24"/>
                <w:szCs w:val="24"/>
                <w:lang w:eastAsia="pl-PL"/>
              </w:rPr>
              <w:br/>
              <w:t>z wykorzystaniem TIK dzięki EFS</w:t>
            </w:r>
          </w:p>
        </w:tc>
      </w:tr>
      <w:tr w:rsidR="009A7350" w:rsidRPr="00B35B98" w14:paraId="470DF75D" w14:textId="77777777" w:rsidTr="000B5272">
        <w:trPr>
          <w:trHeight w:val="522"/>
          <w:jc w:val="center"/>
        </w:trPr>
        <w:tc>
          <w:tcPr>
            <w:tcW w:w="1750" w:type="dxa"/>
            <w:vMerge/>
            <w:shd w:val="clear" w:color="auto" w:fill="FFFFFF" w:themeFill="background1"/>
            <w:vAlign w:val="center"/>
          </w:tcPr>
          <w:p w14:paraId="3D929274" w14:textId="77777777" w:rsidR="009A7350" w:rsidRPr="00B35B98" w:rsidRDefault="009A7350" w:rsidP="00971256">
            <w:pPr>
              <w:numPr>
                <w:ilvl w:val="0"/>
                <w:numId w:val="144"/>
              </w:numPr>
              <w:tabs>
                <w:tab w:val="num" w:pos="709"/>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3B093E30"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6CA38D4E" w14:textId="77777777" w:rsidR="009A7350" w:rsidRPr="00B35B98" w:rsidRDefault="009A7350" w:rsidP="00971256">
            <w:pPr>
              <w:spacing w:after="0" w:line="360" w:lineRule="auto"/>
              <w:rPr>
                <w:rFonts w:asciiTheme="minorHAnsi" w:eastAsia="Times New Roman" w:hAnsiTheme="minorHAnsi" w:cstheme="minorHAnsi"/>
                <w:sz w:val="24"/>
                <w:szCs w:val="24"/>
                <w:lang w:eastAsia="pl-PL"/>
              </w:rPr>
            </w:pPr>
          </w:p>
        </w:tc>
        <w:tc>
          <w:tcPr>
            <w:tcW w:w="1417" w:type="dxa"/>
            <w:vMerge/>
            <w:shd w:val="clear" w:color="auto" w:fill="FFFFFF" w:themeFill="background1"/>
            <w:vAlign w:val="center"/>
          </w:tcPr>
          <w:p w14:paraId="5970C951" w14:textId="77777777" w:rsidR="009A7350" w:rsidRPr="00B35B98" w:rsidRDefault="009A7350" w:rsidP="00971256">
            <w:pPr>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56E81C7D"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2199CF1D"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shd w:val="clear" w:color="auto" w:fill="FFFFFF" w:themeFill="background1"/>
            <w:vAlign w:val="center"/>
          </w:tcPr>
          <w:p w14:paraId="24AB4E00" w14:textId="77777777" w:rsidR="009A7350" w:rsidRPr="00B35B98" w:rsidRDefault="009A7350"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Zwiększona liczba trwałych miejsc edukacji przedszkolnej</w:t>
            </w:r>
          </w:p>
        </w:tc>
        <w:tc>
          <w:tcPr>
            <w:tcW w:w="4182" w:type="dxa"/>
            <w:shd w:val="clear" w:color="auto" w:fill="FFFFFF" w:themeFill="background1"/>
            <w:vAlign w:val="center"/>
          </w:tcPr>
          <w:p w14:paraId="5ADC0DE5" w14:textId="77777777" w:rsidR="009A7350" w:rsidRPr="00B35B98" w:rsidRDefault="009A7350"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miejsc wychowania przedszkolnego, które funkcjonują 2 lata po uzyskaniu dofinansowania ze środków EFS</w:t>
            </w:r>
          </w:p>
        </w:tc>
      </w:tr>
      <w:tr w:rsidR="009A7350" w:rsidRPr="00B35B98" w14:paraId="583C3F8B" w14:textId="77777777" w:rsidTr="000B5272">
        <w:trPr>
          <w:trHeight w:val="855"/>
          <w:jc w:val="center"/>
        </w:trPr>
        <w:tc>
          <w:tcPr>
            <w:tcW w:w="1750" w:type="dxa"/>
            <w:vMerge/>
            <w:shd w:val="clear" w:color="auto" w:fill="FFFFFF" w:themeFill="background1"/>
            <w:vAlign w:val="center"/>
          </w:tcPr>
          <w:p w14:paraId="7DD77735" w14:textId="77777777" w:rsidR="009A7350" w:rsidRPr="00B35B98" w:rsidRDefault="009A7350" w:rsidP="00971256">
            <w:pPr>
              <w:numPr>
                <w:ilvl w:val="0"/>
                <w:numId w:val="147"/>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4E0536F2"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919C425" w14:textId="77777777" w:rsidR="009A7350" w:rsidRPr="00B35B98" w:rsidRDefault="009A7350"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2C869E4D" w14:textId="77777777" w:rsidR="009A7350" w:rsidRPr="00B35B98" w:rsidRDefault="009A7350"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4373C82A"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val="restart"/>
            <w:shd w:val="clear" w:color="auto" w:fill="FFFFFF" w:themeFill="background1"/>
            <w:vAlign w:val="center"/>
          </w:tcPr>
          <w:p w14:paraId="4BD2C514"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10iv</w:t>
            </w:r>
          </w:p>
        </w:tc>
        <w:tc>
          <w:tcPr>
            <w:tcW w:w="3544" w:type="dxa"/>
            <w:vMerge w:val="restart"/>
            <w:shd w:val="clear" w:color="auto" w:fill="FFFFFF" w:themeFill="background1"/>
            <w:vAlign w:val="center"/>
          </w:tcPr>
          <w:p w14:paraId="6FDF7797" w14:textId="77777777" w:rsidR="009A7350" w:rsidRPr="00B35B98" w:rsidRDefault="009A7350"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Poprawiona przyszła zatrudnialność uczniów kształcenia zawodowego</w:t>
            </w:r>
          </w:p>
        </w:tc>
        <w:tc>
          <w:tcPr>
            <w:tcW w:w="4182" w:type="dxa"/>
            <w:shd w:val="clear" w:color="auto" w:fill="FFFFFF" w:themeFill="background1"/>
            <w:vAlign w:val="center"/>
          </w:tcPr>
          <w:p w14:paraId="6AFBC833" w14:textId="61A89C7F" w:rsidR="009A7350" w:rsidRPr="00B35B98" w:rsidRDefault="009A7350"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uczniów szkół i placówek kształcenia zawodowego objętych wsparcie</w:t>
            </w:r>
            <w:r w:rsidR="002C2724" w:rsidRPr="00B35B98">
              <w:rPr>
                <w:rFonts w:asciiTheme="minorHAnsi" w:eastAsia="Times New Roman" w:hAnsiTheme="minorHAnsi" w:cstheme="minorHAnsi"/>
                <w:sz w:val="24"/>
                <w:szCs w:val="24"/>
                <w:lang w:eastAsia="pl-PL"/>
              </w:rPr>
              <w:t xml:space="preserve">m w Programie, uczestniczących </w:t>
            </w:r>
            <w:r w:rsidRPr="00B35B98">
              <w:rPr>
                <w:rFonts w:asciiTheme="minorHAnsi" w:eastAsia="Times New Roman" w:hAnsiTheme="minorHAnsi" w:cstheme="minorHAnsi"/>
                <w:sz w:val="24"/>
                <w:szCs w:val="24"/>
                <w:lang w:eastAsia="pl-PL"/>
              </w:rPr>
              <w:t>w kształceniu lub pracujących po 6 miesiącach po ukończeniu nauki</w:t>
            </w:r>
          </w:p>
        </w:tc>
      </w:tr>
      <w:tr w:rsidR="009A7350" w:rsidRPr="00B35B98" w14:paraId="7DA8261B" w14:textId="77777777" w:rsidTr="000B5272">
        <w:trPr>
          <w:trHeight w:val="885"/>
          <w:jc w:val="center"/>
        </w:trPr>
        <w:tc>
          <w:tcPr>
            <w:tcW w:w="1750" w:type="dxa"/>
            <w:vMerge/>
            <w:shd w:val="clear" w:color="auto" w:fill="FFFFFF" w:themeFill="background1"/>
            <w:vAlign w:val="center"/>
          </w:tcPr>
          <w:p w14:paraId="1A5E8A72" w14:textId="77777777" w:rsidR="009A7350" w:rsidRPr="00B35B98" w:rsidRDefault="009A7350" w:rsidP="00971256">
            <w:pPr>
              <w:numPr>
                <w:ilvl w:val="0"/>
                <w:numId w:val="147"/>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37F1EDD0"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573D1975" w14:textId="77777777" w:rsidR="009A7350" w:rsidRPr="00B35B98" w:rsidRDefault="009A7350"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5E066FA0" w14:textId="77777777" w:rsidR="009A7350" w:rsidRPr="00B35B98" w:rsidRDefault="009A7350"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37F529F6"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53579E3A"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635E0B6F" w14:textId="77777777" w:rsidR="009A7350" w:rsidRPr="00B35B98" w:rsidRDefault="009A7350" w:rsidP="00971256">
            <w:pPr>
              <w:spacing w:before="60" w:after="60" w:line="360" w:lineRule="auto"/>
              <w:rPr>
                <w:rFonts w:asciiTheme="minorHAnsi" w:hAnsiTheme="minorHAnsi" w:cstheme="minorHAnsi"/>
                <w:sz w:val="24"/>
                <w:szCs w:val="24"/>
                <w:lang w:eastAsia="pl-PL"/>
              </w:rPr>
            </w:pPr>
          </w:p>
        </w:tc>
        <w:tc>
          <w:tcPr>
            <w:tcW w:w="4182" w:type="dxa"/>
            <w:shd w:val="clear" w:color="auto" w:fill="FFFFFF" w:themeFill="background1"/>
            <w:vAlign w:val="center"/>
          </w:tcPr>
          <w:p w14:paraId="29E97E89" w14:textId="77777777" w:rsidR="009A7350" w:rsidRPr="00B35B98" w:rsidRDefault="009A7350"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nauczycieli kształcenia zawodowego oraz instruktorów praktycznej nauki zawodu, którzy uzyskali kwalifikacje lub nabyli kompetencje po opuszczeniu Programu</w:t>
            </w:r>
          </w:p>
        </w:tc>
      </w:tr>
      <w:tr w:rsidR="009A7350" w:rsidRPr="00B35B98" w14:paraId="4E65AC2F" w14:textId="77777777" w:rsidTr="000B5272">
        <w:trPr>
          <w:trHeight w:val="469"/>
          <w:jc w:val="center"/>
        </w:trPr>
        <w:tc>
          <w:tcPr>
            <w:tcW w:w="1750" w:type="dxa"/>
            <w:vMerge/>
            <w:shd w:val="clear" w:color="auto" w:fill="FFFFFF" w:themeFill="background1"/>
            <w:vAlign w:val="center"/>
          </w:tcPr>
          <w:p w14:paraId="36CADFEE" w14:textId="77777777" w:rsidR="009A7350" w:rsidRPr="00B35B98" w:rsidRDefault="009A7350" w:rsidP="00971256">
            <w:pPr>
              <w:numPr>
                <w:ilvl w:val="0"/>
                <w:numId w:val="147"/>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1FFD8CB2"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5D0B5D55" w14:textId="77777777" w:rsidR="009A7350" w:rsidRPr="00B35B98" w:rsidRDefault="009A7350"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18086976" w14:textId="77777777" w:rsidR="009A7350" w:rsidRPr="00B35B98" w:rsidRDefault="009A7350"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15C296B5"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651C5220"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0A87948F" w14:textId="77777777" w:rsidR="009A7350" w:rsidRPr="00B35B98" w:rsidRDefault="009A7350" w:rsidP="00971256">
            <w:pPr>
              <w:spacing w:before="60" w:after="60" w:line="360" w:lineRule="auto"/>
              <w:rPr>
                <w:rFonts w:asciiTheme="minorHAnsi" w:hAnsiTheme="minorHAnsi" w:cstheme="minorHAnsi"/>
                <w:sz w:val="24"/>
                <w:szCs w:val="24"/>
                <w:lang w:eastAsia="pl-PL"/>
              </w:rPr>
            </w:pPr>
          </w:p>
        </w:tc>
        <w:tc>
          <w:tcPr>
            <w:tcW w:w="4182" w:type="dxa"/>
            <w:shd w:val="clear" w:color="auto" w:fill="FFFFFF" w:themeFill="background1"/>
            <w:vAlign w:val="center"/>
          </w:tcPr>
          <w:p w14:paraId="0E5AD9E4" w14:textId="1C88A6C8" w:rsidR="009A7350" w:rsidRPr="00B35B98" w:rsidRDefault="009A7350"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szkół i placówek kształcenia zawodowego wykorzystujących doposażenie zakupione dzięki EFS</w:t>
            </w:r>
          </w:p>
        </w:tc>
      </w:tr>
      <w:tr w:rsidR="006F2EE7" w:rsidRPr="00B35B98" w14:paraId="43C1BF8F" w14:textId="77777777" w:rsidTr="000B5272">
        <w:trPr>
          <w:trHeight w:val="385"/>
          <w:jc w:val="center"/>
        </w:trPr>
        <w:tc>
          <w:tcPr>
            <w:tcW w:w="1750" w:type="dxa"/>
            <w:vMerge w:val="restart"/>
            <w:shd w:val="clear" w:color="auto" w:fill="FFFFFF" w:themeFill="background1"/>
            <w:vAlign w:val="center"/>
          </w:tcPr>
          <w:p w14:paraId="2D8B754C"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Kształcenie zawodowe</w:t>
            </w:r>
          </w:p>
        </w:tc>
        <w:tc>
          <w:tcPr>
            <w:tcW w:w="939" w:type="dxa"/>
            <w:vMerge w:val="restart"/>
            <w:shd w:val="clear" w:color="auto" w:fill="FFFFFF" w:themeFill="background1"/>
            <w:vAlign w:val="center"/>
          </w:tcPr>
          <w:p w14:paraId="5A1F9F80"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1134" w:type="dxa"/>
            <w:vMerge w:val="restart"/>
            <w:shd w:val="clear" w:color="auto" w:fill="FFFFFF" w:themeFill="background1"/>
            <w:vAlign w:val="center"/>
          </w:tcPr>
          <w:p w14:paraId="0A36E8DD"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68 677 602</w:t>
            </w:r>
          </w:p>
        </w:tc>
        <w:tc>
          <w:tcPr>
            <w:tcW w:w="1417" w:type="dxa"/>
            <w:vMerge w:val="restart"/>
            <w:shd w:val="clear" w:color="auto" w:fill="FFFFFF" w:themeFill="background1"/>
            <w:vAlign w:val="center"/>
          </w:tcPr>
          <w:p w14:paraId="77902752" w14:textId="313818EA"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3,6</w:t>
            </w:r>
            <w:r w:rsidR="00BF6284" w:rsidRPr="00B35B98">
              <w:rPr>
                <w:rFonts w:asciiTheme="minorHAnsi" w:hAnsiTheme="minorHAnsi" w:cstheme="minorHAnsi"/>
                <w:sz w:val="24"/>
                <w:szCs w:val="24"/>
              </w:rPr>
              <w:t>3</w:t>
            </w:r>
            <w:r w:rsidRPr="00B35B98">
              <w:rPr>
                <w:rFonts w:asciiTheme="minorHAnsi" w:hAnsiTheme="minorHAnsi" w:cstheme="minorHAnsi"/>
                <w:sz w:val="24"/>
                <w:szCs w:val="24"/>
              </w:rPr>
              <w:t>%</w:t>
            </w:r>
          </w:p>
        </w:tc>
        <w:tc>
          <w:tcPr>
            <w:tcW w:w="567" w:type="dxa"/>
            <w:vMerge w:val="restart"/>
            <w:shd w:val="clear" w:color="auto" w:fill="FFFFFF" w:themeFill="background1"/>
            <w:vAlign w:val="center"/>
          </w:tcPr>
          <w:p w14:paraId="7041681A"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w:t>
            </w:r>
          </w:p>
        </w:tc>
        <w:tc>
          <w:tcPr>
            <w:tcW w:w="567" w:type="dxa"/>
            <w:vMerge w:val="restart"/>
            <w:shd w:val="clear" w:color="auto" w:fill="FFFFFF" w:themeFill="background1"/>
            <w:vAlign w:val="center"/>
          </w:tcPr>
          <w:p w14:paraId="18439C44"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10a</w:t>
            </w:r>
          </w:p>
        </w:tc>
        <w:tc>
          <w:tcPr>
            <w:tcW w:w="3544" w:type="dxa"/>
            <w:vMerge w:val="restart"/>
            <w:shd w:val="clear" w:color="auto" w:fill="FFFFFF" w:themeFill="background1"/>
            <w:vAlign w:val="center"/>
          </w:tcPr>
          <w:p w14:paraId="74CEA90D" w14:textId="77777777" w:rsidR="006F2EE7" w:rsidRPr="00B35B98" w:rsidRDefault="006F2EE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Oferta kształcenia zawodowego na poziomie </w:t>
            </w:r>
            <w:r w:rsidR="00F9091E" w:rsidRPr="00B35B98">
              <w:rPr>
                <w:rFonts w:asciiTheme="minorHAnsi" w:eastAsia="Times New Roman" w:hAnsiTheme="minorHAnsi" w:cstheme="minorHAnsi"/>
                <w:sz w:val="24"/>
                <w:szCs w:val="24"/>
                <w:lang w:eastAsia="pl-PL"/>
              </w:rPr>
              <w:t xml:space="preserve">ponadpodstawowym </w:t>
            </w:r>
            <w:r w:rsidRPr="00B35B98">
              <w:rPr>
                <w:rFonts w:asciiTheme="minorHAnsi" w:eastAsia="Times New Roman" w:hAnsiTheme="minorHAnsi" w:cstheme="minorHAnsi"/>
                <w:sz w:val="24"/>
                <w:szCs w:val="24"/>
                <w:lang w:eastAsia="pl-PL"/>
              </w:rPr>
              <w:t>i wyższym dostosowana do potrzeb gospodarki</w:t>
            </w:r>
          </w:p>
        </w:tc>
        <w:tc>
          <w:tcPr>
            <w:tcW w:w="4182" w:type="dxa"/>
            <w:shd w:val="clear" w:color="auto" w:fill="FFFFFF" w:themeFill="background1"/>
            <w:vAlign w:val="center"/>
          </w:tcPr>
          <w:p w14:paraId="37385B73"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Odsetek zarejestrowanych bezrobotnych  </w:t>
            </w:r>
            <w:r w:rsidRPr="00B35B98">
              <w:rPr>
                <w:rFonts w:asciiTheme="minorHAnsi" w:eastAsia="Times New Roman" w:hAnsiTheme="minorHAnsi" w:cstheme="minorHAnsi"/>
                <w:sz w:val="24"/>
                <w:szCs w:val="24"/>
                <w:lang w:eastAsia="pl-PL"/>
              </w:rPr>
              <w:br/>
              <w:t>z wykształceniem:</w:t>
            </w:r>
          </w:p>
          <w:p w14:paraId="08190AD8" w14:textId="77777777" w:rsidR="006F2EE7" w:rsidRPr="00B35B98" w:rsidRDefault="006F2EE7" w:rsidP="00971256">
            <w:pPr>
              <w:numPr>
                <w:ilvl w:val="0"/>
                <w:numId w:val="92"/>
              </w:numPr>
              <w:spacing w:after="0" w:line="360" w:lineRule="auto"/>
              <w:ind w:left="32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zasadniczym zawodowym, 2) policealnym i średnim</w:t>
            </w:r>
            <w:r w:rsidR="002C2724"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technicznym</w:t>
            </w:r>
          </w:p>
        </w:tc>
      </w:tr>
      <w:tr w:rsidR="006F2EE7" w:rsidRPr="00B35B98" w14:paraId="0F85AF88" w14:textId="77777777" w:rsidTr="000B5272">
        <w:trPr>
          <w:trHeight w:val="367"/>
          <w:jc w:val="center"/>
        </w:trPr>
        <w:tc>
          <w:tcPr>
            <w:tcW w:w="1750" w:type="dxa"/>
            <w:vMerge/>
            <w:shd w:val="clear" w:color="auto" w:fill="FFFFFF" w:themeFill="background1"/>
            <w:vAlign w:val="center"/>
          </w:tcPr>
          <w:p w14:paraId="7ADEA88A" w14:textId="77777777" w:rsidR="006F2EE7" w:rsidRPr="00B35B98" w:rsidRDefault="006F2EE7" w:rsidP="00971256">
            <w:pPr>
              <w:numPr>
                <w:ilvl w:val="1"/>
                <w:numId w:val="64"/>
              </w:numPr>
              <w:tabs>
                <w:tab w:val="num" w:pos="709"/>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4AF49CEF"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25355EC2"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p>
        </w:tc>
        <w:tc>
          <w:tcPr>
            <w:tcW w:w="1417" w:type="dxa"/>
            <w:vMerge/>
            <w:shd w:val="clear" w:color="auto" w:fill="FFFFFF" w:themeFill="background1"/>
            <w:vAlign w:val="center"/>
          </w:tcPr>
          <w:p w14:paraId="0B80FB77"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6E3BC68A"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063C92D3"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5CD95156"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18124249"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Odsetek zarejestrowanych bezrobotnych absolwentów szkół wyższych w subregionalnych ośrodkach akademickich</w:t>
            </w:r>
          </w:p>
        </w:tc>
      </w:tr>
      <w:tr w:rsidR="005172A7" w:rsidRPr="00B35B98" w14:paraId="7CC180DD" w14:textId="77777777" w:rsidTr="000B5272">
        <w:trPr>
          <w:trHeight w:val="539"/>
          <w:jc w:val="center"/>
        </w:trPr>
        <w:tc>
          <w:tcPr>
            <w:tcW w:w="1750" w:type="dxa"/>
            <w:vMerge w:val="restart"/>
            <w:shd w:val="clear" w:color="auto" w:fill="FFFFFF" w:themeFill="background1"/>
            <w:vAlign w:val="center"/>
          </w:tcPr>
          <w:p w14:paraId="16ABB30D" w14:textId="77777777" w:rsidR="005172A7" w:rsidRPr="00B35B98" w:rsidRDefault="005172A7" w:rsidP="00971256">
            <w:pPr>
              <w:numPr>
                <w:ilvl w:val="0"/>
                <w:numId w:val="147"/>
              </w:numPr>
              <w:tabs>
                <w:tab w:val="clear" w:pos="1495"/>
              </w:tabs>
              <w:spacing w:after="0" w:line="360" w:lineRule="auto"/>
              <w:ind w:left="276"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Zatrudnienie</w:t>
            </w:r>
          </w:p>
        </w:tc>
        <w:tc>
          <w:tcPr>
            <w:tcW w:w="939" w:type="dxa"/>
            <w:vMerge w:val="restart"/>
            <w:shd w:val="clear" w:color="auto" w:fill="FFFFFF" w:themeFill="background1"/>
            <w:vAlign w:val="center"/>
          </w:tcPr>
          <w:p w14:paraId="5400A781"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1134" w:type="dxa"/>
            <w:vMerge w:val="restart"/>
            <w:shd w:val="clear" w:color="auto" w:fill="FFFFFF" w:themeFill="background1"/>
            <w:vAlign w:val="center"/>
          </w:tcPr>
          <w:p w14:paraId="3826D907" w14:textId="50208CBE" w:rsidR="008C7C40" w:rsidRPr="00B35B98" w:rsidRDefault="00254BC7" w:rsidP="00B42F72">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199 508 857 </w:t>
            </w:r>
          </w:p>
        </w:tc>
        <w:tc>
          <w:tcPr>
            <w:tcW w:w="1417" w:type="dxa"/>
            <w:vMerge w:val="restart"/>
            <w:shd w:val="clear" w:color="auto" w:fill="FFFFFF" w:themeFill="background1"/>
            <w:vAlign w:val="center"/>
          </w:tcPr>
          <w:p w14:paraId="4560C13A" w14:textId="0BC436A9" w:rsidR="005172A7" w:rsidRPr="00B35B98" w:rsidRDefault="00AA48DD"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10,</w:t>
            </w:r>
            <w:r w:rsidR="00254BC7">
              <w:rPr>
                <w:rFonts w:asciiTheme="minorHAnsi" w:hAnsiTheme="minorHAnsi" w:cstheme="minorHAnsi"/>
                <w:sz w:val="24"/>
                <w:szCs w:val="24"/>
              </w:rPr>
              <w:t>55</w:t>
            </w:r>
            <w:r w:rsidR="005172A7" w:rsidRPr="00B35B98">
              <w:rPr>
                <w:rFonts w:asciiTheme="minorHAnsi" w:hAnsiTheme="minorHAnsi" w:cstheme="minorHAnsi"/>
                <w:sz w:val="24"/>
                <w:szCs w:val="24"/>
              </w:rPr>
              <w:t>%</w:t>
            </w:r>
          </w:p>
        </w:tc>
        <w:tc>
          <w:tcPr>
            <w:tcW w:w="567" w:type="dxa"/>
            <w:vMerge w:val="restart"/>
            <w:shd w:val="clear" w:color="auto" w:fill="FFFFFF" w:themeFill="background1"/>
            <w:vAlign w:val="center"/>
          </w:tcPr>
          <w:p w14:paraId="2BE1A630"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w:t>
            </w:r>
          </w:p>
        </w:tc>
        <w:tc>
          <w:tcPr>
            <w:tcW w:w="567" w:type="dxa"/>
            <w:vMerge w:val="restart"/>
            <w:shd w:val="clear" w:color="auto" w:fill="FFFFFF" w:themeFill="background1"/>
            <w:vAlign w:val="center"/>
          </w:tcPr>
          <w:p w14:paraId="0AB14A4B"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8i</w:t>
            </w:r>
          </w:p>
        </w:tc>
        <w:tc>
          <w:tcPr>
            <w:tcW w:w="3544" w:type="dxa"/>
            <w:vMerge w:val="restart"/>
            <w:shd w:val="clear" w:color="auto" w:fill="FFFFFF" w:themeFill="background1"/>
            <w:vAlign w:val="center"/>
          </w:tcPr>
          <w:p w14:paraId="4E7BE454" w14:textId="77777777" w:rsidR="005172A7" w:rsidRPr="00B35B98" w:rsidRDefault="005172A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Zwiększone zatrudnienie osób pozostających bez pracy</w:t>
            </w:r>
          </w:p>
          <w:p w14:paraId="01F3567E" w14:textId="77777777" w:rsidR="005172A7" w:rsidRPr="00B35B98" w:rsidRDefault="007D351B"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Poprawiona sytuacja zawodowa osób pracujących</w:t>
            </w:r>
          </w:p>
        </w:tc>
        <w:tc>
          <w:tcPr>
            <w:tcW w:w="4182" w:type="dxa"/>
            <w:shd w:val="clear" w:color="auto" w:fill="FFFFFF" w:themeFill="background1"/>
            <w:vAlign w:val="center"/>
          </w:tcPr>
          <w:p w14:paraId="6F49C96E" w14:textId="77777777" w:rsidR="00B31BA4"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pracujących</w:t>
            </w:r>
            <w:r w:rsidR="00B31BA4" w:rsidRPr="00B35B98">
              <w:rPr>
                <w:rFonts w:asciiTheme="minorHAnsi" w:eastAsia="Times New Roman" w:hAnsiTheme="minorHAnsi" w:cstheme="minorHAnsi"/>
                <w:sz w:val="24"/>
                <w:szCs w:val="24"/>
                <w:lang w:eastAsia="pl-PL"/>
              </w:rPr>
              <w:t xml:space="preserve">, łącznie z prowadzącymi działalność na własny rachunek, </w:t>
            </w:r>
            <w:r w:rsidRPr="00B35B98">
              <w:rPr>
                <w:rFonts w:asciiTheme="minorHAnsi" w:eastAsia="Times New Roman" w:hAnsiTheme="minorHAnsi" w:cstheme="minorHAnsi"/>
                <w:sz w:val="24"/>
                <w:szCs w:val="24"/>
                <w:lang w:eastAsia="pl-PL"/>
              </w:rPr>
              <w:t>6 miesięcy po opuszczeniu Programu</w:t>
            </w:r>
          </w:p>
        </w:tc>
      </w:tr>
      <w:tr w:rsidR="005172A7" w:rsidRPr="00B35B98" w14:paraId="36A16524" w14:textId="77777777" w:rsidTr="000B5272">
        <w:trPr>
          <w:trHeight w:val="465"/>
          <w:jc w:val="center"/>
        </w:trPr>
        <w:tc>
          <w:tcPr>
            <w:tcW w:w="1750" w:type="dxa"/>
            <w:vMerge/>
            <w:shd w:val="clear" w:color="auto" w:fill="FFFFFF" w:themeFill="background1"/>
            <w:vAlign w:val="center"/>
          </w:tcPr>
          <w:p w14:paraId="26799174" w14:textId="77777777" w:rsidR="005172A7" w:rsidRPr="00B35B98" w:rsidRDefault="005172A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20CDC9A9"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11BE2CEB"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47CDE2A7"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407CEBBF"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136CD861"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51B5BA7C" w14:textId="77777777" w:rsidR="005172A7" w:rsidRPr="00B35B98" w:rsidRDefault="005172A7" w:rsidP="00971256">
            <w:pPr>
              <w:spacing w:before="60" w:after="6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43BFF832"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utworzonych mikroprzedsiębiorstw działających 30 </w:t>
            </w:r>
            <w:r w:rsidRPr="00B35B98">
              <w:rPr>
                <w:rFonts w:asciiTheme="minorHAnsi" w:eastAsia="Times New Roman" w:hAnsiTheme="minorHAnsi" w:cstheme="minorHAnsi"/>
                <w:sz w:val="24"/>
                <w:szCs w:val="24"/>
                <w:lang w:eastAsia="pl-PL"/>
              </w:rPr>
              <w:lastRenderedPageBreak/>
              <w:t>miesięcy po uzyskaniu wsparcia finansowego</w:t>
            </w:r>
          </w:p>
        </w:tc>
      </w:tr>
      <w:tr w:rsidR="005172A7" w:rsidRPr="00B35B98" w14:paraId="6FC1AC19" w14:textId="77777777" w:rsidTr="000B5272">
        <w:trPr>
          <w:trHeight w:val="509"/>
          <w:jc w:val="center"/>
        </w:trPr>
        <w:tc>
          <w:tcPr>
            <w:tcW w:w="1750" w:type="dxa"/>
            <w:vMerge/>
            <w:shd w:val="clear" w:color="auto" w:fill="FFFFFF" w:themeFill="background1"/>
            <w:vAlign w:val="center"/>
          </w:tcPr>
          <w:p w14:paraId="68B1DAC9" w14:textId="77777777" w:rsidR="005172A7" w:rsidRPr="00B35B98" w:rsidRDefault="005172A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0A234084"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056EC639"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05B72A04"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5ED37C7F"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725BF1F2"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4C5DBAA3" w14:textId="77777777" w:rsidR="005172A7" w:rsidRPr="00B35B98" w:rsidRDefault="005172A7" w:rsidP="00971256">
            <w:pPr>
              <w:spacing w:before="60" w:after="6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42CDE471" w14:textId="77777777" w:rsidR="00B31BA4"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pracujących</w:t>
            </w:r>
            <w:r w:rsidR="00B31BA4" w:rsidRPr="00B35B98">
              <w:rPr>
                <w:rFonts w:asciiTheme="minorHAnsi" w:eastAsia="Times New Roman" w:hAnsiTheme="minorHAnsi" w:cstheme="minorHAnsi"/>
                <w:sz w:val="24"/>
                <w:szCs w:val="24"/>
                <w:lang w:eastAsia="pl-PL"/>
              </w:rPr>
              <w:t xml:space="preserve">, łącznie z prowadzącymi działalność na własny </w:t>
            </w:r>
            <w:proofErr w:type="spellStart"/>
            <w:r w:rsidR="00B31BA4" w:rsidRPr="00B35B98">
              <w:rPr>
                <w:rFonts w:asciiTheme="minorHAnsi" w:eastAsia="Times New Roman" w:hAnsiTheme="minorHAnsi" w:cstheme="minorHAnsi"/>
                <w:sz w:val="24"/>
                <w:szCs w:val="24"/>
                <w:lang w:eastAsia="pl-PL"/>
              </w:rPr>
              <w:t>rachunek,</w:t>
            </w:r>
            <w:r w:rsidRPr="00B35B98">
              <w:rPr>
                <w:rFonts w:asciiTheme="minorHAnsi" w:eastAsia="Times New Roman" w:hAnsiTheme="minorHAnsi" w:cstheme="minorHAnsi"/>
                <w:sz w:val="24"/>
                <w:szCs w:val="24"/>
                <w:lang w:eastAsia="pl-PL"/>
              </w:rPr>
              <w:t>po</w:t>
            </w:r>
            <w:proofErr w:type="spellEnd"/>
            <w:r w:rsidRPr="00B35B98">
              <w:rPr>
                <w:rFonts w:asciiTheme="minorHAnsi" w:eastAsia="Times New Roman" w:hAnsiTheme="minorHAnsi" w:cstheme="minorHAnsi"/>
                <w:sz w:val="24"/>
                <w:szCs w:val="24"/>
                <w:lang w:eastAsia="pl-PL"/>
              </w:rPr>
              <w:t xml:space="preserve"> opuszczeniu Programu</w:t>
            </w:r>
          </w:p>
        </w:tc>
      </w:tr>
      <w:tr w:rsidR="005172A7" w:rsidRPr="00B35B98" w14:paraId="5F71247F" w14:textId="77777777" w:rsidTr="000B5272">
        <w:trPr>
          <w:trHeight w:val="555"/>
          <w:jc w:val="center"/>
        </w:trPr>
        <w:tc>
          <w:tcPr>
            <w:tcW w:w="1750" w:type="dxa"/>
            <w:vMerge/>
            <w:shd w:val="clear" w:color="auto" w:fill="FFFFFF" w:themeFill="background1"/>
            <w:vAlign w:val="center"/>
          </w:tcPr>
          <w:p w14:paraId="73F42E3E" w14:textId="77777777" w:rsidR="005172A7" w:rsidRPr="00B35B98" w:rsidRDefault="005172A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799F07C4"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64F9E529"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61D93294"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64764C0D"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29508B55"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11FDF1FB" w14:textId="77777777" w:rsidR="005172A7" w:rsidRPr="00B35B98" w:rsidRDefault="005172A7" w:rsidP="00971256">
            <w:pPr>
              <w:spacing w:before="60" w:after="6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5638E334"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które uzyskały kwalifikacje po opuszczeniu Programu</w:t>
            </w:r>
          </w:p>
        </w:tc>
      </w:tr>
      <w:tr w:rsidR="005172A7" w:rsidRPr="00B35B98" w14:paraId="77D9AACF" w14:textId="77777777" w:rsidTr="000B5272">
        <w:trPr>
          <w:trHeight w:val="285"/>
          <w:jc w:val="center"/>
        </w:trPr>
        <w:tc>
          <w:tcPr>
            <w:tcW w:w="1750" w:type="dxa"/>
            <w:vMerge/>
            <w:shd w:val="clear" w:color="auto" w:fill="FFFFFF" w:themeFill="background1"/>
            <w:vAlign w:val="center"/>
          </w:tcPr>
          <w:p w14:paraId="1291F77A" w14:textId="77777777" w:rsidR="005172A7" w:rsidRPr="00B35B98" w:rsidRDefault="005172A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04CFC6E9"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20E85FA"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72369D89"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3446892E"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11097FA8"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3473109F" w14:textId="77777777" w:rsidR="005172A7" w:rsidRPr="00B35B98" w:rsidRDefault="005172A7" w:rsidP="00971256">
            <w:pPr>
              <w:spacing w:before="60" w:after="6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3D516D44"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utworzonych miejsc pracy w ramach udzielonych </w:t>
            </w:r>
            <w:r w:rsidRPr="00B35B98">
              <w:rPr>
                <w:rFonts w:asciiTheme="minorHAnsi" w:eastAsia="Times New Roman" w:hAnsiTheme="minorHAnsi" w:cstheme="minorHAnsi"/>
                <w:sz w:val="24"/>
                <w:szCs w:val="24"/>
                <w:lang w:eastAsia="pl-PL"/>
              </w:rPr>
              <w:br/>
              <w:t>z EFS środków na podjęcie działalności gospodarczej</w:t>
            </w:r>
          </w:p>
        </w:tc>
      </w:tr>
      <w:tr w:rsidR="005172A7" w:rsidRPr="00B35B98" w14:paraId="6B239EBD" w14:textId="77777777" w:rsidTr="000B5272">
        <w:trPr>
          <w:trHeight w:val="285"/>
          <w:jc w:val="center"/>
        </w:trPr>
        <w:tc>
          <w:tcPr>
            <w:tcW w:w="1750" w:type="dxa"/>
            <w:vMerge/>
            <w:shd w:val="clear" w:color="auto" w:fill="FFFFFF" w:themeFill="background1"/>
            <w:vAlign w:val="center"/>
          </w:tcPr>
          <w:p w14:paraId="747AB09F" w14:textId="77777777" w:rsidR="005172A7" w:rsidRPr="00B35B98" w:rsidRDefault="005172A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21D6B37B"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44B048EE"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39EAA4BC"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79BE84B4"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1CF5E760"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20BA1CA0" w14:textId="77777777" w:rsidR="005172A7" w:rsidRPr="00B35B98" w:rsidRDefault="005172A7" w:rsidP="00971256">
            <w:pPr>
              <w:spacing w:before="60" w:after="6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1EE8FC4B"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znajdujących się w lepszej sytuacji na rynku pracy sześć miesięcy po opuszczeniu Programu</w:t>
            </w:r>
          </w:p>
        </w:tc>
      </w:tr>
      <w:tr w:rsidR="005172A7" w:rsidRPr="00B35B98" w14:paraId="49ECDA6A" w14:textId="77777777" w:rsidTr="000B5272">
        <w:trPr>
          <w:trHeight w:val="698"/>
          <w:jc w:val="center"/>
        </w:trPr>
        <w:tc>
          <w:tcPr>
            <w:tcW w:w="1750" w:type="dxa"/>
            <w:vMerge/>
            <w:shd w:val="clear" w:color="auto" w:fill="FFFFFF" w:themeFill="background1"/>
            <w:vAlign w:val="center"/>
          </w:tcPr>
          <w:p w14:paraId="508D9C2A" w14:textId="77777777" w:rsidR="005172A7" w:rsidRPr="00B35B98"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63ACD97D"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79206F44"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6C598241"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40E6EFE0"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val="restart"/>
            <w:shd w:val="clear" w:color="auto" w:fill="FFFFFF" w:themeFill="background1"/>
            <w:vAlign w:val="center"/>
          </w:tcPr>
          <w:p w14:paraId="768D2C61"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8iv</w:t>
            </w:r>
          </w:p>
        </w:tc>
        <w:tc>
          <w:tcPr>
            <w:tcW w:w="3544" w:type="dxa"/>
            <w:vMerge w:val="restart"/>
            <w:shd w:val="clear" w:color="auto" w:fill="FFFFFF" w:themeFill="background1"/>
            <w:vAlign w:val="center"/>
          </w:tcPr>
          <w:p w14:paraId="20EC746F"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Zwiększone zatrudnienie osób opiekujących się dziećmi do lat 3</w:t>
            </w:r>
          </w:p>
        </w:tc>
        <w:tc>
          <w:tcPr>
            <w:tcW w:w="4182" w:type="dxa"/>
            <w:shd w:val="clear" w:color="auto" w:fill="FFFFFF" w:themeFill="background1"/>
            <w:vAlign w:val="center"/>
          </w:tcPr>
          <w:p w14:paraId="2A3B8F15"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utworzonych miejsc opieki nad dziećmi w wieku do lat 3, które </w:t>
            </w:r>
            <w:r w:rsidRPr="00B35B98">
              <w:rPr>
                <w:rFonts w:asciiTheme="minorHAnsi" w:eastAsia="Times New Roman" w:hAnsiTheme="minorHAnsi" w:cstheme="minorHAnsi"/>
                <w:sz w:val="24"/>
                <w:szCs w:val="24"/>
                <w:lang w:eastAsia="pl-PL"/>
              </w:rPr>
              <w:lastRenderedPageBreak/>
              <w:t>funkcjonują 2 lata po uzyskaniu dofinansowania ze środków EFS</w:t>
            </w:r>
          </w:p>
        </w:tc>
      </w:tr>
      <w:tr w:rsidR="005172A7" w:rsidRPr="00B35B98" w14:paraId="7D5494A9" w14:textId="77777777" w:rsidTr="000B5272">
        <w:trPr>
          <w:trHeight w:val="690"/>
          <w:jc w:val="center"/>
        </w:trPr>
        <w:tc>
          <w:tcPr>
            <w:tcW w:w="1750" w:type="dxa"/>
            <w:vMerge/>
            <w:shd w:val="clear" w:color="auto" w:fill="FFFFFF" w:themeFill="background1"/>
            <w:vAlign w:val="center"/>
          </w:tcPr>
          <w:p w14:paraId="1E8400C8" w14:textId="77777777" w:rsidR="005172A7" w:rsidRPr="00B35B98"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491EBE31"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B7326DB"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4BA67D38"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4D1EA921"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2C4B4463"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5E8B44EF"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1FE05CCB"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które powróciły na rynek pracy po p</w:t>
            </w:r>
            <w:r w:rsidR="002159E2" w:rsidRPr="00B35B98">
              <w:rPr>
                <w:rFonts w:asciiTheme="minorHAnsi" w:eastAsia="Times New Roman" w:hAnsiTheme="minorHAnsi" w:cstheme="minorHAnsi"/>
                <w:sz w:val="24"/>
                <w:szCs w:val="24"/>
                <w:lang w:eastAsia="pl-PL"/>
              </w:rPr>
              <w:t>rzerwie związanej z urodzeniem/</w:t>
            </w:r>
            <w:r w:rsidRPr="00B35B98">
              <w:rPr>
                <w:rFonts w:asciiTheme="minorHAnsi" w:eastAsia="Times New Roman" w:hAnsiTheme="minorHAnsi" w:cstheme="minorHAnsi"/>
                <w:sz w:val="24"/>
                <w:szCs w:val="24"/>
                <w:lang w:eastAsia="pl-PL"/>
              </w:rPr>
              <w:t>wychowaniem dziecka</w:t>
            </w:r>
            <w:r w:rsidR="002159E2" w:rsidRPr="00B35B98">
              <w:rPr>
                <w:rFonts w:asciiTheme="minorHAnsi" w:eastAsia="Times New Roman" w:hAnsiTheme="minorHAnsi" w:cstheme="minorHAnsi"/>
                <w:sz w:val="24"/>
                <w:szCs w:val="24"/>
                <w:lang w:eastAsia="pl-PL"/>
              </w:rPr>
              <w:t xml:space="preserve"> </w:t>
            </w:r>
            <w:r w:rsidR="002159E2" w:rsidRPr="00B35B98">
              <w:rPr>
                <w:rFonts w:asciiTheme="minorHAnsi" w:hAnsiTheme="minorHAnsi" w:cstheme="minorHAnsi"/>
                <w:bCs/>
                <w:sz w:val="24"/>
                <w:szCs w:val="24"/>
              </w:rPr>
              <w:t>lub utrzymały zatrudnienie</w:t>
            </w:r>
            <w:r w:rsidRPr="00B35B98">
              <w:rPr>
                <w:rFonts w:asciiTheme="minorHAnsi" w:eastAsia="Times New Roman" w:hAnsiTheme="minorHAnsi" w:cstheme="minorHAnsi"/>
                <w:sz w:val="24"/>
                <w:szCs w:val="24"/>
                <w:lang w:eastAsia="pl-PL"/>
              </w:rPr>
              <w:t>, po opuszczeniu Programu</w:t>
            </w:r>
          </w:p>
        </w:tc>
      </w:tr>
      <w:tr w:rsidR="005172A7" w:rsidRPr="00B35B98" w14:paraId="613E514C" w14:textId="77777777" w:rsidTr="000B5272">
        <w:trPr>
          <w:trHeight w:val="455"/>
          <w:jc w:val="center"/>
        </w:trPr>
        <w:tc>
          <w:tcPr>
            <w:tcW w:w="1750" w:type="dxa"/>
            <w:vMerge/>
            <w:shd w:val="clear" w:color="auto" w:fill="FFFFFF" w:themeFill="background1"/>
            <w:vAlign w:val="center"/>
          </w:tcPr>
          <w:p w14:paraId="30D80B16" w14:textId="77777777" w:rsidR="005172A7" w:rsidRPr="00B35B98"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6B2E0FD9"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6122F543"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1527E7E1"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36F762BA"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4B93580E"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6EA5ECCC"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6E7A3489"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pozostających bez pracy, które znalazły pracę lub poszukują pracy po opuszczeniu Programu</w:t>
            </w:r>
          </w:p>
        </w:tc>
      </w:tr>
      <w:tr w:rsidR="005172A7" w:rsidRPr="00B35B98" w14:paraId="7860A00E" w14:textId="77777777" w:rsidTr="000B5272">
        <w:trPr>
          <w:trHeight w:val="413"/>
          <w:jc w:val="center"/>
        </w:trPr>
        <w:tc>
          <w:tcPr>
            <w:tcW w:w="1750" w:type="dxa"/>
            <w:vMerge/>
            <w:shd w:val="clear" w:color="auto" w:fill="FFFFFF" w:themeFill="background1"/>
            <w:vAlign w:val="center"/>
          </w:tcPr>
          <w:p w14:paraId="2EC1AF3F" w14:textId="77777777" w:rsidR="005172A7" w:rsidRPr="00B35B98"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576CC72C"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0321C12C"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40FC74D3"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301A9334"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val="restart"/>
            <w:shd w:val="clear" w:color="auto" w:fill="FFFFFF" w:themeFill="background1"/>
            <w:vAlign w:val="center"/>
          </w:tcPr>
          <w:p w14:paraId="068E067D"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8vi</w:t>
            </w:r>
          </w:p>
        </w:tc>
        <w:tc>
          <w:tcPr>
            <w:tcW w:w="3544" w:type="dxa"/>
            <w:vMerge w:val="restart"/>
            <w:shd w:val="clear" w:color="auto" w:fill="FFFFFF" w:themeFill="background1"/>
            <w:vAlign w:val="center"/>
          </w:tcPr>
          <w:p w14:paraId="119B9FA9" w14:textId="77777777" w:rsidR="005172A7" w:rsidRPr="00B35B98" w:rsidRDefault="005172A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Zwiększony udział mieszkańców w programach zdrowotnych dotyczących chorób stanowiących istotną barierę w utrzymaniu i wydłużaniu aktywności zawodowej</w:t>
            </w:r>
          </w:p>
        </w:tc>
        <w:tc>
          <w:tcPr>
            <w:tcW w:w="4182" w:type="dxa"/>
            <w:tcBorders>
              <w:bottom w:val="single" w:sz="4" w:space="0" w:color="auto"/>
            </w:tcBorders>
            <w:shd w:val="clear" w:color="auto" w:fill="FFFFFF" w:themeFill="background1"/>
            <w:vAlign w:val="center"/>
          </w:tcPr>
          <w:p w14:paraId="1A48DD5B"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które po opuszczeniu Programu podjęły pracę lub kontynuowały zatrudnienie</w:t>
            </w:r>
          </w:p>
        </w:tc>
      </w:tr>
      <w:tr w:rsidR="005172A7" w:rsidRPr="00B35B98" w14:paraId="1199E11F" w14:textId="77777777" w:rsidTr="000B5272">
        <w:trPr>
          <w:trHeight w:val="553"/>
          <w:jc w:val="center"/>
        </w:trPr>
        <w:tc>
          <w:tcPr>
            <w:tcW w:w="1750" w:type="dxa"/>
            <w:vMerge/>
            <w:shd w:val="clear" w:color="auto" w:fill="FFFFFF" w:themeFill="background1"/>
            <w:vAlign w:val="center"/>
          </w:tcPr>
          <w:p w14:paraId="2DE93B8A" w14:textId="77777777" w:rsidR="005172A7" w:rsidRPr="00B35B98"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679DD9BF"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2DB77291"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71B2FA04"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tcBorders>
              <w:bottom w:val="single" w:sz="4" w:space="0" w:color="auto"/>
            </w:tcBorders>
            <w:shd w:val="clear" w:color="auto" w:fill="FFFFFF" w:themeFill="background1"/>
            <w:vAlign w:val="center"/>
          </w:tcPr>
          <w:p w14:paraId="7A2E6762"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tcBorders>
              <w:bottom w:val="single" w:sz="4" w:space="0" w:color="auto"/>
            </w:tcBorders>
            <w:shd w:val="clear" w:color="auto" w:fill="FFFFFF" w:themeFill="background1"/>
            <w:vAlign w:val="center"/>
          </w:tcPr>
          <w:p w14:paraId="61410539"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tcBorders>
              <w:bottom w:val="single" w:sz="4" w:space="0" w:color="auto"/>
            </w:tcBorders>
            <w:shd w:val="clear" w:color="auto" w:fill="FFFFFF" w:themeFill="background1"/>
            <w:vAlign w:val="center"/>
          </w:tcPr>
          <w:p w14:paraId="167247D5" w14:textId="77777777" w:rsidR="005172A7" w:rsidRPr="00B35B98" w:rsidRDefault="005172A7" w:rsidP="00971256">
            <w:pPr>
              <w:spacing w:after="60" w:line="360" w:lineRule="auto"/>
              <w:rPr>
                <w:rFonts w:asciiTheme="minorHAnsi" w:eastAsia="Times New Roman" w:hAnsiTheme="minorHAnsi" w:cstheme="minorHAnsi"/>
                <w:sz w:val="24"/>
                <w:szCs w:val="24"/>
                <w:lang w:eastAsia="pl-PL"/>
              </w:rPr>
            </w:pPr>
          </w:p>
        </w:tc>
        <w:tc>
          <w:tcPr>
            <w:tcW w:w="4182" w:type="dxa"/>
            <w:tcBorders>
              <w:bottom w:val="single" w:sz="4" w:space="0" w:color="auto"/>
            </w:tcBorders>
            <w:shd w:val="clear" w:color="auto" w:fill="FFFFFF" w:themeFill="background1"/>
            <w:vAlign w:val="center"/>
          </w:tcPr>
          <w:p w14:paraId="393A6DFA"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które dzięki interwencji EFS zgłosiły się na badanie profilaktyczne</w:t>
            </w:r>
          </w:p>
        </w:tc>
      </w:tr>
      <w:tr w:rsidR="005172A7" w:rsidRPr="00B35B98" w14:paraId="21C48D5F" w14:textId="77777777" w:rsidTr="000B5272">
        <w:trPr>
          <w:trHeight w:val="750"/>
          <w:jc w:val="center"/>
        </w:trPr>
        <w:tc>
          <w:tcPr>
            <w:tcW w:w="1750" w:type="dxa"/>
            <w:vMerge/>
            <w:shd w:val="clear" w:color="auto" w:fill="FFFFFF" w:themeFill="background1"/>
            <w:vAlign w:val="center"/>
          </w:tcPr>
          <w:p w14:paraId="575E18CF" w14:textId="77777777" w:rsidR="005172A7" w:rsidRPr="00B35B98"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4FEAA007"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770A1CC8"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59FF289B"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val="restart"/>
            <w:tcBorders>
              <w:top w:val="single" w:sz="4" w:space="0" w:color="auto"/>
            </w:tcBorders>
            <w:shd w:val="clear" w:color="auto" w:fill="FFFFFF" w:themeFill="background1"/>
            <w:vAlign w:val="center"/>
          </w:tcPr>
          <w:p w14:paraId="2CC59734"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w:t>
            </w:r>
          </w:p>
        </w:tc>
        <w:tc>
          <w:tcPr>
            <w:tcW w:w="567" w:type="dxa"/>
            <w:vMerge w:val="restart"/>
            <w:shd w:val="clear" w:color="auto" w:fill="FFFFFF" w:themeFill="background1"/>
            <w:vAlign w:val="center"/>
          </w:tcPr>
          <w:p w14:paraId="33467803"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10iii</w:t>
            </w:r>
          </w:p>
        </w:tc>
        <w:tc>
          <w:tcPr>
            <w:tcW w:w="3544" w:type="dxa"/>
            <w:vMerge w:val="restart"/>
            <w:tcBorders>
              <w:right w:val="single" w:sz="4" w:space="0" w:color="auto"/>
            </w:tcBorders>
            <w:shd w:val="clear" w:color="auto" w:fill="FFFFFF" w:themeFill="background1"/>
            <w:vAlign w:val="center"/>
          </w:tcPr>
          <w:p w14:paraId="3176E7ED" w14:textId="77777777" w:rsidR="005172A7" w:rsidRPr="00B35B98" w:rsidRDefault="005172A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Poprawiona sytuacja osób w wieku aktywności zawodowej na rynku pracy</w:t>
            </w:r>
          </w:p>
        </w:tc>
        <w:tc>
          <w:tcPr>
            <w:tcW w:w="4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C4AF6"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o niskich kwalifikacjach, które uzyskały kwalifikacje lub nabyły kompetencje po opuszczeniu Programu</w:t>
            </w:r>
          </w:p>
        </w:tc>
      </w:tr>
      <w:tr w:rsidR="005172A7" w:rsidRPr="00B35B98" w14:paraId="0E736871" w14:textId="77777777" w:rsidTr="000B5272">
        <w:trPr>
          <w:trHeight w:val="870"/>
          <w:jc w:val="center"/>
        </w:trPr>
        <w:tc>
          <w:tcPr>
            <w:tcW w:w="1750" w:type="dxa"/>
            <w:vMerge/>
            <w:shd w:val="clear" w:color="auto" w:fill="FFFFFF" w:themeFill="background1"/>
            <w:vAlign w:val="center"/>
          </w:tcPr>
          <w:p w14:paraId="0C702C5D" w14:textId="77777777" w:rsidR="005172A7" w:rsidRPr="00B35B98"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46629DC3"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504B2199"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6D54C9AA"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68C96BDA"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123B7605"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tcBorders>
              <w:right w:val="single" w:sz="4" w:space="0" w:color="auto"/>
            </w:tcBorders>
            <w:shd w:val="clear" w:color="auto" w:fill="FFFFFF" w:themeFill="background1"/>
            <w:vAlign w:val="center"/>
          </w:tcPr>
          <w:p w14:paraId="0E2B5FE8" w14:textId="77777777" w:rsidR="005172A7" w:rsidRPr="00B35B98" w:rsidRDefault="005172A7" w:rsidP="00971256">
            <w:pPr>
              <w:spacing w:after="60" w:line="360" w:lineRule="auto"/>
              <w:rPr>
                <w:rFonts w:asciiTheme="minorHAnsi" w:eastAsia="Times New Roman" w:hAnsiTheme="minorHAnsi" w:cstheme="minorHAnsi"/>
                <w:sz w:val="24"/>
                <w:szCs w:val="24"/>
                <w:lang w:eastAsia="pl-PL"/>
              </w:rPr>
            </w:pPr>
          </w:p>
        </w:tc>
        <w:tc>
          <w:tcPr>
            <w:tcW w:w="4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B02B3"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w wieku 50 lat i więcej, które uzyskały kwalifikacje lub nabyły kompetencje po opuszczeniu Programu</w:t>
            </w:r>
          </w:p>
        </w:tc>
      </w:tr>
      <w:tr w:rsidR="005172A7" w:rsidRPr="00B35B98" w14:paraId="3ADFF9EE" w14:textId="77777777" w:rsidTr="000B5272">
        <w:trPr>
          <w:trHeight w:val="780"/>
          <w:jc w:val="center"/>
        </w:trPr>
        <w:tc>
          <w:tcPr>
            <w:tcW w:w="1750" w:type="dxa"/>
            <w:vMerge/>
            <w:shd w:val="clear" w:color="auto" w:fill="FFFFFF" w:themeFill="background1"/>
            <w:vAlign w:val="center"/>
          </w:tcPr>
          <w:p w14:paraId="7C7A819A" w14:textId="77777777" w:rsidR="005172A7" w:rsidRPr="00B35B98"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02CAE6E3"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D084258"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00E60670"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tcBorders>
              <w:bottom w:val="single" w:sz="4" w:space="0" w:color="auto"/>
            </w:tcBorders>
            <w:shd w:val="clear" w:color="auto" w:fill="FFFFFF" w:themeFill="background1"/>
            <w:vAlign w:val="center"/>
          </w:tcPr>
          <w:p w14:paraId="1391A05A"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54C14FDF"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tcBorders>
              <w:bottom w:val="single" w:sz="4" w:space="0" w:color="auto"/>
              <w:right w:val="single" w:sz="4" w:space="0" w:color="auto"/>
            </w:tcBorders>
            <w:shd w:val="clear" w:color="auto" w:fill="FFFFFF" w:themeFill="background1"/>
            <w:vAlign w:val="center"/>
          </w:tcPr>
          <w:p w14:paraId="172205AE" w14:textId="77777777" w:rsidR="005172A7" w:rsidRPr="00B35B98" w:rsidRDefault="005172A7" w:rsidP="00971256">
            <w:pPr>
              <w:spacing w:after="60" w:line="360" w:lineRule="auto"/>
              <w:rPr>
                <w:rFonts w:asciiTheme="minorHAnsi" w:eastAsia="Times New Roman" w:hAnsiTheme="minorHAnsi" w:cstheme="minorHAnsi"/>
                <w:sz w:val="24"/>
                <w:szCs w:val="24"/>
                <w:lang w:eastAsia="pl-PL"/>
              </w:rPr>
            </w:pPr>
          </w:p>
        </w:tc>
        <w:tc>
          <w:tcPr>
            <w:tcW w:w="4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08FF9"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w wieku 25 lat i więcej, które uzyskały kwalifikacje lub nabyły kompetencje po opuszczeniu Programu</w:t>
            </w:r>
          </w:p>
        </w:tc>
      </w:tr>
      <w:tr w:rsidR="005172A7" w:rsidRPr="00B35B98" w14:paraId="08F4C265" w14:textId="77777777" w:rsidTr="000B5272">
        <w:trPr>
          <w:trHeight w:val="498"/>
          <w:jc w:val="center"/>
        </w:trPr>
        <w:tc>
          <w:tcPr>
            <w:tcW w:w="1750" w:type="dxa"/>
            <w:vMerge/>
            <w:shd w:val="clear" w:color="auto" w:fill="FFFFFF" w:themeFill="background1"/>
            <w:vAlign w:val="center"/>
          </w:tcPr>
          <w:p w14:paraId="3D83FB53" w14:textId="77777777" w:rsidR="005172A7" w:rsidRPr="00B35B98"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0B4D6D28"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4614E61"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1408B795"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val="restart"/>
            <w:tcBorders>
              <w:top w:val="single" w:sz="4" w:space="0" w:color="auto"/>
              <w:right w:val="single" w:sz="4" w:space="0" w:color="auto"/>
            </w:tcBorders>
            <w:shd w:val="clear" w:color="auto" w:fill="FFFFFF" w:themeFill="background1"/>
            <w:vAlign w:val="center"/>
          </w:tcPr>
          <w:p w14:paraId="2D778887"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w:t>
            </w:r>
          </w:p>
        </w:tc>
        <w:tc>
          <w:tcPr>
            <w:tcW w:w="567" w:type="dxa"/>
            <w:vMerge w:val="restart"/>
            <w:tcBorders>
              <w:left w:val="single" w:sz="4" w:space="0" w:color="auto"/>
              <w:right w:val="single" w:sz="4" w:space="0" w:color="auto"/>
            </w:tcBorders>
            <w:shd w:val="clear" w:color="auto" w:fill="FFFFFF" w:themeFill="background1"/>
            <w:vAlign w:val="center"/>
          </w:tcPr>
          <w:p w14:paraId="5DBD5BC3"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8v</w:t>
            </w:r>
          </w:p>
        </w:tc>
        <w:tc>
          <w:tcPr>
            <w:tcW w:w="3544" w:type="dxa"/>
            <w:vMerge w:val="restart"/>
            <w:tcBorders>
              <w:top w:val="single" w:sz="4" w:space="0" w:color="auto"/>
              <w:left w:val="single" w:sz="4" w:space="0" w:color="auto"/>
              <w:right w:val="single" w:sz="4" w:space="0" w:color="auto"/>
            </w:tcBorders>
            <w:shd w:val="clear" w:color="auto" w:fill="FFFFFF" w:themeFill="background1"/>
            <w:vAlign w:val="center"/>
          </w:tcPr>
          <w:p w14:paraId="447634EF"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Poprawiona sytuacja osób zagrożonych zwolnieniem i zwolnionych na rynku pracy</w:t>
            </w:r>
          </w:p>
        </w:tc>
        <w:tc>
          <w:tcPr>
            <w:tcW w:w="4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9A0A6"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które po opuszczeniu Programu podjęły pracę lub kontynuowały zatrudnienie</w:t>
            </w:r>
          </w:p>
        </w:tc>
      </w:tr>
      <w:tr w:rsidR="005172A7" w:rsidRPr="00B35B98" w14:paraId="405D9E0A" w14:textId="77777777" w:rsidTr="000B5272">
        <w:trPr>
          <w:trHeight w:val="562"/>
          <w:jc w:val="center"/>
        </w:trPr>
        <w:tc>
          <w:tcPr>
            <w:tcW w:w="1750" w:type="dxa"/>
            <w:vMerge/>
            <w:shd w:val="clear" w:color="auto" w:fill="FFFFFF" w:themeFill="background1"/>
            <w:vAlign w:val="center"/>
          </w:tcPr>
          <w:p w14:paraId="30D2581C" w14:textId="77777777" w:rsidR="005172A7" w:rsidRPr="00B35B98"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108B0596"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4062160C"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0DF499F0"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tcBorders>
              <w:right w:val="single" w:sz="4" w:space="0" w:color="auto"/>
            </w:tcBorders>
            <w:shd w:val="clear" w:color="auto" w:fill="FFFFFF" w:themeFill="background1"/>
            <w:vAlign w:val="center"/>
          </w:tcPr>
          <w:p w14:paraId="7BC23BEA"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tcBorders>
              <w:left w:val="single" w:sz="4" w:space="0" w:color="auto"/>
              <w:bottom w:val="single" w:sz="4" w:space="0" w:color="auto"/>
              <w:right w:val="single" w:sz="4" w:space="0" w:color="auto"/>
            </w:tcBorders>
            <w:shd w:val="clear" w:color="auto" w:fill="FFFFFF" w:themeFill="background1"/>
            <w:vAlign w:val="center"/>
          </w:tcPr>
          <w:p w14:paraId="658174E5"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tcBorders>
              <w:left w:val="single" w:sz="4" w:space="0" w:color="auto"/>
              <w:bottom w:val="single" w:sz="4" w:space="0" w:color="auto"/>
              <w:right w:val="single" w:sz="4" w:space="0" w:color="auto"/>
            </w:tcBorders>
            <w:shd w:val="clear" w:color="auto" w:fill="FFFFFF" w:themeFill="background1"/>
            <w:vAlign w:val="center"/>
          </w:tcPr>
          <w:p w14:paraId="326E5CD2"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p>
        </w:tc>
        <w:tc>
          <w:tcPr>
            <w:tcW w:w="4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B9FC8"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które uzyskały kwalifikacje lub nabyły kompetencje po opuszczeniu Programu</w:t>
            </w:r>
          </w:p>
        </w:tc>
      </w:tr>
      <w:tr w:rsidR="005172A7" w:rsidRPr="00B35B98" w14:paraId="7729C9E2" w14:textId="77777777" w:rsidTr="000B5272">
        <w:trPr>
          <w:trHeight w:val="556"/>
          <w:jc w:val="center"/>
        </w:trPr>
        <w:tc>
          <w:tcPr>
            <w:tcW w:w="1750" w:type="dxa"/>
            <w:vMerge/>
            <w:shd w:val="clear" w:color="auto" w:fill="FFFFFF" w:themeFill="background1"/>
            <w:vAlign w:val="center"/>
          </w:tcPr>
          <w:p w14:paraId="6284AC10" w14:textId="77777777" w:rsidR="005172A7" w:rsidRPr="00B35B98"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16C9D821"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58751632"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1EE15C73"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tcBorders>
              <w:right w:val="single" w:sz="4" w:space="0" w:color="auto"/>
            </w:tcBorders>
            <w:shd w:val="clear" w:color="auto" w:fill="FFFFFF" w:themeFill="background1"/>
            <w:vAlign w:val="center"/>
          </w:tcPr>
          <w:p w14:paraId="46A46AEA"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val="restart"/>
            <w:tcBorders>
              <w:top w:val="single" w:sz="4" w:space="0" w:color="auto"/>
              <w:left w:val="single" w:sz="4" w:space="0" w:color="auto"/>
            </w:tcBorders>
            <w:shd w:val="clear" w:color="auto" w:fill="FFFFFF" w:themeFill="background1"/>
            <w:vAlign w:val="center"/>
          </w:tcPr>
          <w:p w14:paraId="2CA66342"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8iii</w:t>
            </w:r>
          </w:p>
        </w:tc>
        <w:tc>
          <w:tcPr>
            <w:tcW w:w="3544" w:type="dxa"/>
            <w:vMerge w:val="restart"/>
            <w:tcBorders>
              <w:top w:val="single" w:sz="4" w:space="0" w:color="auto"/>
            </w:tcBorders>
            <w:shd w:val="clear" w:color="auto" w:fill="FFFFFF" w:themeFill="background1"/>
            <w:vAlign w:val="center"/>
          </w:tcPr>
          <w:p w14:paraId="063AA310" w14:textId="77777777" w:rsidR="005172A7" w:rsidRPr="00B35B98" w:rsidRDefault="005172A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Zwiększona trwałość nowoutworzonych mikroprzedsiębiorstw</w:t>
            </w:r>
          </w:p>
        </w:tc>
        <w:tc>
          <w:tcPr>
            <w:tcW w:w="4182" w:type="dxa"/>
            <w:tcBorders>
              <w:top w:val="single" w:sz="4" w:space="0" w:color="auto"/>
            </w:tcBorders>
            <w:shd w:val="clear" w:color="auto" w:fill="FFFFFF" w:themeFill="background1"/>
            <w:vAlign w:val="center"/>
          </w:tcPr>
          <w:p w14:paraId="128E4640"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utworzonych mik</w:t>
            </w:r>
            <w:r w:rsidR="002C2724" w:rsidRPr="00B35B98">
              <w:rPr>
                <w:rFonts w:asciiTheme="minorHAnsi" w:eastAsia="Times New Roman" w:hAnsiTheme="minorHAnsi" w:cstheme="minorHAnsi"/>
                <w:sz w:val="24"/>
                <w:szCs w:val="24"/>
                <w:lang w:eastAsia="pl-PL"/>
              </w:rPr>
              <w:t xml:space="preserve">roprzedsiębiorstw działających </w:t>
            </w:r>
            <w:r w:rsidRPr="00B35B98">
              <w:rPr>
                <w:rFonts w:asciiTheme="minorHAnsi" w:eastAsia="Times New Roman" w:hAnsiTheme="minorHAnsi" w:cstheme="minorHAnsi"/>
                <w:sz w:val="24"/>
                <w:szCs w:val="24"/>
                <w:lang w:eastAsia="pl-PL"/>
              </w:rPr>
              <w:t xml:space="preserve">30 </w:t>
            </w:r>
            <w:r w:rsidRPr="00B35B98">
              <w:rPr>
                <w:rFonts w:asciiTheme="minorHAnsi" w:eastAsia="Times New Roman" w:hAnsiTheme="minorHAnsi" w:cstheme="minorHAnsi"/>
                <w:sz w:val="24"/>
                <w:szCs w:val="24"/>
                <w:lang w:eastAsia="pl-PL"/>
              </w:rPr>
              <w:lastRenderedPageBreak/>
              <w:t>miesięcy po uzyskaniu wsparcia finansowego</w:t>
            </w:r>
          </w:p>
        </w:tc>
      </w:tr>
      <w:tr w:rsidR="005172A7" w:rsidRPr="00B35B98" w14:paraId="67578D49" w14:textId="77777777" w:rsidTr="000B5272">
        <w:trPr>
          <w:trHeight w:val="540"/>
          <w:jc w:val="center"/>
        </w:trPr>
        <w:tc>
          <w:tcPr>
            <w:tcW w:w="1750" w:type="dxa"/>
            <w:vMerge/>
            <w:shd w:val="clear" w:color="auto" w:fill="FFFFFF" w:themeFill="background1"/>
            <w:vAlign w:val="center"/>
          </w:tcPr>
          <w:p w14:paraId="1932CBA1" w14:textId="77777777" w:rsidR="005172A7" w:rsidRPr="00B35B98"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4CBAA1F3"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2EE3C58A"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731E05F0"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tcBorders>
              <w:right w:val="single" w:sz="4" w:space="0" w:color="auto"/>
            </w:tcBorders>
            <w:shd w:val="clear" w:color="auto" w:fill="FFFFFF" w:themeFill="background1"/>
            <w:vAlign w:val="center"/>
          </w:tcPr>
          <w:p w14:paraId="61D6BAFA"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tcBorders>
              <w:left w:val="single" w:sz="4" w:space="0" w:color="auto"/>
            </w:tcBorders>
            <w:shd w:val="clear" w:color="auto" w:fill="FFFFFF" w:themeFill="background1"/>
            <w:vAlign w:val="center"/>
          </w:tcPr>
          <w:p w14:paraId="05CFED27"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14C9ACF7" w14:textId="77777777" w:rsidR="005172A7" w:rsidRPr="00B35B98" w:rsidRDefault="005172A7" w:rsidP="00971256">
            <w:pPr>
              <w:spacing w:before="60" w:after="60" w:line="360" w:lineRule="auto"/>
              <w:rPr>
                <w:rFonts w:asciiTheme="minorHAnsi" w:eastAsia="Times New Roman" w:hAnsiTheme="minorHAnsi" w:cstheme="minorHAnsi"/>
                <w:sz w:val="24"/>
                <w:szCs w:val="24"/>
                <w:lang w:eastAsia="pl-PL"/>
              </w:rPr>
            </w:pPr>
          </w:p>
        </w:tc>
        <w:tc>
          <w:tcPr>
            <w:tcW w:w="4182" w:type="dxa"/>
            <w:tcBorders>
              <w:top w:val="single" w:sz="4" w:space="0" w:color="auto"/>
            </w:tcBorders>
            <w:shd w:val="clear" w:color="auto" w:fill="FFFFFF" w:themeFill="background1"/>
            <w:vAlign w:val="center"/>
          </w:tcPr>
          <w:p w14:paraId="17FD3143"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utworzonych mie</w:t>
            </w:r>
            <w:r w:rsidR="002C2724" w:rsidRPr="00B35B98">
              <w:rPr>
                <w:rFonts w:asciiTheme="minorHAnsi" w:eastAsia="Times New Roman" w:hAnsiTheme="minorHAnsi" w:cstheme="minorHAnsi"/>
                <w:sz w:val="24"/>
                <w:szCs w:val="24"/>
                <w:lang w:eastAsia="pl-PL"/>
              </w:rPr>
              <w:t xml:space="preserve">jsc pracy w ramach udzielonych </w:t>
            </w:r>
            <w:r w:rsidRPr="00B35B98">
              <w:rPr>
                <w:rFonts w:asciiTheme="minorHAnsi" w:eastAsia="Times New Roman" w:hAnsiTheme="minorHAnsi" w:cstheme="minorHAnsi"/>
                <w:sz w:val="24"/>
                <w:szCs w:val="24"/>
                <w:lang w:eastAsia="pl-PL"/>
              </w:rPr>
              <w:t>z EFS środków na podjęcie działalności gospodarczej</w:t>
            </w:r>
          </w:p>
        </w:tc>
      </w:tr>
      <w:tr w:rsidR="006F2EE7" w:rsidRPr="00B35B98" w14:paraId="22BFD353" w14:textId="77777777" w:rsidTr="000B5272">
        <w:trPr>
          <w:trHeight w:val="354"/>
          <w:jc w:val="center"/>
        </w:trPr>
        <w:tc>
          <w:tcPr>
            <w:tcW w:w="1750" w:type="dxa"/>
            <w:vMerge w:val="restart"/>
            <w:shd w:val="clear" w:color="auto" w:fill="FFFFFF" w:themeFill="background1"/>
            <w:vAlign w:val="center"/>
          </w:tcPr>
          <w:p w14:paraId="24D42155"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Integracja</w:t>
            </w:r>
          </w:p>
        </w:tc>
        <w:tc>
          <w:tcPr>
            <w:tcW w:w="939" w:type="dxa"/>
            <w:vMerge w:val="restart"/>
            <w:shd w:val="clear" w:color="auto" w:fill="FFFFFF" w:themeFill="background1"/>
            <w:vAlign w:val="center"/>
          </w:tcPr>
          <w:p w14:paraId="790F7E5C"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1134" w:type="dxa"/>
            <w:vMerge w:val="restart"/>
            <w:shd w:val="clear" w:color="auto" w:fill="FFFFFF" w:themeFill="background1"/>
            <w:vAlign w:val="center"/>
          </w:tcPr>
          <w:p w14:paraId="626F905F" w14:textId="28C66302" w:rsidR="006F2EE7" w:rsidRPr="00B35B98" w:rsidRDefault="003D3CA9" w:rsidP="00971256">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118 250 948 </w:t>
            </w:r>
          </w:p>
        </w:tc>
        <w:tc>
          <w:tcPr>
            <w:tcW w:w="1417" w:type="dxa"/>
            <w:vMerge w:val="restart"/>
            <w:shd w:val="clear" w:color="auto" w:fill="FFFFFF" w:themeFill="background1"/>
            <w:vAlign w:val="center"/>
          </w:tcPr>
          <w:p w14:paraId="6D027D93" w14:textId="5DD10609" w:rsidR="006F2EE7" w:rsidRPr="00B35B98" w:rsidRDefault="00BB3EB7" w:rsidP="00C7392D">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6,</w:t>
            </w:r>
            <w:r w:rsidR="00A0443A" w:rsidRPr="00B35B98">
              <w:rPr>
                <w:rFonts w:asciiTheme="minorHAnsi" w:hAnsiTheme="minorHAnsi" w:cstheme="minorHAnsi"/>
                <w:sz w:val="24"/>
                <w:szCs w:val="24"/>
              </w:rPr>
              <w:t>2</w:t>
            </w:r>
            <w:r w:rsidR="00BF6284" w:rsidRPr="00B35B98">
              <w:rPr>
                <w:rFonts w:asciiTheme="minorHAnsi" w:hAnsiTheme="minorHAnsi" w:cstheme="minorHAnsi"/>
                <w:sz w:val="24"/>
                <w:szCs w:val="24"/>
              </w:rPr>
              <w:t>5</w:t>
            </w:r>
            <w:r w:rsidR="006F2EE7" w:rsidRPr="00B35B98">
              <w:rPr>
                <w:rFonts w:asciiTheme="minorHAnsi" w:hAnsiTheme="minorHAnsi" w:cstheme="minorHAnsi"/>
                <w:sz w:val="24"/>
                <w:szCs w:val="24"/>
              </w:rPr>
              <w:t>%</w:t>
            </w:r>
          </w:p>
        </w:tc>
        <w:tc>
          <w:tcPr>
            <w:tcW w:w="567" w:type="dxa"/>
            <w:vMerge w:val="restart"/>
            <w:shd w:val="clear" w:color="auto" w:fill="FFFFFF" w:themeFill="background1"/>
            <w:vAlign w:val="center"/>
          </w:tcPr>
          <w:p w14:paraId="13987447"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w:t>
            </w:r>
          </w:p>
        </w:tc>
        <w:tc>
          <w:tcPr>
            <w:tcW w:w="567" w:type="dxa"/>
            <w:vMerge w:val="restart"/>
            <w:shd w:val="clear" w:color="auto" w:fill="FFFFFF" w:themeFill="background1"/>
            <w:vAlign w:val="center"/>
          </w:tcPr>
          <w:p w14:paraId="5AB195A4"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9i</w:t>
            </w:r>
          </w:p>
        </w:tc>
        <w:tc>
          <w:tcPr>
            <w:tcW w:w="3544" w:type="dxa"/>
            <w:vMerge w:val="restart"/>
            <w:shd w:val="clear" w:color="auto" w:fill="FFFFFF" w:themeFill="background1"/>
            <w:vAlign w:val="center"/>
          </w:tcPr>
          <w:p w14:paraId="69C6AA37" w14:textId="542BE840" w:rsidR="006F2EE7" w:rsidRPr="00B35B98" w:rsidRDefault="00A62051"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Zwiększone zatrudnienie osób dotkniętych i zagrożonych ubóstwem i wykluczeniem społecznym</w:t>
            </w:r>
          </w:p>
        </w:tc>
        <w:tc>
          <w:tcPr>
            <w:tcW w:w="4182" w:type="dxa"/>
            <w:shd w:val="clear" w:color="auto" w:fill="FFFFFF" w:themeFill="background1"/>
            <w:vAlign w:val="center"/>
          </w:tcPr>
          <w:p w14:paraId="057CE091"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zagrożonych ubóstwem lub wykluczeniem społecznym pracujących 6 miesięcy po opuszczeniu Programu (łącznie z pracującymi na własny rachunek)</w:t>
            </w:r>
          </w:p>
        </w:tc>
      </w:tr>
      <w:tr w:rsidR="006F2EE7" w:rsidRPr="00B35B98" w14:paraId="4BEAFCC4" w14:textId="77777777" w:rsidTr="000B5272">
        <w:trPr>
          <w:trHeight w:val="675"/>
          <w:jc w:val="center"/>
        </w:trPr>
        <w:tc>
          <w:tcPr>
            <w:tcW w:w="1750" w:type="dxa"/>
            <w:vMerge/>
            <w:shd w:val="clear" w:color="auto" w:fill="FFFFFF" w:themeFill="background1"/>
            <w:vAlign w:val="center"/>
          </w:tcPr>
          <w:p w14:paraId="341AD6EB"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04B3BEF4"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7EB15859"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749759FF"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6D647BA7"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42E8A4C9"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72069B3E" w14:textId="77777777" w:rsidR="006F2EE7" w:rsidRPr="00B35B98" w:rsidRDefault="006F2EE7" w:rsidP="00971256">
            <w:pPr>
              <w:spacing w:after="0" w:line="360" w:lineRule="auto"/>
              <w:rPr>
                <w:rFonts w:asciiTheme="minorHAnsi" w:hAnsiTheme="minorHAnsi" w:cstheme="minorHAnsi"/>
                <w:sz w:val="24"/>
                <w:szCs w:val="24"/>
                <w:lang w:eastAsia="pl-PL"/>
              </w:rPr>
            </w:pPr>
          </w:p>
        </w:tc>
        <w:tc>
          <w:tcPr>
            <w:tcW w:w="4182" w:type="dxa"/>
            <w:shd w:val="clear" w:color="auto" w:fill="FFFFFF" w:themeFill="background1"/>
            <w:vAlign w:val="center"/>
          </w:tcPr>
          <w:p w14:paraId="027E8CC4"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zagrożonych ubóstwem lub wykluczeniem społecznym pracujących po opuszczeniu Programu (łącznie z pracującymi na własny rachunek)</w:t>
            </w:r>
          </w:p>
        </w:tc>
      </w:tr>
      <w:tr w:rsidR="006F2EE7" w:rsidRPr="00B35B98" w14:paraId="18BF9848" w14:textId="77777777" w:rsidTr="000B5272">
        <w:trPr>
          <w:trHeight w:val="705"/>
          <w:jc w:val="center"/>
        </w:trPr>
        <w:tc>
          <w:tcPr>
            <w:tcW w:w="1750" w:type="dxa"/>
            <w:vMerge/>
            <w:shd w:val="clear" w:color="auto" w:fill="FFFFFF" w:themeFill="background1"/>
            <w:vAlign w:val="center"/>
          </w:tcPr>
          <w:p w14:paraId="10EFC293"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590843F0"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2D23336B"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3A78528F"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350404C0"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76371A8E"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3B02AD80" w14:textId="77777777" w:rsidR="006F2EE7" w:rsidRPr="00B35B98" w:rsidRDefault="006F2EE7" w:rsidP="00971256">
            <w:pPr>
              <w:spacing w:after="0" w:line="360" w:lineRule="auto"/>
              <w:rPr>
                <w:rFonts w:asciiTheme="minorHAnsi" w:hAnsiTheme="minorHAnsi" w:cstheme="minorHAnsi"/>
                <w:sz w:val="24"/>
                <w:szCs w:val="24"/>
                <w:lang w:eastAsia="pl-PL"/>
              </w:rPr>
            </w:pPr>
          </w:p>
        </w:tc>
        <w:tc>
          <w:tcPr>
            <w:tcW w:w="4182" w:type="dxa"/>
            <w:shd w:val="clear" w:color="auto" w:fill="FFFFFF" w:themeFill="background1"/>
            <w:vAlign w:val="center"/>
          </w:tcPr>
          <w:p w14:paraId="70C6E156"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osób zagrożonych ubóstwem lub wykluczeniem społecznym, które </w:t>
            </w:r>
            <w:r w:rsidRPr="00B35B98">
              <w:rPr>
                <w:rFonts w:asciiTheme="minorHAnsi" w:eastAsia="Times New Roman" w:hAnsiTheme="minorHAnsi" w:cstheme="minorHAnsi"/>
                <w:sz w:val="24"/>
                <w:szCs w:val="24"/>
                <w:lang w:eastAsia="pl-PL"/>
              </w:rPr>
              <w:lastRenderedPageBreak/>
              <w:t xml:space="preserve">uzyskały kwalifikacje </w:t>
            </w:r>
            <w:r w:rsidR="0028790B" w:rsidRPr="00B35B98">
              <w:rPr>
                <w:rFonts w:asciiTheme="minorHAnsi" w:eastAsia="Times New Roman" w:hAnsiTheme="minorHAnsi" w:cstheme="minorHAnsi"/>
                <w:sz w:val="24"/>
                <w:szCs w:val="24"/>
                <w:lang w:eastAsia="pl-PL"/>
              </w:rPr>
              <w:t xml:space="preserve">lub nabyły kompetencje </w:t>
            </w:r>
            <w:r w:rsidRPr="00B35B98">
              <w:rPr>
                <w:rFonts w:asciiTheme="minorHAnsi" w:eastAsia="Times New Roman" w:hAnsiTheme="minorHAnsi" w:cstheme="minorHAnsi"/>
                <w:sz w:val="24"/>
                <w:szCs w:val="24"/>
                <w:lang w:eastAsia="pl-PL"/>
              </w:rPr>
              <w:t>po opuszczeniu Programu</w:t>
            </w:r>
          </w:p>
        </w:tc>
      </w:tr>
      <w:tr w:rsidR="006F2EE7" w:rsidRPr="00B35B98" w14:paraId="137D181E" w14:textId="77777777" w:rsidTr="000B5272">
        <w:trPr>
          <w:trHeight w:val="455"/>
          <w:jc w:val="center"/>
        </w:trPr>
        <w:tc>
          <w:tcPr>
            <w:tcW w:w="1750" w:type="dxa"/>
            <w:vMerge/>
            <w:shd w:val="clear" w:color="auto" w:fill="FFFFFF" w:themeFill="background1"/>
            <w:vAlign w:val="center"/>
          </w:tcPr>
          <w:p w14:paraId="0941B556"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38D65A0B"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12491B82"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19B116F5"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39CA687B"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2517085B"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7FA86472" w14:textId="77777777" w:rsidR="006F2EE7" w:rsidRPr="00B35B98" w:rsidRDefault="006F2EE7" w:rsidP="00971256">
            <w:pPr>
              <w:spacing w:after="0" w:line="360" w:lineRule="auto"/>
              <w:rPr>
                <w:rFonts w:asciiTheme="minorHAnsi" w:hAnsiTheme="minorHAnsi" w:cstheme="minorHAnsi"/>
                <w:sz w:val="24"/>
                <w:szCs w:val="24"/>
                <w:lang w:eastAsia="pl-PL"/>
              </w:rPr>
            </w:pPr>
          </w:p>
        </w:tc>
        <w:tc>
          <w:tcPr>
            <w:tcW w:w="4182" w:type="dxa"/>
            <w:shd w:val="clear" w:color="auto" w:fill="FFFFFF" w:themeFill="background1"/>
            <w:vAlign w:val="center"/>
          </w:tcPr>
          <w:p w14:paraId="7A225E00"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zagrożonych ubóstwem lub wykluczeniem społecznym poszukujących pracy po opuszczeniu Programu</w:t>
            </w:r>
          </w:p>
        </w:tc>
      </w:tr>
      <w:tr w:rsidR="00892BE1" w:rsidRPr="00B35B98" w14:paraId="231A785C" w14:textId="77777777" w:rsidTr="000B5272">
        <w:trPr>
          <w:trHeight w:val="535"/>
          <w:jc w:val="center"/>
        </w:trPr>
        <w:tc>
          <w:tcPr>
            <w:tcW w:w="1750" w:type="dxa"/>
            <w:vMerge/>
            <w:shd w:val="clear" w:color="auto" w:fill="FFFFFF" w:themeFill="background1"/>
            <w:vAlign w:val="center"/>
          </w:tcPr>
          <w:p w14:paraId="411302F3" w14:textId="77777777" w:rsidR="00892BE1" w:rsidRPr="00B35B98" w:rsidRDefault="00892BE1"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11650C22" w14:textId="77777777" w:rsidR="00892BE1" w:rsidRPr="00B35B98" w:rsidRDefault="00892BE1"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6C8F1E62" w14:textId="77777777" w:rsidR="00892BE1" w:rsidRPr="00B35B98" w:rsidRDefault="00892BE1"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498D91FB" w14:textId="77777777" w:rsidR="00892BE1" w:rsidRPr="00B35B98" w:rsidRDefault="00892BE1"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5726381A" w14:textId="77777777" w:rsidR="00892BE1" w:rsidRPr="00B35B98" w:rsidRDefault="00892BE1"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val="restart"/>
            <w:shd w:val="clear" w:color="auto" w:fill="FFFFFF" w:themeFill="background1"/>
            <w:vAlign w:val="center"/>
          </w:tcPr>
          <w:p w14:paraId="70432931" w14:textId="77777777" w:rsidR="00892BE1" w:rsidRPr="00B35B98" w:rsidRDefault="00892BE1"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9iv</w:t>
            </w:r>
          </w:p>
        </w:tc>
        <w:tc>
          <w:tcPr>
            <w:tcW w:w="3544" w:type="dxa"/>
            <w:vMerge w:val="restart"/>
            <w:shd w:val="clear" w:color="auto" w:fill="FFFFFF" w:themeFill="background1"/>
            <w:vAlign w:val="center"/>
          </w:tcPr>
          <w:p w14:paraId="5B901E48" w14:textId="77777777" w:rsidR="00892BE1" w:rsidRPr="00B35B98" w:rsidRDefault="00892BE1" w:rsidP="00971256">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Zwiększona liczba trwałych miejsc świadczenia usług społecznych</w:t>
            </w:r>
          </w:p>
        </w:tc>
        <w:tc>
          <w:tcPr>
            <w:tcW w:w="4182" w:type="dxa"/>
            <w:shd w:val="clear" w:color="auto" w:fill="FFFFFF" w:themeFill="background1"/>
            <w:vAlign w:val="center"/>
          </w:tcPr>
          <w:p w14:paraId="42E69622" w14:textId="4172F6AF" w:rsidR="00892BE1" w:rsidRPr="00B35B98" w:rsidRDefault="00892BE1"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wspartych w Programie miejsc świadczenia usług społecznych istniejących po zakończeniu projektu</w:t>
            </w:r>
          </w:p>
        </w:tc>
      </w:tr>
      <w:tr w:rsidR="00892BE1" w:rsidRPr="00B35B98" w14:paraId="2C6194A0" w14:textId="77777777" w:rsidTr="000B5272">
        <w:trPr>
          <w:trHeight w:val="535"/>
          <w:jc w:val="center"/>
        </w:trPr>
        <w:tc>
          <w:tcPr>
            <w:tcW w:w="1750" w:type="dxa"/>
            <w:vMerge/>
            <w:shd w:val="clear" w:color="auto" w:fill="FFFFFF" w:themeFill="background1"/>
            <w:vAlign w:val="center"/>
          </w:tcPr>
          <w:p w14:paraId="49882B60" w14:textId="77777777" w:rsidR="00892BE1" w:rsidRPr="00B35B98" w:rsidRDefault="00892BE1"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07F4E66F" w14:textId="77777777" w:rsidR="00892BE1" w:rsidRPr="00B35B98" w:rsidRDefault="00892BE1"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5938DAA8" w14:textId="77777777" w:rsidR="00892BE1" w:rsidRPr="00B35B98" w:rsidRDefault="00892BE1"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752950EB" w14:textId="77777777" w:rsidR="00892BE1" w:rsidRPr="00B35B98" w:rsidRDefault="00892BE1"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4D124B2B" w14:textId="77777777" w:rsidR="00892BE1" w:rsidRPr="00B35B98" w:rsidRDefault="00892BE1"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51DA9DF1" w14:textId="77777777" w:rsidR="00892BE1" w:rsidRPr="00B35B98" w:rsidRDefault="00892BE1"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4AEA00EA" w14:textId="77777777" w:rsidR="00892BE1" w:rsidRPr="00B35B98" w:rsidRDefault="00892BE1" w:rsidP="00971256">
            <w:pPr>
              <w:autoSpaceDE w:val="0"/>
              <w:autoSpaceDN w:val="0"/>
              <w:adjustRightInd w:val="0"/>
              <w:spacing w:before="60" w:after="6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0E31ED19" w14:textId="77777777" w:rsidR="00892BE1" w:rsidRPr="00B35B98" w:rsidRDefault="00892BE1"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6F2EE7" w:rsidRPr="00B35B98" w14:paraId="1571DACF" w14:textId="77777777" w:rsidTr="000B5272">
        <w:trPr>
          <w:trHeight w:val="508"/>
          <w:jc w:val="center"/>
        </w:trPr>
        <w:tc>
          <w:tcPr>
            <w:tcW w:w="1750" w:type="dxa"/>
            <w:vMerge/>
            <w:shd w:val="clear" w:color="auto" w:fill="FFFFFF" w:themeFill="background1"/>
            <w:vAlign w:val="center"/>
          </w:tcPr>
          <w:p w14:paraId="368F8EF9" w14:textId="77777777" w:rsidR="006F2EE7" w:rsidRPr="00B35B98" w:rsidRDefault="006F2EE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3C6CBFEC"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30B95EE"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5E839317"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78AECC11"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val="restart"/>
            <w:shd w:val="clear" w:color="auto" w:fill="FFFFFF" w:themeFill="background1"/>
            <w:vAlign w:val="center"/>
          </w:tcPr>
          <w:p w14:paraId="64D7ABE6"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9v</w:t>
            </w:r>
          </w:p>
        </w:tc>
        <w:tc>
          <w:tcPr>
            <w:tcW w:w="3544" w:type="dxa"/>
            <w:vMerge w:val="restart"/>
            <w:shd w:val="clear" w:color="auto" w:fill="FFFFFF" w:themeFill="background1"/>
            <w:vAlign w:val="center"/>
          </w:tcPr>
          <w:p w14:paraId="40EA7CFB" w14:textId="77777777" w:rsidR="006F2EE7" w:rsidRPr="00B35B98" w:rsidRDefault="00A62051"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Zwiększone zatrudnienie w podmiotach ekonomii społecznej</w:t>
            </w:r>
          </w:p>
        </w:tc>
        <w:tc>
          <w:tcPr>
            <w:tcW w:w="4182" w:type="dxa"/>
            <w:shd w:val="clear" w:color="auto" w:fill="FFFFFF" w:themeFill="background1"/>
            <w:vAlign w:val="center"/>
          </w:tcPr>
          <w:p w14:paraId="7EC98EA2"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miejsc pracy istniejących co najmniej 30 miesięcy, utworzonych w przedsiębiorstwach społecznych</w:t>
            </w:r>
          </w:p>
        </w:tc>
      </w:tr>
      <w:tr w:rsidR="006F2EE7" w:rsidRPr="00B35B98" w14:paraId="0EAC840D" w14:textId="77777777" w:rsidTr="000B5272">
        <w:trPr>
          <w:trHeight w:val="551"/>
          <w:jc w:val="center"/>
        </w:trPr>
        <w:tc>
          <w:tcPr>
            <w:tcW w:w="1750" w:type="dxa"/>
            <w:vMerge/>
            <w:shd w:val="clear" w:color="auto" w:fill="FFFFFF" w:themeFill="background1"/>
            <w:vAlign w:val="center"/>
          </w:tcPr>
          <w:p w14:paraId="4BE3F7B6" w14:textId="77777777" w:rsidR="006F2EE7" w:rsidRPr="00B35B98" w:rsidRDefault="006F2EE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03A2EA05"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1BF880AF"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276D7C43"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2E44E325"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23CABCE3"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33BD1E04" w14:textId="77777777" w:rsidR="006F2EE7" w:rsidRPr="00B35B98" w:rsidRDefault="006F2EE7" w:rsidP="00971256">
            <w:pPr>
              <w:spacing w:before="60" w:after="60" w:line="360" w:lineRule="auto"/>
              <w:rPr>
                <w:rFonts w:asciiTheme="minorHAnsi" w:hAnsiTheme="minorHAnsi" w:cstheme="minorHAnsi"/>
                <w:sz w:val="24"/>
                <w:szCs w:val="24"/>
                <w:lang w:eastAsia="pl-PL"/>
              </w:rPr>
            </w:pPr>
          </w:p>
        </w:tc>
        <w:tc>
          <w:tcPr>
            <w:tcW w:w="4182" w:type="dxa"/>
            <w:shd w:val="clear" w:color="auto" w:fill="FFFFFF" w:themeFill="background1"/>
            <w:vAlign w:val="center"/>
          </w:tcPr>
          <w:p w14:paraId="79355937"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miejsc pracy utworzonych w przedsiębiorstwach społecznych</w:t>
            </w:r>
          </w:p>
        </w:tc>
      </w:tr>
      <w:tr w:rsidR="006F2EE7" w:rsidRPr="00B35B98" w14:paraId="125EEB4D" w14:textId="77777777" w:rsidTr="000B5272">
        <w:trPr>
          <w:trHeight w:val="601"/>
          <w:jc w:val="center"/>
        </w:trPr>
        <w:tc>
          <w:tcPr>
            <w:tcW w:w="1750" w:type="dxa"/>
            <w:vMerge/>
            <w:shd w:val="clear" w:color="auto" w:fill="FFFFFF" w:themeFill="background1"/>
            <w:vAlign w:val="center"/>
          </w:tcPr>
          <w:p w14:paraId="0B529DF3" w14:textId="77777777" w:rsidR="006F2EE7" w:rsidRPr="00B35B98" w:rsidRDefault="006F2EE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7B8221BB"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4A54F473"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3832C0CF"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0E1BA7A9"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55FBA56E"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32065F27" w14:textId="77777777" w:rsidR="006F2EE7" w:rsidRPr="00B35B98" w:rsidRDefault="006F2EE7" w:rsidP="00971256">
            <w:pPr>
              <w:spacing w:before="60" w:after="60" w:line="360" w:lineRule="auto"/>
              <w:rPr>
                <w:rFonts w:asciiTheme="minorHAnsi" w:hAnsiTheme="minorHAnsi" w:cstheme="minorHAnsi"/>
                <w:sz w:val="24"/>
                <w:szCs w:val="24"/>
                <w:lang w:eastAsia="pl-PL"/>
              </w:rPr>
            </w:pPr>
          </w:p>
        </w:tc>
        <w:tc>
          <w:tcPr>
            <w:tcW w:w="4182" w:type="dxa"/>
            <w:shd w:val="clear" w:color="auto" w:fill="FFFFFF" w:themeFill="background1"/>
            <w:vAlign w:val="center"/>
          </w:tcPr>
          <w:p w14:paraId="397D2E1D"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osób zagrożonych ubóstwem lub wykluczeniem społecznym pracujących po opuszczeniu Programu (łącznie </w:t>
            </w:r>
            <w:r w:rsidRPr="00B35B98">
              <w:rPr>
                <w:rFonts w:asciiTheme="minorHAnsi" w:eastAsia="Times New Roman" w:hAnsiTheme="minorHAnsi" w:cstheme="minorHAnsi"/>
                <w:sz w:val="24"/>
                <w:szCs w:val="24"/>
                <w:lang w:eastAsia="pl-PL"/>
              </w:rPr>
              <w:br/>
              <w:t>z pracującymi na własny rachunek)</w:t>
            </w:r>
          </w:p>
        </w:tc>
      </w:tr>
      <w:tr w:rsidR="006F2EE7" w:rsidRPr="00B35B98" w14:paraId="1B0AF218" w14:textId="77777777" w:rsidTr="000B5272">
        <w:trPr>
          <w:trHeight w:val="356"/>
          <w:jc w:val="center"/>
        </w:trPr>
        <w:tc>
          <w:tcPr>
            <w:tcW w:w="1750" w:type="dxa"/>
            <w:vMerge w:val="restart"/>
            <w:shd w:val="clear" w:color="auto" w:fill="FFFFFF" w:themeFill="background1"/>
            <w:vAlign w:val="center"/>
          </w:tcPr>
          <w:p w14:paraId="5E759780"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Zdrowie</w:t>
            </w:r>
            <w:r w:rsidR="00404B6D" w:rsidRPr="00B35B98">
              <w:rPr>
                <w:rFonts w:asciiTheme="minorHAnsi" w:eastAsia="Times New Roman" w:hAnsiTheme="minorHAnsi" w:cstheme="minorHAnsi"/>
                <w:b/>
                <w:sz w:val="24"/>
                <w:szCs w:val="24"/>
                <w:lang w:eastAsia="pl-PL"/>
              </w:rPr>
              <w:t xml:space="preserve"> i Opieka</w:t>
            </w:r>
          </w:p>
        </w:tc>
        <w:tc>
          <w:tcPr>
            <w:tcW w:w="939" w:type="dxa"/>
            <w:vMerge w:val="restart"/>
            <w:shd w:val="clear" w:color="auto" w:fill="FFFFFF" w:themeFill="background1"/>
            <w:vAlign w:val="center"/>
          </w:tcPr>
          <w:p w14:paraId="604201FC"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1134" w:type="dxa"/>
            <w:vMerge w:val="restart"/>
            <w:shd w:val="clear" w:color="auto" w:fill="FFFFFF" w:themeFill="background1"/>
            <w:vAlign w:val="center"/>
          </w:tcPr>
          <w:p w14:paraId="5F52FD62" w14:textId="36E17DF5" w:rsidR="006B2100" w:rsidRPr="00B35B98" w:rsidRDefault="003D3CA9" w:rsidP="0040030B">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150 075 500 </w:t>
            </w:r>
          </w:p>
        </w:tc>
        <w:tc>
          <w:tcPr>
            <w:tcW w:w="1417" w:type="dxa"/>
            <w:vMerge w:val="restart"/>
            <w:shd w:val="clear" w:color="auto" w:fill="FFFFFF" w:themeFill="background1"/>
            <w:vAlign w:val="center"/>
          </w:tcPr>
          <w:p w14:paraId="0DCF7478" w14:textId="2944B7C4" w:rsidR="006F2EE7" w:rsidRPr="00B35B98" w:rsidRDefault="005D0189" w:rsidP="00C7392D">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7,</w:t>
            </w:r>
            <w:r w:rsidR="003D3CA9">
              <w:rPr>
                <w:rFonts w:asciiTheme="minorHAnsi" w:hAnsiTheme="minorHAnsi" w:cstheme="minorHAnsi"/>
                <w:sz w:val="24"/>
                <w:szCs w:val="24"/>
              </w:rPr>
              <w:t>94</w:t>
            </w:r>
            <w:r w:rsidR="006F2EE7" w:rsidRPr="00B35B98">
              <w:rPr>
                <w:rFonts w:asciiTheme="minorHAnsi" w:hAnsiTheme="minorHAnsi" w:cstheme="minorHAnsi"/>
                <w:sz w:val="24"/>
                <w:szCs w:val="24"/>
              </w:rPr>
              <w:t>%</w:t>
            </w:r>
          </w:p>
        </w:tc>
        <w:tc>
          <w:tcPr>
            <w:tcW w:w="567" w:type="dxa"/>
            <w:shd w:val="clear" w:color="auto" w:fill="FFFFFF" w:themeFill="background1"/>
            <w:vAlign w:val="center"/>
          </w:tcPr>
          <w:p w14:paraId="6AB3C73B"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w:t>
            </w:r>
          </w:p>
        </w:tc>
        <w:tc>
          <w:tcPr>
            <w:tcW w:w="567" w:type="dxa"/>
            <w:shd w:val="clear" w:color="auto" w:fill="FFFFFF" w:themeFill="background1"/>
            <w:vAlign w:val="center"/>
          </w:tcPr>
          <w:p w14:paraId="0DEEFFA6"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9a</w:t>
            </w:r>
          </w:p>
        </w:tc>
        <w:tc>
          <w:tcPr>
            <w:tcW w:w="3544" w:type="dxa"/>
            <w:shd w:val="clear" w:color="auto" w:fill="FFFFFF" w:themeFill="background1"/>
            <w:vAlign w:val="center"/>
          </w:tcPr>
          <w:p w14:paraId="24D23549"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Zwiększona dostępność usług zdrowotnych</w:t>
            </w:r>
            <w:r w:rsidR="00E35918" w:rsidRPr="00B35B98">
              <w:rPr>
                <w:rFonts w:asciiTheme="minorHAnsi" w:hAnsiTheme="minorHAnsi" w:cstheme="minorHAnsi"/>
                <w:sz w:val="24"/>
                <w:szCs w:val="24"/>
                <w:lang w:eastAsia="pl-PL"/>
              </w:rPr>
              <w:t xml:space="preserve"> i społecznych</w:t>
            </w:r>
          </w:p>
        </w:tc>
        <w:tc>
          <w:tcPr>
            <w:tcW w:w="4182" w:type="dxa"/>
            <w:shd w:val="clear" w:color="auto" w:fill="FFFFFF" w:themeFill="background1"/>
            <w:vAlign w:val="center"/>
          </w:tcPr>
          <w:p w14:paraId="2F52EAEA"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Przeciętny pobyt chorego w szpitalu</w:t>
            </w:r>
          </w:p>
        </w:tc>
      </w:tr>
      <w:tr w:rsidR="006F2EE7" w:rsidRPr="00B35B98" w14:paraId="4E41BBE9" w14:textId="77777777" w:rsidTr="000B5272">
        <w:trPr>
          <w:trHeight w:val="283"/>
          <w:jc w:val="center"/>
        </w:trPr>
        <w:tc>
          <w:tcPr>
            <w:tcW w:w="1750" w:type="dxa"/>
            <w:vMerge/>
            <w:shd w:val="clear" w:color="auto" w:fill="FFFFFF" w:themeFill="background1"/>
            <w:vAlign w:val="center"/>
          </w:tcPr>
          <w:p w14:paraId="0DF64974" w14:textId="77777777" w:rsidR="006F2EE7" w:rsidRPr="00B35B98" w:rsidRDefault="006F2EE7" w:rsidP="00971256">
            <w:pPr>
              <w:spacing w:after="0" w:line="360" w:lineRule="auto"/>
              <w:ind w:left="717"/>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3C6CAC9A"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0265209"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4925DEB0"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shd w:val="clear" w:color="auto" w:fill="FFFFFF" w:themeFill="background1"/>
            <w:vAlign w:val="center"/>
          </w:tcPr>
          <w:p w14:paraId="4CDCE159"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567" w:type="dxa"/>
            <w:shd w:val="clear" w:color="auto" w:fill="FFFFFF" w:themeFill="background1"/>
            <w:vAlign w:val="center"/>
          </w:tcPr>
          <w:p w14:paraId="50BE0440"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2c</w:t>
            </w:r>
          </w:p>
        </w:tc>
        <w:tc>
          <w:tcPr>
            <w:tcW w:w="3544" w:type="dxa"/>
            <w:shd w:val="clear" w:color="auto" w:fill="FFFFFF" w:themeFill="background1"/>
            <w:vAlign w:val="center"/>
          </w:tcPr>
          <w:p w14:paraId="24B5DAD3"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Wdrożone </w:t>
            </w:r>
            <w:proofErr w:type="spellStart"/>
            <w:r w:rsidRPr="00B35B98">
              <w:rPr>
                <w:rFonts w:asciiTheme="minorHAnsi" w:eastAsia="Times New Roman" w:hAnsiTheme="minorHAnsi" w:cstheme="minorHAnsi"/>
                <w:sz w:val="24"/>
                <w:szCs w:val="24"/>
                <w:lang w:eastAsia="pl-PL"/>
              </w:rPr>
              <w:t>interoperacyjne</w:t>
            </w:r>
            <w:proofErr w:type="spellEnd"/>
            <w:r w:rsidRPr="00B35B98">
              <w:rPr>
                <w:rFonts w:asciiTheme="minorHAnsi" w:eastAsia="Times New Roman" w:hAnsiTheme="minorHAnsi" w:cstheme="minorHAnsi"/>
                <w:sz w:val="24"/>
                <w:szCs w:val="24"/>
                <w:lang w:eastAsia="pl-PL"/>
              </w:rPr>
              <w:t xml:space="preserve"> systemy informatyczne obsługujące wszystkie procesy związane </w:t>
            </w:r>
            <w:r w:rsidRPr="00B35B98">
              <w:rPr>
                <w:rFonts w:asciiTheme="minorHAnsi" w:eastAsia="Times New Roman" w:hAnsiTheme="minorHAnsi" w:cstheme="minorHAnsi"/>
                <w:sz w:val="24"/>
                <w:szCs w:val="24"/>
                <w:lang w:eastAsia="pl-PL"/>
              </w:rPr>
              <w:br/>
              <w:t>z funkcjonowaniem jednostek systemu zdrowia</w:t>
            </w:r>
          </w:p>
        </w:tc>
        <w:tc>
          <w:tcPr>
            <w:tcW w:w="4182" w:type="dxa"/>
            <w:shd w:val="clear" w:color="auto" w:fill="FFFFFF" w:themeFill="background1"/>
            <w:vAlign w:val="center"/>
          </w:tcPr>
          <w:p w14:paraId="6F98A6BE"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Odsetek podmiotów</w:t>
            </w:r>
            <w:r w:rsidR="002C2724" w:rsidRPr="00B35B98">
              <w:rPr>
                <w:rFonts w:asciiTheme="minorHAnsi" w:hAnsiTheme="minorHAnsi" w:cstheme="minorHAnsi"/>
                <w:sz w:val="24"/>
                <w:szCs w:val="24"/>
                <w:lang w:eastAsia="pl-PL"/>
              </w:rPr>
              <w:t xml:space="preserve"> leczniczych SWP, wyposażonych </w:t>
            </w:r>
            <w:r w:rsidRPr="00B35B98">
              <w:rPr>
                <w:rFonts w:asciiTheme="minorHAnsi" w:hAnsiTheme="minorHAnsi" w:cstheme="minorHAnsi"/>
                <w:sz w:val="24"/>
                <w:szCs w:val="24"/>
                <w:lang w:eastAsia="pl-PL"/>
              </w:rPr>
              <w:t>w systemy informatyczne (HIS/RIS/PACS) przygotowane do integracji z platformą P1/P2</w:t>
            </w:r>
          </w:p>
        </w:tc>
      </w:tr>
      <w:tr w:rsidR="006F2EE7" w:rsidRPr="00B35B98" w14:paraId="30DF7036" w14:textId="77777777" w:rsidTr="000B5272">
        <w:trPr>
          <w:trHeight w:val="499"/>
          <w:jc w:val="center"/>
        </w:trPr>
        <w:tc>
          <w:tcPr>
            <w:tcW w:w="1750" w:type="dxa"/>
            <w:vMerge w:val="restart"/>
            <w:shd w:val="clear" w:color="auto" w:fill="FFFFFF" w:themeFill="background1"/>
            <w:vAlign w:val="center"/>
          </w:tcPr>
          <w:p w14:paraId="4AD2C145"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Konwersja</w:t>
            </w:r>
          </w:p>
        </w:tc>
        <w:tc>
          <w:tcPr>
            <w:tcW w:w="939" w:type="dxa"/>
            <w:vMerge w:val="restart"/>
            <w:shd w:val="clear" w:color="auto" w:fill="FFFFFF" w:themeFill="background1"/>
            <w:vAlign w:val="center"/>
          </w:tcPr>
          <w:p w14:paraId="124D55ED"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1134" w:type="dxa"/>
            <w:vMerge w:val="restart"/>
            <w:shd w:val="clear" w:color="auto" w:fill="FFFFFF" w:themeFill="background1"/>
            <w:vAlign w:val="center"/>
          </w:tcPr>
          <w:p w14:paraId="3BE6211E" w14:textId="330F76A2" w:rsidR="006F2EE7" w:rsidRPr="00B35B98" w:rsidRDefault="00D03B9B" w:rsidP="00971256">
            <w:pPr>
              <w:spacing w:after="0" w:line="360" w:lineRule="auto"/>
              <w:rPr>
                <w:rFonts w:asciiTheme="minorHAnsi" w:hAnsiTheme="minorHAnsi" w:cstheme="minorHAnsi"/>
                <w:sz w:val="24"/>
                <w:szCs w:val="24"/>
              </w:rPr>
            </w:pPr>
            <w:r>
              <w:rPr>
                <w:rFonts w:asciiTheme="minorHAnsi" w:hAnsiTheme="minorHAnsi" w:cstheme="minorHAnsi"/>
                <w:sz w:val="24"/>
                <w:szCs w:val="24"/>
              </w:rPr>
              <w:t>15</w:t>
            </w:r>
            <w:r>
              <w:rPr>
                <w:rFonts w:asciiTheme="minorHAnsi" w:hAnsiTheme="minorHAnsi" w:cstheme="minorHAnsi"/>
                <w:sz w:val="24"/>
                <w:szCs w:val="24"/>
              </w:rPr>
              <w:t>9 904 090</w:t>
            </w:r>
          </w:p>
        </w:tc>
        <w:tc>
          <w:tcPr>
            <w:tcW w:w="1417" w:type="dxa"/>
            <w:vMerge w:val="restart"/>
            <w:shd w:val="clear" w:color="auto" w:fill="FFFFFF" w:themeFill="background1"/>
            <w:vAlign w:val="center"/>
          </w:tcPr>
          <w:p w14:paraId="06914256" w14:textId="36335ED6"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8,</w:t>
            </w:r>
            <w:r w:rsidR="00BE030B">
              <w:rPr>
                <w:rFonts w:asciiTheme="minorHAnsi" w:hAnsiTheme="minorHAnsi" w:cstheme="minorHAnsi"/>
                <w:sz w:val="24"/>
                <w:szCs w:val="24"/>
              </w:rPr>
              <w:t>46</w:t>
            </w:r>
            <w:r w:rsidRPr="00B35B98">
              <w:rPr>
                <w:rFonts w:asciiTheme="minorHAnsi" w:hAnsiTheme="minorHAnsi" w:cstheme="minorHAnsi"/>
                <w:sz w:val="24"/>
                <w:szCs w:val="24"/>
              </w:rPr>
              <w:t>%</w:t>
            </w:r>
          </w:p>
        </w:tc>
        <w:tc>
          <w:tcPr>
            <w:tcW w:w="567" w:type="dxa"/>
            <w:shd w:val="clear" w:color="auto" w:fill="FFFFFF" w:themeFill="background1"/>
            <w:vAlign w:val="center"/>
          </w:tcPr>
          <w:p w14:paraId="0DAA86D5"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w:t>
            </w:r>
          </w:p>
        </w:tc>
        <w:tc>
          <w:tcPr>
            <w:tcW w:w="567" w:type="dxa"/>
            <w:shd w:val="clear" w:color="auto" w:fill="FFFFFF" w:themeFill="background1"/>
            <w:vAlign w:val="center"/>
          </w:tcPr>
          <w:p w14:paraId="62034596"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9b</w:t>
            </w:r>
          </w:p>
        </w:tc>
        <w:tc>
          <w:tcPr>
            <w:tcW w:w="3544" w:type="dxa"/>
            <w:shd w:val="clear" w:color="auto" w:fill="FFFFFF" w:themeFill="background1"/>
            <w:vAlign w:val="center"/>
          </w:tcPr>
          <w:p w14:paraId="32916BC7"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Zwiększona aktywność społeczna i gospodarcza mieszkańców zdegradowanych obszarów miejskich</w:t>
            </w:r>
          </w:p>
        </w:tc>
        <w:tc>
          <w:tcPr>
            <w:tcW w:w="4182" w:type="dxa"/>
            <w:shd w:val="clear" w:color="auto" w:fill="FFFFFF" w:themeFill="background1"/>
            <w:vAlign w:val="center"/>
          </w:tcPr>
          <w:p w14:paraId="0FE0746F"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Osoby korzystające ze </w:t>
            </w:r>
            <w:r w:rsidR="002C2724" w:rsidRPr="00B35B98">
              <w:rPr>
                <w:rFonts w:asciiTheme="minorHAnsi" w:hAnsiTheme="minorHAnsi" w:cstheme="minorHAnsi"/>
                <w:sz w:val="24"/>
                <w:szCs w:val="24"/>
                <w:lang w:eastAsia="pl-PL"/>
              </w:rPr>
              <w:t xml:space="preserve">świadczeń pomocy społecznej na </w:t>
            </w:r>
            <w:r w:rsidRPr="00B35B98">
              <w:rPr>
                <w:rFonts w:asciiTheme="minorHAnsi" w:hAnsiTheme="minorHAnsi" w:cstheme="minorHAnsi"/>
                <w:sz w:val="24"/>
                <w:szCs w:val="24"/>
                <w:lang w:eastAsia="pl-PL"/>
              </w:rPr>
              <w:t>10 tys. mieszkańców</w:t>
            </w:r>
          </w:p>
        </w:tc>
      </w:tr>
      <w:tr w:rsidR="006F2EE7" w:rsidRPr="00B35B98" w14:paraId="0ECFE954" w14:textId="77777777" w:rsidTr="000B5272">
        <w:trPr>
          <w:trHeight w:val="271"/>
          <w:jc w:val="center"/>
        </w:trPr>
        <w:tc>
          <w:tcPr>
            <w:tcW w:w="1750" w:type="dxa"/>
            <w:vMerge/>
            <w:shd w:val="clear" w:color="auto" w:fill="FFFFFF" w:themeFill="background1"/>
            <w:vAlign w:val="center"/>
          </w:tcPr>
          <w:p w14:paraId="06E08FB4" w14:textId="77777777" w:rsidR="006F2EE7" w:rsidRPr="00B35B98" w:rsidRDefault="006F2EE7" w:rsidP="00971256">
            <w:pPr>
              <w:numPr>
                <w:ilvl w:val="0"/>
                <w:numId w:val="149"/>
              </w:numPr>
              <w:spacing w:after="0" w:line="360" w:lineRule="auto"/>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6FF595D3"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B81AAA7"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787C8AD4"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val="restart"/>
            <w:shd w:val="clear" w:color="auto" w:fill="FFFFFF" w:themeFill="background1"/>
            <w:vAlign w:val="center"/>
          </w:tcPr>
          <w:p w14:paraId="5CE6CFC4"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w:t>
            </w:r>
          </w:p>
        </w:tc>
        <w:tc>
          <w:tcPr>
            <w:tcW w:w="567" w:type="dxa"/>
            <w:vMerge w:val="restart"/>
            <w:shd w:val="clear" w:color="auto" w:fill="FFFFFF" w:themeFill="background1"/>
            <w:vAlign w:val="center"/>
          </w:tcPr>
          <w:p w14:paraId="1DBD69A6"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6c</w:t>
            </w:r>
          </w:p>
        </w:tc>
        <w:tc>
          <w:tcPr>
            <w:tcW w:w="3544" w:type="dxa"/>
            <w:vMerge w:val="restart"/>
            <w:shd w:val="clear" w:color="auto" w:fill="FFFFFF" w:themeFill="background1"/>
            <w:vAlign w:val="center"/>
          </w:tcPr>
          <w:p w14:paraId="068AB7CF" w14:textId="77777777" w:rsidR="006F2EE7" w:rsidRPr="00B35B98" w:rsidRDefault="006F2EE7"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Zwiększona atrakcyjność turystyczna miejsc o szczególnych walorach kulturowych i przyrodniczych</w:t>
            </w:r>
          </w:p>
        </w:tc>
        <w:tc>
          <w:tcPr>
            <w:tcW w:w="4182" w:type="dxa"/>
            <w:shd w:val="clear" w:color="auto" w:fill="FFFFFF" w:themeFill="background1"/>
            <w:vAlign w:val="center"/>
          </w:tcPr>
          <w:p w14:paraId="12BA4403"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korzystających z noclegów na 1000 ludności</w:t>
            </w:r>
          </w:p>
        </w:tc>
      </w:tr>
      <w:tr w:rsidR="006F2EE7" w:rsidRPr="00B35B98" w14:paraId="05817F23" w14:textId="77777777" w:rsidTr="000B5272">
        <w:trPr>
          <w:trHeight w:val="526"/>
          <w:jc w:val="center"/>
        </w:trPr>
        <w:tc>
          <w:tcPr>
            <w:tcW w:w="1750" w:type="dxa"/>
            <w:vMerge/>
            <w:shd w:val="clear" w:color="auto" w:fill="FFFFFF" w:themeFill="background1"/>
            <w:vAlign w:val="center"/>
          </w:tcPr>
          <w:p w14:paraId="593704DF" w14:textId="77777777" w:rsidR="006F2EE7" w:rsidRPr="00B35B98" w:rsidRDefault="006F2EE7" w:rsidP="00971256">
            <w:pPr>
              <w:numPr>
                <w:ilvl w:val="0"/>
                <w:numId w:val="149"/>
              </w:numPr>
              <w:spacing w:after="0" w:line="360" w:lineRule="auto"/>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2EC2B22F"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7E3A8060"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255BD1C5"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4E8B45D0"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50020ED5"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79FFEC26" w14:textId="77777777" w:rsidR="006F2EE7" w:rsidRPr="00B35B98" w:rsidRDefault="006F2EE7" w:rsidP="00971256">
            <w:pPr>
              <w:spacing w:after="60" w:line="360" w:lineRule="auto"/>
              <w:rPr>
                <w:rFonts w:asciiTheme="minorHAnsi" w:hAnsiTheme="minorHAnsi" w:cstheme="minorHAnsi"/>
                <w:sz w:val="24"/>
                <w:szCs w:val="24"/>
                <w:lang w:eastAsia="pl-PL"/>
              </w:rPr>
            </w:pPr>
          </w:p>
        </w:tc>
        <w:tc>
          <w:tcPr>
            <w:tcW w:w="4182" w:type="dxa"/>
            <w:shd w:val="clear" w:color="auto" w:fill="FFFFFF" w:themeFill="background1"/>
            <w:vAlign w:val="center"/>
          </w:tcPr>
          <w:p w14:paraId="6A1367C9"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Zwiedzający muzea i oddział muzealne na 10 tys. mieszkańców</w:t>
            </w:r>
          </w:p>
        </w:tc>
      </w:tr>
      <w:tr w:rsidR="006F2EE7" w:rsidRPr="00B35B98" w14:paraId="59917425" w14:textId="77777777" w:rsidTr="000B5272">
        <w:trPr>
          <w:trHeight w:val="539"/>
          <w:jc w:val="center"/>
        </w:trPr>
        <w:tc>
          <w:tcPr>
            <w:tcW w:w="1750" w:type="dxa"/>
            <w:vMerge w:val="restart"/>
            <w:shd w:val="clear" w:color="auto" w:fill="FFFFFF" w:themeFill="background1"/>
            <w:vAlign w:val="center"/>
          </w:tcPr>
          <w:p w14:paraId="53F71185"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Mobilność</w:t>
            </w:r>
          </w:p>
        </w:tc>
        <w:tc>
          <w:tcPr>
            <w:tcW w:w="939" w:type="dxa"/>
            <w:vMerge w:val="restart"/>
            <w:shd w:val="clear" w:color="auto" w:fill="FFFFFF" w:themeFill="background1"/>
            <w:vAlign w:val="center"/>
          </w:tcPr>
          <w:p w14:paraId="4867F0CF"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1134" w:type="dxa"/>
            <w:vMerge w:val="restart"/>
            <w:shd w:val="clear" w:color="auto" w:fill="FFFFFF" w:themeFill="background1"/>
            <w:vAlign w:val="center"/>
          </w:tcPr>
          <w:p w14:paraId="568E18B4" w14:textId="77777777" w:rsidR="006F2EE7" w:rsidRPr="00B35B98" w:rsidRDefault="008D5CB8"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374 381 860</w:t>
            </w:r>
          </w:p>
        </w:tc>
        <w:tc>
          <w:tcPr>
            <w:tcW w:w="1417" w:type="dxa"/>
            <w:vMerge w:val="restart"/>
            <w:shd w:val="clear" w:color="auto" w:fill="FFFFFF" w:themeFill="background1"/>
            <w:vAlign w:val="center"/>
          </w:tcPr>
          <w:p w14:paraId="245693A0" w14:textId="65CABF9E" w:rsidR="006F2EE7" w:rsidRPr="00B35B98" w:rsidRDefault="00C7392D"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19,8</w:t>
            </w:r>
            <w:r w:rsidR="00BF6284" w:rsidRPr="00B35B98">
              <w:rPr>
                <w:rFonts w:asciiTheme="minorHAnsi" w:hAnsiTheme="minorHAnsi" w:cstheme="minorHAnsi"/>
                <w:sz w:val="24"/>
                <w:szCs w:val="24"/>
              </w:rPr>
              <w:t>0</w:t>
            </w:r>
            <w:r w:rsidR="006F2EE7" w:rsidRPr="00B35B98">
              <w:rPr>
                <w:rFonts w:asciiTheme="minorHAnsi" w:hAnsiTheme="minorHAnsi" w:cstheme="minorHAnsi"/>
                <w:sz w:val="24"/>
                <w:szCs w:val="24"/>
              </w:rPr>
              <w:t>%</w:t>
            </w:r>
          </w:p>
        </w:tc>
        <w:tc>
          <w:tcPr>
            <w:tcW w:w="567" w:type="dxa"/>
            <w:shd w:val="clear" w:color="auto" w:fill="FFFFFF" w:themeFill="background1"/>
            <w:vAlign w:val="center"/>
          </w:tcPr>
          <w:p w14:paraId="286A199F"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w:t>
            </w:r>
          </w:p>
        </w:tc>
        <w:tc>
          <w:tcPr>
            <w:tcW w:w="567" w:type="dxa"/>
            <w:shd w:val="clear" w:color="auto" w:fill="FFFFFF" w:themeFill="background1"/>
            <w:vAlign w:val="center"/>
          </w:tcPr>
          <w:p w14:paraId="0965C0F5"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4e</w:t>
            </w:r>
          </w:p>
        </w:tc>
        <w:tc>
          <w:tcPr>
            <w:tcW w:w="3544" w:type="dxa"/>
            <w:shd w:val="clear" w:color="auto" w:fill="FFFFFF" w:themeFill="background1"/>
            <w:vAlign w:val="center"/>
          </w:tcPr>
          <w:p w14:paraId="1FA82277" w14:textId="77777777" w:rsidR="006F2EE7" w:rsidRPr="00B35B98" w:rsidRDefault="00191EB9"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Zwiększona liczba</w:t>
            </w:r>
            <w:r w:rsidR="006F2EE7" w:rsidRPr="00B35B98">
              <w:rPr>
                <w:rFonts w:asciiTheme="minorHAnsi" w:hAnsiTheme="minorHAnsi" w:cstheme="minorHAnsi"/>
                <w:sz w:val="24"/>
                <w:szCs w:val="24"/>
                <w:lang w:eastAsia="pl-PL"/>
              </w:rPr>
              <w:t xml:space="preserve"> pasażerów transportu zbiorowego </w:t>
            </w:r>
            <w:r w:rsidR="006F2EE7" w:rsidRPr="00B35B98">
              <w:rPr>
                <w:rFonts w:asciiTheme="minorHAnsi" w:hAnsiTheme="minorHAnsi" w:cstheme="minorHAnsi"/>
                <w:sz w:val="24"/>
                <w:szCs w:val="24"/>
                <w:lang w:eastAsia="pl-PL"/>
              </w:rPr>
              <w:br/>
              <w:t>w miastach oraz ich obszarach funkcjonalnych</w:t>
            </w:r>
          </w:p>
        </w:tc>
        <w:tc>
          <w:tcPr>
            <w:tcW w:w="4182" w:type="dxa"/>
            <w:shd w:val="clear" w:color="auto" w:fill="FFFFFF" w:themeFill="background1"/>
            <w:vAlign w:val="center"/>
          </w:tcPr>
          <w:p w14:paraId="103EF032" w14:textId="726E81F8"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Przewozy pasażerów komunikacją miejską w ciągu roku</w:t>
            </w:r>
          </w:p>
        </w:tc>
      </w:tr>
      <w:tr w:rsidR="006F2EE7" w:rsidRPr="00B35B98" w14:paraId="09592A9B" w14:textId="77777777" w:rsidTr="000B5272">
        <w:trPr>
          <w:trHeight w:val="455"/>
          <w:jc w:val="center"/>
        </w:trPr>
        <w:tc>
          <w:tcPr>
            <w:tcW w:w="1750" w:type="dxa"/>
            <w:vMerge/>
            <w:shd w:val="clear" w:color="auto" w:fill="FFFFFF" w:themeFill="background1"/>
            <w:vAlign w:val="center"/>
          </w:tcPr>
          <w:p w14:paraId="3C21A24F" w14:textId="77777777" w:rsidR="006F2EE7" w:rsidRPr="00B35B98" w:rsidRDefault="006F2EE7" w:rsidP="00971256">
            <w:pPr>
              <w:numPr>
                <w:ilvl w:val="0"/>
                <w:numId w:val="149"/>
              </w:numPr>
              <w:spacing w:after="0" w:line="360" w:lineRule="auto"/>
              <w:ind w:left="360"/>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715C75A1"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0319A5E4"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09FDCDCF"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val="restart"/>
            <w:shd w:val="clear" w:color="auto" w:fill="FFFFFF" w:themeFill="background1"/>
            <w:vAlign w:val="center"/>
          </w:tcPr>
          <w:p w14:paraId="68CD3798"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w:t>
            </w:r>
          </w:p>
        </w:tc>
        <w:tc>
          <w:tcPr>
            <w:tcW w:w="567" w:type="dxa"/>
            <w:vMerge w:val="restart"/>
            <w:shd w:val="clear" w:color="auto" w:fill="FFFFFF" w:themeFill="background1"/>
            <w:vAlign w:val="center"/>
          </w:tcPr>
          <w:p w14:paraId="23DAB84C"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7d</w:t>
            </w:r>
          </w:p>
        </w:tc>
        <w:tc>
          <w:tcPr>
            <w:tcW w:w="3544" w:type="dxa"/>
            <w:vMerge w:val="restart"/>
            <w:shd w:val="clear" w:color="auto" w:fill="FFFFFF" w:themeFill="background1"/>
            <w:vAlign w:val="center"/>
          </w:tcPr>
          <w:p w14:paraId="18DD105B" w14:textId="77777777" w:rsidR="006F2EE7" w:rsidRPr="00B35B98" w:rsidRDefault="002337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iCs/>
                <w:sz w:val="24"/>
                <w:szCs w:val="24"/>
                <w:lang w:eastAsia="pl-PL"/>
              </w:rPr>
              <w:t>Zwiększone przewozy w regionalnym pasażerskim transporcie kolejowym</w:t>
            </w:r>
          </w:p>
        </w:tc>
        <w:tc>
          <w:tcPr>
            <w:tcW w:w="4182" w:type="dxa"/>
            <w:shd w:val="clear" w:color="auto" w:fill="FFFFFF" w:themeFill="background1"/>
            <w:vAlign w:val="center"/>
          </w:tcPr>
          <w:p w14:paraId="73C9373E"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pasażerów przewiezionych w ramach kolejowych wojewódzkich przewozów pasażerskich w ciągu roku</w:t>
            </w:r>
          </w:p>
        </w:tc>
      </w:tr>
      <w:tr w:rsidR="006F2EE7" w:rsidRPr="00B35B98" w14:paraId="58279232" w14:textId="77777777" w:rsidTr="000B5272">
        <w:trPr>
          <w:trHeight w:val="422"/>
          <w:jc w:val="center"/>
        </w:trPr>
        <w:tc>
          <w:tcPr>
            <w:tcW w:w="1750" w:type="dxa"/>
            <w:vMerge/>
            <w:shd w:val="clear" w:color="auto" w:fill="FFFFFF" w:themeFill="background1"/>
            <w:vAlign w:val="center"/>
          </w:tcPr>
          <w:p w14:paraId="3CC43122" w14:textId="77777777" w:rsidR="006F2EE7" w:rsidRPr="00B35B98" w:rsidRDefault="006F2EE7" w:rsidP="00971256">
            <w:pPr>
              <w:numPr>
                <w:ilvl w:val="0"/>
                <w:numId w:val="149"/>
              </w:numPr>
              <w:spacing w:after="0" w:line="360" w:lineRule="auto"/>
              <w:ind w:left="360"/>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4D9DC15D"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80FE8B9"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555FD62D"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58A85570"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4CE28267"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28B185A8" w14:textId="77777777" w:rsidR="006F2EE7" w:rsidRPr="00B35B98" w:rsidRDefault="006F2EE7" w:rsidP="00971256">
            <w:pPr>
              <w:spacing w:after="0" w:line="360" w:lineRule="auto"/>
              <w:rPr>
                <w:rFonts w:asciiTheme="minorHAnsi" w:eastAsia="Times New Roman" w:hAnsiTheme="minorHAnsi" w:cstheme="minorHAnsi"/>
                <w:iCs/>
                <w:sz w:val="24"/>
                <w:szCs w:val="24"/>
                <w:lang w:eastAsia="pl-PL"/>
              </w:rPr>
            </w:pPr>
          </w:p>
        </w:tc>
        <w:tc>
          <w:tcPr>
            <w:tcW w:w="4182" w:type="dxa"/>
            <w:shd w:val="clear" w:color="auto" w:fill="FFFFFF" w:themeFill="background1"/>
            <w:vAlign w:val="center"/>
          </w:tcPr>
          <w:p w14:paraId="3D614883"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Wskaźnik Kolejowej Dostępności Transportowej</w:t>
            </w:r>
          </w:p>
        </w:tc>
      </w:tr>
      <w:tr w:rsidR="006F2EE7" w:rsidRPr="00B35B98" w14:paraId="73A26777" w14:textId="77777777" w:rsidTr="000B5272">
        <w:trPr>
          <w:trHeight w:val="480"/>
          <w:jc w:val="center"/>
        </w:trPr>
        <w:tc>
          <w:tcPr>
            <w:tcW w:w="1750" w:type="dxa"/>
            <w:vMerge/>
            <w:shd w:val="clear" w:color="auto" w:fill="FFFFFF" w:themeFill="background1"/>
            <w:vAlign w:val="center"/>
          </w:tcPr>
          <w:p w14:paraId="01206262" w14:textId="77777777" w:rsidR="006F2EE7" w:rsidRPr="00B35B98" w:rsidRDefault="006F2EE7" w:rsidP="00971256">
            <w:pPr>
              <w:numPr>
                <w:ilvl w:val="0"/>
                <w:numId w:val="146"/>
              </w:numPr>
              <w:spacing w:after="0" w:line="360" w:lineRule="auto"/>
              <w:ind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526AF163"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6BBB4E1C"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0BB08A1A"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0EAEB9BA"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val="restart"/>
            <w:shd w:val="clear" w:color="auto" w:fill="FFFFFF" w:themeFill="background1"/>
            <w:vAlign w:val="center"/>
          </w:tcPr>
          <w:p w14:paraId="6017C379"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7b</w:t>
            </w:r>
          </w:p>
        </w:tc>
        <w:tc>
          <w:tcPr>
            <w:tcW w:w="3544" w:type="dxa"/>
            <w:vMerge w:val="restart"/>
            <w:shd w:val="clear" w:color="auto" w:fill="FFFFFF" w:themeFill="background1"/>
            <w:vAlign w:val="center"/>
          </w:tcPr>
          <w:p w14:paraId="0AB2EDEC" w14:textId="77777777" w:rsidR="006F2EE7" w:rsidRPr="00B35B98" w:rsidRDefault="002337A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Poprawiona dostępność drogowa miejskich ośrodków funkcjonalnych do Trójmiasta, a także jakość powiązań drogowych między nimi.</w:t>
            </w:r>
          </w:p>
        </w:tc>
        <w:tc>
          <w:tcPr>
            <w:tcW w:w="4182" w:type="dxa"/>
            <w:shd w:val="clear" w:color="auto" w:fill="FFFFFF" w:themeFill="background1"/>
            <w:vAlign w:val="center"/>
          </w:tcPr>
          <w:p w14:paraId="0D5E3EF8"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Odsetek długo</w:t>
            </w:r>
            <w:r w:rsidR="002C2724" w:rsidRPr="00B35B98">
              <w:rPr>
                <w:rFonts w:asciiTheme="minorHAnsi" w:eastAsia="Times New Roman" w:hAnsiTheme="minorHAnsi" w:cstheme="minorHAnsi"/>
                <w:sz w:val="24"/>
                <w:szCs w:val="24"/>
                <w:lang w:eastAsia="pl-PL"/>
              </w:rPr>
              <w:t xml:space="preserve">ści dróg wojewódzkich o dobrym </w:t>
            </w:r>
            <w:r w:rsidRPr="00B35B98">
              <w:rPr>
                <w:rFonts w:asciiTheme="minorHAnsi" w:eastAsia="Times New Roman" w:hAnsiTheme="minorHAnsi" w:cstheme="minorHAnsi"/>
                <w:sz w:val="24"/>
                <w:szCs w:val="24"/>
                <w:lang w:eastAsia="pl-PL"/>
              </w:rPr>
              <w:t>i zadowalającym stanie technicznym</w:t>
            </w:r>
          </w:p>
        </w:tc>
      </w:tr>
      <w:tr w:rsidR="006F2EE7" w:rsidRPr="00B35B98" w14:paraId="6512859B" w14:textId="77777777" w:rsidTr="000B5272">
        <w:trPr>
          <w:trHeight w:val="425"/>
          <w:jc w:val="center"/>
        </w:trPr>
        <w:tc>
          <w:tcPr>
            <w:tcW w:w="1750" w:type="dxa"/>
            <w:vMerge/>
            <w:shd w:val="clear" w:color="auto" w:fill="FFFFFF" w:themeFill="background1"/>
            <w:vAlign w:val="center"/>
          </w:tcPr>
          <w:p w14:paraId="386822FD" w14:textId="77777777" w:rsidR="006F2EE7" w:rsidRPr="00B35B98" w:rsidRDefault="006F2EE7" w:rsidP="00971256">
            <w:pPr>
              <w:numPr>
                <w:ilvl w:val="0"/>
                <w:numId w:val="146"/>
              </w:numPr>
              <w:spacing w:after="0" w:line="360" w:lineRule="auto"/>
              <w:ind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0E1306F9"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0AFF47BE"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p>
        </w:tc>
        <w:tc>
          <w:tcPr>
            <w:tcW w:w="1417" w:type="dxa"/>
            <w:vMerge/>
            <w:shd w:val="clear" w:color="auto" w:fill="FFFFFF" w:themeFill="background1"/>
            <w:vAlign w:val="center"/>
          </w:tcPr>
          <w:p w14:paraId="7E6FE9DC"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266B92B6"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07E81847"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6DF80C32" w14:textId="77777777" w:rsidR="006F2EE7" w:rsidRPr="00B35B98" w:rsidRDefault="006F2EE7" w:rsidP="00971256">
            <w:pPr>
              <w:spacing w:after="0" w:line="360" w:lineRule="auto"/>
              <w:rPr>
                <w:rFonts w:asciiTheme="minorHAnsi" w:eastAsia="Times New Roman" w:hAnsiTheme="minorHAnsi" w:cstheme="minorHAnsi"/>
                <w:iCs/>
                <w:sz w:val="24"/>
                <w:szCs w:val="24"/>
                <w:lang w:eastAsia="pl-PL"/>
              </w:rPr>
            </w:pPr>
          </w:p>
        </w:tc>
        <w:tc>
          <w:tcPr>
            <w:tcW w:w="4182" w:type="dxa"/>
            <w:shd w:val="clear" w:color="auto" w:fill="FFFFFF" w:themeFill="background1"/>
            <w:vAlign w:val="center"/>
          </w:tcPr>
          <w:p w14:paraId="5FF8C10A"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gmin objętych izochroną 60 minut dostępności drogowej do Trójmiasta</w:t>
            </w:r>
          </w:p>
        </w:tc>
      </w:tr>
      <w:tr w:rsidR="006F2EE7" w:rsidRPr="00B35B98" w14:paraId="2CDC5DCB" w14:textId="77777777" w:rsidTr="000B5272">
        <w:trPr>
          <w:trHeight w:val="376"/>
          <w:jc w:val="center"/>
        </w:trPr>
        <w:tc>
          <w:tcPr>
            <w:tcW w:w="1750" w:type="dxa"/>
            <w:vMerge/>
            <w:shd w:val="clear" w:color="auto" w:fill="FFFFFF" w:themeFill="background1"/>
            <w:vAlign w:val="center"/>
          </w:tcPr>
          <w:p w14:paraId="129C7782" w14:textId="77777777" w:rsidR="006F2EE7" w:rsidRPr="00B35B98" w:rsidRDefault="006F2EE7" w:rsidP="00971256">
            <w:pPr>
              <w:numPr>
                <w:ilvl w:val="0"/>
                <w:numId w:val="146"/>
              </w:numPr>
              <w:spacing w:after="0" w:line="360" w:lineRule="auto"/>
              <w:ind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17A174CB"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280A5CED"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p>
        </w:tc>
        <w:tc>
          <w:tcPr>
            <w:tcW w:w="1417" w:type="dxa"/>
            <w:vMerge/>
            <w:shd w:val="clear" w:color="auto" w:fill="FFFFFF" w:themeFill="background1"/>
            <w:vAlign w:val="center"/>
          </w:tcPr>
          <w:p w14:paraId="309BA705"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5E634A20"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221F8944"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2EE1AECD" w14:textId="77777777" w:rsidR="006F2EE7" w:rsidRPr="00B35B98" w:rsidRDefault="006F2EE7" w:rsidP="00971256">
            <w:pPr>
              <w:spacing w:after="0" w:line="360" w:lineRule="auto"/>
              <w:rPr>
                <w:rFonts w:asciiTheme="minorHAnsi" w:eastAsia="Times New Roman" w:hAnsiTheme="minorHAnsi" w:cstheme="minorHAnsi"/>
                <w:iCs/>
                <w:sz w:val="24"/>
                <w:szCs w:val="24"/>
                <w:lang w:eastAsia="pl-PL"/>
              </w:rPr>
            </w:pPr>
          </w:p>
        </w:tc>
        <w:tc>
          <w:tcPr>
            <w:tcW w:w="4182" w:type="dxa"/>
            <w:shd w:val="clear" w:color="auto" w:fill="FFFFFF" w:themeFill="background1"/>
            <w:vAlign w:val="center"/>
          </w:tcPr>
          <w:p w14:paraId="22FBB1AF"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Wskaźnik Drogowej Dostępności Transportowej</w:t>
            </w:r>
          </w:p>
        </w:tc>
      </w:tr>
      <w:tr w:rsidR="006F2EE7" w:rsidRPr="00B35B98" w14:paraId="15F963CC" w14:textId="77777777" w:rsidTr="000B5272">
        <w:trPr>
          <w:trHeight w:val="311"/>
          <w:jc w:val="center"/>
        </w:trPr>
        <w:tc>
          <w:tcPr>
            <w:tcW w:w="1750" w:type="dxa"/>
            <w:vMerge w:val="restart"/>
            <w:shd w:val="clear" w:color="auto" w:fill="FFFFFF" w:themeFill="background1"/>
            <w:vAlign w:val="center"/>
          </w:tcPr>
          <w:p w14:paraId="1D06F8B5"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Energia</w:t>
            </w:r>
          </w:p>
        </w:tc>
        <w:tc>
          <w:tcPr>
            <w:tcW w:w="939" w:type="dxa"/>
            <w:vMerge w:val="restart"/>
            <w:shd w:val="clear" w:color="auto" w:fill="FFFFFF" w:themeFill="background1"/>
            <w:vAlign w:val="center"/>
          </w:tcPr>
          <w:p w14:paraId="2F8007EE"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1134" w:type="dxa"/>
            <w:vMerge w:val="restart"/>
            <w:shd w:val="clear" w:color="auto" w:fill="FFFFFF" w:themeFill="background1"/>
            <w:vAlign w:val="center"/>
          </w:tcPr>
          <w:p w14:paraId="5DBCF692" w14:textId="7A6967DD" w:rsidR="006F2EE7" w:rsidRPr="00B35B98" w:rsidRDefault="00D03B9B" w:rsidP="00971256">
            <w:pPr>
              <w:spacing w:after="0" w:line="360" w:lineRule="auto"/>
              <w:rPr>
                <w:rFonts w:asciiTheme="minorHAnsi" w:hAnsiTheme="minorHAnsi" w:cstheme="minorHAnsi"/>
                <w:sz w:val="24"/>
                <w:szCs w:val="24"/>
              </w:rPr>
            </w:pPr>
            <w:r>
              <w:rPr>
                <w:rFonts w:asciiTheme="minorHAnsi" w:hAnsiTheme="minorHAnsi" w:cstheme="minorHAnsi"/>
                <w:sz w:val="24"/>
                <w:szCs w:val="24"/>
              </w:rPr>
              <w:t>215 220 161</w:t>
            </w:r>
            <w:r w:rsidR="005B7E06">
              <w:rPr>
                <w:rFonts w:asciiTheme="minorHAnsi" w:hAnsiTheme="minorHAnsi" w:cstheme="minorHAnsi"/>
                <w:sz w:val="24"/>
                <w:szCs w:val="24"/>
              </w:rPr>
              <w:t xml:space="preserve"> </w:t>
            </w:r>
          </w:p>
        </w:tc>
        <w:tc>
          <w:tcPr>
            <w:tcW w:w="1417" w:type="dxa"/>
            <w:vMerge w:val="restart"/>
            <w:shd w:val="clear" w:color="auto" w:fill="FFFFFF" w:themeFill="background1"/>
            <w:vAlign w:val="center"/>
          </w:tcPr>
          <w:p w14:paraId="354C3953" w14:textId="0FE3DBD7" w:rsidR="006F2EE7" w:rsidRPr="00B35B98" w:rsidRDefault="006025B4"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11,</w:t>
            </w:r>
            <w:r w:rsidR="00BE030B">
              <w:rPr>
                <w:rFonts w:asciiTheme="minorHAnsi" w:hAnsiTheme="minorHAnsi" w:cstheme="minorHAnsi"/>
                <w:sz w:val="24"/>
                <w:szCs w:val="24"/>
              </w:rPr>
              <w:t>38</w:t>
            </w:r>
            <w:r w:rsidR="006F2EE7" w:rsidRPr="00B35B98">
              <w:rPr>
                <w:rFonts w:asciiTheme="minorHAnsi" w:hAnsiTheme="minorHAnsi" w:cstheme="minorHAnsi"/>
                <w:sz w:val="24"/>
                <w:szCs w:val="24"/>
              </w:rPr>
              <w:t>%</w:t>
            </w:r>
          </w:p>
        </w:tc>
        <w:tc>
          <w:tcPr>
            <w:tcW w:w="567" w:type="dxa"/>
            <w:vMerge w:val="restart"/>
            <w:shd w:val="clear" w:color="auto" w:fill="FFFFFF" w:themeFill="background1"/>
            <w:vAlign w:val="center"/>
          </w:tcPr>
          <w:p w14:paraId="483FE969"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w:t>
            </w:r>
          </w:p>
        </w:tc>
        <w:tc>
          <w:tcPr>
            <w:tcW w:w="567" w:type="dxa"/>
            <w:vMerge w:val="restart"/>
            <w:shd w:val="clear" w:color="auto" w:fill="FFFFFF" w:themeFill="background1"/>
            <w:vAlign w:val="center"/>
          </w:tcPr>
          <w:p w14:paraId="56EA4D31"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4c</w:t>
            </w:r>
          </w:p>
        </w:tc>
        <w:tc>
          <w:tcPr>
            <w:tcW w:w="3544" w:type="dxa"/>
            <w:vMerge w:val="restart"/>
            <w:shd w:val="clear" w:color="auto" w:fill="FFFFFF" w:themeFill="background1"/>
            <w:vAlign w:val="center"/>
          </w:tcPr>
          <w:p w14:paraId="75A027CA" w14:textId="77777777" w:rsidR="006F2EE7" w:rsidRPr="00B35B98" w:rsidRDefault="006F2EE7" w:rsidP="00971256">
            <w:pPr>
              <w:tabs>
                <w:tab w:val="left" w:pos="567"/>
              </w:tabs>
              <w:autoSpaceDE w:val="0"/>
              <w:autoSpaceDN w:val="0"/>
              <w:adjustRightInd w:val="0"/>
              <w:spacing w:before="240" w:after="60" w:line="360" w:lineRule="auto"/>
              <w:rPr>
                <w:rFonts w:asciiTheme="minorHAnsi" w:hAnsiTheme="minorHAnsi" w:cstheme="minorHAnsi"/>
                <w:sz w:val="24"/>
                <w:szCs w:val="24"/>
              </w:rPr>
            </w:pPr>
            <w:r w:rsidRPr="00B35B98">
              <w:rPr>
                <w:rFonts w:asciiTheme="minorHAnsi" w:hAnsiTheme="minorHAnsi" w:cstheme="minorHAnsi"/>
                <w:sz w:val="24"/>
                <w:szCs w:val="24"/>
              </w:rPr>
              <w:t>Poprawiona efektywność energetyczna budynków użyteczności publicznej i mieszkaniowych</w:t>
            </w:r>
          </w:p>
        </w:tc>
        <w:tc>
          <w:tcPr>
            <w:tcW w:w="4182" w:type="dxa"/>
            <w:shd w:val="clear" w:color="auto" w:fill="FFFFFF" w:themeFill="background1"/>
            <w:vAlign w:val="center"/>
          </w:tcPr>
          <w:p w14:paraId="1C236C2B"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Sprzedaż energii cieplnej na cele komunalno-bytowe</w:t>
            </w:r>
          </w:p>
        </w:tc>
      </w:tr>
      <w:tr w:rsidR="006F2EE7" w:rsidRPr="00B35B98" w14:paraId="15455700" w14:textId="77777777" w:rsidTr="000B5272">
        <w:trPr>
          <w:trHeight w:val="689"/>
          <w:jc w:val="center"/>
        </w:trPr>
        <w:tc>
          <w:tcPr>
            <w:tcW w:w="1750" w:type="dxa"/>
            <w:vMerge/>
            <w:shd w:val="clear" w:color="auto" w:fill="FFFFFF" w:themeFill="background1"/>
            <w:vAlign w:val="center"/>
          </w:tcPr>
          <w:p w14:paraId="1B76491A"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23DF2292"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423DF063"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5D3BEC64"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5EE89DC8"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1CF9D940"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38102CB0" w14:textId="77777777" w:rsidR="006F2EE7" w:rsidRPr="00B35B98" w:rsidRDefault="006F2EE7" w:rsidP="00971256">
            <w:pPr>
              <w:tabs>
                <w:tab w:val="left" w:pos="567"/>
              </w:tabs>
              <w:autoSpaceDE w:val="0"/>
              <w:autoSpaceDN w:val="0"/>
              <w:adjustRightInd w:val="0"/>
              <w:spacing w:before="240" w:after="60" w:line="360" w:lineRule="auto"/>
              <w:rPr>
                <w:rFonts w:asciiTheme="minorHAnsi" w:hAnsiTheme="minorHAnsi" w:cstheme="minorHAnsi"/>
                <w:sz w:val="24"/>
                <w:szCs w:val="24"/>
              </w:rPr>
            </w:pPr>
          </w:p>
        </w:tc>
        <w:tc>
          <w:tcPr>
            <w:tcW w:w="4182" w:type="dxa"/>
            <w:shd w:val="clear" w:color="auto" w:fill="FFFFFF" w:themeFill="background1"/>
            <w:vAlign w:val="center"/>
          </w:tcPr>
          <w:p w14:paraId="5F8F3DDE"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Średnie zużycie energii cieplnej w budynkach mieszkalnych ogrzewanych centralnie w przeliczeniu na kubaturę budynków</w:t>
            </w:r>
          </w:p>
        </w:tc>
      </w:tr>
      <w:tr w:rsidR="006F2EE7" w:rsidRPr="00B35B98" w14:paraId="373DCB46" w14:textId="77777777" w:rsidTr="000B5272">
        <w:trPr>
          <w:trHeight w:val="841"/>
          <w:jc w:val="center"/>
        </w:trPr>
        <w:tc>
          <w:tcPr>
            <w:tcW w:w="1750" w:type="dxa"/>
            <w:vMerge/>
            <w:shd w:val="clear" w:color="auto" w:fill="FFFFFF" w:themeFill="background1"/>
            <w:vAlign w:val="center"/>
          </w:tcPr>
          <w:p w14:paraId="20275D50" w14:textId="77777777" w:rsidR="006F2EE7" w:rsidRPr="00B35B98" w:rsidRDefault="006F2EE7" w:rsidP="00971256">
            <w:pPr>
              <w:numPr>
                <w:ilvl w:val="0"/>
                <w:numId w:val="149"/>
              </w:numPr>
              <w:spacing w:after="0" w:line="360" w:lineRule="auto"/>
              <w:ind w:left="360"/>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21339663"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531D2303"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1FD51C22"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4DA5095C"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shd w:val="clear" w:color="auto" w:fill="FFFFFF" w:themeFill="background1"/>
            <w:vAlign w:val="center"/>
          </w:tcPr>
          <w:p w14:paraId="4F64F36D"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4a</w:t>
            </w:r>
          </w:p>
        </w:tc>
        <w:tc>
          <w:tcPr>
            <w:tcW w:w="3544" w:type="dxa"/>
            <w:shd w:val="clear" w:color="auto" w:fill="FFFFFF" w:themeFill="background1"/>
            <w:vAlign w:val="center"/>
          </w:tcPr>
          <w:p w14:paraId="6EDB70BD" w14:textId="77777777" w:rsidR="006F2EE7" w:rsidRPr="00B35B98" w:rsidRDefault="006F2EE7"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Zwiększone wykorzystanie energii pochodzącej ze źródeł odnawialnych, szczególnie </w:t>
            </w:r>
            <w:r w:rsidRPr="00B35B98">
              <w:rPr>
                <w:rFonts w:asciiTheme="minorHAnsi" w:hAnsiTheme="minorHAnsi" w:cstheme="minorHAnsi"/>
                <w:sz w:val="24"/>
                <w:szCs w:val="24"/>
                <w:lang w:eastAsia="pl-PL"/>
              </w:rPr>
              <w:lastRenderedPageBreak/>
              <w:t>produkowanej w generacji rozproszonej</w:t>
            </w:r>
          </w:p>
        </w:tc>
        <w:tc>
          <w:tcPr>
            <w:tcW w:w="4182" w:type="dxa"/>
            <w:shd w:val="clear" w:color="auto" w:fill="FFFFFF" w:themeFill="background1"/>
            <w:vAlign w:val="center"/>
          </w:tcPr>
          <w:p w14:paraId="7381022F"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Udział energii ze źródeł odnawialnych w końcowym zużyciu energii brutto</w:t>
            </w:r>
          </w:p>
        </w:tc>
      </w:tr>
      <w:tr w:rsidR="006F2EE7" w:rsidRPr="00B35B98" w14:paraId="5FC39C2C" w14:textId="77777777" w:rsidTr="000B5272">
        <w:trPr>
          <w:trHeight w:val="413"/>
          <w:jc w:val="center"/>
        </w:trPr>
        <w:tc>
          <w:tcPr>
            <w:tcW w:w="1750" w:type="dxa"/>
            <w:vMerge/>
            <w:shd w:val="clear" w:color="auto" w:fill="FFFFFF" w:themeFill="background1"/>
            <w:vAlign w:val="center"/>
          </w:tcPr>
          <w:p w14:paraId="58ABFC31" w14:textId="77777777" w:rsidR="006F2EE7" w:rsidRPr="00B35B98" w:rsidRDefault="006F2EE7" w:rsidP="00971256">
            <w:pPr>
              <w:numPr>
                <w:ilvl w:val="0"/>
                <w:numId w:val="145"/>
              </w:numPr>
              <w:spacing w:after="0" w:line="360" w:lineRule="auto"/>
              <w:ind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58F6D3BE"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1026081A"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1E118C63"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22437B9F"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shd w:val="clear" w:color="auto" w:fill="FFFFFF" w:themeFill="background1"/>
            <w:vAlign w:val="center"/>
          </w:tcPr>
          <w:p w14:paraId="11EA4B72"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4e</w:t>
            </w:r>
          </w:p>
        </w:tc>
        <w:tc>
          <w:tcPr>
            <w:tcW w:w="3544" w:type="dxa"/>
            <w:shd w:val="clear" w:color="auto" w:fill="FFFFFF" w:themeFill="background1"/>
            <w:vAlign w:val="center"/>
          </w:tcPr>
          <w:p w14:paraId="645D0F3B"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Zwiększona sprawność funkcjonowania komunalnej infrastruktury energetycznej</w:t>
            </w:r>
          </w:p>
        </w:tc>
        <w:tc>
          <w:tcPr>
            <w:tcW w:w="4182" w:type="dxa"/>
            <w:shd w:val="clear" w:color="auto" w:fill="FFFFFF" w:themeFill="background1"/>
            <w:vAlign w:val="center"/>
          </w:tcPr>
          <w:p w14:paraId="611E3AD3" w14:textId="77777777" w:rsidR="006F2EE7" w:rsidRPr="00B35B98" w:rsidRDefault="00B31BA4"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Straty na przesyle ciepła</w:t>
            </w:r>
          </w:p>
        </w:tc>
      </w:tr>
      <w:tr w:rsidR="006B0BEB" w:rsidRPr="00B35B98" w14:paraId="6605BEA4" w14:textId="77777777" w:rsidTr="000B5272">
        <w:trPr>
          <w:trHeight w:val="70"/>
          <w:jc w:val="center"/>
        </w:trPr>
        <w:tc>
          <w:tcPr>
            <w:tcW w:w="1750" w:type="dxa"/>
            <w:vMerge w:val="restart"/>
            <w:shd w:val="clear" w:color="auto" w:fill="FFFFFF" w:themeFill="background1"/>
            <w:vAlign w:val="center"/>
          </w:tcPr>
          <w:p w14:paraId="6E4B36EC" w14:textId="77777777" w:rsidR="006B0BEB" w:rsidRPr="00B35B98" w:rsidRDefault="006B0BEB"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Środowisko</w:t>
            </w:r>
          </w:p>
        </w:tc>
        <w:tc>
          <w:tcPr>
            <w:tcW w:w="939" w:type="dxa"/>
            <w:vMerge w:val="restart"/>
            <w:shd w:val="clear" w:color="auto" w:fill="FFFFFF" w:themeFill="background1"/>
            <w:vAlign w:val="center"/>
          </w:tcPr>
          <w:p w14:paraId="5686EE00" w14:textId="77777777" w:rsidR="006B0BEB" w:rsidRPr="00B35B98" w:rsidRDefault="006B0BEB"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1134" w:type="dxa"/>
            <w:vMerge w:val="restart"/>
            <w:shd w:val="clear" w:color="auto" w:fill="FFFFFF" w:themeFill="background1"/>
            <w:vAlign w:val="center"/>
          </w:tcPr>
          <w:p w14:paraId="11654FFE" w14:textId="77777777" w:rsidR="006B0BEB" w:rsidRPr="00B35B98" w:rsidRDefault="006B0BEB"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120 909 938</w:t>
            </w:r>
          </w:p>
        </w:tc>
        <w:tc>
          <w:tcPr>
            <w:tcW w:w="1417" w:type="dxa"/>
            <w:vMerge w:val="restart"/>
            <w:shd w:val="clear" w:color="auto" w:fill="FFFFFF" w:themeFill="background1"/>
            <w:vAlign w:val="center"/>
          </w:tcPr>
          <w:p w14:paraId="76BA7C84" w14:textId="68E0BBB2" w:rsidR="006B0BEB" w:rsidRPr="00B35B98" w:rsidRDefault="006B0BEB"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6,</w:t>
            </w:r>
            <w:r w:rsidR="00BF6284" w:rsidRPr="00B35B98">
              <w:rPr>
                <w:rFonts w:asciiTheme="minorHAnsi" w:hAnsiTheme="minorHAnsi" w:cstheme="minorHAnsi"/>
                <w:sz w:val="24"/>
                <w:szCs w:val="24"/>
              </w:rPr>
              <w:t>39</w:t>
            </w:r>
            <w:r w:rsidRPr="00B35B98">
              <w:rPr>
                <w:rFonts w:asciiTheme="minorHAnsi" w:hAnsiTheme="minorHAnsi" w:cstheme="minorHAnsi"/>
                <w:sz w:val="24"/>
                <w:szCs w:val="24"/>
              </w:rPr>
              <w:t>%</w:t>
            </w:r>
          </w:p>
        </w:tc>
        <w:tc>
          <w:tcPr>
            <w:tcW w:w="567" w:type="dxa"/>
            <w:shd w:val="clear" w:color="auto" w:fill="FFFFFF" w:themeFill="background1"/>
            <w:vAlign w:val="center"/>
          </w:tcPr>
          <w:p w14:paraId="6B47CB76" w14:textId="77777777" w:rsidR="006B0BEB" w:rsidRPr="00B35B98" w:rsidRDefault="006B0BEB"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5</w:t>
            </w:r>
          </w:p>
        </w:tc>
        <w:tc>
          <w:tcPr>
            <w:tcW w:w="567" w:type="dxa"/>
            <w:shd w:val="clear" w:color="auto" w:fill="FFFFFF" w:themeFill="background1"/>
            <w:vAlign w:val="center"/>
          </w:tcPr>
          <w:p w14:paraId="3C556348" w14:textId="77777777" w:rsidR="006B0BEB" w:rsidRPr="00B35B98" w:rsidRDefault="006B0BEB"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5b</w:t>
            </w:r>
          </w:p>
        </w:tc>
        <w:tc>
          <w:tcPr>
            <w:tcW w:w="3544" w:type="dxa"/>
            <w:shd w:val="clear" w:color="auto" w:fill="FFFFFF" w:themeFill="background1"/>
            <w:vAlign w:val="center"/>
          </w:tcPr>
          <w:p w14:paraId="32CE8CE9" w14:textId="77777777" w:rsidR="006B0BEB" w:rsidRPr="00B35B98" w:rsidRDefault="006B0BEB" w:rsidP="005E085A">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Wzmocniona odporność regionu na powodzie i susze</w:t>
            </w:r>
          </w:p>
        </w:tc>
        <w:tc>
          <w:tcPr>
            <w:tcW w:w="4182" w:type="dxa"/>
            <w:shd w:val="clear" w:color="auto" w:fill="FFFFFF" w:themeFill="background1"/>
            <w:vAlign w:val="center"/>
          </w:tcPr>
          <w:p w14:paraId="3900929F" w14:textId="77777777" w:rsidR="006B0BEB" w:rsidRPr="00B35B98" w:rsidRDefault="006B0BE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Pojemność obiektów małej retencji wodnej (2012=100)</w:t>
            </w:r>
          </w:p>
        </w:tc>
      </w:tr>
      <w:tr w:rsidR="006B0BEB" w:rsidRPr="00B35B98" w14:paraId="5E05E974" w14:textId="77777777" w:rsidTr="000B5272">
        <w:trPr>
          <w:trHeight w:val="283"/>
          <w:jc w:val="center"/>
        </w:trPr>
        <w:tc>
          <w:tcPr>
            <w:tcW w:w="1750" w:type="dxa"/>
            <w:vMerge/>
            <w:shd w:val="clear" w:color="auto" w:fill="FFFFFF" w:themeFill="background1"/>
            <w:vAlign w:val="center"/>
          </w:tcPr>
          <w:p w14:paraId="056F9477" w14:textId="77777777" w:rsidR="006B0BEB" w:rsidRPr="00B35B98" w:rsidRDefault="006B0BEB" w:rsidP="00971256">
            <w:pPr>
              <w:tabs>
                <w:tab w:val="left" w:pos="1908"/>
              </w:tabs>
              <w:spacing w:after="0" w:line="360" w:lineRule="auto"/>
              <w:ind w:left="284" w:hanging="284"/>
              <w:rPr>
                <w:rFonts w:asciiTheme="minorHAnsi" w:eastAsia="Times New Roman" w:hAnsiTheme="minorHAnsi" w:cstheme="minorHAnsi"/>
                <w:sz w:val="24"/>
                <w:szCs w:val="24"/>
                <w:lang w:eastAsia="pl-PL"/>
              </w:rPr>
            </w:pPr>
          </w:p>
        </w:tc>
        <w:tc>
          <w:tcPr>
            <w:tcW w:w="939" w:type="dxa"/>
            <w:vMerge/>
            <w:shd w:val="clear" w:color="auto" w:fill="FFFFFF" w:themeFill="background1"/>
            <w:vAlign w:val="center"/>
          </w:tcPr>
          <w:p w14:paraId="249F4883" w14:textId="77777777" w:rsidR="006B0BEB" w:rsidRPr="00B35B98" w:rsidRDefault="006B0BEB"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0DAD94AC" w14:textId="77777777" w:rsidR="006B0BEB" w:rsidRPr="00B35B98" w:rsidRDefault="006B0BEB"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572D3E1C" w14:textId="77777777" w:rsidR="006B0BEB" w:rsidRPr="00B35B98" w:rsidRDefault="006B0BEB" w:rsidP="00971256">
            <w:pPr>
              <w:spacing w:after="0" w:line="360" w:lineRule="auto"/>
              <w:rPr>
                <w:rFonts w:asciiTheme="minorHAnsi" w:hAnsiTheme="minorHAnsi" w:cstheme="minorHAnsi"/>
                <w:sz w:val="24"/>
                <w:szCs w:val="24"/>
              </w:rPr>
            </w:pPr>
          </w:p>
        </w:tc>
        <w:tc>
          <w:tcPr>
            <w:tcW w:w="567" w:type="dxa"/>
            <w:vMerge w:val="restart"/>
            <w:shd w:val="clear" w:color="auto" w:fill="FFFFFF" w:themeFill="background1"/>
            <w:vAlign w:val="center"/>
          </w:tcPr>
          <w:p w14:paraId="7DB497C7" w14:textId="77777777" w:rsidR="006B0BEB" w:rsidRPr="00B35B98" w:rsidRDefault="006B0BEB"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w:t>
            </w:r>
          </w:p>
        </w:tc>
        <w:tc>
          <w:tcPr>
            <w:tcW w:w="567" w:type="dxa"/>
            <w:shd w:val="clear" w:color="auto" w:fill="FFFFFF" w:themeFill="background1"/>
            <w:vAlign w:val="center"/>
          </w:tcPr>
          <w:p w14:paraId="142FA4CE" w14:textId="77777777" w:rsidR="006B0BEB" w:rsidRPr="00B35B98" w:rsidRDefault="006B0BEB"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6a</w:t>
            </w:r>
          </w:p>
        </w:tc>
        <w:tc>
          <w:tcPr>
            <w:tcW w:w="3544" w:type="dxa"/>
            <w:shd w:val="clear" w:color="auto" w:fill="FFFFFF" w:themeFill="background1"/>
            <w:vAlign w:val="center"/>
          </w:tcPr>
          <w:p w14:paraId="02D241E4" w14:textId="77777777" w:rsidR="006B0BEB" w:rsidRPr="00B35B98" w:rsidRDefault="006B0BE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Zwiększona efektywność systemów zagospodarowania odpadów komunalnych</w:t>
            </w:r>
          </w:p>
        </w:tc>
        <w:tc>
          <w:tcPr>
            <w:tcW w:w="4182" w:type="dxa"/>
            <w:shd w:val="clear" w:color="auto" w:fill="FFFFFF" w:themeFill="background1"/>
            <w:vAlign w:val="center"/>
          </w:tcPr>
          <w:p w14:paraId="57366D24" w14:textId="77777777" w:rsidR="006B0BEB" w:rsidRPr="00B35B98" w:rsidRDefault="006B0BEB"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Udział odpadów komunalnych niepodlegających składowaniu w ogólnej masie odpadów komunalnych wytworzonych</w:t>
            </w:r>
          </w:p>
        </w:tc>
      </w:tr>
      <w:tr w:rsidR="006B0BEB" w:rsidRPr="00B35B98" w14:paraId="66DCDFE0" w14:textId="77777777" w:rsidTr="000B5272">
        <w:trPr>
          <w:trHeight w:val="283"/>
          <w:jc w:val="center"/>
        </w:trPr>
        <w:tc>
          <w:tcPr>
            <w:tcW w:w="1750" w:type="dxa"/>
            <w:vMerge/>
            <w:shd w:val="clear" w:color="auto" w:fill="FFFFFF" w:themeFill="background1"/>
            <w:vAlign w:val="center"/>
          </w:tcPr>
          <w:p w14:paraId="23D9DCC9" w14:textId="77777777" w:rsidR="006B0BEB" w:rsidRPr="00B35B98" w:rsidRDefault="006B0BEB" w:rsidP="00971256">
            <w:pPr>
              <w:tabs>
                <w:tab w:val="left" w:pos="1908"/>
              </w:tabs>
              <w:spacing w:after="0" w:line="360" w:lineRule="auto"/>
              <w:ind w:left="284" w:hanging="284"/>
              <w:rPr>
                <w:rFonts w:asciiTheme="minorHAnsi" w:eastAsia="Times New Roman" w:hAnsiTheme="minorHAnsi" w:cstheme="minorHAnsi"/>
                <w:sz w:val="24"/>
                <w:szCs w:val="24"/>
                <w:lang w:eastAsia="pl-PL"/>
              </w:rPr>
            </w:pPr>
          </w:p>
        </w:tc>
        <w:tc>
          <w:tcPr>
            <w:tcW w:w="939" w:type="dxa"/>
            <w:vMerge/>
            <w:shd w:val="clear" w:color="auto" w:fill="FFFFFF" w:themeFill="background1"/>
            <w:vAlign w:val="center"/>
          </w:tcPr>
          <w:p w14:paraId="77F7D618" w14:textId="77777777" w:rsidR="006B0BEB" w:rsidRPr="00B35B98" w:rsidRDefault="006B0BEB"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79DD5711" w14:textId="77777777" w:rsidR="006B0BEB" w:rsidRPr="00B35B98" w:rsidRDefault="006B0BEB"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3B622D39" w14:textId="77777777" w:rsidR="006B0BEB" w:rsidRPr="00B35B98" w:rsidRDefault="006B0BEB"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406DBBE6" w14:textId="77777777" w:rsidR="006B0BEB" w:rsidRPr="00B35B98" w:rsidRDefault="006B0BEB"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shd w:val="clear" w:color="auto" w:fill="FFFFFF" w:themeFill="background1"/>
            <w:vAlign w:val="center"/>
          </w:tcPr>
          <w:p w14:paraId="4CCE3860" w14:textId="77777777" w:rsidR="006B0BEB" w:rsidRPr="00B35B98" w:rsidRDefault="006B0BEB"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6b</w:t>
            </w:r>
          </w:p>
        </w:tc>
        <w:tc>
          <w:tcPr>
            <w:tcW w:w="3544" w:type="dxa"/>
            <w:shd w:val="clear" w:color="auto" w:fill="FFFFFF" w:themeFill="background1"/>
            <w:vAlign w:val="center"/>
          </w:tcPr>
          <w:p w14:paraId="1E55A234" w14:textId="77777777" w:rsidR="006B0BEB" w:rsidRPr="00B35B98" w:rsidRDefault="006B0BE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Spełnione zobowiązania akcesyjne w zakresie oczyszczania ścieków w aglomeracjach od 2 do 10 tys. RLM oraz poprawiona jakość wody pitnej</w:t>
            </w:r>
          </w:p>
        </w:tc>
        <w:tc>
          <w:tcPr>
            <w:tcW w:w="4182" w:type="dxa"/>
            <w:shd w:val="clear" w:color="auto" w:fill="FFFFFF" w:themeFill="background1"/>
            <w:vAlign w:val="center"/>
          </w:tcPr>
          <w:p w14:paraId="563C6ADF" w14:textId="77777777" w:rsidR="006B0BEB" w:rsidRPr="00B35B98" w:rsidRDefault="006B0BEB"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Odsetek ludności korzystającej z oczyszczalni ścieków</w:t>
            </w:r>
          </w:p>
        </w:tc>
      </w:tr>
      <w:tr w:rsidR="00E54D19" w:rsidRPr="00B35B98" w14:paraId="7F9FA3E8" w14:textId="77777777" w:rsidTr="000B5272">
        <w:trPr>
          <w:trHeight w:val="982"/>
          <w:jc w:val="center"/>
        </w:trPr>
        <w:tc>
          <w:tcPr>
            <w:tcW w:w="1750" w:type="dxa"/>
            <w:vMerge/>
            <w:shd w:val="clear" w:color="auto" w:fill="FFFFFF" w:themeFill="background1"/>
            <w:vAlign w:val="center"/>
          </w:tcPr>
          <w:p w14:paraId="42857FAC" w14:textId="77777777" w:rsidR="00E54D19" w:rsidRPr="00B35B98" w:rsidRDefault="00E54D19" w:rsidP="00971256">
            <w:pPr>
              <w:tabs>
                <w:tab w:val="left" w:pos="1908"/>
              </w:tabs>
              <w:spacing w:after="0" w:line="360" w:lineRule="auto"/>
              <w:ind w:left="284" w:hanging="284"/>
              <w:rPr>
                <w:rFonts w:asciiTheme="minorHAnsi" w:eastAsia="Times New Roman" w:hAnsiTheme="minorHAnsi" w:cstheme="minorHAnsi"/>
                <w:sz w:val="24"/>
                <w:szCs w:val="24"/>
                <w:lang w:eastAsia="pl-PL"/>
              </w:rPr>
            </w:pPr>
          </w:p>
        </w:tc>
        <w:tc>
          <w:tcPr>
            <w:tcW w:w="939" w:type="dxa"/>
            <w:vMerge/>
            <w:shd w:val="clear" w:color="auto" w:fill="FFFFFF" w:themeFill="background1"/>
            <w:vAlign w:val="center"/>
          </w:tcPr>
          <w:p w14:paraId="167FC786" w14:textId="77777777" w:rsidR="00E54D19" w:rsidRPr="00B35B98" w:rsidRDefault="00E54D19"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F161195" w14:textId="77777777" w:rsidR="00E54D19" w:rsidRPr="00B35B98" w:rsidRDefault="00E54D19"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4CAD59EB" w14:textId="77777777" w:rsidR="00E54D19" w:rsidRPr="00B35B98" w:rsidRDefault="00E54D19"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315F6F94" w14:textId="77777777" w:rsidR="00E54D19" w:rsidRPr="00B35B98" w:rsidRDefault="00E54D19"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shd w:val="clear" w:color="auto" w:fill="FFFFFF" w:themeFill="background1"/>
            <w:vAlign w:val="center"/>
          </w:tcPr>
          <w:p w14:paraId="35484720" w14:textId="77777777" w:rsidR="00E54D19" w:rsidRPr="00B35B98" w:rsidRDefault="00E54D19"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6d</w:t>
            </w:r>
          </w:p>
        </w:tc>
        <w:tc>
          <w:tcPr>
            <w:tcW w:w="3544" w:type="dxa"/>
            <w:shd w:val="clear" w:color="auto" w:fill="FFFFFF" w:themeFill="background1"/>
            <w:vAlign w:val="center"/>
          </w:tcPr>
          <w:p w14:paraId="30DD5F9B" w14:textId="77777777" w:rsidR="00E54D19" w:rsidRPr="00B35B98" w:rsidRDefault="00E54D19"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Zabezpieczone zasoby i walory przyrodnicze oraz krajobrazowe</w:t>
            </w:r>
          </w:p>
        </w:tc>
        <w:tc>
          <w:tcPr>
            <w:tcW w:w="4182" w:type="dxa"/>
            <w:shd w:val="clear" w:color="auto" w:fill="FFFFFF" w:themeFill="background1"/>
            <w:vAlign w:val="center"/>
          </w:tcPr>
          <w:p w14:paraId="37A99400" w14:textId="77777777" w:rsidR="00E54D19" w:rsidRPr="00B35B98" w:rsidRDefault="00E54D19"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Powierzchnia o szczególnych walorach przyrodniczych prawnie chroniona</w:t>
            </w:r>
          </w:p>
        </w:tc>
      </w:tr>
      <w:tr w:rsidR="006F2EE7" w:rsidRPr="00B35B98" w14:paraId="70DE6E29" w14:textId="77777777" w:rsidTr="000B5272">
        <w:trPr>
          <w:trHeight w:val="488"/>
          <w:jc w:val="center"/>
        </w:trPr>
        <w:tc>
          <w:tcPr>
            <w:tcW w:w="1750" w:type="dxa"/>
            <w:vMerge w:val="restart"/>
            <w:shd w:val="clear" w:color="auto" w:fill="FFFFFF" w:themeFill="background1"/>
            <w:vAlign w:val="center"/>
          </w:tcPr>
          <w:p w14:paraId="2A5FE84E" w14:textId="77777777" w:rsidR="006F2EE7" w:rsidRPr="00B35B98" w:rsidRDefault="006F2EE7" w:rsidP="00971256">
            <w:pPr>
              <w:numPr>
                <w:ilvl w:val="0"/>
                <w:numId w:val="147"/>
              </w:numPr>
              <w:tabs>
                <w:tab w:val="clear" w:pos="1495"/>
              </w:tabs>
              <w:spacing w:after="0" w:line="360" w:lineRule="auto"/>
              <w:ind w:left="284"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Pomoc techniczna</w:t>
            </w:r>
          </w:p>
        </w:tc>
        <w:tc>
          <w:tcPr>
            <w:tcW w:w="939" w:type="dxa"/>
            <w:vMerge w:val="restart"/>
            <w:shd w:val="clear" w:color="auto" w:fill="FFFFFF" w:themeFill="background1"/>
            <w:vAlign w:val="center"/>
          </w:tcPr>
          <w:p w14:paraId="3C5FB6E7"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1134" w:type="dxa"/>
            <w:vMerge w:val="restart"/>
            <w:shd w:val="clear" w:color="auto" w:fill="FFFFFF" w:themeFill="background1"/>
            <w:vAlign w:val="center"/>
          </w:tcPr>
          <w:p w14:paraId="3EF88918"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65 206 918</w:t>
            </w:r>
          </w:p>
        </w:tc>
        <w:tc>
          <w:tcPr>
            <w:tcW w:w="1417" w:type="dxa"/>
            <w:vMerge w:val="restart"/>
            <w:shd w:val="clear" w:color="auto" w:fill="FFFFFF" w:themeFill="background1"/>
            <w:vAlign w:val="center"/>
          </w:tcPr>
          <w:p w14:paraId="5FB03B01" w14:textId="108D79B4"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3,</w:t>
            </w:r>
            <w:r w:rsidR="00C7392D" w:rsidRPr="00B35B98">
              <w:rPr>
                <w:rFonts w:asciiTheme="minorHAnsi" w:hAnsiTheme="minorHAnsi" w:cstheme="minorHAnsi"/>
                <w:sz w:val="24"/>
                <w:szCs w:val="24"/>
              </w:rPr>
              <w:t>4</w:t>
            </w:r>
            <w:r w:rsidR="00BF6284" w:rsidRPr="00B35B98">
              <w:rPr>
                <w:rFonts w:asciiTheme="minorHAnsi" w:hAnsiTheme="minorHAnsi" w:cstheme="minorHAnsi"/>
                <w:sz w:val="24"/>
                <w:szCs w:val="24"/>
              </w:rPr>
              <w:t>5</w:t>
            </w:r>
            <w:r w:rsidRPr="00B35B98">
              <w:rPr>
                <w:rFonts w:asciiTheme="minorHAnsi" w:hAnsiTheme="minorHAnsi" w:cstheme="minorHAnsi"/>
                <w:sz w:val="24"/>
                <w:szCs w:val="24"/>
              </w:rPr>
              <w:t>%</w:t>
            </w:r>
          </w:p>
        </w:tc>
        <w:tc>
          <w:tcPr>
            <w:tcW w:w="567" w:type="dxa"/>
            <w:vMerge w:val="restart"/>
            <w:shd w:val="clear" w:color="auto" w:fill="FFFFFF" w:themeFill="background1"/>
            <w:vAlign w:val="center"/>
          </w:tcPr>
          <w:p w14:paraId="06D474AD"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567" w:type="dxa"/>
            <w:vMerge w:val="restart"/>
            <w:shd w:val="clear" w:color="auto" w:fill="FFFFFF" w:themeFill="background1"/>
            <w:vAlign w:val="center"/>
          </w:tcPr>
          <w:p w14:paraId="1F8CC620"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val="restart"/>
            <w:shd w:val="clear" w:color="auto" w:fill="FFFFFF" w:themeFill="background1"/>
            <w:vAlign w:val="center"/>
          </w:tcPr>
          <w:p w14:paraId="769972B8" w14:textId="77777777" w:rsidR="006F2EE7" w:rsidRPr="00B35B98" w:rsidRDefault="006F2EE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Zapewnienie niezbędnych zasobów ludzkich oraz warunków gwarantujących sprawne działanie instytucji zaangażowanych we wdrażanie RPO WP</w:t>
            </w:r>
          </w:p>
        </w:tc>
        <w:tc>
          <w:tcPr>
            <w:tcW w:w="4182" w:type="dxa"/>
            <w:shd w:val="clear" w:color="auto" w:fill="FFFFFF" w:themeFill="background1"/>
            <w:vAlign w:val="center"/>
          </w:tcPr>
          <w:p w14:paraId="77D2E66A" w14:textId="147D049A"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Średnioroczna liczba form szkoleniowych na jednego pracownika instytucji systemu wdrażania FE</w:t>
            </w:r>
          </w:p>
        </w:tc>
      </w:tr>
      <w:tr w:rsidR="006F2EE7" w:rsidRPr="00B35B98" w14:paraId="527E21DC" w14:textId="77777777" w:rsidTr="000B5272">
        <w:trPr>
          <w:trHeight w:val="510"/>
          <w:jc w:val="center"/>
        </w:trPr>
        <w:tc>
          <w:tcPr>
            <w:tcW w:w="1750" w:type="dxa"/>
            <w:vMerge/>
            <w:shd w:val="clear" w:color="auto" w:fill="FFFFFF" w:themeFill="background1"/>
            <w:vAlign w:val="center"/>
          </w:tcPr>
          <w:p w14:paraId="20350C43" w14:textId="77777777" w:rsidR="006F2EE7" w:rsidRPr="00B35B98" w:rsidRDefault="006F2EE7" w:rsidP="00971256">
            <w:pPr>
              <w:numPr>
                <w:ilvl w:val="0"/>
                <w:numId w:val="147"/>
              </w:numPr>
              <w:tabs>
                <w:tab w:val="clear" w:pos="1495"/>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2E243970"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EBC4206"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573DACD5"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741C3A3F"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79F37F0A"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0D5DA217" w14:textId="77777777" w:rsidR="006F2EE7" w:rsidRPr="00B35B98" w:rsidRDefault="006F2EE7" w:rsidP="00971256">
            <w:pPr>
              <w:spacing w:before="60" w:after="6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5C1FFEC8"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Poziom fluktuacji pracowników w instytucjach zaangażowanych w politykę spójności</w:t>
            </w:r>
          </w:p>
        </w:tc>
      </w:tr>
      <w:tr w:rsidR="006F2EE7" w:rsidRPr="00B35B98" w14:paraId="0A438A1E" w14:textId="77777777" w:rsidTr="000B5272">
        <w:trPr>
          <w:trHeight w:val="387"/>
          <w:jc w:val="center"/>
        </w:trPr>
        <w:tc>
          <w:tcPr>
            <w:tcW w:w="1750" w:type="dxa"/>
            <w:vMerge/>
            <w:shd w:val="clear" w:color="auto" w:fill="FFFFFF" w:themeFill="background1"/>
            <w:vAlign w:val="center"/>
          </w:tcPr>
          <w:p w14:paraId="4BE5E1A4"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4D0E3FEC"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6B7176D" w14:textId="77777777" w:rsidR="006F2EE7" w:rsidRPr="00B35B98" w:rsidRDefault="006F2EE7" w:rsidP="00971256">
            <w:pPr>
              <w:spacing w:after="0" w:line="360" w:lineRule="auto"/>
              <w:rPr>
                <w:rFonts w:asciiTheme="minorHAnsi" w:hAnsiTheme="minorHAnsi" w:cstheme="minorHAnsi"/>
                <w:bCs/>
                <w:sz w:val="24"/>
                <w:szCs w:val="24"/>
              </w:rPr>
            </w:pPr>
          </w:p>
        </w:tc>
        <w:tc>
          <w:tcPr>
            <w:tcW w:w="1417" w:type="dxa"/>
            <w:vMerge/>
            <w:shd w:val="clear" w:color="auto" w:fill="FFFFFF" w:themeFill="background1"/>
            <w:vAlign w:val="center"/>
          </w:tcPr>
          <w:p w14:paraId="290A9082" w14:textId="77777777" w:rsidR="006F2EE7" w:rsidRPr="00B35B98" w:rsidRDefault="006F2EE7" w:rsidP="00971256">
            <w:pPr>
              <w:spacing w:after="0" w:line="360" w:lineRule="auto"/>
              <w:rPr>
                <w:rFonts w:asciiTheme="minorHAnsi" w:hAnsiTheme="minorHAnsi" w:cstheme="minorHAnsi"/>
                <w:bCs/>
                <w:sz w:val="24"/>
                <w:szCs w:val="24"/>
              </w:rPr>
            </w:pPr>
          </w:p>
        </w:tc>
        <w:tc>
          <w:tcPr>
            <w:tcW w:w="567" w:type="dxa"/>
            <w:vMerge/>
            <w:shd w:val="clear" w:color="auto" w:fill="FFFFFF" w:themeFill="background1"/>
            <w:vAlign w:val="center"/>
          </w:tcPr>
          <w:p w14:paraId="155691E3"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35276FF5"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shd w:val="clear" w:color="auto" w:fill="FFFFFF" w:themeFill="background1"/>
            <w:vAlign w:val="center"/>
          </w:tcPr>
          <w:p w14:paraId="44FED036"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eastAsia="Times New Roman" w:hAnsiTheme="minorHAnsi" w:cstheme="minorHAnsi"/>
                <w:sz w:val="24"/>
                <w:szCs w:val="24"/>
                <w:lang w:eastAsia="pl-PL"/>
              </w:rPr>
              <w:t>Zapewnienie sprawnego i efektywnego systemu zarządzania RPO WP</w:t>
            </w:r>
          </w:p>
        </w:tc>
        <w:tc>
          <w:tcPr>
            <w:tcW w:w="4182" w:type="dxa"/>
            <w:shd w:val="clear" w:color="auto" w:fill="FFFFFF" w:themeFill="background1"/>
            <w:vAlign w:val="center"/>
          </w:tcPr>
          <w:p w14:paraId="7E868905"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Średnia ocena użyteczności systemu informatycznego</w:t>
            </w:r>
          </w:p>
        </w:tc>
      </w:tr>
      <w:tr w:rsidR="006F2EE7" w:rsidRPr="00B35B98" w14:paraId="7EC7763D" w14:textId="77777777" w:rsidTr="000B5272">
        <w:trPr>
          <w:trHeight w:val="375"/>
          <w:jc w:val="center"/>
        </w:trPr>
        <w:tc>
          <w:tcPr>
            <w:tcW w:w="1750" w:type="dxa"/>
            <w:vMerge/>
            <w:shd w:val="clear" w:color="auto" w:fill="FFFFFF" w:themeFill="background1"/>
            <w:vAlign w:val="center"/>
          </w:tcPr>
          <w:p w14:paraId="5C1659C5"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607EAF3C"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77157460" w14:textId="77777777" w:rsidR="006F2EE7" w:rsidRPr="00B35B98" w:rsidRDefault="006F2EE7" w:rsidP="00971256">
            <w:pPr>
              <w:spacing w:after="0" w:line="360" w:lineRule="auto"/>
              <w:rPr>
                <w:rFonts w:asciiTheme="minorHAnsi" w:hAnsiTheme="minorHAnsi" w:cstheme="minorHAnsi"/>
                <w:bCs/>
                <w:sz w:val="24"/>
                <w:szCs w:val="24"/>
              </w:rPr>
            </w:pPr>
          </w:p>
        </w:tc>
        <w:tc>
          <w:tcPr>
            <w:tcW w:w="1417" w:type="dxa"/>
            <w:vMerge/>
            <w:shd w:val="clear" w:color="auto" w:fill="FFFFFF" w:themeFill="background1"/>
            <w:vAlign w:val="center"/>
          </w:tcPr>
          <w:p w14:paraId="0D1E7014" w14:textId="77777777" w:rsidR="006F2EE7" w:rsidRPr="00B35B98" w:rsidRDefault="006F2EE7" w:rsidP="00971256">
            <w:pPr>
              <w:spacing w:after="0" w:line="360" w:lineRule="auto"/>
              <w:rPr>
                <w:rFonts w:asciiTheme="minorHAnsi" w:hAnsiTheme="minorHAnsi" w:cstheme="minorHAnsi"/>
                <w:bCs/>
                <w:sz w:val="24"/>
                <w:szCs w:val="24"/>
              </w:rPr>
            </w:pPr>
          </w:p>
        </w:tc>
        <w:tc>
          <w:tcPr>
            <w:tcW w:w="567" w:type="dxa"/>
            <w:vMerge/>
            <w:shd w:val="clear" w:color="auto" w:fill="FFFFFF" w:themeFill="background1"/>
            <w:vAlign w:val="center"/>
          </w:tcPr>
          <w:p w14:paraId="63BE63A3"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1A016325"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val="restart"/>
            <w:shd w:val="clear" w:color="auto" w:fill="FFFFFF" w:themeFill="background1"/>
            <w:vAlign w:val="center"/>
          </w:tcPr>
          <w:p w14:paraId="424550BE"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eastAsia="Times New Roman" w:hAnsiTheme="minorHAnsi" w:cstheme="minorHAnsi"/>
                <w:sz w:val="24"/>
                <w:szCs w:val="24"/>
                <w:lang w:eastAsia="pl-PL"/>
              </w:rPr>
              <w:t>Zwiększenie kompetencji beneficjentów w aplikowaniu o środki RPO WP</w:t>
            </w:r>
          </w:p>
        </w:tc>
        <w:tc>
          <w:tcPr>
            <w:tcW w:w="4182" w:type="dxa"/>
            <w:shd w:val="clear" w:color="auto" w:fill="FFFFFF" w:themeFill="background1"/>
            <w:vAlign w:val="center"/>
          </w:tcPr>
          <w:p w14:paraId="78375BBE"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Ocena przydatności form szkoleniowych dla beneficjentów</w:t>
            </w:r>
          </w:p>
        </w:tc>
      </w:tr>
      <w:tr w:rsidR="006F2EE7" w:rsidRPr="00B35B98" w14:paraId="43C9299E" w14:textId="77777777" w:rsidTr="000B5272">
        <w:trPr>
          <w:trHeight w:val="420"/>
          <w:jc w:val="center"/>
        </w:trPr>
        <w:tc>
          <w:tcPr>
            <w:tcW w:w="1750" w:type="dxa"/>
            <w:vMerge/>
            <w:shd w:val="clear" w:color="auto" w:fill="FFFFFF" w:themeFill="background1"/>
            <w:vAlign w:val="center"/>
          </w:tcPr>
          <w:p w14:paraId="451009DB"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1356EE9A"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090C4DD6" w14:textId="77777777" w:rsidR="006F2EE7" w:rsidRPr="00B35B98" w:rsidRDefault="006F2EE7" w:rsidP="00971256">
            <w:pPr>
              <w:spacing w:after="0" w:line="360" w:lineRule="auto"/>
              <w:rPr>
                <w:rFonts w:asciiTheme="minorHAnsi" w:hAnsiTheme="minorHAnsi" w:cstheme="minorHAnsi"/>
                <w:bCs/>
                <w:sz w:val="24"/>
                <w:szCs w:val="24"/>
              </w:rPr>
            </w:pPr>
          </w:p>
        </w:tc>
        <w:tc>
          <w:tcPr>
            <w:tcW w:w="1417" w:type="dxa"/>
            <w:vMerge/>
            <w:shd w:val="clear" w:color="auto" w:fill="FFFFFF" w:themeFill="background1"/>
            <w:vAlign w:val="center"/>
          </w:tcPr>
          <w:p w14:paraId="3812AD96" w14:textId="77777777" w:rsidR="006F2EE7" w:rsidRPr="00B35B98" w:rsidRDefault="006F2EE7" w:rsidP="00971256">
            <w:pPr>
              <w:spacing w:after="0" w:line="360" w:lineRule="auto"/>
              <w:rPr>
                <w:rFonts w:asciiTheme="minorHAnsi" w:hAnsiTheme="minorHAnsi" w:cstheme="minorHAnsi"/>
                <w:bCs/>
                <w:sz w:val="24"/>
                <w:szCs w:val="24"/>
              </w:rPr>
            </w:pPr>
          </w:p>
        </w:tc>
        <w:tc>
          <w:tcPr>
            <w:tcW w:w="567" w:type="dxa"/>
            <w:vMerge/>
            <w:shd w:val="clear" w:color="auto" w:fill="FFFFFF" w:themeFill="background1"/>
            <w:vAlign w:val="center"/>
          </w:tcPr>
          <w:p w14:paraId="3F9A18BA"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15B36B1E"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1F2125AF"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55AF5E80"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Średni czas zatwierdzenia projektu (od złożenia wniosku </w:t>
            </w:r>
            <w:r w:rsidR="00B20730" w:rsidRPr="00B35B98">
              <w:rPr>
                <w:rFonts w:asciiTheme="minorHAnsi" w:eastAsia="Times New Roman" w:hAnsiTheme="minorHAnsi" w:cstheme="minorHAnsi"/>
                <w:sz w:val="24"/>
                <w:szCs w:val="24"/>
                <w:lang w:eastAsia="pl-PL"/>
              </w:rPr>
              <w:br/>
            </w:r>
            <w:r w:rsidRPr="00B35B98">
              <w:rPr>
                <w:rFonts w:asciiTheme="minorHAnsi" w:eastAsia="Times New Roman" w:hAnsiTheme="minorHAnsi" w:cstheme="minorHAnsi"/>
                <w:sz w:val="24"/>
                <w:szCs w:val="24"/>
                <w:lang w:eastAsia="pl-PL"/>
              </w:rPr>
              <w:t>o dofinansowanie do podpisania umowy)</w:t>
            </w:r>
          </w:p>
        </w:tc>
      </w:tr>
      <w:tr w:rsidR="004F1C8F" w:rsidRPr="00B35B98" w14:paraId="05C34B36" w14:textId="77777777" w:rsidTr="000B5272">
        <w:trPr>
          <w:trHeight w:val="420"/>
          <w:jc w:val="center"/>
        </w:trPr>
        <w:tc>
          <w:tcPr>
            <w:tcW w:w="1750" w:type="dxa"/>
            <w:vMerge w:val="restart"/>
            <w:shd w:val="clear" w:color="auto" w:fill="FFFFFF" w:themeFill="background1"/>
            <w:vAlign w:val="center"/>
          </w:tcPr>
          <w:p w14:paraId="174E796D" w14:textId="77777777" w:rsidR="004F1C8F" w:rsidRPr="00B35B98" w:rsidRDefault="004F1C8F"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13. Odbudowa i odporność (REACT-EU)</w:t>
            </w:r>
          </w:p>
        </w:tc>
        <w:tc>
          <w:tcPr>
            <w:tcW w:w="939" w:type="dxa"/>
            <w:vMerge w:val="restart"/>
            <w:shd w:val="clear" w:color="auto" w:fill="FFFFFF" w:themeFill="background1"/>
            <w:vAlign w:val="center"/>
          </w:tcPr>
          <w:p w14:paraId="38951B12" w14:textId="77777777" w:rsidR="004F1C8F" w:rsidRPr="00B35B98" w:rsidRDefault="004F1C8F"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1134" w:type="dxa"/>
            <w:vMerge w:val="restart"/>
            <w:shd w:val="clear" w:color="auto" w:fill="FFFFFF" w:themeFill="background1"/>
            <w:vAlign w:val="center"/>
          </w:tcPr>
          <w:p w14:paraId="4B3C5E86" w14:textId="1E82A04C" w:rsidR="004F1C8F" w:rsidRPr="00B35B98" w:rsidRDefault="004F1C8F" w:rsidP="00971256">
            <w:pPr>
              <w:spacing w:after="0" w:line="360" w:lineRule="auto"/>
              <w:rPr>
                <w:rFonts w:asciiTheme="minorHAnsi" w:hAnsiTheme="minorHAnsi" w:cstheme="minorHAnsi"/>
                <w:bCs/>
                <w:sz w:val="24"/>
                <w:szCs w:val="24"/>
              </w:rPr>
            </w:pPr>
            <w:r w:rsidRPr="00B35B98">
              <w:rPr>
                <w:rFonts w:asciiTheme="minorHAnsi" w:hAnsiTheme="minorHAnsi" w:cstheme="minorHAnsi"/>
                <w:bCs/>
                <w:sz w:val="24"/>
                <w:szCs w:val="24"/>
              </w:rPr>
              <w:t>25 898 218</w:t>
            </w:r>
          </w:p>
        </w:tc>
        <w:tc>
          <w:tcPr>
            <w:tcW w:w="1417" w:type="dxa"/>
            <w:vMerge w:val="restart"/>
            <w:shd w:val="clear" w:color="auto" w:fill="FFFFFF" w:themeFill="background1"/>
            <w:vAlign w:val="center"/>
          </w:tcPr>
          <w:p w14:paraId="6603247A" w14:textId="144C360A" w:rsidR="004F1C8F" w:rsidRPr="00B35B98" w:rsidRDefault="004F1C8F" w:rsidP="00971256">
            <w:pPr>
              <w:spacing w:after="0" w:line="360" w:lineRule="auto"/>
              <w:rPr>
                <w:rFonts w:asciiTheme="minorHAnsi" w:hAnsiTheme="minorHAnsi" w:cstheme="minorHAnsi"/>
                <w:bCs/>
                <w:sz w:val="24"/>
                <w:szCs w:val="24"/>
              </w:rPr>
            </w:pPr>
            <w:r w:rsidRPr="00B35B98">
              <w:rPr>
                <w:rFonts w:asciiTheme="minorHAnsi" w:hAnsiTheme="minorHAnsi" w:cstheme="minorHAnsi"/>
                <w:bCs/>
                <w:sz w:val="24"/>
                <w:szCs w:val="24"/>
              </w:rPr>
              <w:t>1,37%</w:t>
            </w:r>
          </w:p>
        </w:tc>
        <w:tc>
          <w:tcPr>
            <w:tcW w:w="567" w:type="dxa"/>
            <w:vMerge w:val="restart"/>
            <w:shd w:val="clear" w:color="auto" w:fill="FFFFFF" w:themeFill="background1"/>
            <w:vAlign w:val="center"/>
          </w:tcPr>
          <w:p w14:paraId="219B4872" w14:textId="77777777" w:rsidR="004F1C8F" w:rsidRPr="00B35B98" w:rsidRDefault="004F1C8F"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13</w:t>
            </w:r>
          </w:p>
        </w:tc>
        <w:tc>
          <w:tcPr>
            <w:tcW w:w="567" w:type="dxa"/>
            <w:vMerge w:val="restart"/>
            <w:shd w:val="clear" w:color="auto" w:fill="FFFFFF" w:themeFill="background1"/>
            <w:vAlign w:val="center"/>
          </w:tcPr>
          <w:p w14:paraId="5D36F502" w14:textId="77777777" w:rsidR="004F1C8F" w:rsidRPr="00B35B98" w:rsidRDefault="004F1C8F"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val="restart"/>
            <w:shd w:val="clear" w:color="auto" w:fill="FFFFFF" w:themeFill="background1"/>
            <w:vAlign w:val="center"/>
          </w:tcPr>
          <w:p w14:paraId="20624564" w14:textId="77777777" w:rsidR="004F1C8F" w:rsidRPr="00B35B98" w:rsidRDefault="004F1C8F"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Odbudowa i zwiększenie odporności gospodarki poprzez wsparcie MŚP, zwiększenie wykorzystania energii pochodzącej z OZE, a także złagodzenie negatywnych skutków pandemii poprzez rehabilitację osób dotkniętych COVID-19 oraz wsparcie opieki onkologicznej w województwie. </w:t>
            </w:r>
          </w:p>
        </w:tc>
        <w:tc>
          <w:tcPr>
            <w:tcW w:w="4182" w:type="dxa"/>
            <w:shd w:val="clear" w:color="auto" w:fill="FFFFFF" w:themeFill="background1"/>
            <w:vAlign w:val="center"/>
          </w:tcPr>
          <w:p w14:paraId="750CC3DF" w14:textId="4AC1DA79" w:rsidR="004F1C8F" w:rsidRPr="00B35B98" w:rsidRDefault="004F1C8F" w:rsidP="00971256">
            <w:pPr>
              <w:spacing w:after="0" w:line="360" w:lineRule="auto"/>
              <w:rPr>
                <w:rFonts w:asciiTheme="minorHAnsi" w:eastAsia="Times New Roman" w:hAnsiTheme="minorHAnsi" w:cstheme="minorHAnsi"/>
                <w:sz w:val="24"/>
                <w:szCs w:val="24"/>
                <w:lang w:eastAsia="pl-PL"/>
              </w:rPr>
            </w:pPr>
            <w:r w:rsidRPr="00B35B98">
              <w:rPr>
                <w:rFonts w:ascii="Calibri" w:hAnsi="Calibri" w:cs="Calibri"/>
                <w:sz w:val="24"/>
                <w:szCs w:val="24"/>
              </w:rPr>
              <w:t>Liczba wyrejestrowanych podmiotów gospodarczych na 100 podmiotów gospodarczych</w:t>
            </w:r>
          </w:p>
        </w:tc>
      </w:tr>
      <w:tr w:rsidR="004F1C8F" w:rsidRPr="00B35B98" w14:paraId="15C81062" w14:textId="77777777" w:rsidTr="000B5272">
        <w:trPr>
          <w:trHeight w:val="420"/>
          <w:jc w:val="center"/>
        </w:trPr>
        <w:tc>
          <w:tcPr>
            <w:tcW w:w="1750" w:type="dxa"/>
            <w:vMerge/>
            <w:shd w:val="clear" w:color="auto" w:fill="FFFFFF" w:themeFill="background1"/>
            <w:vAlign w:val="center"/>
          </w:tcPr>
          <w:p w14:paraId="3028FA36" w14:textId="77777777" w:rsidR="004F1C8F" w:rsidRPr="00B35B98" w:rsidRDefault="004F1C8F" w:rsidP="00971256">
            <w:pPr>
              <w:spacing w:after="0" w:line="360" w:lineRule="auto"/>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2F13A7CF" w14:textId="77777777" w:rsidR="004F1C8F" w:rsidRPr="00B35B98" w:rsidRDefault="004F1C8F"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201980E6" w14:textId="77777777" w:rsidR="004F1C8F" w:rsidRPr="00B35B98" w:rsidRDefault="004F1C8F" w:rsidP="00971256">
            <w:pPr>
              <w:spacing w:after="0" w:line="360" w:lineRule="auto"/>
              <w:rPr>
                <w:rFonts w:asciiTheme="minorHAnsi" w:hAnsiTheme="minorHAnsi" w:cstheme="minorHAnsi"/>
                <w:bCs/>
                <w:sz w:val="24"/>
                <w:szCs w:val="24"/>
              </w:rPr>
            </w:pPr>
          </w:p>
        </w:tc>
        <w:tc>
          <w:tcPr>
            <w:tcW w:w="1417" w:type="dxa"/>
            <w:vMerge/>
            <w:shd w:val="clear" w:color="auto" w:fill="FFFFFF" w:themeFill="background1"/>
            <w:vAlign w:val="center"/>
          </w:tcPr>
          <w:p w14:paraId="0D72C316" w14:textId="77777777" w:rsidR="004F1C8F" w:rsidRPr="00B35B98" w:rsidRDefault="004F1C8F" w:rsidP="00971256">
            <w:pPr>
              <w:spacing w:after="0" w:line="360" w:lineRule="auto"/>
              <w:rPr>
                <w:rFonts w:asciiTheme="minorHAnsi" w:hAnsiTheme="minorHAnsi" w:cstheme="minorHAnsi"/>
                <w:bCs/>
                <w:sz w:val="24"/>
                <w:szCs w:val="24"/>
              </w:rPr>
            </w:pPr>
          </w:p>
        </w:tc>
        <w:tc>
          <w:tcPr>
            <w:tcW w:w="567" w:type="dxa"/>
            <w:vMerge/>
            <w:shd w:val="clear" w:color="auto" w:fill="FFFFFF" w:themeFill="background1"/>
            <w:vAlign w:val="center"/>
          </w:tcPr>
          <w:p w14:paraId="06B2DA11" w14:textId="77777777" w:rsidR="004F1C8F" w:rsidRPr="00B35B98" w:rsidRDefault="004F1C8F"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16648510" w14:textId="77777777" w:rsidR="004F1C8F" w:rsidRPr="00B35B98" w:rsidRDefault="004F1C8F"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295163D9" w14:textId="77777777" w:rsidR="004F1C8F" w:rsidRPr="00B35B98" w:rsidRDefault="004F1C8F" w:rsidP="00971256">
            <w:pPr>
              <w:spacing w:after="0" w:line="360" w:lineRule="auto"/>
              <w:rPr>
                <w:rFonts w:asciiTheme="minorHAnsi" w:hAnsiTheme="minorHAnsi" w:cstheme="minorHAnsi"/>
                <w:sz w:val="24"/>
                <w:szCs w:val="24"/>
                <w:lang w:eastAsia="pl-PL"/>
              </w:rPr>
            </w:pPr>
          </w:p>
        </w:tc>
        <w:tc>
          <w:tcPr>
            <w:tcW w:w="4182" w:type="dxa"/>
            <w:shd w:val="clear" w:color="auto" w:fill="FFFFFF" w:themeFill="background1"/>
            <w:vAlign w:val="center"/>
          </w:tcPr>
          <w:p w14:paraId="327035AE" w14:textId="77777777" w:rsidR="004F1C8F" w:rsidRPr="00B35B98" w:rsidRDefault="004F1C8F" w:rsidP="00971256">
            <w:pPr>
              <w:spacing w:after="0" w:line="360" w:lineRule="auto"/>
              <w:rPr>
                <w:rFonts w:ascii="Calibri" w:hAnsi="Calibri" w:cs="Calibri"/>
                <w:sz w:val="24"/>
                <w:szCs w:val="24"/>
              </w:rPr>
            </w:pPr>
            <w:r w:rsidRPr="00B35B98">
              <w:rPr>
                <w:rFonts w:ascii="Calibri" w:hAnsi="Calibri" w:cs="Calibri"/>
                <w:sz w:val="24"/>
                <w:szCs w:val="24"/>
              </w:rPr>
              <w:t>Liczba ambulatoryjnych świadczeń rehabilitacyjnych zrealizowanych w podmiotach objętych wsparciem</w:t>
            </w:r>
          </w:p>
        </w:tc>
      </w:tr>
      <w:tr w:rsidR="004F1C8F" w:rsidRPr="00B35B98" w14:paraId="1D833CC3" w14:textId="77777777" w:rsidTr="000B5272">
        <w:trPr>
          <w:trHeight w:val="1768"/>
          <w:jc w:val="center"/>
        </w:trPr>
        <w:tc>
          <w:tcPr>
            <w:tcW w:w="1750" w:type="dxa"/>
            <w:vMerge/>
            <w:shd w:val="clear" w:color="auto" w:fill="FFFFFF" w:themeFill="background1"/>
            <w:vAlign w:val="center"/>
          </w:tcPr>
          <w:p w14:paraId="37292D9C" w14:textId="77777777" w:rsidR="004F1C8F" w:rsidRPr="00B35B98" w:rsidRDefault="004F1C8F" w:rsidP="00971256">
            <w:pPr>
              <w:spacing w:after="0" w:line="360" w:lineRule="auto"/>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41C78161" w14:textId="77777777" w:rsidR="004F1C8F" w:rsidRPr="00B35B98" w:rsidRDefault="004F1C8F"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1DBB3990" w14:textId="77777777" w:rsidR="004F1C8F" w:rsidRPr="00B35B98" w:rsidRDefault="004F1C8F" w:rsidP="00971256">
            <w:pPr>
              <w:spacing w:after="0" w:line="360" w:lineRule="auto"/>
              <w:rPr>
                <w:rFonts w:asciiTheme="minorHAnsi" w:hAnsiTheme="minorHAnsi" w:cstheme="minorHAnsi"/>
                <w:bCs/>
                <w:sz w:val="24"/>
                <w:szCs w:val="24"/>
              </w:rPr>
            </w:pPr>
          </w:p>
        </w:tc>
        <w:tc>
          <w:tcPr>
            <w:tcW w:w="1417" w:type="dxa"/>
            <w:vMerge/>
            <w:shd w:val="clear" w:color="auto" w:fill="FFFFFF" w:themeFill="background1"/>
            <w:vAlign w:val="center"/>
          </w:tcPr>
          <w:p w14:paraId="329BFC31" w14:textId="77777777" w:rsidR="004F1C8F" w:rsidRPr="00B35B98" w:rsidRDefault="004F1C8F" w:rsidP="00971256">
            <w:pPr>
              <w:spacing w:after="0" w:line="360" w:lineRule="auto"/>
              <w:rPr>
                <w:rFonts w:asciiTheme="minorHAnsi" w:hAnsiTheme="minorHAnsi" w:cstheme="minorHAnsi"/>
                <w:bCs/>
                <w:sz w:val="24"/>
                <w:szCs w:val="24"/>
              </w:rPr>
            </w:pPr>
          </w:p>
        </w:tc>
        <w:tc>
          <w:tcPr>
            <w:tcW w:w="567" w:type="dxa"/>
            <w:vMerge/>
            <w:shd w:val="clear" w:color="auto" w:fill="FFFFFF" w:themeFill="background1"/>
            <w:vAlign w:val="center"/>
          </w:tcPr>
          <w:p w14:paraId="2526A417" w14:textId="77777777" w:rsidR="004F1C8F" w:rsidRPr="00B35B98" w:rsidRDefault="004F1C8F"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5671DA59" w14:textId="77777777" w:rsidR="004F1C8F" w:rsidRPr="00B35B98" w:rsidRDefault="004F1C8F"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68D279EC" w14:textId="77777777" w:rsidR="004F1C8F" w:rsidRPr="00B35B98" w:rsidRDefault="004F1C8F" w:rsidP="00971256">
            <w:pPr>
              <w:spacing w:after="0" w:line="360" w:lineRule="auto"/>
              <w:rPr>
                <w:rFonts w:asciiTheme="minorHAnsi" w:hAnsiTheme="minorHAnsi" w:cstheme="minorHAnsi"/>
                <w:sz w:val="24"/>
                <w:szCs w:val="24"/>
                <w:lang w:eastAsia="pl-PL"/>
              </w:rPr>
            </w:pPr>
          </w:p>
        </w:tc>
        <w:tc>
          <w:tcPr>
            <w:tcW w:w="4182" w:type="dxa"/>
            <w:shd w:val="clear" w:color="auto" w:fill="FFFFFF" w:themeFill="background1"/>
            <w:vAlign w:val="center"/>
          </w:tcPr>
          <w:p w14:paraId="6D9C3AA8" w14:textId="77777777" w:rsidR="004F1C8F" w:rsidRPr="00B35B98" w:rsidRDefault="004F1C8F" w:rsidP="00971256">
            <w:pPr>
              <w:spacing w:after="0" w:line="360" w:lineRule="auto"/>
              <w:rPr>
                <w:rFonts w:ascii="Calibri" w:hAnsi="Calibri" w:cs="Calibri"/>
                <w:sz w:val="24"/>
                <w:szCs w:val="24"/>
              </w:rPr>
            </w:pPr>
            <w:r w:rsidRPr="00B35B98">
              <w:rPr>
                <w:rFonts w:ascii="Calibri" w:hAnsi="Calibri" w:cs="Calibri"/>
                <w:sz w:val="24"/>
                <w:szCs w:val="24"/>
              </w:rPr>
              <w:t>Liczba ambulatoryjnych świadczeń zdrowotnych w zakresie onkologii zrealizowanych w podmiotach objętych wsparciem</w:t>
            </w:r>
          </w:p>
        </w:tc>
      </w:tr>
      <w:tr w:rsidR="007858A3" w:rsidRPr="00B35B98" w14:paraId="187180FE" w14:textId="77777777" w:rsidTr="00FC58B9">
        <w:trPr>
          <w:trHeight w:val="1328"/>
          <w:jc w:val="center"/>
        </w:trPr>
        <w:tc>
          <w:tcPr>
            <w:tcW w:w="1750" w:type="dxa"/>
            <w:vMerge/>
            <w:shd w:val="clear" w:color="auto" w:fill="FFFFFF" w:themeFill="background1"/>
            <w:vAlign w:val="center"/>
          </w:tcPr>
          <w:p w14:paraId="4EBED6E3" w14:textId="77777777" w:rsidR="007858A3" w:rsidRPr="00B35B98" w:rsidRDefault="007858A3" w:rsidP="00971256">
            <w:pPr>
              <w:spacing w:after="0" w:line="360" w:lineRule="auto"/>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0A469856" w14:textId="77777777" w:rsidR="007858A3" w:rsidRPr="00B35B98" w:rsidRDefault="007858A3"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514ED4DC" w14:textId="77777777" w:rsidR="007858A3" w:rsidRPr="00B35B98" w:rsidRDefault="007858A3" w:rsidP="00971256">
            <w:pPr>
              <w:spacing w:after="0" w:line="360" w:lineRule="auto"/>
              <w:rPr>
                <w:rFonts w:asciiTheme="minorHAnsi" w:hAnsiTheme="minorHAnsi" w:cstheme="minorHAnsi"/>
                <w:bCs/>
                <w:sz w:val="24"/>
                <w:szCs w:val="24"/>
              </w:rPr>
            </w:pPr>
          </w:p>
        </w:tc>
        <w:tc>
          <w:tcPr>
            <w:tcW w:w="1417" w:type="dxa"/>
            <w:vMerge/>
            <w:shd w:val="clear" w:color="auto" w:fill="FFFFFF" w:themeFill="background1"/>
            <w:vAlign w:val="center"/>
          </w:tcPr>
          <w:p w14:paraId="5848EFE9" w14:textId="77777777" w:rsidR="007858A3" w:rsidRPr="00B35B98" w:rsidRDefault="007858A3" w:rsidP="00971256">
            <w:pPr>
              <w:spacing w:after="0" w:line="360" w:lineRule="auto"/>
              <w:rPr>
                <w:rFonts w:asciiTheme="minorHAnsi" w:hAnsiTheme="minorHAnsi" w:cstheme="minorHAnsi"/>
                <w:bCs/>
                <w:sz w:val="24"/>
                <w:szCs w:val="24"/>
              </w:rPr>
            </w:pPr>
          </w:p>
        </w:tc>
        <w:tc>
          <w:tcPr>
            <w:tcW w:w="567" w:type="dxa"/>
            <w:vMerge/>
            <w:shd w:val="clear" w:color="auto" w:fill="FFFFFF" w:themeFill="background1"/>
            <w:vAlign w:val="center"/>
          </w:tcPr>
          <w:p w14:paraId="01289E62" w14:textId="77777777" w:rsidR="007858A3" w:rsidRPr="00B35B98" w:rsidRDefault="007858A3"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0E50B5D3" w14:textId="77777777" w:rsidR="007858A3" w:rsidRPr="00B35B98" w:rsidRDefault="007858A3"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495C172D" w14:textId="77777777" w:rsidR="007858A3" w:rsidRPr="00B35B98" w:rsidRDefault="007858A3" w:rsidP="00971256">
            <w:pPr>
              <w:spacing w:after="0" w:line="360" w:lineRule="auto"/>
              <w:rPr>
                <w:rFonts w:asciiTheme="minorHAnsi" w:hAnsiTheme="minorHAnsi" w:cstheme="minorHAnsi"/>
                <w:sz w:val="24"/>
                <w:szCs w:val="24"/>
                <w:lang w:eastAsia="pl-PL"/>
              </w:rPr>
            </w:pPr>
          </w:p>
        </w:tc>
        <w:tc>
          <w:tcPr>
            <w:tcW w:w="4182" w:type="dxa"/>
            <w:shd w:val="clear" w:color="auto" w:fill="FFFFFF" w:themeFill="background1"/>
            <w:vAlign w:val="center"/>
          </w:tcPr>
          <w:p w14:paraId="6CF1EF2D" w14:textId="77777777" w:rsidR="007858A3" w:rsidRPr="00B35B98" w:rsidRDefault="007858A3" w:rsidP="00971256">
            <w:pPr>
              <w:spacing w:after="0" w:line="360" w:lineRule="auto"/>
              <w:rPr>
                <w:rFonts w:ascii="Calibri" w:hAnsi="Calibri" w:cs="Calibri"/>
                <w:sz w:val="24"/>
                <w:szCs w:val="24"/>
              </w:rPr>
            </w:pPr>
            <w:r w:rsidRPr="00B35B98">
              <w:rPr>
                <w:rFonts w:asciiTheme="minorHAnsi" w:eastAsia="Times New Roman" w:hAnsiTheme="minorHAnsi" w:cstheme="minorHAnsi"/>
                <w:sz w:val="24"/>
                <w:szCs w:val="24"/>
                <w:lang w:eastAsia="pl-PL"/>
              </w:rPr>
              <w:t xml:space="preserve">Udział energii ze źródeł odnawialnych </w:t>
            </w:r>
            <w:r w:rsidRPr="00B35B98">
              <w:rPr>
                <w:rFonts w:asciiTheme="minorHAnsi" w:eastAsia="Times New Roman" w:hAnsiTheme="minorHAnsi" w:cstheme="minorHAnsi"/>
                <w:sz w:val="24"/>
                <w:szCs w:val="24"/>
                <w:lang w:eastAsia="pl-PL"/>
              </w:rPr>
              <w:br/>
              <w:t>w końcowym zużyciu energii brutto</w:t>
            </w:r>
          </w:p>
        </w:tc>
      </w:tr>
      <w:tr w:rsidR="000B5272" w:rsidRPr="00B35B98" w14:paraId="128BBBCA" w14:textId="77777777" w:rsidTr="000B5272">
        <w:trPr>
          <w:trHeight w:val="420"/>
          <w:jc w:val="center"/>
        </w:trPr>
        <w:tc>
          <w:tcPr>
            <w:tcW w:w="1750" w:type="dxa"/>
            <w:shd w:val="clear" w:color="auto" w:fill="FFFFFF" w:themeFill="background1"/>
            <w:vAlign w:val="center"/>
          </w:tcPr>
          <w:p w14:paraId="79EF9849" w14:textId="758B9C2C" w:rsidR="000B5272" w:rsidRPr="00B35B98" w:rsidRDefault="000B5272" w:rsidP="000B5272">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14. Integracja imigrantów</w:t>
            </w:r>
          </w:p>
        </w:tc>
        <w:tc>
          <w:tcPr>
            <w:tcW w:w="939" w:type="dxa"/>
            <w:shd w:val="clear" w:color="auto" w:fill="FFFFFF" w:themeFill="background1"/>
            <w:vAlign w:val="center"/>
          </w:tcPr>
          <w:p w14:paraId="77B20F78" w14:textId="29070BC3" w:rsidR="000B5272" w:rsidRPr="00B35B98" w:rsidRDefault="000B5272" w:rsidP="000B5272">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1134" w:type="dxa"/>
            <w:shd w:val="clear" w:color="auto" w:fill="FFFFFF" w:themeFill="background1"/>
            <w:vAlign w:val="center"/>
          </w:tcPr>
          <w:p w14:paraId="05085E9E" w14:textId="07A91C32" w:rsidR="000B5272" w:rsidRPr="00B35B98" w:rsidRDefault="005B7E06" w:rsidP="000B5272">
            <w:pPr>
              <w:spacing w:after="0" w:line="360" w:lineRule="auto"/>
              <w:rPr>
                <w:rFonts w:asciiTheme="minorHAnsi" w:hAnsiTheme="minorHAnsi" w:cstheme="minorHAnsi"/>
                <w:bCs/>
                <w:sz w:val="24"/>
                <w:szCs w:val="24"/>
              </w:rPr>
            </w:pPr>
            <w:r>
              <w:rPr>
                <w:rFonts w:asciiTheme="minorHAnsi" w:hAnsiTheme="minorHAnsi" w:cstheme="minorHAnsi"/>
                <w:bCs/>
                <w:sz w:val="24"/>
                <w:szCs w:val="24"/>
              </w:rPr>
              <w:t xml:space="preserve">4 500 000 </w:t>
            </w:r>
          </w:p>
        </w:tc>
        <w:tc>
          <w:tcPr>
            <w:tcW w:w="1417" w:type="dxa"/>
            <w:shd w:val="clear" w:color="auto" w:fill="FFFFFF" w:themeFill="background1"/>
            <w:vAlign w:val="center"/>
          </w:tcPr>
          <w:p w14:paraId="2D2275CB" w14:textId="7DAB5A7D" w:rsidR="000B5272" w:rsidRPr="00B35B98" w:rsidRDefault="003110A7" w:rsidP="000B5272">
            <w:pPr>
              <w:spacing w:after="0" w:line="360" w:lineRule="auto"/>
              <w:rPr>
                <w:rFonts w:asciiTheme="minorHAnsi" w:hAnsiTheme="minorHAnsi" w:cstheme="minorHAnsi"/>
                <w:bCs/>
                <w:sz w:val="24"/>
                <w:szCs w:val="24"/>
              </w:rPr>
            </w:pPr>
            <w:r w:rsidRPr="005F275F">
              <w:rPr>
                <w:rFonts w:asciiTheme="minorHAnsi" w:hAnsiTheme="minorHAnsi" w:cstheme="minorHAnsi"/>
                <w:bCs/>
                <w:sz w:val="24"/>
                <w:szCs w:val="24"/>
              </w:rPr>
              <w:t>0,</w:t>
            </w:r>
            <w:r w:rsidR="005B7E06">
              <w:rPr>
                <w:rFonts w:asciiTheme="minorHAnsi" w:hAnsiTheme="minorHAnsi" w:cstheme="minorHAnsi"/>
                <w:bCs/>
                <w:sz w:val="24"/>
                <w:szCs w:val="24"/>
              </w:rPr>
              <w:t>24</w:t>
            </w:r>
            <w:r w:rsidR="000B5272" w:rsidRPr="005F275F">
              <w:rPr>
                <w:rFonts w:asciiTheme="minorHAnsi" w:hAnsiTheme="minorHAnsi" w:cstheme="minorHAnsi"/>
                <w:bCs/>
                <w:sz w:val="24"/>
                <w:szCs w:val="24"/>
              </w:rPr>
              <w:t>%</w:t>
            </w:r>
          </w:p>
        </w:tc>
        <w:tc>
          <w:tcPr>
            <w:tcW w:w="567" w:type="dxa"/>
            <w:shd w:val="clear" w:color="auto" w:fill="FFFFFF" w:themeFill="background1"/>
            <w:vAlign w:val="center"/>
          </w:tcPr>
          <w:p w14:paraId="1E0DAE89" w14:textId="0E5B0DC9" w:rsidR="000B5272" w:rsidRPr="00B35B98" w:rsidRDefault="000B5272" w:rsidP="000B5272">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w:t>
            </w:r>
          </w:p>
        </w:tc>
        <w:tc>
          <w:tcPr>
            <w:tcW w:w="567" w:type="dxa"/>
            <w:shd w:val="clear" w:color="auto" w:fill="FFFFFF" w:themeFill="background1"/>
            <w:vAlign w:val="center"/>
          </w:tcPr>
          <w:p w14:paraId="0DED83AE" w14:textId="55BEBB79" w:rsidR="000B5272" w:rsidRPr="00B35B98" w:rsidRDefault="000B5272" w:rsidP="000B5272">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9i</w:t>
            </w:r>
          </w:p>
        </w:tc>
        <w:tc>
          <w:tcPr>
            <w:tcW w:w="3544" w:type="dxa"/>
            <w:shd w:val="clear" w:color="auto" w:fill="FFFFFF" w:themeFill="background1"/>
            <w:vAlign w:val="center"/>
          </w:tcPr>
          <w:p w14:paraId="6BE16FBE" w14:textId="7FAF59BF" w:rsidR="000B5272" w:rsidRPr="00B35B98" w:rsidRDefault="000B5272" w:rsidP="000B5272">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Zwiększona integracja osób z doświadczeniem migracji.</w:t>
            </w:r>
          </w:p>
        </w:tc>
        <w:tc>
          <w:tcPr>
            <w:tcW w:w="4182" w:type="dxa"/>
            <w:shd w:val="clear" w:color="auto" w:fill="FFFFFF" w:themeFill="background1"/>
            <w:vAlign w:val="center"/>
          </w:tcPr>
          <w:p w14:paraId="4288BB71" w14:textId="1B264504" w:rsidR="00D70C43" w:rsidRPr="00D70C43" w:rsidRDefault="00D70C43" w:rsidP="000B5272">
            <w:pPr>
              <w:spacing w:after="0" w:line="360" w:lineRule="auto"/>
              <w:rPr>
                <w:rFonts w:ascii="Calibri" w:hAnsi="Calibri" w:cs="Calibri"/>
                <w:sz w:val="24"/>
                <w:szCs w:val="24"/>
              </w:rPr>
            </w:pPr>
          </w:p>
        </w:tc>
      </w:tr>
    </w:tbl>
    <w:p w14:paraId="556E5CA0" w14:textId="77777777" w:rsidR="00334CDE" w:rsidRPr="00B35B98" w:rsidRDefault="00334CDE" w:rsidP="00971256">
      <w:pPr>
        <w:spacing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 Wskaźniki produktu dla EFRR oraz rezultatu strategicznego dla EFS są zaprezentowane w opisie poszczególnych OP.</w:t>
      </w:r>
    </w:p>
    <w:p w14:paraId="05E4437D" w14:textId="77777777" w:rsidR="00334CDE" w:rsidRPr="00B35B98" w:rsidRDefault="00334CDE" w:rsidP="00971256">
      <w:pPr>
        <w:spacing w:after="0" w:line="360" w:lineRule="auto"/>
        <w:rPr>
          <w:rFonts w:asciiTheme="minorHAnsi" w:eastAsia="Times New Roman" w:hAnsiTheme="minorHAnsi" w:cstheme="minorHAnsi"/>
          <w:sz w:val="24"/>
          <w:szCs w:val="24"/>
          <w:lang w:eastAsia="pl-PL"/>
        </w:rPr>
        <w:sectPr w:rsidR="00334CDE" w:rsidRPr="00B35B98" w:rsidSect="00D4226A">
          <w:pgSz w:w="16838" w:h="11906" w:orient="landscape"/>
          <w:pgMar w:top="1418" w:right="1418" w:bottom="1418" w:left="1418" w:header="709" w:footer="709" w:gutter="0"/>
          <w:cols w:space="708"/>
          <w:docGrid w:linePitch="360"/>
        </w:sectPr>
      </w:pPr>
    </w:p>
    <w:p w14:paraId="20FDD254" w14:textId="77777777" w:rsidR="00DE6F72" w:rsidRPr="00B35B98" w:rsidRDefault="00DE6F72" w:rsidP="00971256">
      <w:pPr>
        <w:pStyle w:val="sekcja1a1b"/>
        <w:shd w:val="clear" w:color="auto" w:fill="C6D9F1"/>
        <w:spacing w:before="0" w:after="0" w:line="360" w:lineRule="auto"/>
        <w:ind w:left="1418" w:hanging="1418"/>
        <w:rPr>
          <w:rFonts w:asciiTheme="minorHAnsi" w:hAnsiTheme="minorHAnsi" w:cstheme="minorHAnsi"/>
          <w:szCs w:val="24"/>
        </w:rPr>
      </w:pPr>
      <w:bookmarkStart w:id="50" w:name="_Toc406744804"/>
      <w:bookmarkStart w:id="51" w:name="_Toc68159640"/>
      <w:r w:rsidRPr="00B35B98">
        <w:rPr>
          <w:rFonts w:asciiTheme="minorHAnsi" w:hAnsiTheme="minorHAnsi" w:cstheme="minorHAnsi"/>
          <w:szCs w:val="24"/>
        </w:rPr>
        <w:lastRenderedPageBreak/>
        <w:t>Opis osi priorytetowych</w:t>
      </w:r>
      <w:r w:rsidRPr="00B35B98">
        <w:rPr>
          <w:rFonts w:asciiTheme="minorHAnsi" w:hAnsiTheme="minorHAnsi" w:cstheme="minorHAnsi"/>
          <w:szCs w:val="24"/>
        </w:rPr>
        <w:br/>
        <w:t>innych niż pomoc techniczna</w:t>
      </w:r>
      <w:bookmarkEnd w:id="50"/>
      <w:bookmarkEnd w:id="51"/>
    </w:p>
    <w:p w14:paraId="447A91AB" w14:textId="77777777" w:rsidR="00B00A43" w:rsidRPr="00B35B98" w:rsidRDefault="00B00A43" w:rsidP="00971256">
      <w:pPr>
        <w:pStyle w:val="Sekcja2os"/>
        <w:shd w:val="clear" w:color="auto" w:fill="FFFFFF"/>
        <w:spacing w:before="60" w:after="60" w:line="360" w:lineRule="auto"/>
        <w:ind w:left="0" w:firstLine="0"/>
        <w:rPr>
          <w:rFonts w:asciiTheme="minorHAnsi" w:hAnsiTheme="minorHAnsi" w:cstheme="minorHAnsi"/>
          <w:sz w:val="24"/>
          <w:szCs w:val="24"/>
        </w:rPr>
      </w:pPr>
    </w:p>
    <w:p w14:paraId="2D332CF5" w14:textId="77777777" w:rsidR="00DE6F72" w:rsidRPr="00B35B98" w:rsidRDefault="00DE6F72" w:rsidP="00971256">
      <w:pPr>
        <w:pStyle w:val="Sekcja2os"/>
        <w:spacing w:before="0" w:after="0" w:line="360" w:lineRule="auto"/>
        <w:ind w:left="0" w:firstLine="0"/>
        <w:rPr>
          <w:rFonts w:asciiTheme="minorHAnsi" w:hAnsiTheme="minorHAnsi" w:cstheme="minorHAnsi"/>
          <w:sz w:val="24"/>
          <w:szCs w:val="24"/>
        </w:rPr>
      </w:pPr>
      <w:bookmarkStart w:id="52" w:name="_Toc406744805"/>
      <w:bookmarkStart w:id="53" w:name="_Toc68159641"/>
      <w:r w:rsidRPr="00B35B98">
        <w:rPr>
          <w:rFonts w:asciiTheme="minorHAnsi" w:hAnsiTheme="minorHAnsi" w:cstheme="minorHAnsi"/>
          <w:sz w:val="24"/>
          <w:szCs w:val="24"/>
        </w:rPr>
        <w:t>Oś priorytetowa 1. Komercjalizacja wiedzy</w:t>
      </w:r>
      <w:bookmarkEnd w:id="52"/>
      <w:bookmarkEnd w:id="53"/>
    </w:p>
    <w:p w14:paraId="1F5072B2" w14:textId="77777777" w:rsidR="00CE289E" w:rsidRPr="00B35B98" w:rsidRDefault="00CE289E" w:rsidP="00971256">
      <w:pPr>
        <w:spacing w:after="0" w:line="360" w:lineRule="auto"/>
        <w:rPr>
          <w:rFonts w:asciiTheme="minorHAnsi" w:hAnsiTheme="minorHAnsi" w:cstheme="minorHAnsi"/>
          <w:sz w:val="24"/>
          <w:szCs w:val="24"/>
          <w:lang w:eastAsia="pl-PL"/>
        </w:rPr>
      </w:pPr>
      <w:bookmarkStart w:id="54" w:name="_Toc379193596"/>
    </w:p>
    <w:p w14:paraId="6C4CD946" w14:textId="77777777" w:rsidR="00CE289E" w:rsidRPr="00B35B98" w:rsidRDefault="00CE289E" w:rsidP="00971256">
      <w:pPr>
        <w:shd w:val="clear" w:color="auto" w:fill="FFFF99"/>
        <w:spacing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PRIORYTET INWESTYCYJNY 1b</w:t>
      </w:r>
    </w:p>
    <w:p w14:paraId="5B383EA0" w14:textId="77777777" w:rsidR="00CE289E" w:rsidRPr="00B35B98" w:rsidRDefault="00CE289E" w:rsidP="00971256">
      <w:pPr>
        <w:shd w:val="clear" w:color="auto" w:fill="FFFF99"/>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Promowanie inwestycji przedsiębiorstw w badania i innowacje, rozwijanie powiązań i synergii między przedsiębiorstwami, ośrodkami badawczo-rozwojowymi i sektorem szkolnictwa wyższego, w szczególności promowanie inwestycji w zakresie rozwoju produktów i usług, transferu technologii, innowacji społecznych, </w:t>
      </w:r>
      <w:proofErr w:type="spellStart"/>
      <w:r w:rsidRPr="00B35B98">
        <w:rPr>
          <w:rFonts w:asciiTheme="minorHAnsi" w:hAnsiTheme="minorHAnsi" w:cstheme="minorHAnsi"/>
          <w:sz w:val="24"/>
          <w:szCs w:val="24"/>
          <w:lang w:eastAsia="pl-PL"/>
        </w:rPr>
        <w:t>ekoinnowacji</w:t>
      </w:r>
      <w:proofErr w:type="spellEnd"/>
      <w:r w:rsidRPr="00B35B98">
        <w:rPr>
          <w:rFonts w:asciiTheme="minorHAnsi" w:hAnsiTheme="minorHAnsi" w:cstheme="minorHAnsi"/>
          <w:sz w:val="24"/>
          <w:szCs w:val="24"/>
          <w:lang w:eastAsia="pl-PL"/>
        </w:rPr>
        <w:t>, zastosowań w dziedzinie usług publicznych, tworzenia sieci, pobudzania popytu, klastrów i otwartych innowacji poprzez inteligentną specjalizację, oraz wspieranie badań technologicznych i stosowanych, linii pilotażowych, działań w zakresie wczesnej walidacji produktów, zaawansowanych zdolności produkcyjnych i pierwszej produkcji, w szczególności w dziedzinie kluczowych technologii wspomagających, oraz rozpowszechnianie technologii o ogólnym przeznaczeniu.</w:t>
      </w:r>
    </w:p>
    <w:p w14:paraId="17C7650E" w14:textId="77777777" w:rsidR="00CE289E" w:rsidRPr="00B35B98" w:rsidRDefault="00CE289E" w:rsidP="00971256">
      <w:pPr>
        <w:spacing w:after="60" w:line="360" w:lineRule="auto"/>
        <w:rPr>
          <w:rFonts w:asciiTheme="minorHAnsi" w:hAnsiTheme="minorHAnsi" w:cstheme="minorHAnsi"/>
          <w:b/>
          <w:sz w:val="24"/>
          <w:szCs w:val="24"/>
          <w:lang w:eastAsia="pl-PL"/>
        </w:rPr>
      </w:pPr>
    </w:p>
    <w:p w14:paraId="577C9743" w14:textId="77777777" w:rsidR="00CE289E" w:rsidRPr="00B35B98" w:rsidRDefault="00CE289E" w:rsidP="00971256">
      <w:pPr>
        <w:spacing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Cel szczegółowy</w:t>
      </w:r>
    </w:p>
    <w:p w14:paraId="61C3C2A0"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Zwiększona aktywność badawczo-rozwojowa przedsiębiorstw.</w:t>
      </w:r>
    </w:p>
    <w:p w14:paraId="2E0E536F" w14:textId="77777777" w:rsidR="00CE289E" w:rsidRPr="00B35B98" w:rsidRDefault="00CE289E" w:rsidP="00971256">
      <w:pPr>
        <w:spacing w:after="60" w:line="360" w:lineRule="auto"/>
        <w:rPr>
          <w:rFonts w:asciiTheme="minorHAnsi" w:hAnsiTheme="minorHAnsi" w:cstheme="minorHAnsi"/>
          <w:sz w:val="24"/>
          <w:szCs w:val="24"/>
        </w:rPr>
      </w:pPr>
      <w:r w:rsidRPr="00B35B98">
        <w:rPr>
          <w:rFonts w:asciiTheme="minorHAnsi" w:hAnsiTheme="minorHAnsi" w:cstheme="minorHAnsi"/>
          <w:b/>
          <w:sz w:val="24"/>
          <w:szCs w:val="24"/>
          <w:lang w:eastAsia="pl-PL"/>
        </w:rPr>
        <w:t>Rezultat</w:t>
      </w:r>
    </w:p>
    <w:p w14:paraId="76A3A4F5" w14:textId="77777777" w:rsidR="00CE289E" w:rsidRPr="00B35B98" w:rsidRDefault="00CE289E" w:rsidP="00971256">
      <w:pPr>
        <w:spacing w:after="60" w:line="360" w:lineRule="auto"/>
        <w:rPr>
          <w:rFonts w:asciiTheme="minorHAnsi" w:hAnsiTheme="minorHAnsi" w:cstheme="minorHAnsi"/>
          <w:sz w:val="24"/>
          <w:szCs w:val="24"/>
        </w:rPr>
      </w:pPr>
      <w:r w:rsidRPr="00B35B98">
        <w:rPr>
          <w:rFonts w:asciiTheme="minorHAnsi" w:hAnsiTheme="minorHAnsi" w:cstheme="minorHAnsi"/>
          <w:bCs/>
          <w:sz w:val="24"/>
          <w:szCs w:val="24"/>
          <w:lang w:eastAsia="pl-PL"/>
        </w:rPr>
        <w:t>Innowacje</w:t>
      </w:r>
      <w:r w:rsidRPr="00B35B98">
        <w:rPr>
          <w:rFonts w:asciiTheme="minorHAnsi" w:hAnsiTheme="minorHAnsi" w:cstheme="minorHAnsi"/>
          <w:sz w:val="24"/>
          <w:szCs w:val="24"/>
          <w:lang w:eastAsia="pl-PL"/>
        </w:rPr>
        <w:t xml:space="preserve"> wdrażane są przez </w:t>
      </w:r>
      <w:r w:rsidRPr="00B35B98">
        <w:rPr>
          <w:rFonts w:asciiTheme="minorHAnsi" w:hAnsiTheme="minorHAnsi" w:cstheme="minorHAnsi"/>
          <w:bCs/>
          <w:sz w:val="24"/>
          <w:szCs w:val="24"/>
          <w:lang w:eastAsia="pl-PL"/>
        </w:rPr>
        <w:t>niewielki odsetek pomorskich przedsiębiorstw, ale te, które to robią, osiągają jedne z najlepszych efektów w kraju.</w:t>
      </w:r>
      <w:r w:rsidRPr="00B35B98">
        <w:rPr>
          <w:rFonts w:asciiTheme="minorHAnsi" w:hAnsiTheme="minorHAnsi" w:cstheme="minorHAnsi"/>
          <w:sz w:val="24"/>
          <w:szCs w:val="24"/>
          <w:lang w:eastAsia="pl-PL"/>
        </w:rPr>
        <w:t xml:space="preserve"> W regionie istnieją więc odpowiedn</w:t>
      </w:r>
      <w:r w:rsidR="006702D5" w:rsidRPr="00B35B98">
        <w:rPr>
          <w:rFonts w:asciiTheme="minorHAnsi" w:hAnsiTheme="minorHAnsi" w:cstheme="minorHAnsi"/>
          <w:sz w:val="24"/>
          <w:szCs w:val="24"/>
          <w:lang w:eastAsia="pl-PL"/>
        </w:rPr>
        <w:t xml:space="preserve">ie doświadczenia, które powinny </w:t>
      </w:r>
      <w:r w:rsidRPr="00B35B98">
        <w:rPr>
          <w:rFonts w:asciiTheme="minorHAnsi" w:hAnsiTheme="minorHAnsi" w:cstheme="minorHAnsi"/>
          <w:sz w:val="24"/>
          <w:szCs w:val="24"/>
          <w:lang w:eastAsia="pl-PL"/>
        </w:rPr>
        <w:t>zostać wykorzystane dla wzmocnienia potencjału innowacyjnego pomorskiej gospodarki.</w:t>
      </w:r>
    </w:p>
    <w:p w14:paraId="7EFC50D3" w14:textId="77777777" w:rsidR="00CE289E" w:rsidRPr="00B35B98" w:rsidRDefault="00CE289E" w:rsidP="00971256">
      <w:pPr>
        <w:pStyle w:val="garNORM"/>
        <w:spacing w:before="0"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Główne wyzwanie polega na upowszechnieniu proinnowacyjnych zachowań w szerszej populacji przedsiębiorstw, w szczególności w związku z wykorzystaniem specyficznych potencjałów regionu oraz lepszym powiązaniem wydatków prywatnych i interwencji publicznej w tym zakresie. </w:t>
      </w:r>
    </w:p>
    <w:p w14:paraId="30B59861" w14:textId="77777777" w:rsidR="00CE289E" w:rsidRPr="00B35B98" w:rsidRDefault="00CE289E" w:rsidP="00971256">
      <w:pPr>
        <w:pStyle w:val="garNORM"/>
        <w:spacing w:before="0"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Planowana w ramach PI interwencja oraz zaprogramowane środki przełożą się na wzrost nakładów prywatnych na działalność B+R. Integralnym rezultatem w ramach planowanych </w:t>
      </w:r>
      <w:r w:rsidRPr="00B35B98">
        <w:rPr>
          <w:rFonts w:asciiTheme="minorHAnsi" w:hAnsiTheme="minorHAnsi" w:cstheme="minorHAnsi"/>
          <w:sz w:val="24"/>
          <w:szCs w:val="24"/>
          <w:lang w:eastAsia="pl-PL"/>
        </w:rPr>
        <w:lastRenderedPageBreak/>
        <w:t xml:space="preserve">działań będzie również wzrost liczby skomercjalizowanych prac B+R. Oba rezultaty są bezpośrednio powiązane z przyrostem innowacji wprowadzanych w przedsiębiorstwach. </w:t>
      </w:r>
    </w:p>
    <w:p w14:paraId="41A3801A"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Wskaźniki rezultatu</w:t>
      </w:r>
    </w:p>
    <w:tbl>
      <w:tblPr>
        <w:tblW w:w="4881"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2170"/>
        <w:gridCol w:w="914"/>
        <w:gridCol w:w="1005"/>
        <w:gridCol w:w="695"/>
        <w:gridCol w:w="851"/>
        <w:gridCol w:w="992"/>
        <w:gridCol w:w="709"/>
        <w:gridCol w:w="876"/>
      </w:tblGrid>
      <w:tr w:rsidR="00644BD4" w:rsidRPr="00B35B98" w14:paraId="462F71EC" w14:textId="77777777" w:rsidTr="00482A40">
        <w:trPr>
          <w:cantSplit/>
          <w:trHeight w:val="2062"/>
        </w:trPr>
        <w:tc>
          <w:tcPr>
            <w:tcW w:w="357" w:type="pct"/>
            <w:tcBorders>
              <w:bottom w:val="single" w:sz="4" w:space="0" w:color="auto"/>
            </w:tcBorders>
            <w:shd w:val="clear" w:color="auto" w:fill="C6D9F1"/>
            <w:textDirection w:val="btLr"/>
          </w:tcPr>
          <w:p w14:paraId="38764E7F" w14:textId="77777777" w:rsidR="00CE289E" w:rsidRPr="00B35B98" w:rsidRDefault="00CE289E" w:rsidP="00482A40">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227" w:type="pct"/>
            <w:tcBorders>
              <w:bottom w:val="single" w:sz="4" w:space="0" w:color="auto"/>
            </w:tcBorders>
            <w:shd w:val="clear" w:color="auto" w:fill="C6D9F1"/>
            <w:textDirection w:val="btLr"/>
            <w:vAlign w:val="center"/>
          </w:tcPr>
          <w:p w14:paraId="2DAE2AF1" w14:textId="77777777" w:rsidR="00CE289E" w:rsidRPr="00B35B98" w:rsidRDefault="00CE289E" w:rsidP="00482A40">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Wskaźnik</w:t>
            </w:r>
          </w:p>
        </w:tc>
        <w:tc>
          <w:tcPr>
            <w:tcW w:w="517" w:type="pct"/>
            <w:tcBorders>
              <w:bottom w:val="single" w:sz="4" w:space="0" w:color="auto"/>
            </w:tcBorders>
            <w:shd w:val="clear" w:color="auto" w:fill="C6D9F1"/>
            <w:textDirection w:val="btLr"/>
            <w:vAlign w:val="center"/>
          </w:tcPr>
          <w:p w14:paraId="0DB21A00" w14:textId="77777777" w:rsidR="00CE289E" w:rsidRPr="00B35B98" w:rsidRDefault="00CE289E" w:rsidP="00482A40">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568" w:type="pct"/>
            <w:tcBorders>
              <w:bottom w:val="single" w:sz="4" w:space="0" w:color="auto"/>
            </w:tcBorders>
            <w:shd w:val="clear" w:color="auto" w:fill="C6D9F1"/>
            <w:textDirection w:val="btLr"/>
            <w:vAlign w:val="center"/>
          </w:tcPr>
          <w:p w14:paraId="049C1931" w14:textId="77777777" w:rsidR="00CE289E" w:rsidRPr="00B35B98" w:rsidRDefault="00CE289E" w:rsidP="00482A40">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393" w:type="pct"/>
            <w:tcBorders>
              <w:bottom w:val="single" w:sz="4" w:space="0" w:color="auto"/>
            </w:tcBorders>
            <w:shd w:val="clear" w:color="auto" w:fill="C6D9F1"/>
            <w:textDirection w:val="btLr"/>
            <w:vAlign w:val="center"/>
          </w:tcPr>
          <w:p w14:paraId="737F2033" w14:textId="77777777" w:rsidR="00CE289E" w:rsidRPr="00B35B98" w:rsidRDefault="00CE289E" w:rsidP="00482A40">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bazowa</w:t>
            </w:r>
          </w:p>
        </w:tc>
        <w:tc>
          <w:tcPr>
            <w:tcW w:w="481" w:type="pct"/>
            <w:tcBorders>
              <w:bottom w:val="single" w:sz="4" w:space="0" w:color="auto"/>
            </w:tcBorders>
            <w:shd w:val="clear" w:color="auto" w:fill="C6D9F1"/>
            <w:textDirection w:val="btLr"/>
            <w:vAlign w:val="center"/>
          </w:tcPr>
          <w:p w14:paraId="6F033597" w14:textId="77777777" w:rsidR="00CE289E" w:rsidRPr="00B35B98" w:rsidRDefault="00CE289E" w:rsidP="00482A40">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Rok bazowy</w:t>
            </w:r>
          </w:p>
        </w:tc>
        <w:tc>
          <w:tcPr>
            <w:tcW w:w="561" w:type="pct"/>
            <w:tcBorders>
              <w:bottom w:val="single" w:sz="4" w:space="0" w:color="auto"/>
            </w:tcBorders>
            <w:shd w:val="clear" w:color="auto" w:fill="C6D9F1"/>
            <w:textDirection w:val="btLr"/>
            <w:vAlign w:val="center"/>
          </w:tcPr>
          <w:p w14:paraId="692BE5CD" w14:textId="77777777" w:rsidR="00CE289E" w:rsidRPr="00B35B98" w:rsidRDefault="00CE289E" w:rsidP="00482A40">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401" w:type="pct"/>
            <w:tcBorders>
              <w:bottom w:val="single" w:sz="4" w:space="0" w:color="auto"/>
            </w:tcBorders>
            <w:shd w:val="clear" w:color="auto" w:fill="C6D9F1"/>
            <w:textDirection w:val="btLr"/>
            <w:vAlign w:val="center"/>
          </w:tcPr>
          <w:p w14:paraId="541BE4BB" w14:textId="77777777" w:rsidR="00CE289E" w:rsidRPr="00B35B98" w:rsidRDefault="00CE289E" w:rsidP="00482A40">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95" w:type="pct"/>
            <w:tcBorders>
              <w:bottom w:val="single" w:sz="4" w:space="0" w:color="auto"/>
            </w:tcBorders>
            <w:shd w:val="clear" w:color="auto" w:fill="C6D9F1"/>
            <w:textDirection w:val="btLr"/>
            <w:vAlign w:val="center"/>
          </w:tcPr>
          <w:p w14:paraId="4D22AC0E" w14:textId="77777777" w:rsidR="00CE289E" w:rsidRPr="00B35B98" w:rsidRDefault="00CE289E" w:rsidP="00482A40">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644BD4" w:rsidRPr="00B35B98" w14:paraId="1420A94B" w14:textId="77777777" w:rsidTr="00482A40">
        <w:trPr>
          <w:trHeight w:val="20"/>
        </w:trPr>
        <w:tc>
          <w:tcPr>
            <w:tcW w:w="357" w:type="pct"/>
            <w:shd w:val="clear" w:color="auto" w:fill="auto"/>
            <w:vAlign w:val="center"/>
          </w:tcPr>
          <w:p w14:paraId="25324699" w14:textId="77777777" w:rsidR="00CE289E" w:rsidRPr="00B35B98" w:rsidRDefault="00CE289E" w:rsidP="00AA1D8D">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227" w:type="pct"/>
            <w:shd w:val="clear" w:color="auto" w:fill="auto"/>
          </w:tcPr>
          <w:p w14:paraId="14CB2996" w14:textId="77777777" w:rsidR="00CE289E" w:rsidRPr="00B35B98" w:rsidRDefault="00CE289E" w:rsidP="00AA1D8D">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Nakłady sektora przedsiębiorstw na działalność B+R w relacji do PKB </w:t>
            </w:r>
          </w:p>
        </w:tc>
        <w:tc>
          <w:tcPr>
            <w:tcW w:w="517" w:type="pct"/>
            <w:shd w:val="clear" w:color="auto" w:fill="auto"/>
            <w:vAlign w:val="center"/>
          </w:tcPr>
          <w:p w14:paraId="51071657" w14:textId="77777777" w:rsidR="00CE289E" w:rsidRPr="00B35B98" w:rsidRDefault="00CE289E" w:rsidP="00AA1D8D">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68" w:type="pct"/>
            <w:shd w:val="clear" w:color="auto" w:fill="auto"/>
            <w:vAlign w:val="center"/>
          </w:tcPr>
          <w:p w14:paraId="17F0DFF3" w14:textId="77777777" w:rsidR="00CE289E" w:rsidRPr="00B35B98" w:rsidRDefault="00CE289E" w:rsidP="00AA1D8D">
            <w:pPr>
              <w:suppressAutoHyphens/>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393" w:type="pct"/>
            <w:shd w:val="clear" w:color="auto" w:fill="auto"/>
            <w:vAlign w:val="center"/>
          </w:tcPr>
          <w:p w14:paraId="0ECC26AD" w14:textId="77777777" w:rsidR="00CE289E" w:rsidRPr="00B35B98" w:rsidRDefault="00CE289E" w:rsidP="00AA1D8D">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color w:val="000000"/>
                <w:sz w:val="24"/>
                <w:szCs w:val="24"/>
                <w:lang w:eastAsia="pl-PL"/>
              </w:rPr>
              <w:t>0,34</w:t>
            </w:r>
          </w:p>
        </w:tc>
        <w:tc>
          <w:tcPr>
            <w:tcW w:w="481" w:type="pct"/>
            <w:shd w:val="clear" w:color="auto" w:fill="auto"/>
            <w:vAlign w:val="center"/>
          </w:tcPr>
          <w:p w14:paraId="48F47391" w14:textId="77777777" w:rsidR="00CE289E" w:rsidRPr="00B35B98" w:rsidRDefault="00CE289E" w:rsidP="00AA1D8D">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2011</w:t>
            </w:r>
          </w:p>
        </w:tc>
        <w:tc>
          <w:tcPr>
            <w:tcW w:w="561" w:type="pct"/>
            <w:shd w:val="clear" w:color="auto" w:fill="auto"/>
            <w:vAlign w:val="center"/>
          </w:tcPr>
          <w:p w14:paraId="65026EC5" w14:textId="77777777" w:rsidR="00CE289E" w:rsidRPr="00B35B98" w:rsidRDefault="00CE289E" w:rsidP="00AA1D8D">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0,40</w:t>
            </w:r>
          </w:p>
        </w:tc>
        <w:tc>
          <w:tcPr>
            <w:tcW w:w="401" w:type="pct"/>
            <w:shd w:val="clear" w:color="auto" w:fill="auto"/>
            <w:vAlign w:val="center"/>
          </w:tcPr>
          <w:p w14:paraId="29606764" w14:textId="77777777" w:rsidR="00CE289E" w:rsidRPr="00B35B98" w:rsidRDefault="00CE289E" w:rsidP="00AA1D8D">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GUS</w:t>
            </w:r>
          </w:p>
        </w:tc>
        <w:tc>
          <w:tcPr>
            <w:tcW w:w="495" w:type="pct"/>
            <w:shd w:val="clear" w:color="auto" w:fill="auto"/>
            <w:vAlign w:val="center"/>
          </w:tcPr>
          <w:p w14:paraId="726B296A" w14:textId="77777777" w:rsidR="00CE289E" w:rsidRPr="00B35B98" w:rsidRDefault="00CE289E" w:rsidP="00AA1D8D">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r w:rsidR="00644BD4" w:rsidRPr="00B35B98" w14:paraId="34C5D6BF" w14:textId="77777777" w:rsidTr="00482A40">
        <w:trPr>
          <w:trHeight w:val="20"/>
        </w:trPr>
        <w:tc>
          <w:tcPr>
            <w:tcW w:w="357" w:type="pct"/>
            <w:tcBorders>
              <w:bottom w:val="single" w:sz="4" w:space="0" w:color="auto"/>
            </w:tcBorders>
            <w:shd w:val="clear" w:color="auto" w:fill="auto"/>
            <w:vAlign w:val="center"/>
          </w:tcPr>
          <w:p w14:paraId="440B575F" w14:textId="77777777" w:rsidR="00CE289E" w:rsidRPr="00B35B98" w:rsidRDefault="00CE289E" w:rsidP="00AA1D8D">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1227" w:type="pct"/>
            <w:tcBorders>
              <w:bottom w:val="single" w:sz="4" w:space="0" w:color="auto"/>
            </w:tcBorders>
            <w:shd w:val="clear" w:color="auto" w:fill="auto"/>
          </w:tcPr>
          <w:p w14:paraId="0223A90A" w14:textId="77777777" w:rsidR="00CE289E" w:rsidRPr="00B35B98" w:rsidRDefault="00CE289E" w:rsidP="00AA1D8D">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Odsetek przedsiębiorstw przemysłowych, które współpracowały w zakresie działalności innowacyjnej</w:t>
            </w:r>
          </w:p>
        </w:tc>
        <w:tc>
          <w:tcPr>
            <w:tcW w:w="517" w:type="pct"/>
            <w:tcBorders>
              <w:bottom w:val="single" w:sz="4" w:space="0" w:color="auto"/>
            </w:tcBorders>
            <w:shd w:val="clear" w:color="auto" w:fill="auto"/>
            <w:vAlign w:val="center"/>
          </w:tcPr>
          <w:p w14:paraId="2D1889B9" w14:textId="77777777" w:rsidR="00CE289E" w:rsidRPr="00B35B98" w:rsidRDefault="00CE289E" w:rsidP="00AA1D8D">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68" w:type="pct"/>
            <w:tcBorders>
              <w:bottom w:val="single" w:sz="4" w:space="0" w:color="auto"/>
            </w:tcBorders>
            <w:shd w:val="clear" w:color="auto" w:fill="auto"/>
            <w:vAlign w:val="center"/>
          </w:tcPr>
          <w:p w14:paraId="216854AE" w14:textId="77777777" w:rsidR="00CE289E" w:rsidRPr="00B35B98" w:rsidRDefault="00CE289E" w:rsidP="00AA1D8D">
            <w:pPr>
              <w:suppressAutoHyphens/>
              <w:spacing w:after="0" w:line="360" w:lineRule="auto"/>
              <w:rPr>
                <w:rFonts w:asciiTheme="minorHAnsi"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393" w:type="pct"/>
            <w:tcBorders>
              <w:bottom w:val="single" w:sz="4" w:space="0" w:color="auto"/>
            </w:tcBorders>
            <w:shd w:val="clear" w:color="auto" w:fill="auto"/>
            <w:vAlign w:val="center"/>
          </w:tcPr>
          <w:p w14:paraId="3A8552DB" w14:textId="77777777" w:rsidR="00CE289E" w:rsidRPr="00B35B98" w:rsidRDefault="00CE289E" w:rsidP="00AA1D8D">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3,6</w:t>
            </w:r>
          </w:p>
        </w:tc>
        <w:tc>
          <w:tcPr>
            <w:tcW w:w="481" w:type="pct"/>
            <w:tcBorders>
              <w:bottom w:val="single" w:sz="4" w:space="0" w:color="auto"/>
            </w:tcBorders>
            <w:shd w:val="clear" w:color="auto" w:fill="auto"/>
            <w:vAlign w:val="center"/>
          </w:tcPr>
          <w:p w14:paraId="27C86584" w14:textId="77777777" w:rsidR="00CE289E" w:rsidRPr="00B35B98" w:rsidRDefault="00CE289E" w:rsidP="00AA1D8D">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2012</w:t>
            </w:r>
          </w:p>
        </w:tc>
        <w:tc>
          <w:tcPr>
            <w:tcW w:w="561" w:type="pct"/>
            <w:tcBorders>
              <w:bottom w:val="single" w:sz="4" w:space="0" w:color="auto"/>
            </w:tcBorders>
            <w:shd w:val="clear" w:color="auto" w:fill="auto"/>
            <w:vAlign w:val="center"/>
          </w:tcPr>
          <w:p w14:paraId="4DEB3725" w14:textId="77777777" w:rsidR="00CE289E" w:rsidRPr="00B35B98" w:rsidRDefault="00CE289E" w:rsidP="00AA1D8D">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6,0</w:t>
            </w:r>
          </w:p>
        </w:tc>
        <w:tc>
          <w:tcPr>
            <w:tcW w:w="401" w:type="pct"/>
            <w:tcBorders>
              <w:bottom w:val="single" w:sz="4" w:space="0" w:color="auto"/>
            </w:tcBorders>
            <w:shd w:val="clear" w:color="auto" w:fill="auto"/>
            <w:vAlign w:val="center"/>
          </w:tcPr>
          <w:p w14:paraId="53AF5723" w14:textId="77777777" w:rsidR="00CE289E" w:rsidRPr="00B35B98" w:rsidRDefault="00CE289E" w:rsidP="00AA1D8D">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GUS</w:t>
            </w:r>
          </w:p>
        </w:tc>
        <w:tc>
          <w:tcPr>
            <w:tcW w:w="495" w:type="pct"/>
            <w:tcBorders>
              <w:bottom w:val="single" w:sz="4" w:space="0" w:color="auto"/>
            </w:tcBorders>
            <w:shd w:val="clear" w:color="auto" w:fill="auto"/>
            <w:vAlign w:val="center"/>
          </w:tcPr>
          <w:p w14:paraId="08AECB9C" w14:textId="77777777" w:rsidR="00CE289E" w:rsidRPr="00B35B98" w:rsidRDefault="00CE289E" w:rsidP="00AA1D8D">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bl>
    <w:p w14:paraId="24CC2445"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Ukierunkowanie interwencji </w:t>
      </w:r>
    </w:p>
    <w:p w14:paraId="46983E76"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Planowany zakres wsparcia</w:t>
      </w:r>
    </w:p>
    <w:p w14:paraId="59A11513"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Wsparcie skierowane będzie do </w:t>
      </w:r>
      <w:r w:rsidRPr="00B35B98">
        <w:rPr>
          <w:rFonts w:asciiTheme="minorHAnsi" w:hAnsiTheme="minorHAnsi" w:cstheme="minorHAnsi"/>
          <w:sz w:val="24"/>
          <w:szCs w:val="24"/>
          <w:u w:val="single"/>
          <w:lang w:eastAsia="pl-PL"/>
        </w:rPr>
        <w:t>przedsiębiorstw rozpoczynających i rozwijających działalność B+R</w:t>
      </w:r>
      <w:r w:rsidR="002C2724"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i ukierunkowane wyłącznie na projekty mieszczące się w obszarach inteligentnych specjalizacji.</w:t>
      </w:r>
    </w:p>
    <w:p w14:paraId="13B25C70" w14:textId="77777777" w:rsidR="00325C36" w:rsidRPr="00B35B98" w:rsidRDefault="00325C36"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Instrumenty</w:t>
      </w:r>
      <w:r w:rsidR="000A3E71" w:rsidRPr="00B35B98">
        <w:rPr>
          <w:rFonts w:asciiTheme="minorHAnsi" w:hAnsiTheme="minorHAnsi" w:cstheme="minorHAnsi"/>
          <w:sz w:val="24"/>
          <w:szCs w:val="24"/>
          <w:lang w:eastAsia="pl-PL"/>
        </w:rPr>
        <w:t xml:space="preserve"> zwrotne wspierające prace B+R</w:t>
      </w:r>
      <w:r w:rsidRPr="00B35B98">
        <w:rPr>
          <w:rFonts w:asciiTheme="minorHAnsi" w:hAnsiTheme="minorHAnsi" w:cstheme="minorHAnsi"/>
          <w:sz w:val="24"/>
          <w:szCs w:val="24"/>
          <w:lang w:eastAsia="pl-PL"/>
        </w:rPr>
        <w:t xml:space="preserve"> mogą </w:t>
      </w:r>
      <w:r w:rsidR="00295499" w:rsidRPr="00B35B98">
        <w:rPr>
          <w:rFonts w:asciiTheme="minorHAnsi" w:hAnsiTheme="minorHAnsi" w:cstheme="minorHAnsi"/>
          <w:sz w:val="24"/>
          <w:szCs w:val="24"/>
          <w:lang w:eastAsia="pl-PL"/>
        </w:rPr>
        <w:t>b</w:t>
      </w:r>
      <w:r w:rsidRPr="00B35B98">
        <w:rPr>
          <w:rFonts w:asciiTheme="minorHAnsi" w:hAnsiTheme="minorHAnsi" w:cstheme="minorHAnsi"/>
          <w:sz w:val="24"/>
          <w:szCs w:val="24"/>
          <w:lang w:eastAsia="pl-PL"/>
        </w:rPr>
        <w:t xml:space="preserve">yć </w:t>
      </w:r>
      <w:r w:rsidR="00295499" w:rsidRPr="00B35B98">
        <w:rPr>
          <w:rFonts w:asciiTheme="minorHAnsi" w:hAnsiTheme="minorHAnsi" w:cstheme="minorHAnsi"/>
          <w:sz w:val="24"/>
          <w:szCs w:val="24"/>
          <w:lang w:eastAsia="pl-PL"/>
        </w:rPr>
        <w:t>wykorzystywane w procesie wyłaniania</w:t>
      </w:r>
      <w:r w:rsidRPr="00B35B98">
        <w:rPr>
          <w:rFonts w:asciiTheme="minorHAnsi" w:hAnsiTheme="minorHAnsi" w:cstheme="minorHAnsi"/>
          <w:sz w:val="24"/>
          <w:szCs w:val="24"/>
          <w:lang w:eastAsia="pl-PL"/>
        </w:rPr>
        <w:t xml:space="preserve"> inteligentnych specjalizacji, zgodnie z koncepcją przedsiębiorczego odkrywania.</w:t>
      </w:r>
    </w:p>
    <w:p w14:paraId="3C90E2B2"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Możliwe będzie uzyskanie wsparcia na cały proces projektowy od fazy badawczej – poprzez linie pilotażowe i działania w zakresie walidacji produktów – do fazy pierwszej produkcji włącznie. </w:t>
      </w:r>
      <w:r w:rsidR="0058218E"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 xml:space="preserve">Możliwe będzie również wsparcie poszczególnych faz procesu projektowego z </w:t>
      </w:r>
      <w:r w:rsidRPr="00B35B98">
        <w:rPr>
          <w:rFonts w:asciiTheme="minorHAnsi" w:hAnsiTheme="minorHAnsi" w:cstheme="minorHAnsi"/>
          <w:sz w:val="24"/>
          <w:szCs w:val="24"/>
          <w:lang w:eastAsia="pl-PL"/>
        </w:rPr>
        <w:lastRenderedPageBreak/>
        <w:t>zastrzeżeniem, że wyłącznym przedmiotem projektu nie może być etap pierwszej produkcji.</w:t>
      </w:r>
      <w:r w:rsidR="001B4011" w:rsidRPr="00B35B98">
        <w:rPr>
          <w:rFonts w:asciiTheme="minorHAnsi" w:hAnsiTheme="minorHAnsi" w:cstheme="minorHAnsi"/>
          <w:sz w:val="24"/>
          <w:szCs w:val="24"/>
          <w:lang w:eastAsia="pl-PL"/>
        </w:rPr>
        <w:t xml:space="preserve"> </w:t>
      </w:r>
      <w:r w:rsidR="0058218E" w:rsidRPr="00B35B98">
        <w:rPr>
          <w:rFonts w:asciiTheme="minorHAnsi" w:hAnsiTheme="minorHAnsi" w:cstheme="minorHAnsi"/>
          <w:sz w:val="24"/>
          <w:szCs w:val="24"/>
          <w:lang w:eastAsia="pl-PL"/>
        </w:rPr>
        <w:t>W szczególności wsparcie obejmować będzie fazę badań przemysłowych oraz prac rozwojowych, w tym opracowanie prototypów, demonstracje, opracowanie projektów</w:t>
      </w:r>
      <w:r w:rsidR="00197708" w:rsidRPr="00B35B98">
        <w:rPr>
          <w:rFonts w:asciiTheme="minorHAnsi" w:hAnsiTheme="minorHAnsi" w:cstheme="minorHAnsi"/>
          <w:sz w:val="24"/>
          <w:szCs w:val="24"/>
          <w:lang w:eastAsia="pl-PL"/>
        </w:rPr>
        <w:t xml:space="preserve"> </w:t>
      </w:r>
      <w:r w:rsidR="0058218E" w:rsidRPr="00B35B98">
        <w:rPr>
          <w:rFonts w:asciiTheme="minorHAnsi" w:hAnsiTheme="minorHAnsi" w:cstheme="minorHAnsi"/>
          <w:sz w:val="24"/>
          <w:szCs w:val="24"/>
          <w:lang w:eastAsia="pl-PL"/>
        </w:rPr>
        <w:t xml:space="preserve">pilotażowych, testowanie i walidację nowych lub ulepszonych produktów, procesów lub usług w otoczeniu stanowiącym model warunków rzeczywistego funkcjonowania, których głównym celem jest dalsze udoskonalanie techniczne produktów, procesów lub usług, a ostateczny kształt zasadniczo nie jest jeszcze określony. </w:t>
      </w:r>
      <w:r w:rsidR="00EE608A" w:rsidRPr="00B35B98">
        <w:rPr>
          <w:rFonts w:asciiTheme="minorHAnsi" w:hAnsiTheme="minorHAnsi" w:cstheme="minorHAnsi"/>
          <w:sz w:val="24"/>
          <w:szCs w:val="24"/>
          <w:lang w:eastAsia="pl-PL"/>
        </w:rPr>
        <w:t xml:space="preserve">W przypadku </w:t>
      </w:r>
      <w:r w:rsidR="00F5254B" w:rsidRPr="00B35B98">
        <w:rPr>
          <w:rFonts w:asciiTheme="minorHAnsi" w:hAnsiTheme="minorHAnsi" w:cstheme="minorHAnsi"/>
          <w:sz w:val="24"/>
          <w:szCs w:val="24"/>
          <w:lang w:eastAsia="pl-PL"/>
        </w:rPr>
        <w:t>przedsięwzięć</w:t>
      </w:r>
      <w:r w:rsidR="00EE608A" w:rsidRPr="00B35B98">
        <w:rPr>
          <w:rFonts w:asciiTheme="minorHAnsi" w:hAnsiTheme="minorHAnsi" w:cstheme="minorHAnsi"/>
          <w:sz w:val="24"/>
          <w:szCs w:val="24"/>
          <w:lang w:eastAsia="pl-PL"/>
        </w:rPr>
        <w:t xml:space="preserve"> realizowanych przez MŚP możliwe będzie także </w:t>
      </w:r>
      <w:r w:rsidR="00EE608A" w:rsidRPr="00B35B98">
        <w:rPr>
          <w:rFonts w:asciiTheme="minorHAnsi" w:hAnsiTheme="minorHAnsi" w:cstheme="minorHAnsi"/>
          <w:sz w:val="24"/>
          <w:szCs w:val="24"/>
        </w:rPr>
        <w:t>wdrożenie wyników prac badawczo-rozwojowych</w:t>
      </w:r>
      <w:r w:rsidR="00B50B99" w:rsidRPr="00B35B98">
        <w:rPr>
          <w:rFonts w:asciiTheme="minorHAnsi" w:hAnsiTheme="minorHAnsi" w:cstheme="minorHAnsi"/>
          <w:sz w:val="24"/>
          <w:szCs w:val="24"/>
        </w:rPr>
        <w:t xml:space="preserve"> stanowiących</w:t>
      </w:r>
      <w:r w:rsidR="00EE608A" w:rsidRPr="00B35B98">
        <w:rPr>
          <w:rFonts w:asciiTheme="minorHAnsi" w:hAnsiTheme="minorHAnsi" w:cstheme="minorHAnsi"/>
          <w:sz w:val="24"/>
          <w:szCs w:val="24"/>
        </w:rPr>
        <w:t xml:space="preserve"> integralny element realizowanego </w:t>
      </w:r>
      <w:r w:rsidR="00B50B99" w:rsidRPr="00B35B98">
        <w:rPr>
          <w:rFonts w:asciiTheme="minorHAnsi" w:hAnsiTheme="minorHAnsi" w:cstheme="minorHAnsi"/>
          <w:sz w:val="24"/>
          <w:szCs w:val="24"/>
        </w:rPr>
        <w:t>przedsięwzięcia</w:t>
      </w:r>
      <w:r w:rsidR="00C9550E" w:rsidRPr="00B35B98">
        <w:rPr>
          <w:rFonts w:asciiTheme="minorHAnsi" w:hAnsiTheme="minorHAnsi" w:cstheme="minorHAnsi"/>
          <w:sz w:val="24"/>
          <w:szCs w:val="24"/>
        </w:rPr>
        <w:t>, z zastrzeżeniem, że komponent wdrożeniowy będzie stanowić mniejszą część wydatków kwalifikowalnych projektu.</w:t>
      </w:r>
    </w:p>
    <w:p w14:paraId="1D558E5F"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Wsparcie będzie kierowane także na uzyskanie praw wyłącznych dla własnych rozwiązań technologicznych, w tym na uzyskanie ochrony własności przemysłowej na rynkach zagranicznych, jak również na tworzenie i rozwój zaplecza B+R, w tym na zakup aparatury specjalistycznej i urządzeń laboratoryjnych. </w:t>
      </w:r>
    </w:p>
    <w:p w14:paraId="7643A5D4"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Ponadto możliwy będzie także </w:t>
      </w:r>
      <w:r w:rsidRPr="00B35B98">
        <w:rPr>
          <w:rFonts w:asciiTheme="minorHAnsi" w:hAnsiTheme="minorHAnsi" w:cstheme="minorHAnsi"/>
          <w:sz w:val="24"/>
          <w:szCs w:val="24"/>
          <w:u w:val="single"/>
          <w:lang w:eastAsia="pl-PL"/>
        </w:rPr>
        <w:t>zakup i wdrożenie</w:t>
      </w:r>
      <w:r w:rsidRPr="00B35B98">
        <w:rPr>
          <w:rFonts w:asciiTheme="minorHAnsi" w:hAnsiTheme="minorHAnsi" w:cstheme="minorHAnsi"/>
          <w:sz w:val="24"/>
          <w:szCs w:val="24"/>
          <w:lang w:eastAsia="pl-PL"/>
        </w:rPr>
        <w:t xml:space="preserve"> przez przedsiębiorstwa </w:t>
      </w:r>
      <w:r w:rsidRPr="00B35B98">
        <w:rPr>
          <w:rFonts w:asciiTheme="minorHAnsi" w:hAnsiTheme="minorHAnsi" w:cstheme="minorHAnsi"/>
          <w:sz w:val="24"/>
          <w:szCs w:val="24"/>
          <w:u w:val="single"/>
          <w:lang w:eastAsia="pl-PL"/>
        </w:rPr>
        <w:t>wyników prac B+R w celu ich rozwinięcia</w:t>
      </w:r>
      <w:r w:rsidRPr="00B35B98">
        <w:rPr>
          <w:rFonts w:asciiTheme="minorHAnsi" w:hAnsiTheme="minorHAnsi" w:cstheme="minorHAnsi"/>
          <w:sz w:val="24"/>
          <w:szCs w:val="24"/>
          <w:lang w:eastAsia="pl-PL"/>
        </w:rPr>
        <w:t xml:space="preserve"> oraz praw własności intelektualnej (patentów, licencji, know-how lub innej nieopatentowanej wiedzy technicznej).</w:t>
      </w:r>
    </w:p>
    <w:p w14:paraId="1C3DB59F" w14:textId="77777777" w:rsidR="00CE289E" w:rsidRPr="00B35B98" w:rsidRDefault="00CE289E"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lang w:eastAsia="pl-PL"/>
        </w:rPr>
        <w:t xml:space="preserve">Przewiduje się, że wsparciem objęte zostaną też </w:t>
      </w:r>
      <w:r w:rsidRPr="00B35B98">
        <w:rPr>
          <w:rFonts w:asciiTheme="minorHAnsi" w:hAnsiTheme="minorHAnsi" w:cstheme="minorHAnsi"/>
          <w:sz w:val="24"/>
          <w:szCs w:val="24"/>
          <w:u w:val="single"/>
          <w:lang w:eastAsia="pl-PL"/>
        </w:rPr>
        <w:t>nowe przedsiębiorstwa</w:t>
      </w:r>
      <w:r w:rsidRPr="00B35B98">
        <w:rPr>
          <w:rFonts w:asciiTheme="minorHAnsi" w:hAnsiTheme="minorHAnsi" w:cstheme="minorHAnsi"/>
          <w:sz w:val="24"/>
          <w:szCs w:val="24"/>
          <w:lang w:eastAsia="pl-PL"/>
        </w:rPr>
        <w:t xml:space="preserve"> zna</w:t>
      </w:r>
      <w:r w:rsidR="002C2724" w:rsidRPr="00B35B98">
        <w:rPr>
          <w:rFonts w:asciiTheme="minorHAnsi" w:hAnsiTheme="minorHAnsi" w:cstheme="minorHAnsi"/>
          <w:sz w:val="24"/>
          <w:szCs w:val="24"/>
          <w:lang w:eastAsia="pl-PL"/>
        </w:rPr>
        <w:t xml:space="preserve">jdujące się w fazie zalążkowej </w:t>
      </w:r>
      <w:r w:rsidRPr="00B35B98">
        <w:rPr>
          <w:rFonts w:asciiTheme="minorHAnsi" w:hAnsiTheme="minorHAnsi" w:cstheme="minorHAnsi"/>
          <w:sz w:val="24"/>
          <w:szCs w:val="24"/>
          <w:lang w:eastAsia="pl-PL"/>
        </w:rPr>
        <w:t>i działające w sektorach zaawansowanych technologicznie.</w:t>
      </w:r>
    </w:p>
    <w:p w14:paraId="066D5521"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Wsparcie skierowane będzie także na </w:t>
      </w:r>
      <w:r w:rsidRPr="00B35B98">
        <w:rPr>
          <w:rFonts w:asciiTheme="minorHAnsi" w:hAnsiTheme="minorHAnsi" w:cstheme="minorHAnsi"/>
          <w:sz w:val="24"/>
          <w:szCs w:val="24"/>
          <w:u w:val="single"/>
          <w:lang w:eastAsia="pl-PL"/>
        </w:rPr>
        <w:t>projekty badawczo-wdrożeniowe</w:t>
      </w:r>
      <w:r w:rsidRPr="00B35B98">
        <w:rPr>
          <w:rFonts w:asciiTheme="minorHAnsi" w:hAnsiTheme="minorHAnsi" w:cstheme="minorHAnsi"/>
          <w:sz w:val="24"/>
          <w:szCs w:val="24"/>
          <w:lang w:eastAsia="pl-PL"/>
        </w:rPr>
        <w:t xml:space="preserve">, zmierzające do komercjalizacji wyników, realizowane przez instytucje B+R we współpracy z przedsiębiorstwami. Warunkiem ich realizacji będzie finansowy udział partnerów gospodarczych. </w:t>
      </w:r>
    </w:p>
    <w:p w14:paraId="2B678797"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ramach interwencji publicznej przyczyniającej się do powstaw</w:t>
      </w:r>
      <w:r w:rsidR="002C2724" w:rsidRPr="00B35B98">
        <w:rPr>
          <w:rFonts w:asciiTheme="minorHAnsi" w:hAnsiTheme="minorHAnsi" w:cstheme="minorHAnsi"/>
          <w:sz w:val="24"/>
          <w:szCs w:val="24"/>
          <w:lang w:eastAsia="pl-PL"/>
        </w:rPr>
        <w:t xml:space="preserve">ania działów B+R i </w:t>
      </w:r>
      <w:proofErr w:type="spellStart"/>
      <w:r w:rsidR="002C2724" w:rsidRPr="00B35B98">
        <w:rPr>
          <w:rFonts w:asciiTheme="minorHAnsi" w:hAnsiTheme="minorHAnsi" w:cstheme="minorHAnsi"/>
          <w:sz w:val="24"/>
          <w:szCs w:val="24"/>
          <w:lang w:eastAsia="pl-PL"/>
        </w:rPr>
        <w:t>laboratoriów</w:t>
      </w:r>
      <w:r w:rsidRPr="00B35B98">
        <w:rPr>
          <w:rFonts w:asciiTheme="minorHAnsi" w:hAnsiTheme="minorHAnsi" w:cstheme="minorHAnsi"/>
          <w:sz w:val="24"/>
          <w:szCs w:val="24"/>
          <w:lang w:eastAsia="pl-PL"/>
        </w:rPr>
        <w:t>w</w:t>
      </w:r>
      <w:proofErr w:type="spellEnd"/>
      <w:r w:rsidRPr="00B35B98">
        <w:rPr>
          <w:rFonts w:asciiTheme="minorHAnsi" w:hAnsiTheme="minorHAnsi" w:cstheme="minorHAnsi"/>
          <w:sz w:val="24"/>
          <w:szCs w:val="24"/>
          <w:lang w:eastAsia="pl-PL"/>
        </w:rPr>
        <w:t xml:space="preserve"> przedsiębiorstwach lub tworzenia przez firmy centrów badawczo-rozwojowych warunkiem wsparcia tego typu inwestycji będzie przedstawienie przez przedsiębiorstwo planów dotyczących prac B+R.</w:t>
      </w:r>
    </w:p>
    <w:p w14:paraId="3DC972F6"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Wspierane będą również </w:t>
      </w:r>
      <w:r w:rsidRPr="00B35B98">
        <w:rPr>
          <w:rFonts w:asciiTheme="minorHAnsi" w:hAnsiTheme="minorHAnsi" w:cstheme="minorHAnsi"/>
          <w:sz w:val="24"/>
          <w:szCs w:val="24"/>
          <w:u w:val="single"/>
          <w:lang w:eastAsia="pl-PL"/>
        </w:rPr>
        <w:t>zaawansowane usługi badawcze</w:t>
      </w:r>
      <w:r w:rsidRPr="00B35B98">
        <w:rPr>
          <w:rFonts w:asciiTheme="minorHAnsi" w:hAnsiTheme="minorHAnsi" w:cstheme="minorHAnsi"/>
          <w:sz w:val="24"/>
          <w:szCs w:val="24"/>
          <w:lang w:eastAsia="pl-PL"/>
        </w:rPr>
        <w:t xml:space="preserve"> świadczone przez jednostki B+R na rzecz przedsiębiorstw</w:t>
      </w:r>
      <w:r w:rsidR="00310D1A" w:rsidRPr="00B35B98">
        <w:rPr>
          <w:rFonts w:asciiTheme="minorHAnsi" w:hAnsiTheme="minorHAnsi" w:cstheme="minorHAnsi"/>
          <w:sz w:val="24"/>
          <w:szCs w:val="24"/>
          <w:lang w:eastAsia="pl-PL"/>
        </w:rPr>
        <w:t xml:space="preserve"> zgodnie ze zgłaszanym przez te przedsiębiorstwa</w:t>
      </w:r>
      <w:r w:rsidRPr="00B35B98">
        <w:rPr>
          <w:rFonts w:asciiTheme="minorHAnsi" w:hAnsiTheme="minorHAnsi" w:cstheme="minorHAnsi"/>
          <w:sz w:val="24"/>
          <w:szCs w:val="24"/>
          <w:lang w:eastAsia="pl-PL"/>
        </w:rPr>
        <w:t xml:space="preserve"> popytem.</w:t>
      </w:r>
    </w:p>
    <w:p w14:paraId="744C2FAA" w14:textId="3B02D008" w:rsidR="00BE0B62" w:rsidRPr="00B35B98" w:rsidRDefault="009D1C16" w:rsidP="00971256">
      <w:pPr>
        <w:suppressAutoHyphens/>
        <w:spacing w:before="60" w:after="60" w:line="360" w:lineRule="auto"/>
        <w:rPr>
          <w:rFonts w:asciiTheme="minorHAnsi" w:eastAsia="Times New Roman" w:hAnsiTheme="minorHAnsi" w:cstheme="minorHAnsi"/>
          <w:sz w:val="24"/>
          <w:szCs w:val="24"/>
          <w:lang w:eastAsia="ar-SA"/>
        </w:rPr>
      </w:pPr>
      <w:r w:rsidRPr="00B35B98">
        <w:rPr>
          <w:rFonts w:asciiTheme="minorHAnsi" w:eastAsia="Times New Roman" w:hAnsiTheme="minorHAnsi" w:cstheme="minorHAnsi"/>
          <w:sz w:val="24"/>
          <w:szCs w:val="24"/>
          <w:lang w:eastAsia="ar-SA"/>
        </w:rPr>
        <w:lastRenderedPageBreak/>
        <w:t>Ponadto wsparcie skierowane będzie również na</w:t>
      </w:r>
      <w:r w:rsidR="00C83DBC" w:rsidRPr="00B35B98">
        <w:rPr>
          <w:rFonts w:asciiTheme="minorHAnsi" w:eastAsia="Times New Roman" w:hAnsiTheme="minorHAnsi" w:cstheme="minorHAnsi"/>
          <w:sz w:val="24"/>
          <w:szCs w:val="24"/>
          <w:lang w:eastAsia="ar-SA"/>
        </w:rPr>
        <w:t xml:space="preserve"> </w:t>
      </w:r>
      <w:r w:rsidR="003D76BC" w:rsidRPr="00B35B98">
        <w:rPr>
          <w:rFonts w:asciiTheme="minorHAnsi" w:eastAsia="Times New Roman" w:hAnsiTheme="minorHAnsi" w:cstheme="minorHAnsi"/>
          <w:sz w:val="24"/>
          <w:szCs w:val="24"/>
          <w:lang w:eastAsia="ar-SA"/>
        </w:rPr>
        <w:t xml:space="preserve">pilotażowe </w:t>
      </w:r>
      <w:r w:rsidR="002C2724" w:rsidRPr="00B35B98">
        <w:rPr>
          <w:rFonts w:asciiTheme="minorHAnsi" w:eastAsia="Times New Roman" w:hAnsiTheme="minorHAnsi" w:cstheme="minorHAnsi"/>
          <w:sz w:val="24"/>
          <w:szCs w:val="24"/>
          <w:lang w:eastAsia="ar-SA"/>
        </w:rPr>
        <w:t xml:space="preserve">działania związane z </w:t>
      </w:r>
      <w:r w:rsidRPr="00B35B98">
        <w:rPr>
          <w:rFonts w:asciiTheme="minorHAnsi" w:eastAsia="Times New Roman" w:hAnsiTheme="minorHAnsi" w:cstheme="minorHAnsi"/>
          <w:sz w:val="24"/>
          <w:szCs w:val="24"/>
          <w:lang w:eastAsia="ar-SA"/>
        </w:rPr>
        <w:t xml:space="preserve">wdrożeniem koncepcji regionalnych inteligentnych specjalizacji, w tym na </w:t>
      </w:r>
      <w:r w:rsidR="00BE0B62" w:rsidRPr="00B35B98">
        <w:rPr>
          <w:rFonts w:asciiTheme="minorHAnsi" w:eastAsia="Times New Roman" w:hAnsiTheme="minorHAnsi" w:cstheme="minorHAnsi"/>
          <w:sz w:val="24"/>
          <w:szCs w:val="24"/>
          <w:lang w:eastAsia="ar-SA"/>
        </w:rPr>
        <w:t>projekty mające na celu m.in. wyłonienie nowych inteligentnych specjalizacji jako element procesu eksperymentowania i poszukiwania nisz rozwojowych.</w:t>
      </w:r>
    </w:p>
    <w:p w14:paraId="29CD86F8"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 xml:space="preserve">Działania prowadzone w ramach PI 1b w części dotyczącej inwestycji w przedsiębiorstwach </w:t>
      </w:r>
      <w:r w:rsidR="006145EA" w:rsidRPr="00B35B98">
        <w:rPr>
          <w:rFonts w:asciiTheme="minorHAnsi" w:hAnsiTheme="minorHAnsi" w:cstheme="minorHAnsi"/>
          <w:i w:val="0"/>
          <w:sz w:val="24"/>
        </w:rPr>
        <w:t>mają charakter</w:t>
      </w:r>
      <w:r w:rsidRPr="00B35B98">
        <w:rPr>
          <w:rFonts w:asciiTheme="minorHAnsi" w:hAnsiTheme="minorHAnsi" w:cstheme="minorHAnsi"/>
          <w:i w:val="0"/>
          <w:sz w:val="24"/>
        </w:rPr>
        <w:t xml:space="preserve"> </w:t>
      </w:r>
      <w:r w:rsidR="006145EA" w:rsidRPr="00B35B98">
        <w:rPr>
          <w:rFonts w:asciiTheme="minorHAnsi" w:hAnsiTheme="minorHAnsi" w:cstheme="minorHAnsi"/>
          <w:i w:val="0"/>
          <w:sz w:val="24"/>
        </w:rPr>
        <w:t>komplementarny do</w:t>
      </w:r>
      <w:r w:rsidRPr="00B35B98">
        <w:rPr>
          <w:rFonts w:asciiTheme="minorHAnsi" w:hAnsiTheme="minorHAnsi" w:cstheme="minorHAnsi"/>
          <w:i w:val="0"/>
          <w:sz w:val="24"/>
        </w:rPr>
        <w:t xml:space="preserve"> interwencj</w:t>
      </w:r>
      <w:r w:rsidR="006145EA" w:rsidRPr="00B35B98">
        <w:rPr>
          <w:rFonts w:asciiTheme="minorHAnsi" w:hAnsiTheme="minorHAnsi" w:cstheme="minorHAnsi"/>
          <w:i w:val="0"/>
          <w:sz w:val="24"/>
        </w:rPr>
        <w:t>i</w:t>
      </w:r>
      <w:r w:rsidRPr="00B35B98">
        <w:rPr>
          <w:rFonts w:asciiTheme="minorHAnsi" w:hAnsiTheme="minorHAnsi" w:cstheme="minorHAnsi"/>
          <w:i w:val="0"/>
          <w:sz w:val="24"/>
        </w:rPr>
        <w:t xml:space="preserve"> w ramach PI 3c w zakresie inwestycji profilowanych.</w:t>
      </w:r>
    </w:p>
    <w:p w14:paraId="4CBF9576"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 xml:space="preserve">Wsparcie dla projektów z udziałem dużych przedsiębiorstw </w:t>
      </w:r>
      <w:r w:rsidR="00B3102F" w:rsidRPr="00B35B98">
        <w:rPr>
          <w:rFonts w:asciiTheme="minorHAnsi" w:hAnsiTheme="minorHAnsi" w:cstheme="minorHAnsi"/>
          <w:i w:val="0"/>
          <w:sz w:val="24"/>
        </w:rPr>
        <w:t xml:space="preserve">lub instytucji otoczenia biznesu </w:t>
      </w:r>
      <w:r w:rsidRPr="00B35B98">
        <w:rPr>
          <w:rFonts w:asciiTheme="minorHAnsi" w:hAnsiTheme="minorHAnsi" w:cstheme="minorHAnsi"/>
          <w:i w:val="0"/>
          <w:sz w:val="24"/>
        </w:rPr>
        <w:t xml:space="preserve">realizowane będzie na warunkach zgodnych z zasadami, o których mowa w UP.  </w:t>
      </w:r>
    </w:p>
    <w:p w14:paraId="6CD5A0A3"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Ukierunkowanie terytorialne</w:t>
      </w:r>
    </w:p>
    <w:p w14:paraId="5A808613" w14:textId="77777777" w:rsidR="00CE289E" w:rsidRPr="00B35B98" w:rsidRDefault="00CE289E"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Obszar całego województwa.</w:t>
      </w:r>
    </w:p>
    <w:p w14:paraId="0FA4604C"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Grupy docelowe</w:t>
      </w:r>
    </w:p>
    <w:p w14:paraId="300EEB79"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Przedsiębiorcy wdrażający innowacyjne rozwiązania i/lub prowadząc</w:t>
      </w:r>
      <w:r w:rsidR="002C2724" w:rsidRPr="00B35B98">
        <w:rPr>
          <w:rFonts w:asciiTheme="minorHAnsi" w:hAnsiTheme="minorHAnsi" w:cstheme="minorHAnsi"/>
          <w:sz w:val="24"/>
          <w:szCs w:val="24"/>
          <w:lang w:eastAsia="pl-PL"/>
        </w:rPr>
        <w:t xml:space="preserve">y prace B+R i/lub korzystający </w:t>
      </w:r>
      <w:r w:rsidRPr="00B35B98">
        <w:rPr>
          <w:rFonts w:asciiTheme="minorHAnsi" w:hAnsiTheme="minorHAnsi" w:cstheme="minorHAnsi"/>
          <w:sz w:val="24"/>
          <w:szCs w:val="24"/>
          <w:lang w:eastAsia="pl-PL"/>
        </w:rPr>
        <w:t>z usług jednostek sfery B+R, innowacyjne start-</w:t>
      </w:r>
      <w:proofErr w:type="spellStart"/>
      <w:r w:rsidRPr="00B35B98">
        <w:rPr>
          <w:rFonts w:asciiTheme="minorHAnsi" w:hAnsiTheme="minorHAnsi" w:cstheme="minorHAnsi"/>
          <w:sz w:val="24"/>
          <w:szCs w:val="24"/>
          <w:lang w:eastAsia="pl-PL"/>
        </w:rPr>
        <w:t>upy</w:t>
      </w:r>
      <w:proofErr w:type="spellEnd"/>
      <w:r w:rsidRPr="00B35B98">
        <w:rPr>
          <w:rFonts w:asciiTheme="minorHAnsi" w:hAnsiTheme="minorHAnsi" w:cstheme="minorHAnsi"/>
          <w:sz w:val="24"/>
          <w:szCs w:val="24"/>
          <w:lang w:eastAsia="pl-PL"/>
        </w:rPr>
        <w:t>, szkoły wyższe i pod</w:t>
      </w:r>
      <w:r w:rsidR="002C2724" w:rsidRPr="00B35B98">
        <w:rPr>
          <w:rFonts w:asciiTheme="minorHAnsi" w:hAnsiTheme="minorHAnsi" w:cstheme="minorHAnsi"/>
          <w:sz w:val="24"/>
          <w:szCs w:val="24"/>
          <w:lang w:eastAsia="pl-PL"/>
        </w:rPr>
        <w:t xml:space="preserve">mioty sfery B+R współpracujące </w:t>
      </w:r>
      <w:r w:rsidRPr="00B35B98">
        <w:rPr>
          <w:rFonts w:asciiTheme="minorHAnsi" w:hAnsiTheme="minorHAnsi" w:cstheme="minorHAnsi"/>
          <w:sz w:val="24"/>
          <w:szCs w:val="24"/>
          <w:lang w:eastAsia="pl-PL"/>
        </w:rPr>
        <w:t>z przedsiębiorstwami w realizacji i praktycznym wdrożeniu wyników badań oraz prac rozwojowych i/lub dysponujące ich wynikami.</w:t>
      </w:r>
    </w:p>
    <w:p w14:paraId="476C4CB6"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Indykatywny katalog beneficjentów</w:t>
      </w:r>
    </w:p>
    <w:p w14:paraId="20C7AE19"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Przedsiębiorcy, jednostki naukowe, szkoły wyższe, IOB, izby gospodarcze i organizacje przedsiębiorców, podmioty wdrażające instrumenty finansowe, organizacje pozarządowe, podmioty zarządzające funduszami kapitałowymi podwyższonego ryzyka, inn</w:t>
      </w:r>
      <w:r w:rsidR="002C2724" w:rsidRPr="00B35B98">
        <w:rPr>
          <w:rFonts w:asciiTheme="minorHAnsi" w:hAnsiTheme="minorHAnsi" w:cstheme="minorHAnsi"/>
          <w:sz w:val="24"/>
          <w:szCs w:val="24"/>
          <w:lang w:eastAsia="pl-PL"/>
        </w:rPr>
        <w:t xml:space="preserve">e </w:t>
      </w:r>
      <w:r w:rsidRPr="00B35B98">
        <w:rPr>
          <w:rFonts w:asciiTheme="minorHAnsi" w:hAnsiTheme="minorHAnsi" w:cstheme="minorHAnsi"/>
          <w:sz w:val="24"/>
          <w:szCs w:val="24"/>
          <w:lang w:eastAsia="pl-PL"/>
        </w:rPr>
        <w:t>(niewymienione wcześniej) instytucje prowadzące badania naukowe lub prace rozwojowe</w:t>
      </w:r>
      <w:r w:rsidR="00C83DBC" w:rsidRPr="00B35B98">
        <w:rPr>
          <w:rFonts w:asciiTheme="minorHAnsi" w:hAnsiTheme="minorHAnsi" w:cstheme="minorHAnsi"/>
          <w:sz w:val="24"/>
          <w:szCs w:val="24"/>
          <w:lang w:eastAsia="pl-PL"/>
        </w:rPr>
        <w:t xml:space="preserve"> oraz jednostki samorządu terytorialnego i ich jednostki organizacyjne</w:t>
      </w:r>
      <w:r w:rsidRPr="00B35B98">
        <w:rPr>
          <w:rFonts w:asciiTheme="minorHAnsi" w:hAnsiTheme="minorHAnsi" w:cstheme="minorHAnsi"/>
          <w:sz w:val="24"/>
          <w:szCs w:val="24"/>
          <w:lang w:eastAsia="pl-PL"/>
        </w:rPr>
        <w:t>.</w:t>
      </w:r>
    </w:p>
    <w:p w14:paraId="276EAF9A"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Kierunkowe zasady wyboru projektów </w:t>
      </w:r>
    </w:p>
    <w:p w14:paraId="5C537B77" w14:textId="75F38524" w:rsidR="00CE289E" w:rsidRPr="00B35B98" w:rsidRDefault="006D6806"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Głównym trybem </w:t>
      </w:r>
      <w:r w:rsidR="00CE289E" w:rsidRPr="00B35B98">
        <w:rPr>
          <w:rFonts w:asciiTheme="minorHAnsi" w:hAnsiTheme="minorHAnsi" w:cstheme="minorHAnsi"/>
          <w:sz w:val="24"/>
          <w:szCs w:val="24"/>
          <w:lang w:eastAsia="pl-PL"/>
        </w:rPr>
        <w:t xml:space="preserve">wyboru projektów będzie tryb konkursowy. </w:t>
      </w:r>
    </w:p>
    <w:p w14:paraId="09B459E1" w14:textId="1A47A5CD" w:rsidR="006D6806" w:rsidRPr="00B35B98" w:rsidRDefault="006D6806"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Uzupełniająco dopuszcza się tryb pozakonkursowy w obszarze</w:t>
      </w:r>
      <w:r w:rsidRPr="00B35B98">
        <w:rPr>
          <w:rFonts w:asciiTheme="minorHAnsi" w:eastAsia="Times New Roman" w:hAnsiTheme="minorHAnsi" w:cstheme="minorHAnsi"/>
          <w:sz w:val="24"/>
          <w:szCs w:val="24"/>
          <w:lang w:eastAsia="ar-SA"/>
        </w:rPr>
        <w:t xml:space="preserve"> związanym z wdrażaniem koncepcji regionalnych inteligentnych specjalizacj</w:t>
      </w:r>
      <w:r w:rsidR="002C2724" w:rsidRPr="00B35B98">
        <w:rPr>
          <w:rFonts w:asciiTheme="minorHAnsi" w:eastAsia="Times New Roman" w:hAnsiTheme="minorHAnsi" w:cstheme="minorHAnsi"/>
          <w:sz w:val="24"/>
          <w:szCs w:val="24"/>
          <w:lang w:eastAsia="ar-SA"/>
        </w:rPr>
        <w:t xml:space="preserve">i (przedsięwzięcie strategiczne </w:t>
      </w:r>
      <w:r w:rsidRPr="00B35B98">
        <w:rPr>
          <w:rFonts w:asciiTheme="minorHAnsi" w:eastAsia="Times New Roman" w:hAnsiTheme="minorHAnsi" w:cstheme="minorHAnsi"/>
          <w:sz w:val="24"/>
          <w:szCs w:val="24"/>
          <w:lang w:eastAsia="ar-SA"/>
        </w:rPr>
        <w:t>zdefiniowane w RPS w zakresie rozwoju gospodarczego).</w:t>
      </w:r>
    </w:p>
    <w:p w14:paraId="66E8B173"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 </w:t>
      </w:r>
      <w:r w:rsidR="006D6806" w:rsidRPr="00B35B98">
        <w:rPr>
          <w:rFonts w:asciiTheme="minorHAnsi" w:hAnsiTheme="minorHAnsi" w:cstheme="minorHAnsi"/>
          <w:sz w:val="24"/>
          <w:szCs w:val="24"/>
          <w:lang w:eastAsia="pl-PL"/>
        </w:rPr>
        <w:t>pozostałym</w:t>
      </w:r>
      <w:r w:rsidRPr="00B35B98">
        <w:rPr>
          <w:rFonts w:asciiTheme="minorHAnsi" w:hAnsiTheme="minorHAnsi" w:cstheme="minorHAnsi"/>
          <w:sz w:val="24"/>
          <w:szCs w:val="24"/>
          <w:lang w:eastAsia="pl-PL"/>
        </w:rPr>
        <w:t xml:space="preserve"> zakresie preferowane będą projekty: </w:t>
      </w:r>
    </w:p>
    <w:p w14:paraId="07EC8922" w14:textId="77777777" w:rsidR="00CE289E" w:rsidRPr="00B35B98" w:rsidRDefault="00CE289E" w:rsidP="00971256">
      <w:pPr>
        <w:numPr>
          <w:ilvl w:val="0"/>
          <w:numId w:val="91"/>
        </w:numPr>
        <w:tabs>
          <w:tab w:val="clear" w:pos="284"/>
        </w:tabs>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partnerskie, wzmacniające współpracę sieciową, </w:t>
      </w:r>
    </w:p>
    <w:p w14:paraId="18559699" w14:textId="77777777" w:rsidR="00CE289E" w:rsidRPr="00B35B98" w:rsidRDefault="00CE289E" w:rsidP="00971256">
      <w:pPr>
        <w:numPr>
          <w:ilvl w:val="0"/>
          <w:numId w:val="91"/>
        </w:numPr>
        <w:tabs>
          <w:tab w:val="clear" w:pos="284"/>
        </w:tabs>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wynikające z Porozumień na rzecz inteligentnych specjalizacji regionu, </w:t>
      </w:r>
    </w:p>
    <w:p w14:paraId="267F3CBB" w14:textId="77777777" w:rsidR="00CE289E" w:rsidRPr="00B35B98" w:rsidRDefault="00CE289E" w:rsidP="00971256">
      <w:pPr>
        <w:numPr>
          <w:ilvl w:val="0"/>
          <w:numId w:val="91"/>
        </w:numPr>
        <w:tabs>
          <w:tab w:val="clear" w:pos="284"/>
        </w:tabs>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z zakresu technologii przyczyniających się do oszczędności surowców i energii oraz ograniczenia emisji szkodliwych substancji do środowiska,</w:t>
      </w:r>
    </w:p>
    <w:p w14:paraId="7A49A0E8" w14:textId="77777777" w:rsidR="00CE289E" w:rsidRPr="00B35B98" w:rsidRDefault="00CE289E" w:rsidP="00971256">
      <w:pPr>
        <w:numPr>
          <w:ilvl w:val="0"/>
          <w:numId w:val="91"/>
        </w:numPr>
        <w:tabs>
          <w:tab w:val="clear" w:pos="284"/>
        </w:tabs>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 przypadku dużych firm podejmowane wspólnie z MŚP lub przewidujące współpracę z MŚP, organizacjami pozarządowymi i instytucjami badawczymi,  </w:t>
      </w:r>
    </w:p>
    <w:p w14:paraId="75AECF5A" w14:textId="77777777" w:rsidR="00CE289E" w:rsidRPr="00B35B98" w:rsidRDefault="00CE289E" w:rsidP="00971256">
      <w:pPr>
        <w:numPr>
          <w:ilvl w:val="0"/>
          <w:numId w:val="91"/>
        </w:numPr>
        <w:tabs>
          <w:tab w:val="clear" w:pos="284"/>
        </w:tabs>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powiązane z pomorskimi przedsięwzięciami realizowanymi w ramach PMDIB.</w:t>
      </w:r>
    </w:p>
    <w:p w14:paraId="4E559F43"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przypadku interwencji kierowanej bezpośrednio na realizację celów SUERMB, preferowane będą projekty realizowane w partnerstwie z podmiotami z Regionu Morza Bałtyckiego.</w:t>
      </w:r>
    </w:p>
    <w:p w14:paraId="45CBB903"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Tryb wyboru projektów z zakresu instrumentów finansowych wynikać będzie z wybranego przez IZ RPO WP modelu wdrażania instrumentów finansowych.</w:t>
      </w:r>
    </w:p>
    <w:p w14:paraId="3385829B"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Planowane wykorzystanie instrumentów finansowych </w:t>
      </w:r>
    </w:p>
    <w:p w14:paraId="23F037F9"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rPr>
        <w:t xml:space="preserve">Przewiduje się zastosowanie instrumentów finansowych, </w:t>
      </w:r>
      <w:r w:rsidRPr="00B35B98">
        <w:rPr>
          <w:rFonts w:asciiTheme="minorHAnsi" w:hAnsiTheme="minorHAnsi" w:cstheme="minorHAnsi"/>
          <w:sz w:val="24"/>
          <w:szCs w:val="24"/>
          <w:lang w:eastAsia="pl-PL"/>
        </w:rPr>
        <w:t>zwłaszcza funduszy o charakterze zalążkowym (</w:t>
      </w:r>
      <w:proofErr w:type="spellStart"/>
      <w:r w:rsidRPr="00B35B98">
        <w:rPr>
          <w:rFonts w:asciiTheme="minorHAnsi" w:hAnsiTheme="minorHAnsi" w:cstheme="minorHAnsi"/>
          <w:sz w:val="24"/>
          <w:szCs w:val="24"/>
          <w:lang w:eastAsia="pl-PL"/>
        </w:rPr>
        <w:t>seed</w:t>
      </w:r>
      <w:proofErr w:type="spellEnd"/>
      <w:r w:rsidRPr="00B35B98">
        <w:rPr>
          <w:rFonts w:asciiTheme="minorHAnsi" w:hAnsiTheme="minorHAnsi" w:cstheme="minorHAnsi"/>
          <w:sz w:val="24"/>
          <w:szCs w:val="24"/>
          <w:lang w:eastAsia="pl-PL"/>
        </w:rPr>
        <w:t xml:space="preserve">, </w:t>
      </w:r>
      <w:proofErr w:type="spellStart"/>
      <w:r w:rsidRPr="00B35B98">
        <w:rPr>
          <w:rFonts w:asciiTheme="minorHAnsi" w:hAnsiTheme="minorHAnsi" w:cstheme="minorHAnsi"/>
          <w:sz w:val="24"/>
          <w:szCs w:val="24"/>
          <w:lang w:eastAsia="pl-PL"/>
        </w:rPr>
        <w:t>pre-seed</w:t>
      </w:r>
      <w:proofErr w:type="spellEnd"/>
      <w:r w:rsidRPr="00B35B98">
        <w:rPr>
          <w:rFonts w:asciiTheme="minorHAnsi" w:hAnsiTheme="minorHAnsi" w:cstheme="minorHAnsi"/>
          <w:sz w:val="24"/>
          <w:szCs w:val="24"/>
          <w:lang w:eastAsia="pl-PL"/>
        </w:rPr>
        <w:t xml:space="preserve">). Szczegółowe zasady, alokacja i zakres wykorzystania instrumentów finansowych będą oparte na ocenie ex-ante zrealizowanej zgodnie z artykułem 37 ust. 2 i 3 rozporządzenia ogólnego. </w:t>
      </w:r>
    </w:p>
    <w:p w14:paraId="519FFFC2"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Planowane wykorzystanie dużych projektów</w:t>
      </w:r>
    </w:p>
    <w:p w14:paraId="02238714"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Wstępnie nie zidentyfikowano dużych projektów.</w:t>
      </w:r>
    </w:p>
    <w:p w14:paraId="2801B653" w14:textId="77777777" w:rsidR="00CE289E" w:rsidRPr="00B35B98" w:rsidRDefault="00CE289E"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2009"/>
        <w:gridCol w:w="885"/>
        <w:gridCol w:w="710"/>
        <w:gridCol w:w="1052"/>
        <w:gridCol w:w="422"/>
        <w:gridCol w:w="395"/>
        <w:gridCol w:w="582"/>
        <w:gridCol w:w="1401"/>
        <w:gridCol w:w="799"/>
      </w:tblGrid>
      <w:tr w:rsidR="00C74D77" w:rsidRPr="00B35B98" w14:paraId="1D9B4507" w14:textId="77777777" w:rsidTr="0070373D">
        <w:trPr>
          <w:cantSplit/>
          <w:trHeight w:val="1502"/>
          <w:tblHeader/>
          <w:jc w:val="center"/>
        </w:trPr>
        <w:tc>
          <w:tcPr>
            <w:tcW w:w="363" w:type="pct"/>
            <w:vMerge w:val="restart"/>
            <w:shd w:val="clear" w:color="auto" w:fill="C6D9F1"/>
            <w:textDirection w:val="btLr"/>
            <w:vAlign w:val="center"/>
          </w:tcPr>
          <w:p w14:paraId="64BC6080" w14:textId="77777777" w:rsidR="00CE289E" w:rsidRPr="00B35B98" w:rsidRDefault="00CE289E" w:rsidP="0070373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128" w:type="pct"/>
            <w:vMerge w:val="restart"/>
            <w:shd w:val="clear" w:color="auto" w:fill="C6D9F1"/>
            <w:textDirection w:val="btLr"/>
            <w:vAlign w:val="center"/>
          </w:tcPr>
          <w:p w14:paraId="29CEF0E2" w14:textId="77777777" w:rsidR="00CE289E" w:rsidRPr="00B35B98" w:rsidRDefault="00CE289E" w:rsidP="0070373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97" w:type="pct"/>
            <w:vMerge w:val="restart"/>
            <w:shd w:val="clear" w:color="auto" w:fill="C6D9F1"/>
            <w:textDirection w:val="btLr"/>
            <w:vAlign w:val="center"/>
          </w:tcPr>
          <w:p w14:paraId="02FBD48A" w14:textId="77777777" w:rsidR="00CE289E" w:rsidRPr="00B35B98" w:rsidRDefault="00CE289E" w:rsidP="0070373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399" w:type="pct"/>
            <w:vMerge w:val="restart"/>
            <w:shd w:val="clear" w:color="auto" w:fill="C6D9F1"/>
            <w:textDirection w:val="btLr"/>
            <w:vAlign w:val="center"/>
          </w:tcPr>
          <w:p w14:paraId="12155BB9" w14:textId="77777777" w:rsidR="00CE289E" w:rsidRPr="00B35B98" w:rsidRDefault="00CE289E" w:rsidP="0070373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591" w:type="pct"/>
            <w:vMerge w:val="restart"/>
            <w:shd w:val="clear" w:color="auto" w:fill="C6D9F1"/>
            <w:textDirection w:val="btLr"/>
            <w:vAlign w:val="center"/>
          </w:tcPr>
          <w:p w14:paraId="586C746A" w14:textId="77777777" w:rsidR="00CE289E" w:rsidRPr="00B35B98" w:rsidRDefault="00CE289E" w:rsidP="0070373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786" w:type="pct"/>
            <w:gridSpan w:val="3"/>
            <w:shd w:val="clear" w:color="auto" w:fill="C6D9F1"/>
            <w:textDirection w:val="btLr"/>
            <w:vAlign w:val="center"/>
          </w:tcPr>
          <w:p w14:paraId="53BAFDCB" w14:textId="77777777" w:rsidR="00CE289E" w:rsidRPr="00B35B98" w:rsidRDefault="00CE289E" w:rsidP="0070373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787" w:type="pct"/>
            <w:vMerge w:val="restart"/>
            <w:shd w:val="clear" w:color="auto" w:fill="C6D9F1"/>
            <w:textDirection w:val="btLr"/>
            <w:vAlign w:val="center"/>
          </w:tcPr>
          <w:p w14:paraId="47A7352E" w14:textId="77777777" w:rsidR="00CE289E" w:rsidRPr="00B35B98" w:rsidRDefault="00CE289E" w:rsidP="0070373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50" w:type="pct"/>
            <w:vMerge w:val="restart"/>
            <w:shd w:val="clear" w:color="auto" w:fill="C6D9F1"/>
            <w:textDirection w:val="btLr"/>
            <w:vAlign w:val="center"/>
          </w:tcPr>
          <w:p w14:paraId="74AFF6C8" w14:textId="77777777" w:rsidR="00CE289E" w:rsidRPr="00B35B98" w:rsidRDefault="00CE289E" w:rsidP="0070373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74D77" w:rsidRPr="00B35B98" w14:paraId="772134A4" w14:textId="77777777" w:rsidTr="0070373D">
        <w:trPr>
          <w:trHeight w:val="288"/>
          <w:jc w:val="center"/>
        </w:trPr>
        <w:tc>
          <w:tcPr>
            <w:tcW w:w="363" w:type="pct"/>
            <w:vMerge/>
          </w:tcPr>
          <w:p w14:paraId="68B3E672"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128" w:type="pct"/>
            <w:vMerge/>
          </w:tcPr>
          <w:p w14:paraId="589C9980"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97" w:type="pct"/>
            <w:vMerge/>
          </w:tcPr>
          <w:p w14:paraId="0AB9A788"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99" w:type="pct"/>
            <w:vMerge/>
          </w:tcPr>
          <w:p w14:paraId="0F5CD2B1"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91" w:type="pct"/>
            <w:vMerge/>
          </w:tcPr>
          <w:p w14:paraId="770B924F"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37" w:type="pct"/>
            <w:shd w:val="clear" w:color="auto" w:fill="D9D9D9"/>
            <w:vAlign w:val="center"/>
          </w:tcPr>
          <w:p w14:paraId="11F8E1E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222" w:type="pct"/>
            <w:shd w:val="clear" w:color="auto" w:fill="D9D9D9"/>
            <w:vAlign w:val="center"/>
          </w:tcPr>
          <w:p w14:paraId="13FE2DE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327" w:type="pct"/>
            <w:shd w:val="clear" w:color="auto" w:fill="D9D9D9"/>
            <w:vAlign w:val="center"/>
          </w:tcPr>
          <w:p w14:paraId="19340DD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787" w:type="pct"/>
            <w:vMerge/>
          </w:tcPr>
          <w:p w14:paraId="7D032ABF"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50" w:type="pct"/>
            <w:vMerge/>
          </w:tcPr>
          <w:p w14:paraId="7D8BCC15"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74D77" w:rsidRPr="00B35B98" w14:paraId="387CB442" w14:textId="77777777" w:rsidTr="0070373D">
        <w:trPr>
          <w:trHeight w:val="294"/>
          <w:jc w:val="center"/>
        </w:trPr>
        <w:tc>
          <w:tcPr>
            <w:tcW w:w="363" w:type="pct"/>
            <w:vAlign w:val="center"/>
          </w:tcPr>
          <w:p w14:paraId="4FED70E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128" w:type="pct"/>
            <w:vAlign w:val="center"/>
          </w:tcPr>
          <w:p w14:paraId="6310914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przedsiębiorstw otrzymujących wsparcie</w:t>
            </w:r>
            <w:r w:rsidR="00B865A3"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(CI 1)</w:t>
            </w:r>
          </w:p>
        </w:tc>
        <w:tc>
          <w:tcPr>
            <w:tcW w:w="497" w:type="pct"/>
            <w:vAlign w:val="center"/>
          </w:tcPr>
          <w:p w14:paraId="0DA312D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99" w:type="pct"/>
            <w:vAlign w:val="center"/>
          </w:tcPr>
          <w:p w14:paraId="441669B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91" w:type="pct"/>
            <w:vAlign w:val="center"/>
          </w:tcPr>
          <w:p w14:paraId="2AE37B3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7" w:type="pct"/>
            <w:vAlign w:val="center"/>
          </w:tcPr>
          <w:p w14:paraId="73FB852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22" w:type="pct"/>
            <w:vAlign w:val="center"/>
          </w:tcPr>
          <w:p w14:paraId="132F6F7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327" w:type="pct"/>
            <w:vAlign w:val="center"/>
          </w:tcPr>
          <w:p w14:paraId="1DD45431" w14:textId="77777777" w:rsidR="00CE289E" w:rsidRPr="00B35B98" w:rsidRDefault="003361D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r w:rsidR="00954436" w:rsidRPr="00B35B98">
              <w:rPr>
                <w:rFonts w:asciiTheme="minorHAnsi" w:hAnsiTheme="minorHAnsi" w:cstheme="minorHAnsi"/>
                <w:sz w:val="24"/>
                <w:szCs w:val="24"/>
                <w:lang w:eastAsia="pl-PL"/>
              </w:rPr>
              <w:t>0</w:t>
            </w:r>
            <w:r w:rsidRPr="00B35B98">
              <w:rPr>
                <w:rFonts w:asciiTheme="minorHAnsi" w:hAnsiTheme="minorHAnsi" w:cstheme="minorHAnsi"/>
                <w:sz w:val="24"/>
                <w:szCs w:val="24"/>
                <w:lang w:eastAsia="pl-PL"/>
              </w:rPr>
              <w:t>0</w:t>
            </w:r>
          </w:p>
        </w:tc>
        <w:tc>
          <w:tcPr>
            <w:tcW w:w="787" w:type="pct"/>
            <w:vAlign w:val="center"/>
          </w:tcPr>
          <w:p w14:paraId="75AEB07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450" w:type="pct"/>
            <w:vAlign w:val="center"/>
          </w:tcPr>
          <w:p w14:paraId="49B4CF2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C74D77" w:rsidRPr="00B35B98" w14:paraId="066E0E35" w14:textId="77777777" w:rsidTr="0070373D">
        <w:trPr>
          <w:trHeight w:val="294"/>
          <w:jc w:val="center"/>
        </w:trPr>
        <w:tc>
          <w:tcPr>
            <w:tcW w:w="363" w:type="pct"/>
            <w:shd w:val="clear" w:color="auto" w:fill="auto"/>
            <w:vAlign w:val="center"/>
          </w:tcPr>
          <w:p w14:paraId="231C29A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2. </w:t>
            </w:r>
          </w:p>
        </w:tc>
        <w:tc>
          <w:tcPr>
            <w:tcW w:w="1128" w:type="pct"/>
            <w:shd w:val="clear" w:color="auto" w:fill="auto"/>
            <w:vAlign w:val="center"/>
          </w:tcPr>
          <w:p w14:paraId="0A77F30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przedsiębiorstw otrzymujących dotacje</w:t>
            </w:r>
            <w:r w:rsidR="00B865A3"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(CI 2)</w:t>
            </w:r>
          </w:p>
        </w:tc>
        <w:tc>
          <w:tcPr>
            <w:tcW w:w="497" w:type="pct"/>
            <w:shd w:val="clear" w:color="auto" w:fill="auto"/>
            <w:vAlign w:val="center"/>
          </w:tcPr>
          <w:p w14:paraId="36B2D57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99" w:type="pct"/>
            <w:shd w:val="clear" w:color="auto" w:fill="auto"/>
            <w:vAlign w:val="center"/>
          </w:tcPr>
          <w:p w14:paraId="05B511F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EFRR</w:t>
            </w:r>
          </w:p>
        </w:tc>
        <w:tc>
          <w:tcPr>
            <w:tcW w:w="591" w:type="pct"/>
            <w:shd w:val="clear" w:color="auto" w:fill="auto"/>
            <w:vAlign w:val="center"/>
          </w:tcPr>
          <w:p w14:paraId="0E7F5713"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hAnsiTheme="minorHAnsi" w:cstheme="minorHAnsi"/>
                <w:sz w:val="24"/>
                <w:szCs w:val="24"/>
              </w:rPr>
              <w:t>Słabiej rozwinięty</w:t>
            </w:r>
          </w:p>
        </w:tc>
        <w:tc>
          <w:tcPr>
            <w:tcW w:w="237" w:type="pct"/>
            <w:shd w:val="clear" w:color="auto" w:fill="auto"/>
            <w:vAlign w:val="center"/>
          </w:tcPr>
          <w:p w14:paraId="463C30A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w:t>
            </w:r>
          </w:p>
        </w:tc>
        <w:tc>
          <w:tcPr>
            <w:tcW w:w="222" w:type="pct"/>
            <w:shd w:val="clear" w:color="auto" w:fill="auto"/>
            <w:vAlign w:val="center"/>
          </w:tcPr>
          <w:p w14:paraId="0E23F5E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w:t>
            </w:r>
          </w:p>
        </w:tc>
        <w:tc>
          <w:tcPr>
            <w:tcW w:w="327" w:type="pct"/>
            <w:shd w:val="clear" w:color="auto" w:fill="auto"/>
            <w:vAlign w:val="center"/>
          </w:tcPr>
          <w:p w14:paraId="149C5F7B" w14:textId="77777777" w:rsidR="00CE289E" w:rsidRPr="00B35B98" w:rsidRDefault="003361D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60</w:t>
            </w:r>
          </w:p>
        </w:tc>
        <w:tc>
          <w:tcPr>
            <w:tcW w:w="787" w:type="pct"/>
            <w:shd w:val="clear" w:color="auto" w:fill="auto"/>
            <w:vAlign w:val="center"/>
          </w:tcPr>
          <w:p w14:paraId="4E07A1A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IZ</w:t>
            </w:r>
          </w:p>
        </w:tc>
        <w:tc>
          <w:tcPr>
            <w:tcW w:w="450" w:type="pct"/>
            <w:shd w:val="clear" w:color="auto" w:fill="auto"/>
            <w:vAlign w:val="center"/>
          </w:tcPr>
          <w:p w14:paraId="15D0CDA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Raz na rok</w:t>
            </w:r>
          </w:p>
        </w:tc>
      </w:tr>
      <w:tr w:rsidR="00C74D77" w:rsidRPr="00B35B98" w14:paraId="2F0ACD49" w14:textId="77777777" w:rsidTr="0070373D">
        <w:trPr>
          <w:trHeight w:val="294"/>
          <w:jc w:val="center"/>
        </w:trPr>
        <w:tc>
          <w:tcPr>
            <w:tcW w:w="363" w:type="pct"/>
            <w:shd w:val="clear" w:color="auto" w:fill="auto"/>
            <w:vAlign w:val="center"/>
          </w:tcPr>
          <w:p w14:paraId="4723C3DF" w14:textId="77777777" w:rsidR="00570029" w:rsidRPr="00B35B98" w:rsidRDefault="0057002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w:t>
            </w:r>
          </w:p>
        </w:tc>
        <w:tc>
          <w:tcPr>
            <w:tcW w:w="1128" w:type="pct"/>
            <w:shd w:val="clear" w:color="auto" w:fill="auto"/>
            <w:vAlign w:val="center"/>
          </w:tcPr>
          <w:p w14:paraId="421E19D4" w14:textId="77777777" w:rsidR="00570029" w:rsidRPr="00B35B98" w:rsidRDefault="0057002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Liczba przedsiębiorstw </w:t>
            </w:r>
            <w:proofErr w:type="spellStart"/>
            <w:r w:rsidRPr="00B35B98">
              <w:rPr>
                <w:rFonts w:asciiTheme="minorHAnsi" w:hAnsiTheme="minorHAnsi" w:cstheme="minorHAnsi"/>
                <w:sz w:val="24"/>
                <w:szCs w:val="24"/>
                <w:lang w:eastAsia="pl-PL"/>
              </w:rPr>
              <w:t>ptrzymujących</w:t>
            </w:r>
            <w:proofErr w:type="spellEnd"/>
            <w:r w:rsidRPr="00B35B98">
              <w:rPr>
                <w:rFonts w:asciiTheme="minorHAnsi" w:hAnsiTheme="minorHAnsi" w:cstheme="minorHAnsi"/>
                <w:sz w:val="24"/>
                <w:szCs w:val="24"/>
                <w:lang w:eastAsia="pl-PL"/>
              </w:rPr>
              <w:t xml:space="preserve"> wsparcie inne niż dotacje</w:t>
            </w:r>
            <w:r w:rsidR="00E4034C" w:rsidRPr="00B35B98">
              <w:rPr>
                <w:rFonts w:asciiTheme="minorHAnsi" w:hAnsiTheme="minorHAnsi" w:cstheme="minorHAnsi"/>
                <w:sz w:val="24"/>
                <w:szCs w:val="24"/>
                <w:lang w:eastAsia="pl-PL"/>
              </w:rPr>
              <w:t xml:space="preserve"> (CI 3)</w:t>
            </w:r>
          </w:p>
        </w:tc>
        <w:tc>
          <w:tcPr>
            <w:tcW w:w="497" w:type="pct"/>
            <w:shd w:val="clear" w:color="auto" w:fill="auto"/>
            <w:vAlign w:val="center"/>
          </w:tcPr>
          <w:p w14:paraId="17D1AF5D" w14:textId="77777777" w:rsidR="00570029" w:rsidRPr="00B35B98" w:rsidRDefault="0057002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99" w:type="pct"/>
            <w:shd w:val="clear" w:color="auto" w:fill="auto"/>
            <w:vAlign w:val="center"/>
          </w:tcPr>
          <w:p w14:paraId="624131FD" w14:textId="77777777" w:rsidR="00570029" w:rsidRPr="00B35B98" w:rsidRDefault="00570029"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EFRR</w:t>
            </w:r>
          </w:p>
        </w:tc>
        <w:tc>
          <w:tcPr>
            <w:tcW w:w="591" w:type="pct"/>
            <w:shd w:val="clear" w:color="auto" w:fill="auto"/>
            <w:vAlign w:val="center"/>
          </w:tcPr>
          <w:p w14:paraId="7A27A161" w14:textId="77777777" w:rsidR="00570029" w:rsidRPr="00B35B98" w:rsidRDefault="00570029"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Słabiej rozwinięty</w:t>
            </w:r>
          </w:p>
        </w:tc>
        <w:tc>
          <w:tcPr>
            <w:tcW w:w="237" w:type="pct"/>
            <w:shd w:val="clear" w:color="auto" w:fill="auto"/>
            <w:vAlign w:val="center"/>
          </w:tcPr>
          <w:p w14:paraId="5D670AB6" w14:textId="77777777" w:rsidR="00570029" w:rsidRPr="00B35B98" w:rsidRDefault="00570029"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shd w:val="clear" w:color="auto" w:fill="auto"/>
            <w:vAlign w:val="center"/>
          </w:tcPr>
          <w:p w14:paraId="5512C75A" w14:textId="77777777" w:rsidR="00570029" w:rsidRPr="00B35B98" w:rsidRDefault="00570029"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27" w:type="pct"/>
            <w:shd w:val="clear" w:color="auto" w:fill="auto"/>
            <w:vAlign w:val="center"/>
          </w:tcPr>
          <w:p w14:paraId="4C769C5D" w14:textId="77777777" w:rsidR="00570029" w:rsidRPr="00B35B98" w:rsidRDefault="00570029"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40</w:t>
            </w:r>
          </w:p>
        </w:tc>
        <w:tc>
          <w:tcPr>
            <w:tcW w:w="787" w:type="pct"/>
            <w:shd w:val="clear" w:color="auto" w:fill="auto"/>
            <w:vAlign w:val="center"/>
          </w:tcPr>
          <w:p w14:paraId="7D597F5D" w14:textId="77777777" w:rsidR="00570029" w:rsidRPr="00B35B98" w:rsidRDefault="00570029"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IZ</w:t>
            </w:r>
          </w:p>
        </w:tc>
        <w:tc>
          <w:tcPr>
            <w:tcW w:w="450" w:type="pct"/>
            <w:shd w:val="clear" w:color="auto" w:fill="auto"/>
            <w:vAlign w:val="center"/>
          </w:tcPr>
          <w:p w14:paraId="6D77FBFB" w14:textId="77777777" w:rsidR="00570029" w:rsidRPr="00B35B98" w:rsidRDefault="00570029"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Raz na rok</w:t>
            </w:r>
          </w:p>
        </w:tc>
      </w:tr>
      <w:tr w:rsidR="00C74D77" w:rsidRPr="00B35B98" w14:paraId="7CDBAF9E" w14:textId="77777777" w:rsidTr="0070373D">
        <w:trPr>
          <w:trHeight w:val="294"/>
          <w:jc w:val="center"/>
        </w:trPr>
        <w:tc>
          <w:tcPr>
            <w:tcW w:w="363" w:type="pct"/>
            <w:shd w:val="clear" w:color="auto" w:fill="auto"/>
            <w:vAlign w:val="center"/>
          </w:tcPr>
          <w:p w14:paraId="4C724229" w14:textId="77777777" w:rsidR="00CE289E" w:rsidRPr="00B35B98" w:rsidRDefault="0057002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4</w:t>
            </w:r>
            <w:r w:rsidR="00CE289E" w:rsidRPr="00B35B98">
              <w:rPr>
                <w:rFonts w:asciiTheme="minorHAnsi" w:hAnsiTheme="minorHAnsi" w:cstheme="minorHAnsi"/>
                <w:sz w:val="24"/>
                <w:szCs w:val="24"/>
                <w:lang w:eastAsia="pl-PL"/>
              </w:rPr>
              <w:t>.</w:t>
            </w:r>
          </w:p>
        </w:tc>
        <w:tc>
          <w:tcPr>
            <w:tcW w:w="1128" w:type="pct"/>
            <w:shd w:val="clear" w:color="auto" w:fill="auto"/>
            <w:vAlign w:val="center"/>
          </w:tcPr>
          <w:p w14:paraId="5660F42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Inwestycje prywatne uzupełniające wsparcie publiczne dla przedsiębiorstw (dotacje)</w:t>
            </w:r>
            <w:r w:rsidR="00B865A3"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(CI 6</w:t>
            </w:r>
            <w:r w:rsidR="00B865A3" w:rsidRPr="00B35B98">
              <w:rPr>
                <w:rFonts w:asciiTheme="minorHAnsi" w:hAnsiTheme="minorHAnsi" w:cstheme="minorHAnsi"/>
                <w:sz w:val="24"/>
                <w:szCs w:val="24"/>
                <w:lang w:eastAsia="pl-PL"/>
              </w:rPr>
              <w:t>)</w:t>
            </w:r>
          </w:p>
        </w:tc>
        <w:tc>
          <w:tcPr>
            <w:tcW w:w="497" w:type="pct"/>
            <w:shd w:val="clear" w:color="auto" w:fill="auto"/>
            <w:vAlign w:val="center"/>
          </w:tcPr>
          <w:p w14:paraId="6083BDD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399" w:type="pct"/>
            <w:shd w:val="clear" w:color="auto" w:fill="auto"/>
            <w:vAlign w:val="center"/>
          </w:tcPr>
          <w:p w14:paraId="3917692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EFRR</w:t>
            </w:r>
          </w:p>
        </w:tc>
        <w:tc>
          <w:tcPr>
            <w:tcW w:w="591" w:type="pct"/>
            <w:shd w:val="clear" w:color="auto" w:fill="auto"/>
            <w:vAlign w:val="center"/>
          </w:tcPr>
          <w:p w14:paraId="5229DAE7"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hAnsiTheme="minorHAnsi" w:cstheme="minorHAnsi"/>
                <w:sz w:val="24"/>
                <w:szCs w:val="24"/>
              </w:rPr>
              <w:t>Słabiej rozwinięty</w:t>
            </w:r>
          </w:p>
        </w:tc>
        <w:tc>
          <w:tcPr>
            <w:tcW w:w="237" w:type="pct"/>
            <w:shd w:val="clear" w:color="auto" w:fill="auto"/>
            <w:vAlign w:val="center"/>
          </w:tcPr>
          <w:p w14:paraId="2ABFB2A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w:t>
            </w:r>
          </w:p>
        </w:tc>
        <w:tc>
          <w:tcPr>
            <w:tcW w:w="222" w:type="pct"/>
            <w:shd w:val="clear" w:color="auto" w:fill="auto"/>
            <w:vAlign w:val="center"/>
          </w:tcPr>
          <w:p w14:paraId="173659C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w:t>
            </w:r>
          </w:p>
        </w:tc>
        <w:tc>
          <w:tcPr>
            <w:tcW w:w="327" w:type="pct"/>
            <w:shd w:val="clear" w:color="auto" w:fill="auto"/>
            <w:vAlign w:val="center"/>
          </w:tcPr>
          <w:p w14:paraId="1B1E4930" w14:textId="77777777" w:rsidR="00CE289E" w:rsidRPr="00B35B98" w:rsidRDefault="00AB409F"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w:t>
            </w:r>
            <w:r w:rsidR="003361D7" w:rsidRPr="00B35B98">
              <w:rPr>
                <w:rFonts w:asciiTheme="minorHAnsi" w:hAnsiTheme="minorHAnsi" w:cstheme="minorHAnsi"/>
                <w:sz w:val="24"/>
                <w:szCs w:val="24"/>
                <w:lang w:eastAsia="pl-PL"/>
              </w:rPr>
              <w:t>25 449 960</w:t>
            </w:r>
          </w:p>
        </w:tc>
        <w:tc>
          <w:tcPr>
            <w:tcW w:w="787" w:type="pct"/>
            <w:shd w:val="clear" w:color="auto" w:fill="auto"/>
            <w:vAlign w:val="center"/>
          </w:tcPr>
          <w:p w14:paraId="73EA648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Beneficjenci / IZ</w:t>
            </w:r>
          </w:p>
        </w:tc>
        <w:tc>
          <w:tcPr>
            <w:tcW w:w="450" w:type="pct"/>
            <w:shd w:val="clear" w:color="auto" w:fill="auto"/>
            <w:vAlign w:val="center"/>
          </w:tcPr>
          <w:p w14:paraId="021F10F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Raz na rok</w:t>
            </w:r>
          </w:p>
        </w:tc>
      </w:tr>
    </w:tbl>
    <w:p w14:paraId="12ED4E51" w14:textId="77777777" w:rsidR="00BE5627" w:rsidRPr="00B35B98" w:rsidRDefault="00BE5627" w:rsidP="00971256">
      <w:pPr>
        <w:spacing w:before="240" w:after="0" w:line="360" w:lineRule="auto"/>
        <w:rPr>
          <w:rFonts w:asciiTheme="minorHAnsi" w:hAnsiTheme="minorHAnsi" w:cstheme="minorHAnsi"/>
          <w:b/>
          <w:sz w:val="24"/>
          <w:szCs w:val="24"/>
          <w:lang w:eastAsia="pl-PL"/>
        </w:rPr>
      </w:pPr>
    </w:p>
    <w:p w14:paraId="34E24508" w14:textId="77777777" w:rsidR="00EA6DD0" w:rsidRPr="00B35B98" w:rsidRDefault="00EA6DD0" w:rsidP="00971256">
      <w:pPr>
        <w:shd w:val="clear" w:color="auto" w:fill="FFFF99"/>
        <w:spacing w:before="240" w:after="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PRIORYTET INWESTYCYJNY 1a</w:t>
      </w:r>
    </w:p>
    <w:p w14:paraId="677F01F2" w14:textId="77777777" w:rsidR="00EA6DD0" w:rsidRPr="00B35B98" w:rsidRDefault="00EA6DD0" w:rsidP="00971256">
      <w:pPr>
        <w:shd w:val="clear" w:color="auto" w:fill="FFFF99"/>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Udoskonalanie infrastruktury badań i innowacji i zwiększanie zdolności do osiągnięcia</w:t>
      </w:r>
      <w:r w:rsidR="002C2724" w:rsidRPr="00B35B98">
        <w:rPr>
          <w:rFonts w:asciiTheme="minorHAnsi" w:hAnsiTheme="minorHAnsi" w:cstheme="minorHAnsi"/>
          <w:sz w:val="24"/>
          <w:szCs w:val="24"/>
          <w:lang w:eastAsia="pl-PL"/>
        </w:rPr>
        <w:t xml:space="preserve"> doskonałości w zakresie badań </w:t>
      </w:r>
      <w:r w:rsidRPr="00B35B98">
        <w:rPr>
          <w:rFonts w:asciiTheme="minorHAnsi" w:hAnsiTheme="minorHAnsi" w:cstheme="minorHAnsi"/>
          <w:sz w:val="24"/>
          <w:szCs w:val="24"/>
          <w:lang w:eastAsia="pl-PL"/>
        </w:rPr>
        <w:t>i innowacji oraz wspieranie ośrodków kompetencji, w szczególności tych, które leżą w interesie Europy.</w:t>
      </w:r>
    </w:p>
    <w:p w14:paraId="0E7A8A0B"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Cel szczegółowy</w:t>
      </w:r>
    </w:p>
    <w:p w14:paraId="0E0E7568" w14:textId="77777777" w:rsidR="00CE289E" w:rsidRPr="00B35B98" w:rsidRDefault="00CE289E"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Zwiększone urynkowienie działalności badawczo-rozwojowej.</w:t>
      </w:r>
    </w:p>
    <w:p w14:paraId="5BBACD1A" w14:textId="77777777" w:rsidR="00223263" w:rsidRPr="00B35B98" w:rsidRDefault="00223263">
      <w:pPr>
        <w:spacing w:after="0" w:line="24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br w:type="page"/>
      </w:r>
    </w:p>
    <w:p w14:paraId="285B52BC" w14:textId="77777777" w:rsidR="00CE289E" w:rsidRPr="00B35B98" w:rsidRDefault="00CE289E" w:rsidP="00971256">
      <w:pPr>
        <w:spacing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lastRenderedPageBreak/>
        <w:t>Rezultat</w:t>
      </w:r>
    </w:p>
    <w:p w14:paraId="5281CC8A"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Profil aktywności badawczo-rozwojowej często jest zbyt wąski w stosunku do oczekiwań pomorskich przedsiębiorstw, a same jednostki B+R są zbyt mało elastyczne w dostosowaniu oferty do potrzeb regionalnej gospodarki. Może to stanowić jedną z przyczyn niskiego popytu przedsiębiorstw na usługi jednostek naukowych.</w:t>
      </w:r>
    </w:p>
    <w:p w14:paraId="5890A698"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Konieczne jest w tym zakresie takie ukierunkowanie działań, również w kontekście niezbędnej infrastruktury B+R, które przyczyni się do zaspokojenia potrzeb niezbędnych do skutecznego prowadzenia procesów komercjalizacji rozwiązań innowacyjnych. </w:t>
      </w:r>
    </w:p>
    <w:p w14:paraId="4053F49A"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Mając na uwadze planowaną interwencję oczekuje się, że rezultatem jej realizacji stanie się wzrost zdolności instytucji B+R do współpracy z przedsiębiorstwami.</w:t>
      </w:r>
    </w:p>
    <w:p w14:paraId="6FDB9A8C"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Wskaźniki rezultatu</w:t>
      </w:r>
    </w:p>
    <w:tbl>
      <w:tblPr>
        <w:tblW w:w="4893"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1888"/>
        <w:gridCol w:w="817"/>
        <w:gridCol w:w="1239"/>
        <w:gridCol w:w="840"/>
        <w:gridCol w:w="708"/>
        <w:gridCol w:w="1135"/>
        <w:gridCol w:w="885"/>
        <w:gridCol w:w="722"/>
      </w:tblGrid>
      <w:tr w:rsidR="00F31B19" w:rsidRPr="00B35B98" w14:paraId="6A4354AA" w14:textId="77777777" w:rsidTr="000565DF">
        <w:trPr>
          <w:cantSplit/>
          <w:trHeight w:val="1618"/>
        </w:trPr>
        <w:tc>
          <w:tcPr>
            <w:tcW w:w="356" w:type="pct"/>
            <w:shd w:val="clear" w:color="auto" w:fill="C6D9F1"/>
            <w:textDirection w:val="btLr"/>
            <w:vAlign w:val="center"/>
          </w:tcPr>
          <w:p w14:paraId="56C4EE8F" w14:textId="77777777" w:rsidR="00CE289E" w:rsidRPr="00B35B98" w:rsidRDefault="00CE289E" w:rsidP="000565D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065" w:type="pct"/>
            <w:shd w:val="clear" w:color="auto" w:fill="C6D9F1"/>
            <w:textDirection w:val="btLr"/>
            <w:vAlign w:val="center"/>
          </w:tcPr>
          <w:p w14:paraId="5C00CDF9" w14:textId="77777777" w:rsidR="00CE289E" w:rsidRPr="00B35B98" w:rsidRDefault="00CE289E" w:rsidP="000565D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61" w:type="pct"/>
            <w:shd w:val="clear" w:color="auto" w:fill="C6D9F1"/>
            <w:textDirection w:val="btLr"/>
            <w:vAlign w:val="center"/>
          </w:tcPr>
          <w:p w14:paraId="25EAA41F" w14:textId="77777777" w:rsidR="00CE289E" w:rsidRPr="00B35B98" w:rsidRDefault="00CE289E" w:rsidP="000565D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699" w:type="pct"/>
            <w:shd w:val="clear" w:color="auto" w:fill="C6D9F1"/>
            <w:textDirection w:val="btLr"/>
            <w:vAlign w:val="center"/>
          </w:tcPr>
          <w:p w14:paraId="35A70ADC" w14:textId="77777777" w:rsidR="00CE289E" w:rsidRPr="00B35B98" w:rsidRDefault="00CE289E" w:rsidP="000565D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474" w:type="pct"/>
            <w:shd w:val="clear" w:color="auto" w:fill="C6D9F1"/>
            <w:textDirection w:val="btLr"/>
            <w:vAlign w:val="center"/>
          </w:tcPr>
          <w:p w14:paraId="64586C57" w14:textId="77777777" w:rsidR="00CE289E" w:rsidRPr="00B35B98" w:rsidRDefault="00CE289E" w:rsidP="000565D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bazowa</w:t>
            </w:r>
          </w:p>
        </w:tc>
        <w:tc>
          <w:tcPr>
            <w:tcW w:w="399" w:type="pct"/>
            <w:shd w:val="clear" w:color="auto" w:fill="C6D9F1"/>
            <w:textDirection w:val="btLr"/>
            <w:vAlign w:val="center"/>
          </w:tcPr>
          <w:p w14:paraId="2F413E51" w14:textId="77777777" w:rsidR="00CE289E" w:rsidRPr="00B35B98" w:rsidRDefault="00CE289E" w:rsidP="000565D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Rok bazowy</w:t>
            </w:r>
          </w:p>
        </w:tc>
        <w:tc>
          <w:tcPr>
            <w:tcW w:w="640" w:type="pct"/>
            <w:shd w:val="clear" w:color="auto" w:fill="C6D9F1"/>
            <w:textDirection w:val="btLr"/>
            <w:vAlign w:val="center"/>
          </w:tcPr>
          <w:p w14:paraId="750074CD" w14:textId="77777777" w:rsidR="00CE289E" w:rsidRPr="00B35B98" w:rsidRDefault="00CE289E" w:rsidP="000565D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499" w:type="pct"/>
            <w:shd w:val="clear" w:color="auto" w:fill="C6D9F1"/>
            <w:textDirection w:val="btLr"/>
            <w:vAlign w:val="center"/>
          </w:tcPr>
          <w:p w14:paraId="2D8DD256" w14:textId="77777777" w:rsidR="00CE289E" w:rsidRPr="00B35B98" w:rsidRDefault="00CE289E" w:rsidP="000565D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07" w:type="pct"/>
            <w:shd w:val="clear" w:color="auto" w:fill="C6D9F1"/>
            <w:textDirection w:val="btLr"/>
            <w:vAlign w:val="center"/>
          </w:tcPr>
          <w:p w14:paraId="34CAFC71" w14:textId="77777777" w:rsidR="00CE289E" w:rsidRPr="00B35B98" w:rsidRDefault="00CE289E" w:rsidP="000565D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F31B19" w:rsidRPr="00B35B98" w14:paraId="48024D82" w14:textId="77777777" w:rsidTr="000565DF">
        <w:trPr>
          <w:trHeight w:val="328"/>
        </w:trPr>
        <w:tc>
          <w:tcPr>
            <w:tcW w:w="356" w:type="pct"/>
            <w:shd w:val="clear" w:color="auto" w:fill="auto"/>
            <w:vAlign w:val="center"/>
          </w:tcPr>
          <w:p w14:paraId="3413E0E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065" w:type="pct"/>
            <w:shd w:val="clear" w:color="auto" w:fill="auto"/>
            <w:vAlign w:val="center"/>
          </w:tcPr>
          <w:p w14:paraId="79A74A3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Nakłady na działalność B+R </w:t>
            </w:r>
            <w:r w:rsidR="002059CE" w:rsidRPr="00B35B98">
              <w:rPr>
                <w:rFonts w:asciiTheme="minorHAnsi" w:hAnsiTheme="minorHAnsi" w:cstheme="minorHAnsi"/>
                <w:sz w:val="24"/>
                <w:szCs w:val="24"/>
                <w:lang w:eastAsia="pl-PL"/>
              </w:rPr>
              <w:br/>
            </w:r>
            <w:r w:rsidRPr="00B35B98">
              <w:rPr>
                <w:rFonts w:asciiTheme="minorHAnsi" w:hAnsiTheme="minorHAnsi" w:cstheme="minorHAnsi"/>
                <w:sz w:val="24"/>
                <w:szCs w:val="24"/>
                <w:lang w:eastAsia="pl-PL"/>
              </w:rPr>
              <w:t>w relacji do PKB</w:t>
            </w:r>
          </w:p>
        </w:tc>
        <w:tc>
          <w:tcPr>
            <w:tcW w:w="461" w:type="pct"/>
            <w:shd w:val="clear" w:color="auto" w:fill="auto"/>
            <w:vAlign w:val="center"/>
          </w:tcPr>
          <w:p w14:paraId="21D7137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699" w:type="pct"/>
            <w:shd w:val="clear" w:color="auto" w:fill="auto"/>
            <w:vAlign w:val="center"/>
          </w:tcPr>
          <w:p w14:paraId="5311D2C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474" w:type="pct"/>
            <w:shd w:val="clear" w:color="auto" w:fill="auto"/>
            <w:vAlign w:val="center"/>
          </w:tcPr>
          <w:p w14:paraId="6DD1133B"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0,73</w:t>
            </w:r>
          </w:p>
        </w:tc>
        <w:tc>
          <w:tcPr>
            <w:tcW w:w="399" w:type="pct"/>
            <w:shd w:val="clear" w:color="auto" w:fill="auto"/>
            <w:vAlign w:val="center"/>
          </w:tcPr>
          <w:p w14:paraId="08DBBBF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2011</w:t>
            </w:r>
          </w:p>
        </w:tc>
        <w:tc>
          <w:tcPr>
            <w:tcW w:w="640" w:type="pct"/>
            <w:shd w:val="clear" w:color="auto" w:fill="auto"/>
            <w:vAlign w:val="center"/>
          </w:tcPr>
          <w:p w14:paraId="70C5C99D"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1,3</w:t>
            </w:r>
          </w:p>
        </w:tc>
        <w:tc>
          <w:tcPr>
            <w:tcW w:w="499" w:type="pct"/>
            <w:shd w:val="clear" w:color="auto" w:fill="auto"/>
            <w:vAlign w:val="center"/>
          </w:tcPr>
          <w:p w14:paraId="6ED48DA9"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GUS</w:t>
            </w:r>
          </w:p>
        </w:tc>
        <w:tc>
          <w:tcPr>
            <w:tcW w:w="407" w:type="pct"/>
            <w:shd w:val="clear" w:color="auto" w:fill="auto"/>
            <w:vAlign w:val="center"/>
          </w:tcPr>
          <w:p w14:paraId="6B4B6F86"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1B644860"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Ukierunkowanie interwencji </w:t>
      </w:r>
    </w:p>
    <w:p w14:paraId="71393DAC"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Planowany zakres wsparcia</w:t>
      </w:r>
    </w:p>
    <w:p w14:paraId="3BFFF588" w14:textId="77777777" w:rsidR="00CE289E" w:rsidRPr="00B35B98" w:rsidRDefault="00CE289E" w:rsidP="00971256">
      <w:pPr>
        <w:autoSpaceDE w:val="0"/>
        <w:autoSpaceDN w:val="0"/>
        <w:adjustRightInd w:val="0"/>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Wspierana będzie poprawa efektywności oraz rozwój </w:t>
      </w:r>
      <w:r w:rsidRPr="00B35B98">
        <w:rPr>
          <w:rFonts w:asciiTheme="minorHAnsi" w:hAnsiTheme="minorHAnsi" w:cstheme="minorHAnsi"/>
          <w:sz w:val="24"/>
          <w:szCs w:val="24"/>
          <w:u w:val="single"/>
          <w:lang w:eastAsia="pl-PL"/>
        </w:rPr>
        <w:t>infrastruktury jednostek B+R</w:t>
      </w:r>
      <w:r w:rsidRPr="00B35B98">
        <w:rPr>
          <w:rFonts w:asciiTheme="minorHAnsi" w:hAnsiTheme="minorHAnsi" w:cstheme="minorHAnsi"/>
          <w:sz w:val="24"/>
          <w:szCs w:val="24"/>
          <w:lang w:eastAsia="pl-PL"/>
        </w:rPr>
        <w:t xml:space="preserve"> w celu rozwijania ich współpracy z przedsiębiorstwami, z wyłączeniem kosztów osobowych oraz kosztów utrzymania infrastruktury. Warunkiem udzielenia wsparcia będzie wpisywanie się realizowanych projektów w obszary inteligentnych specjalizacji. Interwencja będzie możliwa w przypadku obiektywnego braku możliwości wykorzystania (np. w ramach współpracy sieciowej) istniejącej infrastruktury dla realizacji prac B+R, jak również pod warunkiem realnej perspektywy komercjalizacji wyników badań przez przedsiębiorców. </w:t>
      </w:r>
    </w:p>
    <w:p w14:paraId="657B3A98" w14:textId="77777777" w:rsidR="00CE289E" w:rsidRPr="00B35B98" w:rsidRDefault="00CE289E" w:rsidP="00971256">
      <w:pPr>
        <w:autoSpaceDE w:val="0"/>
        <w:autoSpaceDN w:val="0"/>
        <w:adjustRightInd w:val="0"/>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Możliwości komercjalizacji będą oceniane na podstawie studium wykonalności, które określi sposób wykorzystania infrastruktury i oczekiwane rezultaty w zakresie jej wykorzystania przez przedsiębiorstwa. IZ ustali szczegółowe wymogi dotyczące zawartości ww. studium w </w:t>
      </w:r>
      <w:r w:rsidRPr="00B35B98">
        <w:rPr>
          <w:rFonts w:asciiTheme="minorHAnsi" w:hAnsiTheme="minorHAnsi" w:cstheme="minorHAnsi"/>
          <w:sz w:val="24"/>
          <w:szCs w:val="24"/>
          <w:lang w:eastAsia="pl-PL"/>
        </w:rPr>
        <w:lastRenderedPageBreak/>
        <w:t xml:space="preserve">stosownych dokumentach wdrożeniowych oraz zobowiąże beneficjentów w umowach o dofinansowanie do monitorowania wskaźnika rezultatu dotyczącego przyrostu przychodów z tytułu współpracy z przedsiębiorstwami. </w:t>
      </w:r>
      <w:r w:rsidR="00310D1A" w:rsidRPr="00B35B98">
        <w:rPr>
          <w:rFonts w:asciiTheme="minorHAnsi" w:hAnsiTheme="minorHAnsi" w:cstheme="minorHAnsi"/>
          <w:sz w:val="24"/>
          <w:szCs w:val="24"/>
          <w:lang w:eastAsia="pl-PL"/>
        </w:rPr>
        <w:t xml:space="preserve">Stwierdzone </w:t>
      </w:r>
      <w:r w:rsidR="00840220" w:rsidRPr="00B35B98">
        <w:rPr>
          <w:rFonts w:asciiTheme="minorHAnsi" w:hAnsiTheme="minorHAnsi" w:cstheme="minorHAnsi"/>
          <w:sz w:val="24"/>
          <w:szCs w:val="24"/>
          <w:lang w:eastAsia="pl-PL"/>
        </w:rPr>
        <w:t>ostatecznie</w:t>
      </w:r>
      <w:r w:rsidRPr="00B35B98">
        <w:rPr>
          <w:rFonts w:asciiTheme="minorHAnsi" w:hAnsiTheme="minorHAnsi" w:cstheme="minorHAnsi"/>
          <w:sz w:val="24"/>
          <w:szCs w:val="24"/>
          <w:lang w:eastAsia="pl-PL"/>
        </w:rPr>
        <w:t xml:space="preserve"> odstępstwa od </w:t>
      </w:r>
      <w:r w:rsidR="00C75F02" w:rsidRPr="00B35B98">
        <w:rPr>
          <w:rFonts w:asciiTheme="minorHAnsi" w:hAnsiTheme="minorHAnsi" w:cstheme="minorHAnsi"/>
          <w:sz w:val="24"/>
          <w:szCs w:val="24"/>
          <w:lang w:eastAsia="pl-PL"/>
        </w:rPr>
        <w:t xml:space="preserve">planowanej wartości </w:t>
      </w:r>
      <w:r w:rsidRPr="00B35B98">
        <w:rPr>
          <w:rFonts w:asciiTheme="minorHAnsi" w:hAnsiTheme="minorHAnsi" w:cstheme="minorHAnsi"/>
          <w:sz w:val="24"/>
          <w:szCs w:val="24"/>
          <w:lang w:eastAsia="pl-PL"/>
        </w:rPr>
        <w:t>ww. wskaźnika będą podstawą do proporcjonalnego zmniejszenia intensywności wsparcia. Informacje uzyskiwane w wyniku monitorowania projektów w ww. zakresie będą uwzględniane w sprawozdaniach z wdrażania Programu.</w:t>
      </w:r>
    </w:p>
    <w:p w14:paraId="4383D167" w14:textId="77777777" w:rsidR="00BE5627"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Ponadto – jako komponent realizowanych projektów – finansowane będzie wsparcie </w:t>
      </w:r>
      <w:r w:rsidRPr="00B35B98">
        <w:rPr>
          <w:rFonts w:asciiTheme="minorHAnsi" w:hAnsiTheme="minorHAnsi" w:cstheme="minorHAnsi"/>
          <w:sz w:val="24"/>
          <w:szCs w:val="24"/>
          <w:u w:val="single"/>
          <w:lang w:eastAsia="pl-PL"/>
        </w:rPr>
        <w:t>rozwoju kadry B+R</w:t>
      </w:r>
      <w:r w:rsidRPr="00B35B98">
        <w:rPr>
          <w:rFonts w:asciiTheme="minorHAnsi" w:hAnsiTheme="minorHAnsi" w:cstheme="minorHAnsi"/>
          <w:sz w:val="24"/>
          <w:szCs w:val="24"/>
          <w:lang w:eastAsia="pl-PL"/>
        </w:rPr>
        <w:t xml:space="preserve">, w tym wymiana wiedzy i doświadczeń między przedsiębiorstwami i jednostkami B+R, a także tworzenie wspólnych </w:t>
      </w:r>
      <w:r w:rsidR="00A90B08" w:rsidRPr="00B35B98">
        <w:rPr>
          <w:rFonts w:asciiTheme="minorHAnsi" w:hAnsiTheme="minorHAnsi" w:cstheme="minorHAnsi"/>
          <w:sz w:val="24"/>
          <w:szCs w:val="24"/>
          <w:lang w:eastAsia="pl-PL"/>
        </w:rPr>
        <w:t xml:space="preserve">zespołów badawczo-rozwojowych. </w:t>
      </w:r>
    </w:p>
    <w:p w14:paraId="330543BF"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Ukierunkowanie terytorialne</w:t>
      </w:r>
    </w:p>
    <w:p w14:paraId="6C04BC5E" w14:textId="77777777" w:rsidR="00380473" w:rsidRPr="00B35B98" w:rsidRDefault="00CE289E"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Obszar całego województwa.</w:t>
      </w:r>
    </w:p>
    <w:p w14:paraId="0CBB5504"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Grupy docelowe</w:t>
      </w:r>
    </w:p>
    <w:p w14:paraId="09B93F77" w14:textId="77777777" w:rsidR="00C83556"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Podmioty zarządzające wspartą infrastrukturą, użytkownicy korzystający ze wspartej infrastruktury (w tym przedsiębiorcy, naukowcy, studenci), przedsiębiorcy wdrażający innowacyjne rozwiązania lub korzystający z usług jednostek sfery B+R. </w:t>
      </w:r>
    </w:p>
    <w:p w14:paraId="22C476DF"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Indykatywny katalog beneficjentów</w:t>
      </w:r>
    </w:p>
    <w:p w14:paraId="66111D27" w14:textId="77777777" w:rsidR="00CE289E" w:rsidRPr="00B35B98" w:rsidRDefault="00CE289E" w:rsidP="00971256">
      <w:pPr>
        <w:spacing w:after="60" w:line="360" w:lineRule="auto"/>
        <w:rPr>
          <w:rFonts w:asciiTheme="minorHAnsi" w:hAnsiTheme="minorHAnsi" w:cstheme="minorHAnsi"/>
          <w:strike/>
          <w:sz w:val="24"/>
          <w:szCs w:val="24"/>
          <w:lang w:eastAsia="pl-PL"/>
        </w:rPr>
      </w:pPr>
      <w:r w:rsidRPr="00B35B98">
        <w:rPr>
          <w:rFonts w:asciiTheme="minorHAnsi" w:hAnsiTheme="minorHAnsi" w:cstheme="minorHAnsi"/>
          <w:sz w:val="24"/>
          <w:szCs w:val="24"/>
          <w:lang w:eastAsia="pl-PL"/>
        </w:rPr>
        <w:t>Jednostki naukowe, szkoły wyższe, przedsiębiorcy, IOB, jednostki samorządu terytorialnego i ich jednostki organizacyjne, związki</w:t>
      </w:r>
      <w:r w:rsidRPr="00B35B98" w:rsidDel="00045D47">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i stowarzyszenia jednostek samorządu terytorialnego.</w:t>
      </w:r>
      <w:r w:rsidRPr="00B35B98">
        <w:rPr>
          <w:rFonts w:asciiTheme="minorHAnsi" w:hAnsiTheme="minorHAnsi" w:cstheme="minorHAnsi"/>
          <w:strike/>
          <w:sz w:val="24"/>
          <w:szCs w:val="24"/>
          <w:lang w:eastAsia="pl-PL"/>
        </w:rPr>
        <w:t xml:space="preserve"> </w:t>
      </w:r>
    </w:p>
    <w:p w14:paraId="399860B2"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Kierunkowe zasady wyboru projektów </w:t>
      </w:r>
    </w:p>
    <w:p w14:paraId="25C26C59"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Trybem wyboru projektów będzie tryb konkursowy. </w:t>
      </w:r>
    </w:p>
    <w:p w14:paraId="2EC36A73"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Warunkiem uzyskania wsparcia w ramach PI 1a jest zgodność z Umową Partnerstwa w zakresie kryteriów wsparcia infrastruktury B+R.</w:t>
      </w:r>
    </w:p>
    <w:p w14:paraId="19D788A2"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Preferowane będą projekty: </w:t>
      </w:r>
    </w:p>
    <w:p w14:paraId="7CA173EF" w14:textId="77777777" w:rsidR="00CE289E" w:rsidRPr="00B35B98" w:rsidRDefault="00CE289E" w:rsidP="00971256">
      <w:pPr>
        <w:numPr>
          <w:ilvl w:val="0"/>
          <w:numId w:val="90"/>
        </w:num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partnerskie, wzmacniające współpracę sieciową,  </w:t>
      </w:r>
    </w:p>
    <w:p w14:paraId="58E983CB" w14:textId="77777777" w:rsidR="00CE289E" w:rsidRPr="00B35B98" w:rsidRDefault="00CE289E" w:rsidP="00971256">
      <w:pPr>
        <w:pStyle w:val="garNORM"/>
        <w:numPr>
          <w:ilvl w:val="0"/>
          <w:numId w:val="90"/>
        </w:numPr>
        <w:tabs>
          <w:tab w:val="clear" w:pos="284"/>
        </w:tabs>
        <w:spacing w:line="360" w:lineRule="auto"/>
        <w:ind w:left="284" w:hanging="284"/>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wynikające z Porozumień na rzecz inteligentnych specjalizacji regionu,</w:t>
      </w:r>
    </w:p>
    <w:p w14:paraId="1171F936" w14:textId="77777777" w:rsidR="00CE289E" w:rsidRPr="00B35B98" w:rsidRDefault="00CE289E" w:rsidP="00971256">
      <w:pPr>
        <w:pStyle w:val="garNORM"/>
        <w:numPr>
          <w:ilvl w:val="0"/>
          <w:numId w:val="90"/>
        </w:numPr>
        <w:tabs>
          <w:tab w:val="clear" w:pos="284"/>
        </w:tabs>
        <w:spacing w:line="360" w:lineRule="auto"/>
        <w:ind w:left="284" w:hanging="284"/>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z udokumentowanym prywatnym wkładem finansowym,</w:t>
      </w:r>
    </w:p>
    <w:p w14:paraId="5C7246C3" w14:textId="77777777" w:rsidR="00CE289E" w:rsidRPr="00B35B98" w:rsidRDefault="00CE289E" w:rsidP="00971256">
      <w:pPr>
        <w:pStyle w:val="garNORM"/>
        <w:numPr>
          <w:ilvl w:val="0"/>
          <w:numId w:val="90"/>
        </w:numPr>
        <w:tabs>
          <w:tab w:val="clear" w:pos="284"/>
        </w:tabs>
        <w:spacing w:line="360" w:lineRule="auto"/>
        <w:ind w:left="284" w:hanging="284"/>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powiązane z pomorskimi przedsięwzięciami realizowanymi w ramach PMDIB</w:t>
      </w:r>
      <w:r w:rsidRPr="00B35B98">
        <w:rPr>
          <w:rFonts w:asciiTheme="minorHAnsi" w:hAnsiTheme="minorHAnsi" w:cstheme="minorHAnsi"/>
          <w:bCs/>
          <w:sz w:val="24"/>
          <w:szCs w:val="24"/>
          <w:lang w:eastAsia="pl-PL"/>
        </w:rPr>
        <w:t xml:space="preserve">. </w:t>
      </w:r>
    </w:p>
    <w:p w14:paraId="27117EE2"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W przypadku interwencji kierowanej bezpośrednio na realizację celów SUERMB, preferowane będą projekty realizowane w partnerstwie z podmiotami z Regionu Morza Bałtyckiego.</w:t>
      </w:r>
    </w:p>
    <w:p w14:paraId="653D67FC"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przypadku identyfikacji zadań infrastrukturalnych jednostek naukowych,</w:t>
      </w:r>
      <w:r w:rsidR="008718CE" w:rsidRPr="00B35B98">
        <w:rPr>
          <w:rFonts w:asciiTheme="minorHAnsi" w:hAnsiTheme="minorHAnsi" w:cstheme="minorHAnsi"/>
          <w:sz w:val="24"/>
          <w:szCs w:val="24"/>
          <w:lang w:eastAsia="pl-PL"/>
        </w:rPr>
        <w:t xml:space="preserve"> wsparcie jest możliwe jedynie </w:t>
      </w:r>
      <w:r w:rsidRPr="00B35B98">
        <w:rPr>
          <w:rFonts w:asciiTheme="minorHAnsi" w:hAnsiTheme="minorHAnsi" w:cstheme="minorHAnsi"/>
          <w:sz w:val="24"/>
          <w:szCs w:val="24"/>
          <w:lang w:eastAsia="pl-PL"/>
        </w:rPr>
        <w:t>w ramach negocjacji Kontraktu Terytorialnego.</w:t>
      </w:r>
    </w:p>
    <w:p w14:paraId="7FCB1E1D"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Planowane wykorzystanie instrumentów finansowych </w:t>
      </w:r>
    </w:p>
    <w:p w14:paraId="2E4F2A22"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Nie przewiduje się wykorzystania instrumentów finansowych.</w:t>
      </w:r>
    </w:p>
    <w:p w14:paraId="2E102DE6"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Planowane wykorzystanie dużych projektów </w:t>
      </w:r>
    </w:p>
    <w:p w14:paraId="3DBD9856"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Wstępnie nie zidentyfikowano dużych projektów. </w:t>
      </w:r>
    </w:p>
    <w:p w14:paraId="2D89F588"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Wskaźniki produktu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1894"/>
        <w:gridCol w:w="850"/>
        <w:gridCol w:w="821"/>
        <w:gridCol w:w="1306"/>
        <w:gridCol w:w="335"/>
        <w:gridCol w:w="339"/>
        <w:gridCol w:w="600"/>
        <w:gridCol w:w="1419"/>
        <w:gridCol w:w="843"/>
      </w:tblGrid>
      <w:tr w:rsidR="00B76508" w:rsidRPr="00B35B98" w14:paraId="1E13ACAD" w14:textId="77777777" w:rsidTr="00B76508">
        <w:trPr>
          <w:cantSplit/>
          <w:trHeight w:val="1448"/>
          <w:tblHeader/>
          <w:jc w:val="center"/>
        </w:trPr>
        <w:tc>
          <w:tcPr>
            <w:tcW w:w="360" w:type="pct"/>
            <w:vMerge w:val="restart"/>
            <w:shd w:val="clear" w:color="auto" w:fill="C6D9F1"/>
            <w:textDirection w:val="btLr"/>
            <w:vAlign w:val="center"/>
          </w:tcPr>
          <w:p w14:paraId="209D3787" w14:textId="77777777" w:rsidR="00CE289E" w:rsidRPr="00B35B98" w:rsidRDefault="00CE289E" w:rsidP="005863F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045" w:type="pct"/>
            <w:vMerge w:val="restart"/>
            <w:shd w:val="clear" w:color="auto" w:fill="C6D9F1"/>
            <w:textDirection w:val="btLr"/>
            <w:vAlign w:val="center"/>
          </w:tcPr>
          <w:p w14:paraId="4A67F6B5" w14:textId="77777777" w:rsidR="00CE289E" w:rsidRPr="00B35B98" w:rsidRDefault="00CE289E" w:rsidP="005863F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69" w:type="pct"/>
            <w:vMerge w:val="restart"/>
            <w:shd w:val="clear" w:color="auto" w:fill="C6D9F1"/>
            <w:textDirection w:val="btLr"/>
            <w:vAlign w:val="center"/>
          </w:tcPr>
          <w:p w14:paraId="11704E3B" w14:textId="77777777" w:rsidR="00CE289E" w:rsidRPr="00B35B98" w:rsidRDefault="00CE289E" w:rsidP="005863F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453" w:type="pct"/>
            <w:vMerge w:val="restart"/>
            <w:shd w:val="clear" w:color="auto" w:fill="C6D9F1"/>
            <w:textDirection w:val="btLr"/>
            <w:vAlign w:val="center"/>
          </w:tcPr>
          <w:p w14:paraId="1C75E40F" w14:textId="77777777" w:rsidR="00CE289E" w:rsidRPr="00B35B98" w:rsidRDefault="00CE289E" w:rsidP="005863F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721" w:type="pct"/>
            <w:vMerge w:val="restart"/>
            <w:shd w:val="clear" w:color="auto" w:fill="C6D9F1"/>
            <w:textDirection w:val="btLr"/>
            <w:vAlign w:val="center"/>
          </w:tcPr>
          <w:p w14:paraId="71BAD6E2" w14:textId="77777777" w:rsidR="00CE289E" w:rsidRPr="00B35B98" w:rsidRDefault="00CE289E" w:rsidP="005863F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703" w:type="pct"/>
            <w:gridSpan w:val="3"/>
            <w:shd w:val="clear" w:color="auto" w:fill="C6D9F1"/>
            <w:textDirection w:val="btLr"/>
            <w:vAlign w:val="center"/>
          </w:tcPr>
          <w:p w14:paraId="27D2883A" w14:textId="77777777" w:rsidR="00CE289E" w:rsidRPr="00B35B98" w:rsidRDefault="00CE289E" w:rsidP="005863F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783" w:type="pct"/>
            <w:vMerge w:val="restart"/>
            <w:shd w:val="clear" w:color="auto" w:fill="C6D9F1"/>
            <w:textDirection w:val="btLr"/>
            <w:vAlign w:val="center"/>
          </w:tcPr>
          <w:p w14:paraId="52C0D0BE" w14:textId="77777777" w:rsidR="00CE289E" w:rsidRPr="00B35B98" w:rsidRDefault="00CE289E" w:rsidP="005863F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65" w:type="pct"/>
            <w:vMerge w:val="restart"/>
            <w:shd w:val="clear" w:color="auto" w:fill="C6D9F1"/>
            <w:textDirection w:val="btLr"/>
            <w:vAlign w:val="center"/>
          </w:tcPr>
          <w:p w14:paraId="4A14E14A" w14:textId="77777777" w:rsidR="00CE289E" w:rsidRPr="00B35B98" w:rsidRDefault="00CE289E" w:rsidP="005863F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B76508" w:rsidRPr="00B35B98" w14:paraId="0E668DC2" w14:textId="77777777" w:rsidTr="00B76508">
        <w:trPr>
          <w:cantSplit/>
          <w:trHeight w:val="274"/>
          <w:jc w:val="center"/>
        </w:trPr>
        <w:tc>
          <w:tcPr>
            <w:tcW w:w="360" w:type="pct"/>
            <w:vMerge/>
            <w:shd w:val="clear" w:color="auto" w:fill="DBE5F1"/>
            <w:textDirection w:val="btLr"/>
            <w:vAlign w:val="center"/>
          </w:tcPr>
          <w:p w14:paraId="73D425B0" w14:textId="77777777" w:rsidR="00CE289E" w:rsidRPr="00B35B98" w:rsidRDefault="00CE289E" w:rsidP="00971256">
            <w:pPr>
              <w:spacing w:after="0" w:line="360" w:lineRule="auto"/>
              <w:ind w:left="113" w:right="113"/>
              <w:rPr>
                <w:rFonts w:asciiTheme="minorHAnsi" w:hAnsiTheme="minorHAnsi" w:cstheme="minorHAnsi"/>
                <w:sz w:val="24"/>
                <w:szCs w:val="24"/>
                <w:lang w:eastAsia="pl-PL"/>
              </w:rPr>
            </w:pPr>
          </w:p>
        </w:tc>
        <w:tc>
          <w:tcPr>
            <w:tcW w:w="1045" w:type="pct"/>
            <w:vMerge/>
            <w:shd w:val="clear" w:color="auto" w:fill="DBE5F1"/>
            <w:textDirection w:val="btLr"/>
            <w:vAlign w:val="center"/>
          </w:tcPr>
          <w:p w14:paraId="2CB6BDA9" w14:textId="77777777" w:rsidR="00CE289E" w:rsidRPr="00B35B98" w:rsidRDefault="00CE289E" w:rsidP="00971256">
            <w:pPr>
              <w:spacing w:after="0" w:line="360" w:lineRule="auto"/>
              <w:ind w:left="113" w:right="113"/>
              <w:rPr>
                <w:rFonts w:asciiTheme="minorHAnsi" w:hAnsiTheme="minorHAnsi" w:cstheme="minorHAnsi"/>
                <w:sz w:val="24"/>
                <w:szCs w:val="24"/>
                <w:lang w:eastAsia="pl-PL"/>
              </w:rPr>
            </w:pPr>
          </w:p>
        </w:tc>
        <w:tc>
          <w:tcPr>
            <w:tcW w:w="469" w:type="pct"/>
            <w:vMerge/>
            <w:shd w:val="clear" w:color="auto" w:fill="DBE5F1"/>
            <w:textDirection w:val="btLr"/>
            <w:vAlign w:val="center"/>
          </w:tcPr>
          <w:p w14:paraId="7996C572" w14:textId="77777777" w:rsidR="00CE289E" w:rsidRPr="00B35B98" w:rsidRDefault="00CE289E" w:rsidP="00971256">
            <w:pPr>
              <w:spacing w:after="0" w:line="360" w:lineRule="auto"/>
              <w:ind w:left="113" w:right="113"/>
              <w:rPr>
                <w:rFonts w:asciiTheme="minorHAnsi" w:hAnsiTheme="minorHAnsi" w:cstheme="minorHAnsi"/>
                <w:sz w:val="24"/>
                <w:szCs w:val="24"/>
                <w:lang w:eastAsia="pl-PL"/>
              </w:rPr>
            </w:pPr>
          </w:p>
        </w:tc>
        <w:tc>
          <w:tcPr>
            <w:tcW w:w="453" w:type="pct"/>
            <w:vMerge/>
            <w:shd w:val="clear" w:color="auto" w:fill="DBE5F1"/>
            <w:textDirection w:val="btLr"/>
            <w:vAlign w:val="center"/>
          </w:tcPr>
          <w:p w14:paraId="2821AA71" w14:textId="77777777" w:rsidR="00CE289E" w:rsidRPr="00B35B98" w:rsidRDefault="00CE289E" w:rsidP="00971256">
            <w:pPr>
              <w:spacing w:after="0" w:line="360" w:lineRule="auto"/>
              <w:ind w:left="113" w:right="113"/>
              <w:rPr>
                <w:rFonts w:asciiTheme="minorHAnsi" w:hAnsiTheme="minorHAnsi" w:cstheme="minorHAnsi"/>
                <w:sz w:val="24"/>
                <w:szCs w:val="24"/>
                <w:lang w:eastAsia="pl-PL"/>
              </w:rPr>
            </w:pPr>
          </w:p>
        </w:tc>
        <w:tc>
          <w:tcPr>
            <w:tcW w:w="721" w:type="pct"/>
            <w:vMerge/>
            <w:shd w:val="clear" w:color="auto" w:fill="DBE5F1"/>
            <w:textDirection w:val="btLr"/>
            <w:vAlign w:val="center"/>
          </w:tcPr>
          <w:p w14:paraId="2E9466A0" w14:textId="77777777" w:rsidR="00CE289E" w:rsidRPr="00B35B98" w:rsidRDefault="00CE289E" w:rsidP="00971256">
            <w:pPr>
              <w:spacing w:after="0" w:line="360" w:lineRule="auto"/>
              <w:ind w:left="113" w:right="113"/>
              <w:rPr>
                <w:rFonts w:asciiTheme="minorHAnsi" w:hAnsiTheme="minorHAnsi" w:cstheme="minorHAnsi"/>
                <w:sz w:val="24"/>
                <w:szCs w:val="24"/>
                <w:lang w:eastAsia="pl-PL"/>
              </w:rPr>
            </w:pPr>
          </w:p>
        </w:tc>
        <w:tc>
          <w:tcPr>
            <w:tcW w:w="185" w:type="pct"/>
            <w:shd w:val="clear" w:color="auto" w:fill="D9D9D9"/>
            <w:vAlign w:val="center"/>
          </w:tcPr>
          <w:p w14:paraId="0E31DD1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87" w:type="pct"/>
            <w:shd w:val="clear" w:color="auto" w:fill="D9D9D9"/>
            <w:vAlign w:val="center"/>
          </w:tcPr>
          <w:p w14:paraId="29FBBAC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331" w:type="pct"/>
            <w:shd w:val="clear" w:color="auto" w:fill="D9D9D9"/>
            <w:vAlign w:val="center"/>
          </w:tcPr>
          <w:p w14:paraId="393A6FE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783" w:type="pct"/>
            <w:vMerge/>
            <w:shd w:val="clear" w:color="auto" w:fill="DBE5F1"/>
            <w:textDirection w:val="btLr"/>
            <w:vAlign w:val="center"/>
          </w:tcPr>
          <w:p w14:paraId="11E4403F" w14:textId="77777777" w:rsidR="00CE289E" w:rsidRPr="00B35B98" w:rsidRDefault="00CE289E" w:rsidP="00971256">
            <w:pPr>
              <w:spacing w:after="0" w:line="360" w:lineRule="auto"/>
              <w:ind w:left="113" w:right="113"/>
              <w:rPr>
                <w:rFonts w:asciiTheme="minorHAnsi" w:hAnsiTheme="minorHAnsi" w:cstheme="minorHAnsi"/>
                <w:sz w:val="24"/>
                <w:szCs w:val="24"/>
                <w:lang w:eastAsia="pl-PL"/>
              </w:rPr>
            </w:pPr>
          </w:p>
        </w:tc>
        <w:tc>
          <w:tcPr>
            <w:tcW w:w="465" w:type="pct"/>
            <w:vMerge/>
            <w:shd w:val="clear" w:color="auto" w:fill="DBE5F1"/>
            <w:textDirection w:val="btLr"/>
            <w:vAlign w:val="center"/>
          </w:tcPr>
          <w:p w14:paraId="7C817B5D" w14:textId="77777777" w:rsidR="00CE289E" w:rsidRPr="00B35B98" w:rsidRDefault="00CE289E" w:rsidP="00971256">
            <w:pPr>
              <w:spacing w:after="0" w:line="360" w:lineRule="auto"/>
              <w:ind w:left="113" w:right="113"/>
              <w:rPr>
                <w:rFonts w:asciiTheme="minorHAnsi" w:hAnsiTheme="minorHAnsi" w:cstheme="minorHAnsi"/>
                <w:sz w:val="24"/>
                <w:szCs w:val="24"/>
                <w:lang w:eastAsia="pl-PL"/>
              </w:rPr>
            </w:pPr>
          </w:p>
        </w:tc>
      </w:tr>
      <w:tr w:rsidR="00B76508" w:rsidRPr="00B35B98" w14:paraId="5A398EF3" w14:textId="77777777" w:rsidTr="00B76508">
        <w:trPr>
          <w:trHeight w:val="494"/>
          <w:jc w:val="center"/>
        </w:trPr>
        <w:tc>
          <w:tcPr>
            <w:tcW w:w="360" w:type="pct"/>
            <w:shd w:val="clear" w:color="auto" w:fill="auto"/>
            <w:vAlign w:val="center"/>
          </w:tcPr>
          <w:p w14:paraId="0F58FF68" w14:textId="77777777" w:rsidR="00CE289E" w:rsidRPr="00B35B98" w:rsidRDefault="00CE289E" w:rsidP="00971256">
            <w:pPr>
              <w:spacing w:line="360" w:lineRule="auto"/>
              <w:rPr>
                <w:rFonts w:asciiTheme="minorHAnsi" w:hAnsiTheme="minorHAnsi" w:cstheme="minorHAnsi"/>
                <w:sz w:val="24"/>
                <w:szCs w:val="24"/>
              </w:rPr>
            </w:pPr>
            <w:r w:rsidRPr="00B35B98">
              <w:rPr>
                <w:rFonts w:asciiTheme="minorHAnsi" w:hAnsiTheme="minorHAnsi" w:cstheme="minorHAnsi"/>
                <w:sz w:val="24"/>
                <w:szCs w:val="24"/>
              </w:rPr>
              <w:t>1.</w:t>
            </w:r>
          </w:p>
        </w:tc>
        <w:tc>
          <w:tcPr>
            <w:tcW w:w="1045" w:type="pct"/>
            <w:shd w:val="clear" w:color="auto" w:fill="auto"/>
            <w:vAlign w:val="center"/>
          </w:tcPr>
          <w:p w14:paraId="644AE78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jednostek naukowych ponoszących nakłady inwestycyjne na działalność B+R</w:t>
            </w:r>
          </w:p>
        </w:tc>
        <w:tc>
          <w:tcPr>
            <w:tcW w:w="469" w:type="pct"/>
            <w:shd w:val="clear" w:color="auto" w:fill="auto"/>
            <w:vAlign w:val="center"/>
          </w:tcPr>
          <w:p w14:paraId="28A159CC"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453" w:type="pct"/>
            <w:shd w:val="clear" w:color="auto" w:fill="auto"/>
            <w:vAlign w:val="center"/>
          </w:tcPr>
          <w:p w14:paraId="50FEB795"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EFRR</w:t>
            </w:r>
          </w:p>
        </w:tc>
        <w:tc>
          <w:tcPr>
            <w:tcW w:w="721" w:type="pct"/>
            <w:shd w:val="clear" w:color="auto" w:fill="auto"/>
            <w:vAlign w:val="center"/>
          </w:tcPr>
          <w:p w14:paraId="56D5AC1D"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hAnsiTheme="minorHAnsi" w:cstheme="minorHAnsi"/>
                <w:sz w:val="24"/>
                <w:szCs w:val="24"/>
              </w:rPr>
              <w:t>Słabiej rozwinięty</w:t>
            </w:r>
          </w:p>
        </w:tc>
        <w:tc>
          <w:tcPr>
            <w:tcW w:w="185" w:type="pct"/>
            <w:shd w:val="clear" w:color="auto" w:fill="auto"/>
            <w:vAlign w:val="center"/>
          </w:tcPr>
          <w:p w14:paraId="5E38BE5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w:t>
            </w:r>
          </w:p>
        </w:tc>
        <w:tc>
          <w:tcPr>
            <w:tcW w:w="187" w:type="pct"/>
            <w:shd w:val="clear" w:color="auto" w:fill="auto"/>
            <w:vAlign w:val="center"/>
          </w:tcPr>
          <w:p w14:paraId="41EAAF0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w:t>
            </w:r>
          </w:p>
        </w:tc>
        <w:tc>
          <w:tcPr>
            <w:tcW w:w="331" w:type="pct"/>
            <w:shd w:val="clear" w:color="auto" w:fill="auto"/>
            <w:vAlign w:val="center"/>
          </w:tcPr>
          <w:p w14:paraId="634870F5" w14:textId="77777777" w:rsidR="00CE289E" w:rsidRPr="00B35B98" w:rsidRDefault="00B865A3"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4</w:t>
            </w:r>
          </w:p>
        </w:tc>
        <w:tc>
          <w:tcPr>
            <w:tcW w:w="783" w:type="pct"/>
            <w:shd w:val="clear" w:color="auto" w:fill="auto"/>
            <w:vAlign w:val="center"/>
          </w:tcPr>
          <w:p w14:paraId="6D225EA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Beneficjenci / IZ</w:t>
            </w:r>
          </w:p>
        </w:tc>
        <w:tc>
          <w:tcPr>
            <w:tcW w:w="465" w:type="pct"/>
            <w:shd w:val="clear" w:color="auto" w:fill="auto"/>
            <w:vAlign w:val="center"/>
          </w:tcPr>
          <w:p w14:paraId="5A967CA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Raz na rok</w:t>
            </w:r>
          </w:p>
        </w:tc>
      </w:tr>
      <w:tr w:rsidR="00B76508" w:rsidRPr="00B35B98" w14:paraId="7FA215C6" w14:textId="77777777" w:rsidTr="00B76508">
        <w:trPr>
          <w:trHeight w:val="494"/>
          <w:jc w:val="center"/>
        </w:trPr>
        <w:tc>
          <w:tcPr>
            <w:tcW w:w="360" w:type="pct"/>
            <w:shd w:val="clear" w:color="auto" w:fill="auto"/>
            <w:vAlign w:val="center"/>
          </w:tcPr>
          <w:p w14:paraId="6D2DF084" w14:textId="77777777" w:rsidR="00CE289E" w:rsidRPr="00B35B98" w:rsidRDefault="00CE289E" w:rsidP="00971256">
            <w:pPr>
              <w:spacing w:line="360" w:lineRule="auto"/>
              <w:rPr>
                <w:rFonts w:asciiTheme="minorHAnsi" w:hAnsiTheme="minorHAnsi" w:cstheme="minorHAnsi"/>
                <w:sz w:val="24"/>
                <w:szCs w:val="24"/>
              </w:rPr>
            </w:pPr>
            <w:r w:rsidRPr="00B35B98">
              <w:rPr>
                <w:rFonts w:asciiTheme="minorHAnsi" w:hAnsiTheme="minorHAnsi" w:cstheme="minorHAnsi"/>
                <w:sz w:val="24"/>
                <w:szCs w:val="24"/>
              </w:rPr>
              <w:t>2.</w:t>
            </w:r>
          </w:p>
        </w:tc>
        <w:tc>
          <w:tcPr>
            <w:tcW w:w="1045" w:type="pct"/>
            <w:shd w:val="clear" w:color="auto" w:fill="auto"/>
            <w:vAlign w:val="center"/>
          </w:tcPr>
          <w:p w14:paraId="1670FBE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naukowców pracujących w ulepszonych obiektach infrastruktury badawczej</w:t>
            </w:r>
            <w:r w:rsidR="00B865A3"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(CI 25)</w:t>
            </w:r>
          </w:p>
        </w:tc>
        <w:tc>
          <w:tcPr>
            <w:tcW w:w="469" w:type="pct"/>
            <w:shd w:val="clear" w:color="auto" w:fill="auto"/>
            <w:vAlign w:val="center"/>
          </w:tcPr>
          <w:p w14:paraId="077CA1D1"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ekwiwalent pełnego czasu pracy</w:t>
            </w:r>
          </w:p>
        </w:tc>
        <w:tc>
          <w:tcPr>
            <w:tcW w:w="453" w:type="pct"/>
            <w:shd w:val="clear" w:color="auto" w:fill="auto"/>
            <w:vAlign w:val="center"/>
          </w:tcPr>
          <w:p w14:paraId="53587AAF"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EFRR</w:t>
            </w:r>
          </w:p>
        </w:tc>
        <w:tc>
          <w:tcPr>
            <w:tcW w:w="721" w:type="pct"/>
            <w:shd w:val="clear" w:color="auto" w:fill="auto"/>
            <w:vAlign w:val="center"/>
          </w:tcPr>
          <w:p w14:paraId="0467686A"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hAnsiTheme="minorHAnsi" w:cstheme="minorHAnsi"/>
                <w:sz w:val="24"/>
                <w:szCs w:val="24"/>
              </w:rPr>
              <w:t>Słabiej rozwinięty</w:t>
            </w:r>
          </w:p>
        </w:tc>
        <w:tc>
          <w:tcPr>
            <w:tcW w:w="185" w:type="pct"/>
            <w:shd w:val="clear" w:color="auto" w:fill="auto"/>
            <w:vAlign w:val="center"/>
          </w:tcPr>
          <w:p w14:paraId="0E1D600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w:t>
            </w:r>
          </w:p>
        </w:tc>
        <w:tc>
          <w:tcPr>
            <w:tcW w:w="187" w:type="pct"/>
            <w:shd w:val="clear" w:color="auto" w:fill="auto"/>
            <w:vAlign w:val="center"/>
          </w:tcPr>
          <w:p w14:paraId="17F8FAB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w:t>
            </w:r>
          </w:p>
        </w:tc>
        <w:tc>
          <w:tcPr>
            <w:tcW w:w="331" w:type="pct"/>
            <w:shd w:val="clear" w:color="auto" w:fill="auto"/>
            <w:vAlign w:val="center"/>
          </w:tcPr>
          <w:p w14:paraId="45B78EC8" w14:textId="77777777" w:rsidR="00CE289E" w:rsidRPr="00B35B98" w:rsidRDefault="00B865A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16</w:t>
            </w:r>
          </w:p>
        </w:tc>
        <w:tc>
          <w:tcPr>
            <w:tcW w:w="783" w:type="pct"/>
            <w:shd w:val="clear" w:color="auto" w:fill="auto"/>
            <w:vAlign w:val="center"/>
          </w:tcPr>
          <w:p w14:paraId="2DED670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Beneficjenci / IZ</w:t>
            </w:r>
          </w:p>
        </w:tc>
        <w:tc>
          <w:tcPr>
            <w:tcW w:w="465" w:type="pct"/>
            <w:shd w:val="clear" w:color="auto" w:fill="auto"/>
            <w:vAlign w:val="center"/>
          </w:tcPr>
          <w:p w14:paraId="0795246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Raz na rok</w:t>
            </w:r>
          </w:p>
        </w:tc>
      </w:tr>
      <w:tr w:rsidR="00B76508" w:rsidRPr="00B35B98" w14:paraId="71D72BB2" w14:textId="77777777" w:rsidTr="00B76508">
        <w:trPr>
          <w:trHeight w:val="494"/>
          <w:jc w:val="center"/>
        </w:trPr>
        <w:tc>
          <w:tcPr>
            <w:tcW w:w="360" w:type="pct"/>
            <w:shd w:val="clear" w:color="auto" w:fill="auto"/>
            <w:vAlign w:val="center"/>
          </w:tcPr>
          <w:p w14:paraId="082A3A07" w14:textId="77777777" w:rsidR="00CE289E" w:rsidRPr="00B35B98" w:rsidRDefault="00CE289E" w:rsidP="00971256">
            <w:pPr>
              <w:spacing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3.</w:t>
            </w:r>
          </w:p>
        </w:tc>
        <w:tc>
          <w:tcPr>
            <w:tcW w:w="1045" w:type="pct"/>
            <w:shd w:val="clear" w:color="auto" w:fill="auto"/>
            <w:vAlign w:val="center"/>
          </w:tcPr>
          <w:p w14:paraId="5700E40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Inwestycje prywatne uzupełniające wsparcie publiczne w projekty w zakresie innowacji lub B+R</w:t>
            </w:r>
            <w:r w:rsidR="00B865A3"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(CI 27)</w:t>
            </w:r>
          </w:p>
        </w:tc>
        <w:tc>
          <w:tcPr>
            <w:tcW w:w="469" w:type="pct"/>
            <w:shd w:val="clear" w:color="auto" w:fill="auto"/>
            <w:vAlign w:val="center"/>
          </w:tcPr>
          <w:p w14:paraId="5837BC73"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453" w:type="pct"/>
            <w:shd w:val="clear" w:color="auto" w:fill="auto"/>
            <w:vAlign w:val="center"/>
          </w:tcPr>
          <w:p w14:paraId="6D45698E"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EFRR</w:t>
            </w:r>
          </w:p>
        </w:tc>
        <w:tc>
          <w:tcPr>
            <w:tcW w:w="721" w:type="pct"/>
            <w:shd w:val="clear" w:color="auto" w:fill="auto"/>
            <w:vAlign w:val="center"/>
          </w:tcPr>
          <w:p w14:paraId="1AEF6E5D"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hAnsiTheme="minorHAnsi" w:cstheme="minorHAnsi"/>
                <w:sz w:val="24"/>
                <w:szCs w:val="24"/>
              </w:rPr>
              <w:t>Słabiej rozwinięty</w:t>
            </w:r>
          </w:p>
        </w:tc>
        <w:tc>
          <w:tcPr>
            <w:tcW w:w="185" w:type="pct"/>
            <w:shd w:val="clear" w:color="auto" w:fill="auto"/>
            <w:vAlign w:val="center"/>
          </w:tcPr>
          <w:p w14:paraId="6E69B05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w:t>
            </w:r>
          </w:p>
        </w:tc>
        <w:tc>
          <w:tcPr>
            <w:tcW w:w="187" w:type="pct"/>
            <w:shd w:val="clear" w:color="auto" w:fill="auto"/>
            <w:vAlign w:val="center"/>
          </w:tcPr>
          <w:p w14:paraId="679EC92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w:t>
            </w:r>
          </w:p>
        </w:tc>
        <w:tc>
          <w:tcPr>
            <w:tcW w:w="331" w:type="pct"/>
            <w:shd w:val="clear" w:color="auto" w:fill="auto"/>
            <w:vAlign w:val="center"/>
          </w:tcPr>
          <w:p w14:paraId="5198BFF4" w14:textId="77777777" w:rsidR="00CE289E" w:rsidRPr="00B35B98" w:rsidRDefault="00AB409F"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 </w:t>
            </w:r>
            <w:r w:rsidR="00B865A3" w:rsidRPr="00B35B98">
              <w:rPr>
                <w:rFonts w:asciiTheme="minorHAnsi" w:hAnsiTheme="minorHAnsi" w:cstheme="minorHAnsi"/>
                <w:sz w:val="24"/>
                <w:szCs w:val="24"/>
              </w:rPr>
              <w:t>11 888 175</w:t>
            </w:r>
          </w:p>
        </w:tc>
        <w:tc>
          <w:tcPr>
            <w:tcW w:w="783" w:type="pct"/>
            <w:shd w:val="clear" w:color="auto" w:fill="auto"/>
            <w:vAlign w:val="center"/>
          </w:tcPr>
          <w:p w14:paraId="6C08D01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Beneficjenci / IZ</w:t>
            </w:r>
          </w:p>
        </w:tc>
        <w:tc>
          <w:tcPr>
            <w:tcW w:w="465" w:type="pct"/>
            <w:shd w:val="clear" w:color="auto" w:fill="auto"/>
            <w:vAlign w:val="center"/>
          </w:tcPr>
          <w:p w14:paraId="292454D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Raz na rok</w:t>
            </w:r>
          </w:p>
        </w:tc>
      </w:tr>
    </w:tbl>
    <w:p w14:paraId="66B42DF8" w14:textId="77777777" w:rsidR="00641EFB" w:rsidRPr="00B35B98" w:rsidRDefault="00641EFB" w:rsidP="00971256">
      <w:pPr>
        <w:spacing w:after="0" w:line="360" w:lineRule="auto"/>
        <w:rPr>
          <w:rFonts w:asciiTheme="minorHAnsi" w:hAnsiTheme="minorHAnsi" w:cstheme="minorHAnsi"/>
          <w:sz w:val="24"/>
          <w:szCs w:val="24"/>
          <w:lang w:eastAsia="pl-PL"/>
        </w:rPr>
      </w:pPr>
    </w:p>
    <w:p w14:paraId="295468EC" w14:textId="77777777" w:rsidR="00C71A72" w:rsidRPr="00B35B98" w:rsidRDefault="005863F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p w14:paraId="2649F9CE" w14:textId="77777777" w:rsidR="00CE289E" w:rsidRPr="00B35B98" w:rsidRDefault="00CE289E" w:rsidP="00971256">
      <w:pPr>
        <w:spacing w:after="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Ramy wykonania dla Osi Priorytetowej</w:t>
      </w:r>
    </w:p>
    <w:tbl>
      <w:tblPr>
        <w:tblW w:w="53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851"/>
        <w:gridCol w:w="327"/>
        <w:gridCol w:w="952"/>
        <w:gridCol w:w="1277"/>
        <w:gridCol w:w="426"/>
        <w:gridCol w:w="849"/>
        <w:gridCol w:w="428"/>
        <w:gridCol w:w="284"/>
        <w:gridCol w:w="606"/>
        <w:gridCol w:w="422"/>
        <w:gridCol w:w="276"/>
        <w:gridCol w:w="540"/>
        <w:gridCol w:w="563"/>
        <w:gridCol w:w="1558"/>
      </w:tblGrid>
      <w:tr w:rsidR="00E86953" w:rsidRPr="00B35B98" w14:paraId="1DE21307" w14:textId="77777777" w:rsidTr="00684423">
        <w:trPr>
          <w:trHeight w:val="1844"/>
          <w:tblHeader/>
          <w:jc w:val="center"/>
        </w:trPr>
        <w:tc>
          <w:tcPr>
            <w:tcW w:w="213" w:type="pct"/>
            <w:vMerge w:val="restart"/>
            <w:shd w:val="clear" w:color="auto" w:fill="C6D9F1"/>
            <w:tcMar>
              <w:left w:w="57" w:type="dxa"/>
              <w:right w:w="57" w:type="dxa"/>
            </w:tcMar>
            <w:textDirection w:val="btLr"/>
            <w:vAlign w:val="center"/>
          </w:tcPr>
          <w:p w14:paraId="7F012607" w14:textId="77777777" w:rsidR="00CE289E" w:rsidRPr="00B35B98" w:rsidRDefault="00CE289E" w:rsidP="005863F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en-GB"/>
              </w:rPr>
              <w:t>Oś priorytetowa</w:t>
            </w:r>
          </w:p>
        </w:tc>
        <w:tc>
          <w:tcPr>
            <w:tcW w:w="435" w:type="pct"/>
            <w:vMerge w:val="restart"/>
            <w:shd w:val="clear" w:color="auto" w:fill="C6D9F1"/>
            <w:textDirection w:val="btLr"/>
            <w:vAlign w:val="center"/>
          </w:tcPr>
          <w:p w14:paraId="6A1CE4B5" w14:textId="77777777" w:rsidR="00CE289E" w:rsidRPr="00B35B98" w:rsidRDefault="00CE289E" w:rsidP="005863F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Rodzaj wskaźnika </w:t>
            </w:r>
          </w:p>
        </w:tc>
        <w:tc>
          <w:tcPr>
            <w:tcW w:w="167" w:type="pct"/>
            <w:vMerge w:val="restart"/>
            <w:shd w:val="clear" w:color="auto" w:fill="C6D9F1"/>
            <w:tcMar>
              <w:left w:w="57" w:type="dxa"/>
              <w:right w:w="57" w:type="dxa"/>
            </w:tcMar>
            <w:textDirection w:val="btLr"/>
            <w:vAlign w:val="center"/>
          </w:tcPr>
          <w:p w14:paraId="717EF1DB" w14:textId="77777777" w:rsidR="00CE289E" w:rsidRPr="00B35B98" w:rsidRDefault="00CE289E" w:rsidP="005863F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487" w:type="pct"/>
            <w:vMerge w:val="restart"/>
            <w:shd w:val="clear" w:color="auto" w:fill="C6D9F1"/>
            <w:tcMar>
              <w:left w:w="57" w:type="dxa"/>
              <w:right w:w="57" w:type="dxa"/>
            </w:tcMar>
            <w:textDirection w:val="btLr"/>
            <w:vAlign w:val="center"/>
          </w:tcPr>
          <w:p w14:paraId="2E11534C" w14:textId="77777777" w:rsidR="00CE289E" w:rsidRPr="00B35B98" w:rsidRDefault="00684423" w:rsidP="005863F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r w:rsidR="00CE289E" w:rsidRPr="00B35B98">
              <w:rPr>
                <w:rFonts w:asciiTheme="minorHAnsi" w:eastAsia="Times New Roman" w:hAnsiTheme="minorHAnsi" w:cstheme="minorHAnsi"/>
                <w:sz w:val="24"/>
                <w:szCs w:val="24"/>
                <w:lang w:eastAsia="pl-PL"/>
              </w:rPr>
              <w:t>lub kluczowy etap wdrażania</w:t>
            </w:r>
          </w:p>
        </w:tc>
        <w:tc>
          <w:tcPr>
            <w:tcW w:w="653" w:type="pct"/>
            <w:vMerge w:val="restart"/>
            <w:shd w:val="clear" w:color="auto" w:fill="C6D9F1"/>
            <w:tcMar>
              <w:left w:w="57" w:type="dxa"/>
              <w:right w:w="57" w:type="dxa"/>
            </w:tcMar>
            <w:textDirection w:val="btLr"/>
            <w:vAlign w:val="center"/>
          </w:tcPr>
          <w:p w14:paraId="69B56472" w14:textId="77777777" w:rsidR="00CE289E" w:rsidRPr="00B35B98" w:rsidRDefault="00CE289E" w:rsidP="005863F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p w14:paraId="6EDB6172" w14:textId="77777777" w:rsidR="00CE289E" w:rsidRPr="00B35B98" w:rsidRDefault="00CE289E" w:rsidP="005863F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stosownych przypadkach)</w:t>
            </w:r>
          </w:p>
        </w:tc>
        <w:tc>
          <w:tcPr>
            <w:tcW w:w="218" w:type="pct"/>
            <w:vMerge w:val="restart"/>
            <w:shd w:val="clear" w:color="auto" w:fill="C6D9F1"/>
            <w:tcMar>
              <w:left w:w="57" w:type="dxa"/>
              <w:right w:w="57" w:type="dxa"/>
            </w:tcMar>
            <w:textDirection w:val="btLr"/>
            <w:vAlign w:val="center"/>
          </w:tcPr>
          <w:p w14:paraId="7136522A" w14:textId="77777777" w:rsidR="00CE289E" w:rsidRPr="00B35B98" w:rsidRDefault="00CE289E" w:rsidP="005863F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434" w:type="pct"/>
            <w:vMerge w:val="restart"/>
            <w:shd w:val="clear" w:color="auto" w:fill="C6D9F1"/>
            <w:tcMar>
              <w:left w:w="57" w:type="dxa"/>
              <w:right w:w="57" w:type="dxa"/>
            </w:tcMar>
            <w:textDirection w:val="btLr"/>
            <w:vAlign w:val="center"/>
          </w:tcPr>
          <w:p w14:paraId="4BFB09EC" w14:textId="77777777" w:rsidR="00CE289E" w:rsidRPr="00B35B98" w:rsidRDefault="00CE289E" w:rsidP="005863F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674" w:type="pct"/>
            <w:gridSpan w:val="3"/>
            <w:shd w:val="clear" w:color="auto" w:fill="C6D9F1"/>
            <w:textDirection w:val="btLr"/>
            <w:vAlign w:val="center"/>
          </w:tcPr>
          <w:p w14:paraId="78B87587" w14:textId="77777777" w:rsidR="00CE289E" w:rsidRPr="00B35B98" w:rsidRDefault="00CE289E" w:rsidP="005863F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pośredni (2018)</w:t>
            </w:r>
          </w:p>
        </w:tc>
        <w:tc>
          <w:tcPr>
            <w:tcW w:w="633" w:type="pct"/>
            <w:gridSpan w:val="3"/>
            <w:shd w:val="clear" w:color="auto" w:fill="C6D9F1"/>
            <w:tcMar>
              <w:left w:w="57" w:type="dxa"/>
              <w:right w:w="57" w:type="dxa"/>
            </w:tcMar>
            <w:textDirection w:val="btLr"/>
            <w:vAlign w:val="center"/>
          </w:tcPr>
          <w:p w14:paraId="5781B13B" w14:textId="77777777" w:rsidR="00CE289E" w:rsidRPr="00B35B98" w:rsidRDefault="00CE289E" w:rsidP="005863F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końcowy (2023)</w:t>
            </w:r>
          </w:p>
        </w:tc>
        <w:tc>
          <w:tcPr>
            <w:tcW w:w="288" w:type="pct"/>
            <w:vMerge w:val="restart"/>
            <w:shd w:val="clear" w:color="auto" w:fill="C6D9F1"/>
            <w:tcMar>
              <w:left w:w="57" w:type="dxa"/>
              <w:right w:w="57" w:type="dxa"/>
            </w:tcMar>
            <w:textDirection w:val="btLr"/>
            <w:vAlign w:val="center"/>
          </w:tcPr>
          <w:p w14:paraId="25790192" w14:textId="77777777" w:rsidR="00CE289E" w:rsidRPr="00B35B98" w:rsidRDefault="00CE289E" w:rsidP="005863F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797" w:type="pct"/>
            <w:vMerge w:val="restart"/>
            <w:shd w:val="clear" w:color="auto" w:fill="C6D9F1"/>
            <w:tcMar>
              <w:left w:w="57" w:type="dxa"/>
              <w:right w:w="57" w:type="dxa"/>
            </w:tcMar>
            <w:textDirection w:val="btLr"/>
            <w:vAlign w:val="center"/>
          </w:tcPr>
          <w:p w14:paraId="2E3E0F6A" w14:textId="77777777" w:rsidR="00CE289E" w:rsidRPr="00B35B98" w:rsidRDefault="00CE289E" w:rsidP="005863F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Wyjaśnienie adekwatności wskaźnika, w stosownych przypadkach</w:t>
            </w:r>
          </w:p>
        </w:tc>
      </w:tr>
      <w:tr w:rsidR="00E86953" w:rsidRPr="00B35B98" w14:paraId="3DCEC0BD" w14:textId="77777777" w:rsidTr="00684423">
        <w:trPr>
          <w:trHeight w:val="992"/>
          <w:jc w:val="center"/>
        </w:trPr>
        <w:tc>
          <w:tcPr>
            <w:tcW w:w="213" w:type="pct"/>
            <w:vMerge/>
            <w:shd w:val="clear" w:color="auto" w:fill="auto"/>
            <w:tcMar>
              <w:left w:w="57" w:type="dxa"/>
              <w:right w:w="57" w:type="dxa"/>
            </w:tcMar>
            <w:vAlign w:val="center"/>
          </w:tcPr>
          <w:p w14:paraId="0500ABE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35" w:type="pct"/>
            <w:vMerge/>
            <w:shd w:val="clear" w:color="auto" w:fill="auto"/>
          </w:tcPr>
          <w:p w14:paraId="05CF141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67" w:type="pct"/>
            <w:vMerge/>
            <w:shd w:val="clear" w:color="auto" w:fill="auto"/>
            <w:tcMar>
              <w:left w:w="57" w:type="dxa"/>
              <w:right w:w="57" w:type="dxa"/>
            </w:tcMar>
            <w:vAlign w:val="center"/>
          </w:tcPr>
          <w:p w14:paraId="744243B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87" w:type="pct"/>
            <w:vMerge/>
            <w:shd w:val="clear" w:color="auto" w:fill="auto"/>
            <w:tcMar>
              <w:left w:w="57" w:type="dxa"/>
              <w:right w:w="57" w:type="dxa"/>
            </w:tcMar>
            <w:vAlign w:val="center"/>
          </w:tcPr>
          <w:p w14:paraId="2D2BC3E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653" w:type="pct"/>
            <w:vMerge/>
            <w:shd w:val="clear" w:color="auto" w:fill="auto"/>
            <w:tcMar>
              <w:left w:w="57" w:type="dxa"/>
              <w:right w:w="57" w:type="dxa"/>
            </w:tcMar>
            <w:vAlign w:val="center"/>
          </w:tcPr>
          <w:p w14:paraId="03065BD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18" w:type="pct"/>
            <w:vMerge/>
            <w:shd w:val="clear" w:color="auto" w:fill="auto"/>
            <w:tcMar>
              <w:left w:w="57" w:type="dxa"/>
              <w:right w:w="57" w:type="dxa"/>
            </w:tcMar>
            <w:vAlign w:val="center"/>
          </w:tcPr>
          <w:p w14:paraId="25FE1D6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34" w:type="pct"/>
            <w:vMerge/>
            <w:shd w:val="clear" w:color="auto" w:fill="auto"/>
            <w:tcMar>
              <w:left w:w="57" w:type="dxa"/>
              <w:right w:w="57" w:type="dxa"/>
            </w:tcMar>
            <w:vAlign w:val="center"/>
          </w:tcPr>
          <w:p w14:paraId="20BB9BA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19" w:type="pct"/>
            <w:shd w:val="clear" w:color="auto" w:fill="D9D9D9"/>
            <w:vAlign w:val="center"/>
          </w:tcPr>
          <w:p w14:paraId="584FBB0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45" w:type="pct"/>
            <w:shd w:val="clear" w:color="auto" w:fill="D9D9D9"/>
            <w:vAlign w:val="center"/>
          </w:tcPr>
          <w:p w14:paraId="05C6AF1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10" w:type="pct"/>
            <w:shd w:val="clear" w:color="auto" w:fill="D9D9D9"/>
            <w:vAlign w:val="center"/>
          </w:tcPr>
          <w:p w14:paraId="3238045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216" w:type="pct"/>
            <w:shd w:val="clear" w:color="auto" w:fill="D9D9D9"/>
            <w:tcMar>
              <w:left w:w="57" w:type="dxa"/>
              <w:right w:w="57" w:type="dxa"/>
            </w:tcMar>
            <w:vAlign w:val="center"/>
          </w:tcPr>
          <w:p w14:paraId="2A0C12B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41" w:type="pct"/>
            <w:shd w:val="clear" w:color="auto" w:fill="D9D9D9"/>
            <w:tcMar>
              <w:left w:w="57" w:type="dxa"/>
              <w:right w:w="57" w:type="dxa"/>
            </w:tcMar>
            <w:vAlign w:val="center"/>
          </w:tcPr>
          <w:p w14:paraId="2C35DEE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276" w:type="pct"/>
            <w:shd w:val="clear" w:color="auto" w:fill="D9D9D9"/>
            <w:tcMar>
              <w:left w:w="57" w:type="dxa"/>
              <w:right w:w="57" w:type="dxa"/>
            </w:tcMar>
            <w:vAlign w:val="center"/>
          </w:tcPr>
          <w:p w14:paraId="29B50C2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288" w:type="pct"/>
            <w:vMerge/>
            <w:shd w:val="clear" w:color="auto" w:fill="auto"/>
            <w:tcMar>
              <w:left w:w="57" w:type="dxa"/>
              <w:right w:w="57" w:type="dxa"/>
            </w:tcMar>
            <w:vAlign w:val="center"/>
          </w:tcPr>
          <w:p w14:paraId="219FEB8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797" w:type="pct"/>
            <w:vMerge/>
            <w:shd w:val="clear" w:color="auto" w:fill="auto"/>
            <w:tcMar>
              <w:left w:w="57" w:type="dxa"/>
              <w:right w:w="57" w:type="dxa"/>
            </w:tcMar>
            <w:vAlign w:val="center"/>
          </w:tcPr>
          <w:p w14:paraId="0F1BEFE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E86953" w:rsidRPr="00B35B98" w14:paraId="2698136E" w14:textId="77777777" w:rsidTr="00684423">
        <w:trPr>
          <w:trHeight w:val="543"/>
          <w:jc w:val="center"/>
        </w:trPr>
        <w:tc>
          <w:tcPr>
            <w:tcW w:w="213" w:type="pct"/>
            <w:vMerge w:val="restart"/>
            <w:shd w:val="clear" w:color="auto" w:fill="auto"/>
            <w:tcMar>
              <w:left w:w="57" w:type="dxa"/>
              <w:right w:w="57" w:type="dxa"/>
            </w:tcMar>
            <w:vAlign w:val="center"/>
          </w:tcPr>
          <w:p w14:paraId="3FC4F45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435" w:type="pct"/>
            <w:shd w:val="clear" w:color="auto" w:fill="auto"/>
            <w:vAlign w:val="center"/>
          </w:tcPr>
          <w:p w14:paraId="01DF8E9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Produktu</w:t>
            </w:r>
          </w:p>
        </w:tc>
        <w:tc>
          <w:tcPr>
            <w:tcW w:w="167" w:type="pct"/>
            <w:shd w:val="clear" w:color="auto" w:fill="auto"/>
            <w:tcMar>
              <w:left w:w="57" w:type="dxa"/>
              <w:right w:w="57" w:type="dxa"/>
            </w:tcMar>
            <w:vAlign w:val="center"/>
          </w:tcPr>
          <w:p w14:paraId="786E2BE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487" w:type="pct"/>
            <w:shd w:val="clear" w:color="auto" w:fill="auto"/>
            <w:tcMar>
              <w:left w:w="57" w:type="dxa"/>
              <w:right w:w="57" w:type="dxa"/>
            </w:tcMar>
            <w:vAlign w:val="center"/>
          </w:tcPr>
          <w:p w14:paraId="3596BF6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przedsiębiorstw otrzymujących wsparcie (CI 1)</w:t>
            </w:r>
          </w:p>
        </w:tc>
        <w:tc>
          <w:tcPr>
            <w:tcW w:w="653" w:type="pct"/>
            <w:shd w:val="clear" w:color="auto" w:fill="auto"/>
            <w:tcMar>
              <w:left w:w="57" w:type="dxa"/>
              <w:right w:w="57" w:type="dxa"/>
            </w:tcMar>
            <w:vAlign w:val="center"/>
          </w:tcPr>
          <w:p w14:paraId="73394FF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218" w:type="pct"/>
            <w:shd w:val="clear" w:color="auto" w:fill="auto"/>
            <w:tcMar>
              <w:left w:w="57" w:type="dxa"/>
              <w:right w:w="57" w:type="dxa"/>
            </w:tcMar>
            <w:vAlign w:val="center"/>
          </w:tcPr>
          <w:p w14:paraId="78BCD0F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34" w:type="pct"/>
            <w:shd w:val="clear" w:color="auto" w:fill="auto"/>
            <w:tcMar>
              <w:left w:w="57" w:type="dxa"/>
              <w:right w:w="57" w:type="dxa"/>
            </w:tcMar>
            <w:vAlign w:val="center"/>
          </w:tcPr>
          <w:p w14:paraId="7EA9ED8B"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19" w:type="pct"/>
            <w:shd w:val="clear" w:color="auto" w:fill="auto"/>
            <w:vAlign w:val="center"/>
          </w:tcPr>
          <w:p w14:paraId="580AEEE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5" w:type="pct"/>
            <w:shd w:val="clear" w:color="auto" w:fill="auto"/>
            <w:vAlign w:val="center"/>
          </w:tcPr>
          <w:p w14:paraId="367BBBB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10" w:type="pct"/>
            <w:shd w:val="clear" w:color="auto" w:fill="auto"/>
            <w:vAlign w:val="center"/>
          </w:tcPr>
          <w:p w14:paraId="43DCD38A" w14:textId="77777777" w:rsidR="00CE289E" w:rsidRPr="00B35B98" w:rsidRDefault="0017266D" w:rsidP="00971256">
            <w:pPr>
              <w:spacing w:after="0" w:line="360" w:lineRule="auto"/>
              <w:ind w:left="-109" w:right="-4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r w:rsidR="00CE289E" w:rsidRPr="00B35B98">
              <w:rPr>
                <w:rFonts w:asciiTheme="minorHAnsi" w:eastAsia="Times New Roman" w:hAnsiTheme="minorHAnsi" w:cstheme="minorHAnsi"/>
                <w:sz w:val="24"/>
                <w:szCs w:val="24"/>
                <w:lang w:eastAsia="pl-PL"/>
              </w:rPr>
              <w:t>0</w:t>
            </w:r>
          </w:p>
        </w:tc>
        <w:tc>
          <w:tcPr>
            <w:tcW w:w="216" w:type="pct"/>
            <w:shd w:val="clear" w:color="auto" w:fill="auto"/>
            <w:tcMar>
              <w:left w:w="57" w:type="dxa"/>
              <w:right w:w="57" w:type="dxa"/>
            </w:tcMar>
            <w:vAlign w:val="center"/>
          </w:tcPr>
          <w:p w14:paraId="09AC253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1" w:type="pct"/>
            <w:shd w:val="clear" w:color="auto" w:fill="auto"/>
            <w:tcMar>
              <w:left w:w="57" w:type="dxa"/>
              <w:right w:w="57" w:type="dxa"/>
            </w:tcMar>
            <w:vAlign w:val="center"/>
          </w:tcPr>
          <w:p w14:paraId="2C1D28F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76" w:type="pct"/>
            <w:shd w:val="clear" w:color="auto" w:fill="auto"/>
            <w:tcMar>
              <w:left w:w="57" w:type="dxa"/>
              <w:right w:w="57" w:type="dxa"/>
            </w:tcMar>
            <w:vAlign w:val="center"/>
          </w:tcPr>
          <w:p w14:paraId="75B87D97" w14:textId="77777777" w:rsidR="00CE289E" w:rsidRPr="00B35B98" w:rsidRDefault="00255B5E" w:rsidP="00971256">
            <w:pPr>
              <w:spacing w:after="0" w:line="360" w:lineRule="auto"/>
              <w:ind w:right="-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r w:rsidR="00322735" w:rsidRPr="00B35B98">
              <w:rPr>
                <w:rFonts w:asciiTheme="minorHAnsi" w:eastAsia="Times New Roman" w:hAnsiTheme="minorHAnsi" w:cstheme="minorHAnsi"/>
                <w:sz w:val="24"/>
                <w:szCs w:val="24"/>
                <w:lang w:eastAsia="pl-PL"/>
              </w:rPr>
              <w:t>0</w:t>
            </w:r>
            <w:r w:rsidRPr="00B35B98">
              <w:rPr>
                <w:rFonts w:asciiTheme="minorHAnsi" w:eastAsia="Times New Roman" w:hAnsiTheme="minorHAnsi" w:cstheme="minorHAnsi"/>
                <w:sz w:val="24"/>
                <w:szCs w:val="24"/>
                <w:lang w:eastAsia="pl-PL"/>
              </w:rPr>
              <w:t>0</w:t>
            </w:r>
          </w:p>
        </w:tc>
        <w:tc>
          <w:tcPr>
            <w:tcW w:w="288" w:type="pct"/>
            <w:shd w:val="clear" w:color="auto" w:fill="auto"/>
            <w:tcMar>
              <w:left w:w="57" w:type="dxa"/>
              <w:right w:w="57" w:type="dxa"/>
            </w:tcMar>
            <w:vAlign w:val="center"/>
          </w:tcPr>
          <w:p w14:paraId="41B6F41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797" w:type="pct"/>
            <w:shd w:val="clear" w:color="auto" w:fill="auto"/>
            <w:tcMar>
              <w:left w:w="57" w:type="dxa"/>
              <w:right w:w="57" w:type="dxa"/>
            </w:tcMar>
            <w:vAlign w:val="center"/>
          </w:tcPr>
          <w:p w14:paraId="22BF792A" w14:textId="31BB73AF"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iCs/>
                <w:sz w:val="24"/>
                <w:szCs w:val="24"/>
                <w:lang w:eastAsia="pl-PL"/>
              </w:rPr>
              <w:t xml:space="preserve">Powiązane z nim typy projektów odpowiadają za </w:t>
            </w:r>
            <w:r w:rsidR="00C87376" w:rsidRPr="00B35B98">
              <w:rPr>
                <w:rFonts w:asciiTheme="minorHAnsi" w:hAnsiTheme="minorHAnsi" w:cstheme="minorHAnsi"/>
                <w:iCs/>
                <w:sz w:val="24"/>
                <w:szCs w:val="24"/>
                <w:lang w:eastAsia="pl-PL"/>
              </w:rPr>
              <w:t>6</w:t>
            </w:r>
            <w:r w:rsidR="00437E7D">
              <w:rPr>
                <w:rFonts w:asciiTheme="minorHAnsi" w:hAnsiTheme="minorHAnsi" w:cstheme="minorHAnsi"/>
                <w:iCs/>
                <w:sz w:val="24"/>
                <w:szCs w:val="24"/>
                <w:lang w:eastAsia="pl-PL"/>
              </w:rPr>
              <w:t>7</w:t>
            </w:r>
            <w:r w:rsidRPr="00B35B98">
              <w:rPr>
                <w:rFonts w:asciiTheme="minorHAnsi" w:hAnsiTheme="minorHAnsi" w:cstheme="minorHAnsi"/>
                <w:iCs/>
                <w:sz w:val="24"/>
                <w:szCs w:val="24"/>
                <w:lang w:eastAsia="pl-PL"/>
              </w:rPr>
              <w:t>% alokacji osi priorytetowej</w:t>
            </w:r>
          </w:p>
        </w:tc>
      </w:tr>
      <w:tr w:rsidR="00E86953" w:rsidRPr="00B35B98" w14:paraId="7EB272C6" w14:textId="77777777" w:rsidTr="00684423">
        <w:trPr>
          <w:trHeight w:val="543"/>
          <w:jc w:val="center"/>
        </w:trPr>
        <w:tc>
          <w:tcPr>
            <w:tcW w:w="213" w:type="pct"/>
            <w:vMerge/>
            <w:shd w:val="clear" w:color="auto" w:fill="auto"/>
            <w:tcMar>
              <w:left w:w="57" w:type="dxa"/>
              <w:right w:w="57" w:type="dxa"/>
            </w:tcMar>
            <w:vAlign w:val="center"/>
          </w:tcPr>
          <w:p w14:paraId="332E2E4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35" w:type="pct"/>
            <w:shd w:val="clear" w:color="auto" w:fill="auto"/>
            <w:vAlign w:val="center"/>
          </w:tcPr>
          <w:p w14:paraId="0DB1AF3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Finansowy</w:t>
            </w:r>
          </w:p>
        </w:tc>
        <w:tc>
          <w:tcPr>
            <w:tcW w:w="167" w:type="pct"/>
            <w:shd w:val="clear" w:color="auto" w:fill="auto"/>
            <w:tcMar>
              <w:left w:w="57" w:type="dxa"/>
              <w:right w:w="57" w:type="dxa"/>
            </w:tcMar>
            <w:vAlign w:val="center"/>
          </w:tcPr>
          <w:p w14:paraId="749C640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487" w:type="pct"/>
            <w:shd w:val="clear" w:color="auto" w:fill="auto"/>
            <w:tcMar>
              <w:left w:w="57" w:type="dxa"/>
              <w:right w:w="57" w:type="dxa"/>
            </w:tcMar>
            <w:vAlign w:val="center"/>
          </w:tcPr>
          <w:p w14:paraId="2EB6CC4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Całkowita kwota certyfikowanych wydatków kwalifikowalnych</w:t>
            </w:r>
          </w:p>
        </w:tc>
        <w:tc>
          <w:tcPr>
            <w:tcW w:w="653" w:type="pct"/>
            <w:shd w:val="clear" w:color="auto" w:fill="auto"/>
            <w:tcMar>
              <w:left w:w="57" w:type="dxa"/>
              <w:right w:w="57" w:type="dxa"/>
            </w:tcMar>
            <w:vAlign w:val="center"/>
          </w:tcPr>
          <w:p w14:paraId="35C737A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218" w:type="pct"/>
            <w:shd w:val="clear" w:color="auto" w:fill="auto"/>
            <w:tcMar>
              <w:left w:w="57" w:type="dxa"/>
              <w:right w:w="57" w:type="dxa"/>
            </w:tcMar>
            <w:vAlign w:val="center"/>
          </w:tcPr>
          <w:p w14:paraId="36ADD6A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34" w:type="pct"/>
            <w:shd w:val="clear" w:color="auto" w:fill="auto"/>
            <w:tcMar>
              <w:left w:w="57" w:type="dxa"/>
              <w:right w:w="57" w:type="dxa"/>
            </w:tcMar>
            <w:vAlign w:val="center"/>
          </w:tcPr>
          <w:p w14:paraId="4611BE15"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19" w:type="pct"/>
            <w:shd w:val="clear" w:color="auto" w:fill="auto"/>
            <w:vAlign w:val="center"/>
          </w:tcPr>
          <w:p w14:paraId="31B6028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5" w:type="pct"/>
            <w:shd w:val="clear" w:color="auto" w:fill="auto"/>
            <w:vAlign w:val="center"/>
          </w:tcPr>
          <w:p w14:paraId="2E8C835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10" w:type="pct"/>
            <w:shd w:val="clear" w:color="auto" w:fill="auto"/>
            <w:vAlign w:val="center"/>
          </w:tcPr>
          <w:p w14:paraId="5F964E5B" w14:textId="77777777" w:rsidR="00CE289E" w:rsidRPr="00B35B98" w:rsidRDefault="00CE289E" w:rsidP="00971256">
            <w:pPr>
              <w:spacing w:after="0" w:line="360" w:lineRule="auto"/>
              <w:ind w:left="-109" w:right="-4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16 454 221</w:t>
            </w:r>
          </w:p>
        </w:tc>
        <w:tc>
          <w:tcPr>
            <w:tcW w:w="216" w:type="pct"/>
            <w:shd w:val="clear" w:color="auto" w:fill="auto"/>
            <w:tcMar>
              <w:left w:w="57" w:type="dxa"/>
              <w:right w:w="57" w:type="dxa"/>
            </w:tcMar>
            <w:vAlign w:val="center"/>
          </w:tcPr>
          <w:p w14:paraId="2448DF0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1" w:type="pct"/>
            <w:shd w:val="clear" w:color="auto" w:fill="auto"/>
            <w:tcMar>
              <w:left w:w="57" w:type="dxa"/>
              <w:right w:w="57" w:type="dxa"/>
            </w:tcMar>
            <w:vAlign w:val="center"/>
          </w:tcPr>
          <w:p w14:paraId="1AA13E4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76" w:type="pct"/>
            <w:shd w:val="clear" w:color="auto" w:fill="auto"/>
            <w:tcMar>
              <w:left w:w="57" w:type="dxa"/>
              <w:right w:w="57" w:type="dxa"/>
            </w:tcMar>
            <w:vAlign w:val="center"/>
          </w:tcPr>
          <w:p w14:paraId="36DEF3C0" w14:textId="7F51C73A" w:rsidR="004C5265" w:rsidRPr="00B35B98" w:rsidRDefault="00AB409F" w:rsidP="00B81FD5">
            <w:pPr>
              <w:spacing w:after="0" w:line="360" w:lineRule="auto"/>
              <w:ind w:right="-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r w:rsidR="00B61AC7">
              <w:rPr>
                <w:rFonts w:asciiTheme="minorHAnsi" w:eastAsia="Times New Roman" w:hAnsiTheme="minorHAnsi" w:cstheme="minorHAnsi"/>
                <w:sz w:val="24"/>
                <w:szCs w:val="24"/>
                <w:lang w:eastAsia="pl-PL"/>
              </w:rPr>
              <w:t>103 424 562</w:t>
            </w:r>
            <w:r w:rsidR="00FD4868" w:rsidRPr="00B35B98">
              <w:rPr>
                <w:rFonts w:asciiTheme="minorHAnsi" w:eastAsia="Times New Roman" w:hAnsiTheme="minorHAnsi" w:cstheme="minorHAnsi"/>
                <w:sz w:val="24"/>
                <w:szCs w:val="24"/>
                <w:lang w:eastAsia="pl-PL"/>
              </w:rPr>
              <w:t> </w:t>
            </w:r>
          </w:p>
        </w:tc>
        <w:tc>
          <w:tcPr>
            <w:tcW w:w="288" w:type="pct"/>
            <w:shd w:val="clear" w:color="auto" w:fill="auto"/>
            <w:tcMar>
              <w:left w:w="57" w:type="dxa"/>
              <w:right w:w="57" w:type="dxa"/>
            </w:tcMar>
            <w:vAlign w:val="center"/>
          </w:tcPr>
          <w:p w14:paraId="2239CAF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797" w:type="pct"/>
            <w:shd w:val="clear" w:color="auto" w:fill="auto"/>
            <w:tcMar>
              <w:left w:w="57" w:type="dxa"/>
              <w:right w:w="57" w:type="dxa"/>
            </w:tcMar>
            <w:vAlign w:val="center"/>
          </w:tcPr>
          <w:p w14:paraId="1E2B504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r>
    </w:tbl>
    <w:p w14:paraId="1EEA19BB" w14:textId="77777777" w:rsidR="001E66E1" w:rsidRPr="00B35B98" w:rsidRDefault="00CE289E" w:rsidP="001E66E1">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iCs/>
          <w:sz w:val="24"/>
          <w:szCs w:val="24"/>
        </w:rPr>
        <w:t xml:space="preserve">Założenia i </w:t>
      </w:r>
      <w:r w:rsidR="00FC61A2" w:rsidRPr="00B35B98">
        <w:rPr>
          <w:rFonts w:asciiTheme="minorHAnsi" w:hAnsiTheme="minorHAnsi" w:cstheme="minorHAnsi"/>
          <w:iCs/>
          <w:sz w:val="24"/>
          <w:szCs w:val="24"/>
        </w:rPr>
        <w:t xml:space="preserve">oczekiwane </w:t>
      </w:r>
      <w:r w:rsidRPr="00B35B98">
        <w:rPr>
          <w:rFonts w:asciiTheme="minorHAnsi" w:hAnsiTheme="minorHAnsi" w:cstheme="minorHAnsi"/>
          <w:iCs/>
          <w:sz w:val="24"/>
          <w:szCs w:val="24"/>
        </w:rPr>
        <w:t>wartości dotyczące wkładu instrumentów finansowych w realizację celu pośredniego i końcowego dla wskaźnika produktu są szacunkowe. Po otrzymaniu ostatecznych wyników oceny ex-ante może zaistnieć konieczność ich korekty.</w:t>
      </w:r>
    </w:p>
    <w:p w14:paraId="15E9E1E5" w14:textId="77777777" w:rsidR="00CE289E" w:rsidRPr="00B35B98" w:rsidRDefault="00CE289E" w:rsidP="001E66E1">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Kategoryzacja interwencji Osi Priorytetowej</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681"/>
        <w:gridCol w:w="1559"/>
        <w:gridCol w:w="567"/>
        <w:gridCol w:w="1560"/>
        <w:gridCol w:w="708"/>
        <w:gridCol w:w="1560"/>
        <w:gridCol w:w="720"/>
        <w:gridCol w:w="1689"/>
      </w:tblGrid>
      <w:tr w:rsidR="00CE289E" w:rsidRPr="00B35B98" w14:paraId="34A5ADE3" w14:textId="77777777" w:rsidTr="00F80379">
        <w:trPr>
          <w:trHeight w:val="300"/>
          <w:tblHeader/>
          <w:jc w:val="center"/>
        </w:trPr>
        <w:tc>
          <w:tcPr>
            <w:tcW w:w="9044" w:type="dxa"/>
            <w:gridSpan w:val="8"/>
            <w:shd w:val="clear" w:color="auto" w:fill="C6D9F1"/>
            <w:vAlign w:val="center"/>
          </w:tcPr>
          <w:p w14:paraId="488BC231" w14:textId="77777777" w:rsidR="00CE289E" w:rsidRPr="00B35B98" w:rsidRDefault="00CE289E" w:rsidP="00971256">
            <w:pPr>
              <w:spacing w:after="0" w:line="360" w:lineRule="auto"/>
              <w:rPr>
                <w:rFonts w:asciiTheme="minorHAnsi" w:hAnsiTheme="minorHAnsi" w:cstheme="minorHAnsi"/>
                <w:b/>
                <w:bCs/>
                <w:sz w:val="24"/>
                <w:szCs w:val="24"/>
                <w:lang w:eastAsia="pl-PL"/>
              </w:rPr>
            </w:pPr>
            <w:r w:rsidRPr="00B35B98">
              <w:rPr>
                <w:rFonts w:asciiTheme="minorHAnsi" w:hAnsiTheme="minorHAnsi" w:cstheme="minorHAnsi"/>
                <w:b/>
                <w:bCs/>
                <w:sz w:val="24"/>
                <w:szCs w:val="24"/>
                <w:lang w:eastAsia="pl-PL"/>
              </w:rPr>
              <w:t>Fundusz i Kategoria regionu:</w:t>
            </w:r>
            <w:r w:rsidRPr="00B35B98">
              <w:rPr>
                <w:rFonts w:asciiTheme="minorHAnsi" w:hAnsiTheme="minorHAnsi" w:cstheme="minorHAnsi"/>
                <w:sz w:val="24"/>
                <w:szCs w:val="24"/>
                <w:lang w:eastAsia="en-GB"/>
              </w:rPr>
              <w:t xml:space="preserve"> EFRR, region słabiej rozwinięty</w:t>
            </w:r>
          </w:p>
        </w:tc>
      </w:tr>
      <w:tr w:rsidR="00CE289E" w:rsidRPr="00B35B98" w14:paraId="0E3C2308" w14:textId="77777777" w:rsidTr="00F80379">
        <w:trPr>
          <w:trHeight w:val="690"/>
          <w:tblHeader/>
          <w:jc w:val="center"/>
        </w:trPr>
        <w:tc>
          <w:tcPr>
            <w:tcW w:w="2240" w:type="dxa"/>
            <w:gridSpan w:val="2"/>
            <w:shd w:val="clear" w:color="000000" w:fill="FFFF99"/>
            <w:vAlign w:val="center"/>
          </w:tcPr>
          <w:p w14:paraId="530CC05F" w14:textId="77777777" w:rsidR="00CE289E" w:rsidRPr="00B35B98" w:rsidRDefault="00CE289E" w:rsidP="00F831CE">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Tabela 7: Wymiar 1</w:t>
            </w:r>
            <w:r w:rsidRPr="00B35B98">
              <w:rPr>
                <w:rFonts w:asciiTheme="minorHAnsi" w:hAnsiTheme="minorHAnsi" w:cstheme="minorHAnsi"/>
                <w:sz w:val="24"/>
                <w:szCs w:val="24"/>
                <w:lang w:eastAsia="pl-PL"/>
              </w:rPr>
              <w:br/>
              <w:t>Zakres interwencji</w:t>
            </w:r>
          </w:p>
        </w:tc>
        <w:tc>
          <w:tcPr>
            <w:tcW w:w="2127" w:type="dxa"/>
            <w:gridSpan w:val="2"/>
            <w:shd w:val="clear" w:color="000000" w:fill="FFFF99"/>
            <w:vAlign w:val="center"/>
          </w:tcPr>
          <w:p w14:paraId="2B3CCD5C" w14:textId="77777777" w:rsidR="00CE289E" w:rsidRPr="00B35B98" w:rsidRDefault="00CE289E" w:rsidP="00F831CE">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Tabela 8: Wymiar 2</w:t>
            </w:r>
            <w:r w:rsidRPr="00B35B98">
              <w:rPr>
                <w:rFonts w:asciiTheme="minorHAnsi" w:hAnsiTheme="minorHAnsi" w:cstheme="minorHAnsi"/>
                <w:sz w:val="24"/>
                <w:szCs w:val="24"/>
                <w:lang w:eastAsia="pl-PL"/>
              </w:rPr>
              <w:br/>
              <w:t>Forma finansowania</w:t>
            </w:r>
          </w:p>
        </w:tc>
        <w:tc>
          <w:tcPr>
            <w:tcW w:w="2268" w:type="dxa"/>
            <w:gridSpan w:val="2"/>
            <w:shd w:val="clear" w:color="000000" w:fill="FFFF99"/>
            <w:vAlign w:val="center"/>
          </w:tcPr>
          <w:p w14:paraId="569F1BE3" w14:textId="77777777" w:rsidR="00CE289E" w:rsidRPr="00B35B98" w:rsidRDefault="00CE289E" w:rsidP="00F831CE">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Tabela 9: Wymiar 3</w:t>
            </w:r>
            <w:r w:rsidRPr="00B35B98">
              <w:rPr>
                <w:rFonts w:asciiTheme="minorHAnsi" w:hAnsiTheme="minorHAnsi" w:cstheme="minorHAnsi"/>
                <w:sz w:val="24"/>
                <w:szCs w:val="24"/>
                <w:lang w:eastAsia="pl-PL"/>
              </w:rPr>
              <w:br/>
              <w:t>Typ obszaru</w:t>
            </w:r>
          </w:p>
        </w:tc>
        <w:tc>
          <w:tcPr>
            <w:tcW w:w="2409" w:type="dxa"/>
            <w:gridSpan w:val="2"/>
            <w:shd w:val="clear" w:color="000000" w:fill="FFFF99"/>
            <w:vAlign w:val="center"/>
          </w:tcPr>
          <w:p w14:paraId="30FDA8A9" w14:textId="77777777" w:rsidR="00CE289E" w:rsidRPr="00B35B98" w:rsidRDefault="00F87A3A" w:rsidP="00F831CE">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Tabela 10: Wymiar 4</w:t>
            </w:r>
            <w:r w:rsidR="00CE289E" w:rsidRPr="00B35B98">
              <w:rPr>
                <w:rFonts w:asciiTheme="minorHAnsi" w:hAnsiTheme="minorHAnsi" w:cstheme="minorHAnsi"/>
                <w:sz w:val="24"/>
                <w:szCs w:val="24"/>
                <w:lang w:eastAsia="pl-PL"/>
              </w:rPr>
              <w:br/>
              <w:t>Terytorialne mechanizmy wdrażania</w:t>
            </w:r>
          </w:p>
        </w:tc>
      </w:tr>
      <w:tr w:rsidR="00C34168" w:rsidRPr="00B35B98" w14:paraId="469DAF3B" w14:textId="77777777" w:rsidTr="0033752D">
        <w:trPr>
          <w:trHeight w:val="360"/>
          <w:jc w:val="center"/>
        </w:trPr>
        <w:tc>
          <w:tcPr>
            <w:tcW w:w="681" w:type="dxa"/>
            <w:vAlign w:val="center"/>
          </w:tcPr>
          <w:p w14:paraId="34188FE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559" w:type="dxa"/>
            <w:vAlign w:val="center"/>
          </w:tcPr>
          <w:p w14:paraId="2D55218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567" w:type="dxa"/>
            <w:vAlign w:val="center"/>
          </w:tcPr>
          <w:p w14:paraId="35F5048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560" w:type="dxa"/>
            <w:vAlign w:val="center"/>
          </w:tcPr>
          <w:p w14:paraId="13BA7A0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708" w:type="dxa"/>
            <w:vAlign w:val="center"/>
          </w:tcPr>
          <w:p w14:paraId="73E7CB4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560" w:type="dxa"/>
            <w:vAlign w:val="center"/>
          </w:tcPr>
          <w:p w14:paraId="1E6E959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720" w:type="dxa"/>
            <w:vAlign w:val="center"/>
          </w:tcPr>
          <w:p w14:paraId="136CEB2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689" w:type="dxa"/>
            <w:vAlign w:val="center"/>
          </w:tcPr>
          <w:p w14:paraId="54867E0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r>
      <w:tr w:rsidR="00C34168" w:rsidRPr="00B35B98" w14:paraId="3E517592" w14:textId="77777777" w:rsidTr="0033752D">
        <w:trPr>
          <w:trHeight w:val="360"/>
          <w:jc w:val="center"/>
        </w:trPr>
        <w:tc>
          <w:tcPr>
            <w:tcW w:w="681" w:type="dxa"/>
            <w:vAlign w:val="center"/>
          </w:tcPr>
          <w:p w14:paraId="2A58385C" w14:textId="77777777" w:rsidR="00F85B71" w:rsidRPr="00B35B98" w:rsidRDefault="00F85B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002</w:t>
            </w:r>
          </w:p>
        </w:tc>
        <w:tc>
          <w:tcPr>
            <w:tcW w:w="1559" w:type="dxa"/>
            <w:shd w:val="clear" w:color="auto" w:fill="auto"/>
            <w:vAlign w:val="center"/>
          </w:tcPr>
          <w:p w14:paraId="1576F7AB" w14:textId="77777777" w:rsidR="000F1A1D" w:rsidRPr="00B35B98" w:rsidRDefault="003C14E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6 250 343</w:t>
            </w:r>
          </w:p>
        </w:tc>
        <w:tc>
          <w:tcPr>
            <w:tcW w:w="567" w:type="dxa"/>
            <w:vAlign w:val="center"/>
          </w:tcPr>
          <w:p w14:paraId="10081139" w14:textId="77777777" w:rsidR="00F85B71" w:rsidRPr="00B35B98" w:rsidRDefault="00F85B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w:t>
            </w:r>
          </w:p>
        </w:tc>
        <w:tc>
          <w:tcPr>
            <w:tcW w:w="1560" w:type="dxa"/>
            <w:vAlign w:val="center"/>
          </w:tcPr>
          <w:p w14:paraId="208970BB" w14:textId="77777777" w:rsidR="00F205CD" w:rsidRPr="00B35B98" w:rsidRDefault="00F205CD" w:rsidP="00971256">
            <w:pPr>
              <w:spacing w:after="0" w:line="360" w:lineRule="auto"/>
              <w:rPr>
                <w:rFonts w:asciiTheme="minorHAnsi" w:hAnsiTheme="minorHAnsi" w:cstheme="minorHAnsi"/>
                <w:sz w:val="24"/>
                <w:szCs w:val="24"/>
                <w:lang w:eastAsia="pl-PL"/>
              </w:rPr>
            </w:pPr>
          </w:p>
          <w:p w14:paraId="53B6722D" w14:textId="7F550749" w:rsidR="00A02840" w:rsidRPr="00B35B98" w:rsidRDefault="00C34168"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65 536 354</w:t>
            </w:r>
            <w:r w:rsidR="007037BB" w:rsidRPr="00B35B98">
              <w:rPr>
                <w:rFonts w:asciiTheme="minorHAnsi" w:hAnsiTheme="minorHAnsi" w:cstheme="minorHAnsi"/>
                <w:sz w:val="24"/>
                <w:szCs w:val="24"/>
                <w:lang w:eastAsia="pl-PL"/>
              </w:rPr>
              <w:t xml:space="preserve"> </w:t>
            </w:r>
          </w:p>
        </w:tc>
        <w:tc>
          <w:tcPr>
            <w:tcW w:w="708" w:type="dxa"/>
            <w:vAlign w:val="center"/>
          </w:tcPr>
          <w:p w14:paraId="194703B0" w14:textId="77777777" w:rsidR="00F85B71" w:rsidRPr="00B35B98" w:rsidRDefault="00F85B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w:t>
            </w:r>
          </w:p>
        </w:tc>
        <w:tc>
          <w:tcPr>
            <w:tcW w:w="1560" w:type="dxa"/>
            <w:vAlign w:val="center"/>
          </w:tcPr>
          <w:p w14:paraId="54653A86" w14:textId="7C05683D" w:rsidR="00F205CD" w:rsidRPr="00B35B98" w:rsidRDefault="007037BB"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5</w:t>
            </w:r>
            <w:r w:rsidR="00C34168">
              <w:rPr>
                <w:rFonts w:asciiTheme="minorHAnsi" w:hAnsiTheme="minorHAnsi" w:cstheme="minorHAnsi"/>
                <w:sz w:val="24"/>
                <w:szCs w:val="24"/>
                <w:lang w:eastAsia="pl-PL"/>
              </w:rPr>
              <w:t>4 678 637</w:t>
            </w:r>
            <w:r w:rsidRPr="00B35B98">
              <w:rPr>
                <w:rFonts w:asciiTheme="minorHAnsi" w:hAnsiTheme="minorHAnsi" w:cstheme="minorHAnsi"/>
                <w:sz w:val="24"/>
                <w:szCs w:val="24"/>
                <w:lang w:eastAsia="pl-PL"/>
              </w:rPr>
              <w:t xml:space="preserve"> </w:t>
            </w:r>
          </w:p>
        </w:tc>
        <w:tc>
          <w:tcPr>
            <w:tcW w:w="720" w:type="dxa"/>
            <w:vMerge w:val="restart"/>
            <w:vAlign w:val="center"/>
          </w:tcPr>
          <w:p w14:paraId="4A82FA60" w14:textId="77777777" w:rsidR="00F85B71" w:rsidRPr="00B35B98" w:rsidRDefault="00F85B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07</w:t>
            </w:r>
          </w:p>
        </w:tc>
        <w:tc>
          <w:tcPr>
            <w:tcW w:w="1689" w:type="dxa"/>
            <w:vMerge w:val="restart"/>
            <w:vAlign w:val="center"/>
          </w:tcPr>
          <w:p w14:paraId="1DCC0A98" w14:textId="77777777" w:rsidR="004979AB" w:rsidRPr="00B35B98" w:rsidRDefault="004979AB" w:rsidP="00971256">
            <w:pPr>
              <w:spacing w:after="0" w:line="360" w:lineRule="auto"/>
              <w:rPr>
                <w:rFonts w:asciiTheme="minorHAnsi" w:hAnsiTheme="minorHAnsi" w:cstheme="minorHAnsi"/>
                <w:sz w:val="24"/>
                <w:szCs w:val="24"/>
                <w:lang w:eastAsia="pl-PL"/>
              </w:rPr>
            </w:pPr>
          </w:p>
          <w:p w14:paraId="37BF3B44" w14:textId="45340355" w:rsidR="004F0796" w:rsidRPr="00B35B98" w:rsidRDefault="007037BB"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8</w:t>
            </w:r>
            <w:r w:rsidR="00C34168">
              <w:rPr>
                <w:rFonts w:asciiTheme="minorHAnsi" w:hAnsiTheme="minorHAnsi" w:cstheme="minorHAnsi"/>
                <w:sz w:val="24"/>
                <w:szCs w:val="24"/>
                <w:lang w:eastAsia="pl-PL"/>
              </w:rPr>
              <w:t xml:space="preserve">7 910 877 </w:t>
            </w:r>
          </w:p>
        </w:tc>
      </w:tr>
      <w:tr w:rsidR="00C34168" w:rsidRPr="00B35B98" w14:paraId="2C2F2342" w14:textId="77777777" w:rsidTr="0033752D">
        <w:trPr>
          <w:trHeight w:val="360"/>
          <w:jc w:val="center"/>
        </w:trPr>
        <w:tc>
          <w:tcPr>
            <w:tcW w:w="681" w:type="dxa"/>
            <w:vAlign w:val="center"/>
          </w:tcPr>
          <w:p w14:paraId="56184205" w14:textId="77777777" w:rsidR="00F85B71" w:rsidRPr="00B35B98" w:rsidRDefault="00F85B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056</w:t>
            </w:r>
          </w:p>
        </w:tc>
        <w:tc>
          <w:tcPr>
            <w:tcW w:w="1559" w:type="dxa"/>
            <w:shd w:val="clear" w:color="auto" w:fill="auto"/>
            <w:vAlign w:val="center"/>
          </w:tcPr>
          <w:p w14:paraId="7BA9ADCD" w14:textId="77777777" w:rsidR="000F1A1D" w:rsidRPr="00B35B98" w:rsidRDefault="00C0306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1 810 712</w:t>
            </w:r>
          </w:p>
        </w:tc>
        <w:tc>
          <w:tcPr>
            <w:tcW w:w="567" w:type="dxa"/>
            <w:vMerge w:val="restart"/>
            <w:vAlign w:val="center"/>
          </w:tcPr>
          <w:p w14:paraId="377D9892" w14:textId="77777777" w:rsidR="00F85B71" w:rsidRPr="00B35B98" w:rsidRDefault="00F85B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03</w:t>
            </w:r>
          </w:p>
        </w:tc>
        <w:tc>
          <w:tcPr>
            <w:tcW w:w="1560" w:type="dxa"/>
            <w:vMerge w:val="restart"/>
            <w:vAlign w:val="center"/>
          </w:tcPr>
          <w:p w14:paraId="6852DFB2" w14:textId="3660F910" w:rsidR="00F85B71" w:rsidRPr="00B35B98" w:rsidRDefault="007037BB"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13 890 225 </w:t>
            </w:r>
          </w:p>
        </w:tc>
        <w:tc>
          <w:tcPr>
            <w:tcW w:w="708" w:type="dxa"/>
            <w:vAlign w:val="center"/>
          </w:tcPr>
          <w:p w14:paraId="4E5C9484" w14:textId="77777777" w:rsidR="00F85B71" w:rsidRPr="00B35B98" w:rsidRDefault="00F85B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02</w:t>
            </w:r>
          </w:p>
        </w:tc>
        <w:tc>
          <w:tcPr>
            <w:tcW w:w="1560" w:type="dxa"/>
            <w:vAlign w:val="center"/>
          </w:tcPr>
          <w:p w14:paraId="50BA7886" w14:textId="413FAFB5" w:rsidR="00352DF0" w:rsidRPr="00B35B98" w:rsidRDefault="007037BB"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w:t>
            </w:r>
            <w:r w:rsidR="00C34168">
              <w:rPr>
                <w:rFonts w:asciiTheme="minorHAnsi" w:hAnsiTheme="minorHAnsi" w:cstheme="minorHAnsi"/>
                <w:sz w:val="24"/>
                <w:szCs w:val="24"/>
              </w:rPr>
              <w:t xml:space="preserve"> 180 635 </w:t>
            </w:r>
          </w:p>
        </w:tc>
        <w:tc>
          <w:tcPr>
            <w:tcW w:w="720" w:type="dxa"/>
            <w:vMerge/>
            <w:vAlign w:val="center"/>
          </w:tcPr>
          <w:p w14:paraId="1CAE8E17"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1689" w:type="dxa"/>
            <w:vMerge/>
            <w:vAlign w:val="center"/>
          </w:tcPr>
          <w:p w14:paraId="6F8DC0EC" w14:textId="77777777" w:rsidR="00F85B71" w:rsidRPr="00B35B98" w:rsidRDefault="00F85B71" w:rsidP="00971256">
            <w:pPr>
              <w:spacing w:after="0" w:line="360" w:lineRule="auto"/>
              <w:rPr>
                <w:rFonts w:asciiTheme="minorHAnsi" w:hAnsiTheme="minorHAnsi" w:cstheme="minorHAnsi"/>
                <w:sz w:val="24"/>
                <w:szCs w:val="24"/>
                <w:lang w:eastAsia="pl-PL"/>
              </w:rPr>
            </w:pPr>
          </w:p>
        </w:tc>
      </w:tr>
      <w:tr w:rsidR="00C34168" w:rsidRPr="00B35B98" w14:paraId="534C371E" w14:textId="77777777" w:rsidTr="0033752D">
        <w:trPr>
          <w:trHeight w:val="360"/>
          <w:jc w:val="center"/>
        </w:trPr>
        <w:tc>
          <w:tcPr>
            <w:tcW w:w="681" w:type="dxa"/>
            <w:vAlign w:val="center"/>
          </w:tcPr>
          <w:p w14:paraId="276868D4" w14:textId="77777777" w:rsidR="00F85B71" w:rsidRPr="00B35B98" w:rsidRDefault="00F85B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057</w:t>
            </w:r>
          </w:p>
        </w:tc>
        <w:tc>
          <w:tcPr>
            <w:tcW w:w="1559" w:type="dxa"/>
            <w:shd w:val="clear" w:color="auto" w:fill="auto"/>
            <w:vAlign w:val="center"/>
          </w:tcPr>
          <w:p w14:paraId="6B8A5C4A" w14:textId="77777777" w:rsidR="000F1A1D" w:rsidRPr="00B35B98" w:rsidRDefault="00800D9B"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 xml:space="preserve">793 </w:t>
            </w:r>
            <w:r w:rsidR="00A057A0" w:rsidRPr="00B35B98">
              <w:rPr>
                <w:rFonts w:asciiTheme="minorHAnsi" w:hAnsiTheme="minorHAnsi" w:cstheme="minorHAnsi"/>
                <w:sz w:val="24"/>
                <w:szCs w:val="24"/>
              </w:rPr>
              <w:t>8</w:t>
            </w:r>
            <w:r w:rsidRPr="00B35B98">
              <w:rPr>
                <w:rFonts w:asciiTheme="minorHAnsi" w:hAnsiTheme="minorHAnsi" w:cstheme="minorHAnsi"/>
                <w:sz w:val="24"/>
                <w:szCs w:val="24"/>
              </w:rPr>
              <w:t>00</w:t>
            </w:r>
            <w:r w:rsidR="008A52E2" w:rsidRPr="00B35B98">
              <w:rPr>
                <w:rFonts w:asciiTheme="minorHAnsi" w:hAnsiTheme="minorHAnsi" w:cstheme="minorHAnsi"/>
                <w:sz w:val="24"/>
                <w:szCs w:val="24"/>
              </w:rPr>
              <w:t xml:space="preserve"> </w:t>
            </w:r>
          </w:p>
        </w:tc>
        <w:tc>
          <w:tcPr>
            <w:tcW w:w="567" w:type="dxa"/>
            <w:vMerge/>
            <w:vAlign w:val="center"/>
          </w:tcPr>
          <w:p w14:paraId="36036377"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1560" w:type="dxa"/>
            <w:vMerge/>
            <w:vAlign w:val="center"/>
          </w:tcPr>
          <w:p w14:paraId="3B0BAB51"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708" w:type="dxa"/>
            <w:vAlign w:val="center"/>
          </w:tcPr>
          <w:p w14:paraId="49B80928" w14:textId="77777777" w:rsidR="00F85B71" w:rsidRPr="00B35B98" w:rsidRDefault="00F85B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03</w:t>
            </w:r>
          </w:p>
        </w:tc>
        <w:tc>
          <w:tcPr>
            <w:tcW w:w="1560" w:type="dxa"/>
            <w:vAlign w:val="center"/>
          </w:tcPr>
          <w:p w14:paraId="34442F5B" w14:textId="41868D7B" w:rsidR="00352DF0" w:rsidRPr="00B35B98" w:rsidRDefault="007037BB"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4</w:t>
            </w:r>
            <w:r w:rsidR="00C34168">
              <w:rPr>
                <w:rFonts w:asciiTheme="minorHAnsi" w:hAnsiTheme="minorHAnsi" w:cstheme="minorHAnsi"/>
                <w:sz w:val="24"/>
                <w:szCs w:val="24"/>
              </w:rPr>
              <w:t xml:space="preserve"> 132 222 </w:t>
            </w:r>
          </w:p>
        </w:tc>
        <w:tc>
          <w:tcPr>
            <w:tcW w:w="720" w:type="dxa"/>
            <w:vMerge/>
            <w:vAlign w:val="center"/>
          </w:tcPr>
          <w:p w14:paraId="36D97825"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1689" w:type="dxa"/>
            <w:vMerge/>
            <w:vAlign w:val="center"/>
          </w:tcPr>
          <w:p w14:paraId="4FE30539" w14:textId="77777777" w:rsidR="00F85B71" w:rsidRPr="00B35B98" w:rsidRDefault="00F85B71" w:rsidP="00971256">
            <w:pPr>
              <w:spacing w:after="0" w:line="360" w:lineRule="auto"/>
              <w:rPr>
                <w:rFonts w:asciiTheme="minorHAnsi" w:hAnsiTheme="minorHAnsi" w:cstheme="minorHAnsi"/>
                <w:sz w:val="24"/>
                <w:szCs w:val="24"/>
                <w:lang w:eastAsia="pl-PL"/>
              </w:rPr>
            </w:pPr>
          </w:p>
        </w:tc>
      </w:tr>
      <w:tr w:rsidR="00C34168" w:rsidRPr="00B35B98" w14:paraId="3077B039" w14:textId="77777777" w:rsidTr="00BE5627">
        <w:trPr>
          <w:trHeight w:val="402"/>
          <w:jc w:val="center"/>
        </w:trPr>
        <w:tc>
          <w:tcPr>
            <w:tcW w:w="681" w:type="dxa"/>
            <w:vAlign w:val="center"/>
          </w:tcPr>
          <w:p w14:paraId="2DEB6AD1" w14:textId="77777777" w:rsidR="00BE5627" w:rsidRPr="00B35B98" w:rsidRDefault="00BE562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058</w:t>
            </w:r>
          </w:p>
        </w:tc>
        <w:tc>
          <w:tcPr>
            <w:tcW w:w="1559" w:type="dxa"/>
            <w:shd w:val="clear" w:color="auto" w:fill="auto"/>
            <w:vAlign w:val="center"/>
          </w:tcPr>
          <w:p w14:paraId="3B6DA380" w14:textId="61EE75AF" w:rsidR="00BE5627" w:rsidRPr="00B35B98" w:rsidRDefault="007037BB"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28 871 201 </w:t>
            </w:r>
          </w:p>
        </w:tc>
        <w:tc>
          <w:tcPr>
            <w:tcW w:w="567" w:type="dxa"/>
            <w:vMerge/>
            <w:vAlign w:val="center"/>
          </w:tcPr>
          <w:p w14:paraId="78263B97" w14:textId="77777777" w:rsidR="00BE5627" w:rsidRPr="00B35B98" w:rsidRDefault="00BE5627" w:rsidP="00971256">
            <w:pPr>
              <w:spacing w:after="0" w:line="360" w:lineRule="auto"/>
              <w:rPr>
                <w:rFonts w:asciiTheme="minorHAnsi" w:hAnsiTheme="minorHAnsi" w:cstheme="minorHAnsi"/>
                <w:sz w:val="24"/>
                <w:szCs w:val="24"/>
                <w:lang w:eastAsia="pl-PL"/>
              </w:rPr>
            </w:pPr>
          </w:p>
        </w:tc>
        <w:tc>
          <w:tcPr>
            <w:tcW w:w="1560" w:type="dxa"/>
            <w:vMerge/>
            <w:vAlign w:val="center"/>
          </w:tcPr>
          <w:p w14:paraId="6DC904BE" w14:textId="77777777" w:rsidR="00BE5627" w:rsidRPr="00B35B98" w:rsidRDefault="00BE5627" w:rsidP="00971256">
            <w:pPr>
              <w:spacing w:after="0" w:line="360" w:lineRule="auto"/>
              <w:rPr>
                <w:rFonts w:asciiTheme="minorHAnsi" w:hAnsiTheme="minorHAnsi" w:cstheme="minorHAnsi"/>
                <w:sz w:val="24"/>
                <w:szCs w:val="24"/>
                <w:lang w:eastAsia="pl-PL"/>
              </w:rPr>
            </w:pPr>
          </w:p>
        </w:tc>
        <w:tc>
          <w:tcPr>
            <w:tcW w:w="708" w:type="dxa"/>
            <w:vMerge w:val="restart"/>
            <w:vAlign w:val="center"/>
          </w:tcPr>
          <w:p w14:paraId="53C7D4A6" w14:textId="77777777" w:rsidR="00BE5627" w:rsidRPr="00B35B98" w:rsidRDefault="00BE562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07</w:t>
            </w:r>
          </w:p>
        </w:tc>
        <w:tc>
          <w:tcPr>
            <w:tcW w:w="1560" w:type="dxa"/>
            <w:vMerge w:val="restart"/>
            <w:vAlign w:val="center"/>
          </w:tcPr>
          <w:p w14:paraId="3435C63D" w14:textId="013CD25D" w:rsidR="00BE5627" w:rsidRPr="00B35B98" w:rsidRDefault="007037BB"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2</w:t>
            </w:r>
            <w:r w:rsidR="00C34168">
              <w:rPr>
                <w:rFonts w:asciiTheme="minorHAnsi" w:hAnsiTheme="minorHAnsi" w:cstheme="minorHAnsi"/>
                <w:sz w:val="24"/>
                <w:szCs w:val="24"/>
              </w:rPr>
              <w:t xml:space="preserve">7 919 383 </w:t>
            </w:r>
          </w:p>
        </w:tc>
        <w:tc>
          <w:tcPr>
            <w:tcW w:w="720" w:type="dxa"/>
            <w:vMerge/>
            <w:vAlign w:val="center"/>
          </w:tcPr>
          <w:p w14:paraId="0E02D526" w14:textId="77777777" w:rsidR="00BE5627" w:rsidRPr="00B35B98" w:rsidRDefault="00BE5627" w:rsidP="00971256">
            <w:pPr>
              <w:spacing w:after="0" w:line="360" w:lineRule="auto"/>
              <w:rPr>
                <w:rFonts w:asciiTheme="minorHAnsi" w:hAnsiTheme="minorHAnsi" w:cstheme="minorHAnsi"/>
                <w:sz w:val="24"/>
                <w:szCs w:val="24"/>
                <w:lang w:eastAsia="pl-PL"/>
              </w:rPr>
            </w:pPr>
          </w:p>
        </w:tc>
        <w:tc>
          <w:tcPr>
            <w:tcW w:w="1689" w:type="dxa"/>
            <w:vMerge/>
            <w:vAlign w:val="center"/>
          </w:tcPr>
          <w:p w14:paraId="1DB7D51E" w14:textId="77777777" w:rsidR="00BE5627" w:rsidRPr="00B35B98" w:rsidRDefault="00BE5627" w:rsidP="00971256">
            <w:pPr>
              <w:spacing w:after="0" w:line="360" w:lineRule="auto"/>
              <w:rPr>
                <w:rFonts w:asciiTheme="minorHAnsi" w:hAnsiTheme="minorHAnsi" w:cstheme="minorHAnsi"/>
                <w:sz w:val="24"/>
                <w:szCs w:val="24"/>
                <w:lang w:eastAsia="pl-PL"/>
              </w:rPr>
            </w:pPr>
          </w:p>
        </w:tc>
      </w:tr>
      <w:tr w:rsidR="00C34168" w:rsidRPr="00B35B98" w14:paraId="78DA4DE4" w14:textId="77777777" w:rsidTr="0033752D">
        <w:trPr>
          <w:trHeight w:val="360"/>
          <w:jc w:val="center"/>
        </w:trPr>
        <w:tc>
          <w:tcPr>
            <w:tcW w:w="681" w:type="dxa"/>
            <w:vAlign w:val="center"/>
          </w:tcPr>
          <w:p w14:paraId="7AB049C1" w14:textId="77777777" w:rsidR="00F85B71" w:rsidRPr="00B35B98" w:rsidRDefault="00F85B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064</w:t>
            </w:r>
          </w:p>
        </w:tc>
        <w:tc>
          <w:tcPr>
            <w:tcW w:w="1559" w:type="dxa"/>
            <w:shd w:val="clear" w:color="auto" w:fill="auto"/>
            <w:vAlign w:val="center"/>
          </w:tcPr>
          <w:p w14:paraId="580A6327" w14:textId="76A40ACB" w:rsidR="00F205CD" w:rsidRPr="00B35B98" w:rsidRDefault="007F1EE7" w:rsidP="007B6D2A">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 </w:t>
            </w:r>
            <w:r w:rsidR="00781CB9">
              <w:rPr>
                <w:rFonts w:asciiTheme="minorHAnsi" w:hAnsiTheme="minorHAnsi" w:cstheme="minorHAnsi"/>
                <w:sz w:val="24"/>
                <w:szCs w:val="24"/>
                <w:lang w:eastAsia="pl-PL"/>
              </w:rPr>
              <w:t>50 176 890</w:t>
            </w:r>
            <w:r w:rsidR="007037BB" w:rsidRPr="00B35B98">
              <w:rPr>
                <w:rFonts w:asciiTheme="minorHAnsi" w:hAnsiTheme="minorHAnsi" w:cstheme="minorHAnsi"/>
                <w:sz w:val="24"/>
                <w:szCs w:val="24"/>
                <w:lang w:eastAsia="pl-PL"/>
              </w:rPr>
              <w:t xml:space="preserve"> </w:t>
            </w:r>
          </w:p>
        </w:tc>
        <w:tc>
          <w:tcPr>
            <w:tcW w:w="567" w:type="dxa"/>
            <w:vMerge/>
            <w:vAlign w:val="center"/>
          </w:tcPr>
          <w:p w14:paraId="218ABAB1"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1560" w:type="dxa"/>
            <w:vMerge/>
            <w:vAlign w:val="center"/>
          </w:tcPr>
          <w:p w14:paraId="6228E4E0"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708" w:type="dxa"/>
            <w:vMerge/>
            <w:vAlign w:val="center"/>
          </w:tcPr>
          <w:p w14:paraId="55E157A4"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1560" w:type="dxa"/>
            <w:vMerge/>
            <w:vAlign w:val="center"/>
          </w:tcPr>
          <w:p w14:paraId="40EC087E"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720" w:type="dxa"/>
            <w:vMerge/>
            <w:vAlign w:val="center"/>
          </w:tcPr>
          <w:p w14:paraId="3A0EA26A"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1689" w:type="dxa"/>
            <w:vMerge/>
            <w:vAlign w:val="center"/>
          </w:tcPr>
          <w:p w14:paraId="5E7991C6" w14:textId="77777777" w:rsidR="00F85B71" w:rsidRPr="00B35B98" w:rsidRDefault="00F85B71" w:rsidP="00971256">
            <w:pPr>
              <w:spacing w:after="0" w:line="360" w:lineRule="auto"/>
              <w:rPr>
                <w:rFonts w:asciiTheme="minorHAnsi" w:hAnsiTheme="minorHAnsi" w:cstheme="minorHAnsi"/>
                <w:sz w:val="24"/>
                <w:szCs w:val="24"/>
                <w:lang w:eastAsia="pl-PL"/>
              </w:rPr>
            </w:pPr>
          </w:p>
        </w:tc>
      </w:tr>
      <w:tr w:rsidR="00C34168" w:rsidRPr="00B35B98" w14:paraId="23A0C0C8" w14:textId="77777777" w:rsidTr="00A529AC">
        <w:trPr>
          <w:trHeight w:val="439"/>
          <w:jc w:val="center"/>
        </w:trPr>
        <w:tc>
          <w:tcPr>
            <w:tcW w:w="681" w:type="dxa"/>
            <w:vMerge w:val="restart"/>
            <w:vAlign w:val="center"/>
          </w:tcPr>
          <w:p w14:paraId="69EB126C" w14:textId="77777777" w:rsidR="00F85B71" w:rsidRPr="00B35B98" w:rsidRDefault="00F85B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101</w:t>
            </w:r>
          </w:p>
        </w:tc>
        <w:tc>
          <w:tcPr>
            <w:tcW w:w="1559" w:type="dxa"/>
            <w:vMerge w:val="restart"/>
            <w:vAlign w:val="center"/>
          </w:tcPr>
          <w:p w14:paraId="7A2E96F7" w14:textId="77777777" w:rsidR="000F1A1D" w:rsidRPr="00B35B98" w:rsidRDefault="000F1A1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7 931</w:t>
            </w:r>
          </w:p>
        </w:tc>
        <w:tc>
          <w:tcPr>
            <w:tcW w:w="567" w:type="dxa"/>
            <w:vMerge/>
            <w:vAlign w:val="center"/>
          </w:tcPr>
          <w:p w14:paraId="68628AD9"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1560" w:type="dxa"/>
            <w:vMerge/>
            <w:vAlign w:val="center"/>
          </w:tcPr>
          <w:p w14:paraId="27759042"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708" w:type="dxa"/>
            <w:vMerge/>
            <w:vAlign w:val="center"/>
          </w:tcPr>
          <w:p w14:paraId="642BFD41"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1560" w:type="dxa"/>
            <w:vMerge/>
            <w:vAlign w:val="center"/>
          </w:tcPr>
          <w:p w14:paraId="069F992F"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720" w:type="dxa"/>
            <w:vMerge/>
            <w:vAlign w:val="center"/>
          </w:tcPr>
          <w:p w14:paraId="33C44923"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1689" w:type="dxa"/>
            <w:vMerge/>
            <w:vAlign w:val="center"/>
          </w:tcPr>
          <w:p w14:paraId="0C368BE0" w14:textId="77777777" w:rsidR="00F85B71" w:rsidRPr="00B35B98" w:rsidRDefault="00F85B71" w:rsidP="00971256">
            <w:pPr>
              <w:spacing w:after="0" w:line="360" w:lineRule="auto"/>
              <w:rPr>
                <w:rFonts w:asciiTheme="minorHAnsi" w:hAnsiTheme="minorHAnsi" w:cstheme="minorHAnsi"/>
                <w:sz w:val="24"/>
                <w:szCs w:val="24"/>
                <w:lang w:eastAsia="pl-PL"/>
              </w:rPr>
            </w:pPr>
          </w:p>
        </w:tc>
      </w:tr>
      <w:tr w:rsidR="00C34168" w:rsidRPr="00B35B98" w14:paraId="2191A6A2" w14:textId="77777777" w:rsidTr="0033752D">
        <w:trPr>
          <w:trHeight w:val="360"/>
          <w:jc w:val="center"/>
        </w:trPr>
        <w:tc>
          <w:tcPr>
            <w:tcW w:w="681" w:type="dxa"/>
            <w:vMerge/>
            <w:shd w:val="clear" w:color="auto" w:fill="FFFFFF" w:themeFill="background1"/>
            <w:vAlign w:val="center"/>
          </w:tcPr>
          <w:p w14:paraId="6910792B"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1559" w:type="dxa"/>
            <w:vMerge/>
            <w:shd w:val="clear" w:color="auto" w:fill="FFFFFF" w:themeFill="background1"/>
            <w:vAlign w:val="center"/>
          </w:tcPr>
          <w:p w14:paraId="38054F86"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567" w:type="dxa"/>
            <w:shd w:val="clear" w:color="auto" w:fill="FFFFFF" w:themeFill="background1"/>
            <w:vAlign w:val="center"/>
          </w:tcPr>
          <w:p w14:paraId="3EC8868C" w14:textId="77777777" w:rsidR="00F85B71" w:rsidRPr="00B35B98" w:rsidRDefault="00F85B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04</w:t>
            </w:r>
          </w:p>
        </w:tc>
        <w:tc>
          <w:tcPr>
            <w:tcW w:w="1560" w:type="dxa"/>
            <w:shd w:val="clear" w:color="auto" w:fill="FFFFFF" w:themeFill="background1"/>
            <w:vAlign w:val="center"/>
          </w:tcPr>
          <w:p w14:paraId="2DDE6B8C" w14:textId="0E3F0659" w:rsidR="00F85B71" w:rsidRPr="00B35B98" w:rsidRDefault="007037BB"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8 484 298 </w:t>
            </w:r>
          </w:p>
        </w:tc>
        <w:tc>
          <w:tcPr>
            <w:tcW w:w="708" w:type="dxa"/>
            <w:vMerge/>
            <w:shd w:val="clear" w:color="auto" w:fill="FFFFFF" w:themeFill="background1"/>
            <w:vAlign w:val="center"/>
          </w:tcPr>
          <w:p w14:paraId="48D0A6A9"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1560" w:type="dxa"/>
            <w:vMerge/>
            <w:shd w:val="clear" w:color="auto" w:fill="FFFFFF" w:themeFill="background1"/>
            <w:vAlign w:val="center"/>
          </w:tcPr>
          <w:p w14:paraId="07968235"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720" w:type="dxa"/>
            <w:vMerge/>
            <w:shd w:val="clear" w:color="auto" w:fill="FFFFFF" w:themeFill="background1"/>
            <w:vAlign w:val="center"/>
          </w:tcPr>
          <w:p w14:paraId="340DD271"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1689" w:type="dxa"/>
            <w:vMerge/>
            <w:shd w:val="clear" w:color="auto" w:fill="FFFFFF" w:themeFill="background1"/>
            <w:vAlign w:val="center"/>
          </w:tcPr>
          <w:p w14:paraId="114F12D1" w14:textId="77777777" w:rsidR="00F85B71" w:rsidRPr="00B35B98" w:rsidRDefault="00F85B71" w:rsidP="00971256">
            <w:pPr>
              <w:spacing w:after="0" w:line="360" w:lineRule="auto"/>
              <w:rPr>
                <w:rFonts w:asciiTheme="minorHAnsi" w:hAnsiTheme="minorHAnsi" w:cstheme="minorHAnsi"/>
                <w:sz w:val="24"/>
                <w:szCs w:val="24"/>
                <w:lang w:eastAsia="pl-PL"/>
              </w:rPr>
            </w:pPr>
          </w:p>
        </w:tc>
      </w:tr>
    </w:tbl>
    <w:p w14:paraId="6BB24BFF" w14:textId="77777777" w:rsidR="00F831CE" w:rsidRPr="00B35B98" w:rsidRDefault="00F831CE">
      <w:pPr>
        <w:spacing w:after="0" w:line="240" w:lineRule="auto"/>
        <w:rPr>
          <w:rFonts w:asciiTheme="minorHAnsi" w:eastAsia="Times New Roman" w:hAnsiTheme="minorHAnsi" w:cstheme="minorHAnsi"/>
          <w:b/>
          <w:caps/>
          <w:sz w:val="24"/>
          <w:szCs w:val="24"/>
          <w:lang w:eastAsia="pl-PL"/>
        </w:rPr>
      </w:pPr>
      <w:bookmarkStart w:id="55" w:name="_Toc406744806"/>
      <w:bookmarkStart w:id="56" w:name="_Toc379193586"/>
      <w:r w:rsidRPr="00B35B98">
        <w:rPr>
          <w:rFonts w:asciiTheme="minorHAnsi" w:hAnsiTheme="minorHAnsi" w:cstheme="minorHAnsi"/>
          <w:sz w:val="24"/>
          <w:szCs w:val="24"/>
        </w:rPr>
        <w:br w:type="page"/>
      </w:r>
    </w:p>
    <w:p w14:paraId="321A69DA" w14:textId="77777777" w:rsidR="00CE289E" w:rsidRPr="00B35B98" w:rsidRDefault="00CE289E" w:rsidP="00971256">
      <w:pPr>
        <w:pStyle w:val="Sekcja2os"/>
        <w:spacing w:after="0" w:line="360" w:lineRule="auto"/>
        <w:rPr>
          <w:rFonts w:asciiTheme="minorHAnsi" w:hAnsiTheme="minorHAnsi" w:cstheme="minorHAnsi"/>
          <w:sz w:val="24"/>
          <w:szCs w:val="24"/>
        </w:rPr>
      </w:pPr>
      <w:bookmarkStart w:id="57" w:name="_Toc68159642"/>
      <w:r w:rsidRPr="00B35B98">
        <w:rPr>
          <w:rFonts w:asciiTheme="minorHAnsi" w:hAnsiTheme="minorHAnsi" w:cstheme="minorHAnsi"/>
          <w:sz w:val="24"/>
          <w:szCs w:val="24"/>
        </w:rPr>
        <w:lastRenderedPageBreak/>
        <w:t>Oś priorytetowa 2. Przedsiębiorstwa</w:t>
      </w:r>
      <w:bookmarkEnd w:id="55"/>
      <w:bookmarkEnd w:id="57"/>
    </w:p>
    <w:p w14:paraId="3A5B9F8C" w14:textId="77777777" w:rsidR="00CE289E" w:rsidRPr="00B35B98" w:rsidRDefault="00CE289E" w:rsidP="00971256">
      <w:pPr>
        <w:spacing w:after="0" w:line="360" w:lineRule="auto"/>
        <w:rPr>
          <w:rFonts w:asciiTheme="minorHAnsi" w:hAnsiTheme="minorHAnsi" w:cstheme="minorHAnsi"/>
          <w:sz w:val="24"/>
          <w:szCs w:val="24"/>
          <w:lang w:eastAsia="pl-PL"/>
        </w:rPr>
      </w:pPr>
    </w:p>
    <w:p w14:paraId="68047F0B" w14:textId="77777777" w:rsidR="00CE289E" w:rsidRPr="00B35B98" w:rsidRDefault="00CE289E" w:rsidP="00971256">
      <w:pPr>
        <w:shd w:val="clear" w:color="auto" w:fill="FFFF99"/>
        <w:spacing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PRIORYTET INWESTYCYJNY 3c</w:t>
      </w:r>
    </w:p>
    <w:p w14:paraId="0F8ACA40" w14:textId="77777777" w:rsidR="00CE289E" w:rsidRPr="00B35B98" w:rsidRDefault="00CE289E" w:rsidP="00971256">
      <w:pPr>
        <w:shd w:val="clear" w:color="auto" w:fill="FFFF99"/>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Wspieranie tworzenia i poszerzania zaawansowanych zdolności w zakresie rozwoju produktów i usług.</w:t>
      </w:r>
    </w:p>
    <w:p w14:paraId="5A7DB963"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Cel szczegółowy</w:t>
      </w:r>
    </w:p>
    <w:p w14:paraId="243DF763" w14:textId="552E82CB"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Zwiększona zdolność MŚP do rozwijania produktów i usług, w tym poprzez zastosowanie innowacji</w:t>
      </w:r>
    </w:p>
    <w:p w14:paraId="7848646F" w14:textId="77777777" w:rsidR="00CE289E" w:rsidRPr="00B35B98" w:rsidRDefault="00CE289E" w:rsidP="00971256">
      <w:pPr>
        <w:spacing w:before="6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Rezultat</w:t>
      </w:r>
    </w:p>
    <w:p w14:paraId="0C41DD81" w14:textId="77777777" w:rsidR="00CE289E" w:rsidRPr="00B35B98" w:rsidRDefault="00CE289E"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Ilościowy potencjał pomorskich przedsiębiorstw nie jest dostatecznie wykorzystywany, m.in. z uwagi na: ich niski poziom innowacyjności, niewystarczającą kooperację, niezaspo</w:t>
      </w:r>
      <w:r w:rsidR="008718CE" w:rsidRPr="00B35B98">
        <w:rPr>
          <w:rFonts w:asciiTheme="minorHAnsi" w:hAnsiTheme="minorHAnsi" w:cstheme="minorHAnsi"/>
          <w:sz w:val="24"/>
          <w:szCs w:val="24"/>
        </w:rPr>
        <w:t xml:space="preserve">kojone potrzeby modernizacyjne </w:t>
      </w:r>
      <w:r w:rsidRPr="00B35B98">
        <w:rPr>
          <w:rFonts w:asciiTheme="minorHAnsi" w:hAnsiTheme="minorHAnsi" w:cstheme="minorHAnsi"/>
          <w:sz w:val="24"/>
          <w:szCs w:val="24"/>
        </w:rPr>
        <w:t>i szkoleniowe, czy też ograniczenia w dostępie do kapitału</w:t>
      </w:r>
      <w:r w:rsidR="00406A9E" w:rsidRPr="00B35B98">
        <w:rPr>
          <w:rFonts w:asciiTheme="minorHAnsi" w:hAnsiTheme="minorHAnsi" w:cstheme="minorHAnsi"/>
          <w:sz w:val="24"/>
          <w:szCs w:val="24"/>
        </w:rPr>
        <w:t>, w tym tzw. obrotowego</w:t>
      </w:r>
      <w:r w:rsidRPr="00B35B98">
        <w:rPr>
          <w:rFonts w:asciiTheme="minorHAnsi" w:hAnsiTheme="minorHAnsi" w:cstheme="minorHAnsi"/>
          <w:sz w:val="24"/>
          <w:szCs w:val="24"/>
        </w:rPr>
        <w:t xml:space="preserve">. </w:t>
      </w:r>
    </w:p>
    <w:p w14:paraId="55DB55FC" w14:textId="77777777" w:rsidR="00CE289E" w:rsidRPr="00B35B98" w:rsidRDefault="00CE289E"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Zaprojektowane wsparcie powinno posłużyć firmom w przełamywaniu barier rozwojowych i skutkować ich modernizacją w wybranych aspektach, takich jak poprawa ekoefektywności, powiązania międzynarodowe, w tym ekspansja na rynki zewnętrzne, ukierunkowanie na innowacje oraz obszary inteligentnych specjalizacji, pełniejsze wykorzystanie możliwości technologii cyfrowych, a także poprawa efektywności procesów produkcyjnych.</w:t>
      </w:r>
    </w:p>
    <w:p w14:paraId="5A7E8042" w14:textId="77777777" w:rsidR="00CE289E" w:rsidRPr="00B35B98" w:rsidRDefault="00CE289E"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W wyniku realizacji zaplanowanej interwencji, mającej na celu wzros</w:t>
      </w:r>
      <w:r w:rsidR="008718CE" w:rsidRPr="00B35B98">
        <w:rPr>
          <w:rFonts w:asciiTheme="minorHAnsi" w:hAnsiTheme="minorHAnsi" w:cstheme="minorHAnsi"/>
          <w:sz w:val="24"/>
          <w:szCs w:val="24"/>
        </w:rPr>
        <w:t xml:space="preserve">t konkurencyjności sektora MŚP </w:t>
      </w:r>
      <w:r w:rsidRPr="00B35B98">
        <w:rPr>
          <w:rFonts w:asciiTheme="minorHAnsi" w:hAnsiTheme="minorHAnsi" w:cstheme="minorHAnsi"/>
          <w:sz w:val="24"/>
          <w:szCs w:val="24"/>
        </w:rPr>
        <w:t>w regionie, oczekiwanym rezultatem stanie się zwiększenie poziomu inwestycji w małych i średnich przedsiębiorstwach ukierunkowanych na zdobywanie nowych przewag konkurencyjnych</w:t>
      </w:r>
      <w:r w:rsidR="00304D8E" w:rsidRPr="00B35B98">
        <w:rPr>
          <w:rFonts w:asciiTheme="minorHAnsi" w:hAnsiTheme="minorHAnsi" w:cstheme="minorHAnsi"/>
          <w:sz w:val="24"/>
          <w:szCs w:val="24"/>
        </w:rPr>
        <w:t>, a w sytuacjach kryzysowych – również zapewnienie odpowiedniej płynności finansowej tego sektora.</w:t>
      </w:r>
    </w:p>
    <w:p w14:paraId="420B4A67" w14:textId="77777777" w:rsidR="00A71735" w:rsidRPr="00B35B98" w:rsidRDefault="00A71735">
      <w:pPr>
        <w:spacing w:after="0" w:line="24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br w:type="page"/>
      </w:r>
    </w:p>
    <w:p w14:paraId="463236DF"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lastRenderedPageBreak/>
        <w:t xml:space="preserve">Wskaźniki rezultatu </w:t>
      </w:r>
    </w:p>
    <w:tbl>
      <w:tblPr>
        <w:tblW w:w="4885"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3036"/>
        <w:gridCol w:w="827"/>
        <w:gridCol w:w="984"/>
        <w:gridCol w:w="708"/>
        <w:gridCol w:w="567"/>
        <w:gridCol w:w="852"/>
        <w:gridCol w:w="708"/>
        <w:gridCol w:w="742"/>
      </w:tblGrid>
      <w:tr w:rsidR="00A529AC" w:rsidRPr="00B35B98" w14:paraId="5F8D92DB" w14:textId="77777777" w:rsidTr="00A71735">
        <w:trPr>
          <w:cantSplit/>
          <w:trHeight w:val="1969"/>
          <w:tblHeader/>
        </w:trPr>
        <w:tc>
          <w:tcPr>
            <w:tcW w:w="242" w:type="pct"/>
            <w:shd w:val="clear" w:color="auto" w:fill="C6D9F1"/>
            <w:textDirection w:val="btLr"/>
            <w:vAlign w:val="center"/>
          </w:tcPr>
          <w:p w14:paraId="0F6FE09B" w14:textId="77777777" w:rsidR="00CE289E" w:rsidRPr="00B35B98" w:rsidRDefault="00CE289E" w:rsidP="00A7173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715" w:type="pct"/>
            <w:shd w:val="clear" w:color="auto" w:fill="C6D9F1"/>
            <w:textDirection w:val="btLr"/>
            <w:vAlign w:val="center"/>
          </w:tcPr>
          <w:p w14:paraId="52085ABF" w14:textId="77777777" w:rsidR="00CE289E" w:rsidRPr="00B35B98" w:rsidRDefault="00CE289E" w:rsidP="00A7173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67" w:type="pct"/>
            <w:shd w:val="clear" w:color="auto" w:fill="C6D9F1"/>
            <w:textDirection w:val="btLr"/>
            <w:vAlign w:val="center"/>
          </w:tcPr>
          <w:p w14:paraId="258E3352" w14:textId="77777777" w:rsidR="00CE289E" w:rsidRPr="00B35B98" w:rsidRDefault="00CE289E" w:rsidP="00A7173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556" w:type="pct"/>
            <w:shd w:val="clear" w:color="auto" w:fill="C6D9F1"/>
            <w:textDirection w:val="btLr"/>
            <w:vAlign w:val="center"/>
          </w:tcPr>
          <w:p w14:paraId="5B5393C6" w14:textId="77777777" w:rsidR="00CE289E" w:rsidRPr="00B35B98" w:rsidRDefault="00CE289E" w:rsidP="00A7173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400" w:type="pct"/>
            <w:shd w:val="clear" w:color="auto" w:fill="C6D9F1"/>
            <w:textDirection w:val="btLr"/>
            <w:vAlign w:val="center"/>
          </w:tcPr>
          <w:p w14:paraId="3058FB9B" w14:textId="77777777" w:rsidR="00CE289E" w:rsidRPr="00B35B98" w:rsidRDefault="00CE289E" w:rsidP="00A7173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bazowa</w:t>
            </w:r>
          </w:p>
        </w:tc>
        <w:tc>
          <w:tcPr>
            <w:tcW w:w="320" w:type="pct"/>
            <w:shd w:val="clear" w:color="auto" w:fill="C6D9F1"/>
            <w:textDirection w:val="btLr"/>
            <w:vAlign w:val="center"/>
          </w:tcPr>
          <w:p w14:paraId="60B939A1" w14:textId="77777777" w:rsidR="00CE289E" w:rsidRPr="00B35B98" w:rsidRDefault="00CE289E" w:rsidP="00A7173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Rok bazowy</w:t>
            </w:r>
          </w:p>
        </w:tc>
        <w:tc>
          <w:tcPr>
            <w:tcW w:w="481" w:type="pct"/>
            <w:shd w:val="clear" w:color="auto" w:fill="C6D9F1"/>
            <w:textDirection w:val="btLr"/>
            <w:vAlign w:val="center"/>
          </w:tcPr>
          <w:p w14:paraId="3CE4CAE7" w14:textId="77777777" w:rsidR="00CE289E" w:rsidRPr="00B35B98" w:rsidRDefault="00CE289E" w:rsidP="00A7173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400" w:type="pct"/>
            <w:shd w:val="clear" w:color="auto" w:fill="C6D9F1"/>
            <w:textDirection w:val="btLr"/>
            <w:vAlign w:val="center"/>
          </w:tcPr>
          <w:p w14:paraId="3048CB99" w14:textId="77777777" w:rsidR="00CE289E" w:rsidRPr="00B35B98" w:rsidRDefault="00CE289E" w:rsidP="00A7173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19" w:type="pct"/>
            <w:shd w:val="clear" w:color="auto" w:fill="C6D9F1"/>
            <w:textDirection w:val="btLr"/>
            <w:vAlign w:val="center"/>
          </w:tcPr>
          <w:p w14:paraId="73B77197" w14:textId="77777777" w:rsidR="00CE289E" w:rsidRPr="00B35B98" w:rsidRDefault="00CE289E" w:rsidP="00A7173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A529AC" w:rsidRPr="00B35B98" w14:paraId="693E61E8" w14:textId="77777777" w:rsidTr="00A71735">
        <w:trPr>
          <w:trHeight w:val="20"/>
        </w:trPr>
        <w:tc>
          <w:tcPr>
            <w:tcW w:w="242" w:type="pct"/>
            <w:vAlign w:val="center"/>
          </w:tcPr>
          <w:p w14:paraId="5547D61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715" w:type="pct"/>
            <w:vAlign w:val="center"/>
          </w:tcPr>
          <w:p w14:paraId="3FEC235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w:t>
            </w:r>
            <w:r w:rsidR="008718CE" w:rsidRPr="00B35B98">
              <w:rPr>
                <w:rFonts w:asciiTheme="minorHAnsi" w:hAnsiTheme="minorHAnsi" w:cstheme="minorHAnsi"/>
                <w:sz w:val="24"/>
                <w:szCs w:val="24"/>
                <w:lang w:eastAsia="pl-PL"/>
              </w:rPr>
              <w:t xml:space="preserve">ć brutto środków trwałych firm </w:t>
            </w:r>
            <w:r w:rsidRPr="00B35B98">
              <w:rPr>
                <w:rFonts w:asciiTheme="minorHAnsi" w:hAnsiTheme="minorHAnsi" w:cstheme="minorHAnsi"/>
                <w:sz w:val="24"/>
                <w:szCs w:val="24"/>
                <w:lang w:eastAsia="pl-PL"/>
              </w:rPr>
              <w:t>w woje</w:t>
            </w:r>
            <w:r w:rsidR="008718CE" w:rsidRPr="00B35B98">
              <w:rPr>
                <w:rFonts w:asciiTheme="minorHAnsi" w:hAnsiTheme="minorHAnsi" w:cstheme="minorHAnsi"/>
                <w:sz w:val="24"/>
                <w:szCs w:val="24"/>
                <w:lang w:eastAsia="pl-PL"/>
              </w:rPr>
              <w:t xml:space="preserve">wództwie pomorskim per capita, </w:t>
            </w:r>
            <w:r w:rsidRPr="00B35B98">
              <w:rPr>
                <w:rFonts w:asciiTheme="minorHAnsi" w:hAnsiTheme="minorHAnsi" w:cstheme="minorHAnsi"/>
                <w:sz w:val="24"/>
                <w:szCs w:val="24"/>
                <w:lang w:eastAsia="pl-PL"/>
              </w:rPr>
              <w:t>Polska=100</w:t>
            </w:r>
          </w:p>
        </w:tc>
        <w:tc>
          <w:tcPr>
            <w:tcW w:w="467" w:type="pct"/>
            <w:vAlign w:val="center"/>
          </w:tcPr>
          <w:p w14:paraId="6114A04A"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56" w:type="pct"/>
            <w:vAlign w:val="center"/>
          </w:tcPr>
          <w:p w14:paraId="6F560EFF"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400" w:type="pct"/>
            <w:vAlign w:val="center"/>
          </w:tcPr>
          <w:p w14:paraId="538A3DDA"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95,6</w:t>
            </w:r>
          </w:p>
        </w:tc>
        <w:tc>
          <w:tcPr>
            <w:tcW w:w="320" w:type="pct"/>
            <w:vAlign w:val="center"/>
          </w:tcPr>
          <w:p w14:paraId="7973BFB7"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2012</w:t>
            </w:r>
          </w:p>
        </w:tc>
        <w:tc>
          <w:tcPr>
            <w:tcW w:w="481" w:type="pct"/>
            <w:vAlign w:val="center"/>
          </w:tcPr>
          <w:p w14:paraId="688EC26B"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98,0</w:t>
            </w:r>
          </w:p>
        </w:tc>
        <w:tc>
          <w:tcPr>
            <w:tcW w:w="400" w:type="pct"/>
            <w:vAlign w:val="center"/>
          </w:tcPr>
          <w:p w14:paraId="47C57549"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GUS</w:t>
            </w:r>
          </w:p>
        </w:tc>
        <w:tc>
          <w:tcPr>
            <w:tcW w:w="419" w:type="pct"/>
            <w:vAlign w:val="center"/>
          </w:tcPr>
          <w:p w14:paraId="7D31595E"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A529AC" w:rsidRPr="00B35B98" w14:paraId="39CA95D2" w14:textId="77777777" w:rsidTr="00A71735">
        <w:trPr>
          <w:trHeight w:val="20"/>
        </w:trPr>
        <w:tc>
          <w:tcPr>
            <w:tcW w:w="242" w:type="pct"/>
            <w:shd w:val="clear" w:color="auto" w:fill="auto"/>
            <w:vAlign w:val="center"/>
          </w:tcPr>
          <w:p w14:paraId="193EFDB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1715" w:type="pct"/>
            <w:shd w:val="clear" w:color="auto" w:fill="auto"/>
          </w:tcPr>
          <w:p w14:paraId="20990A3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Średni udział przedsiębiorstw innowacyjnych </w:t>
            </w:r>
            <w:r w:rsidR="00B865A3" w:rsidRPr="00B35B98">
              <w:rPr>
                <w:rFonts w:asciiTheme="minorHAnsi" w:hAnsiTheme="minorHAnsi" w:cstheme="minorHAnsi"/>
                <w:sz w:val="24"/>
                <w:szCs w:val="24"/>
                <w:lang w:eastAsia="pl-PL"/>
              </w:rPr>
              <w:t>–</w:t>
            </w:r>
            <w:r w:rsidRPr="00B35B98">
              <w:rPr>
                <w:rFonts w:asciiTheme="minorHAnsi" w:hAnsiTheme="minorHAnsi" w:cstheme="minorHAnsi"/>
                <w:sz w:val="24"/>
                <w:szCs w:val="24"/>
                <w:lang w:eastAsia="pl-PL"/>
              </w:rPr>
              <w:t xml:space="preserve"> w ogólnej liczbie przedsiębiorstw przemysłowych i z sektora usług </w:t>
            </w:r>
          </w:p>
        </w:tc>
        <w:tc>
          <w:tcPr>
            <w:tcW w:w="467" w:type="pct"/>
            <w:shd w:val="clear" w:color="auto" w:fill="auto"/>
            <w:vAlign w:val="center"/>
          </w:tcPr>
          <w:p w14:paraId="2A2894B4"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56" w:type="pct"/>
            <w:shd w:val="clear" w:color="auto" w:fill="auto"/>
            <w:vAlign w:val="center"/>
          </w:tcPr>
          <w:p w14:paraId="71DD78E2"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400" w:type="pct"/>
            <w:shd w:val="clear" w:color="auto" w:fill="auto"/>
            <w:vAlign w:val="center"/>
          </w:tcPr>
          <w:p w14:paraId="5873587B"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10,9</w:t>
            </w:r>
          </w:p>
        </w:tc>
        <w:tc>
          <w:tcPr>
            <w:tcW w:w="320" w:type="pct"/>
            <w:shd w:val="clear" w:color="auto" w:fill="auto"/>
            <w:vAlign w:val="center"/>
          </w:tcPr>
          <w:p w14:paraId="5C16538E"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2012</w:t>
            </w:r>
          </w:p>
        </w:tc>
        <w:tc>
          <w:tcPr>
            <w:tcW w:w="481" w:type="pct"/>
            <w:shd w:val="clear" w:color="auto" w:fill="auto"/>
            <w:vAlign w:val="center"/>
          </w:tcPr>
          <w:p w14:paraId="5F904580"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13,0</w:t>
            </w:r>
          </w:p>
        </w:tc>
        <w:tc>
          <w:tcPr>
            <w:tcW w:w="400" w:type="pct"/>
            <w:shd w:val="clear" w:color="auto" w:fill="auto"/>
            <w:vAlign w:val="center"/>
          </w:tcPr>
          <w:p w14:paraId="3CC73450"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GUS</w:t>
            </w:r>
          </w:p>
        </w:tc>
        <w:tc>
          <w:tcPr>
            <w:tcW w:w="419" w:type="pct"/>
            <w:shd w:val="clear" w:color="auto" w:fill="auto"/>
            <w:vAlign w:val="center"/>
          </w:tcPr>
          <w:p w14:paraId="412EC1B8"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bl>
    <w:p w14:paraId="2BE27B4C"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Ukierunkowanie interwencji </w:t>
      </w:r>
    </w:p>
    <w:p w14:paraId="2AA0DC91" w14:textId="77777777" w:rsidR="00CE289E" w:rsidRPr="00B35B98" w:rsidRDefault="00CE289E" w:rsidP="00971256">
      <w:pPr>
        <w:numPr>
          <w:ilvl w:val="0"/>
          <w:numId w:val="76"/>
        </w:numPr>
        <w:spacing w:after="60" w:line="360" w:lineRule="auto"/>
        <w:ind w:left="284" w:hanging="284"/>
        <w:rPr>
          <w:rFonts w:asciiTheme="minorHAnsi" w:hAnsiTheme="minorHAnsi" w:cstheme="minorHAnsi"/>
          <w:sz w:val="24"/>
          <w:szCs w:val="24"/>
          <w:u w:val="single"/>
          <w:lang w:eastAsia="pl-PL"/>
        </w:rPr>
      </w:pPr>
      <w:r w:rsidRPr="00B35B98">
        <w:rPr>
          <w:rFonts w:asciiTheme="minorHAnsi" w:hAnsiTheme="minorHAnsi" w:cstheme="minorHAnsi"/>
          <w:sz w:val="24"/>
          <w:szCs w:val="24"/>
          <w:u w:val="single"/>
          <w:lang w:eastAsia="pl-PL"/>
        </w:rPr>
        <w:t>Inwestycje podstawowe</w:t>
      </w:r>
    </w:p>
    <w:p w14:paraId="783A64DD" w14:textId="77777777" w:rsidR="00494497" w:rsidRPr="00B35B98" w:rsidRDefault="00494497"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Planowany zakres wsparcia</w:t>
      </w:r>
    </w:p>
    <w:p w14:paraId="733C6958"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Wspierane będą </w:t>
      </w:r>
      <w:r w:rsidRPr="00B35B98">
        <w:rPr>
          <w:rFonts w:asciiTheme="minorHAnsi" w:hAnsiTheme="minorHAnsi" w:cstheme="minorHAnsi"/>
          <w:sz w:val="24"/>
          <w:szCs w:val="24"/>
          <w:u w:val="single"/>
          <w:lang w:eastAsia="pl-PL"/>
        </w:rPr>
        <w:t>mikro i małe przedsiębiorstwa</w:t>
      </w:r>
      <w:r w:rsidRPr="00B35B98">
        <w:rPr>
          <w:rFonts w:asciiTheme="minorHAnsi" w:hAnsiTheme="minorHAnsi" w:cstheme="minorHAnsi"/>
          <w:sz w:val="24"/>
          <w:szCs w:val="24"/>
          <w:lang w:eastAsia="pl-PL"/>
        </w:rPr>
        <w:t xml:space="preserve">, zwłaszcza te będące we wczesnej fazie rozwoju. </w:t>
      </w:r>
    </w:p>
    <w:p w14:paraId="6FA246EF"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Finansowane w formie zwrotnej będą </w:t>
      </w:r>
      <w:r w:rsidR="004E366B" w:rsidRPr="00B35B98">
        <w:rPr>
          <w:rFonts w:asciiTheme="minorHAnsi" w:hAnsiTheme="minorHAnsi" w:cstheme="minorHAnsi"/>
          <w:sz w:val="24"/>
          <w:szCs w:val="24"/>
          <w:lang w:eastAsia="pl-PL"/>
        </w:rPr>
        <w:t>przedsięwzięcia</w:t>
      </w:r>
      <w:r w:rsidRPr="00B35B98">
        <w:rPr>
          <w:rFonts w:asciiTheme="minorHAnsi" w:hAnsiTheme="minorHAnsi" w:cstheme="minorHAnsi"/>
          <w:sz w:val="24"/>
          <w:szCs w:val="24"/>
          <w:lang w:eastAsia="pl-PL"/>
        </w:rPr>
        <w:t xml:space="preserve"> rozwojowe przedsiębiorstw poprawiające ich potencjał konkurencyjny, zdolność do rozszerzenia działalności o nowe produkty lub usługi oraz zwiększające produktywność, m.in. poprzez inwestycje związane z wdrażaniem nowych rozwiązań produkcyjnych, technologicznych, organizacyjnych, informatycznych i ekoefektywnych, unowocześnieniem </w:t>
      </w:r>
      <w:r w:rsidRPr="00B35B98">
        <w:rPr>
          <w:rFonts w:asciiTheme="minorHAnsi" w:hAnsiTheme="minorHAnsi" w:cstheme="minorHAnsi"/>
          <w:sz w:val="24"/>
          <w:szCs w:val="24"/>
        </w:rPr>
        <w:t xml:space="preserve">wyposażenia przedsiębiorstwa, modernizacją środków produkcji, adaptacją pomieszczeń wykorzystywanych w działalności, a także </w:t>
      </w:r>
      <w:r w:rsidRPr="00B35B98">
        <w:rPr>
          <w:rFonts w:asciiTheme="minorHAnsi" w:hAnsiTheme="minorHAnsi" w:cstheme="minorHAnsi"/>
          <w:sz w:val="24"/>
          <w:szCs w:val="24"/>
          <w:lang w:eastAsia="pl-PL"/>
        </w:rPr>
        <w:t>wyposażeniem nowych lub doposażeniem istniejących stanowisk pracy.</w:t>
      </w:r>
    </w:p>
    <w:p w14:paraId="3F88234E" w14:textId="77777777" w:rsidR="00304D8E" w:rsidRPr="00B35B98" w:rsidRDefault="00304D8E" w:rsidP="00971256">
      <w:pPr>
        <w:spacing w:after="60" w:line="360" w:lineRule="auto"/>
        <w:rPr>
          <w:rFonts w:asciiTheme="minorHAnsi" w:hAnsiTheme="minorHAnsi" w:cstheme="minorHAnsi"/>
          <w:b/>
          <w:sz w:val="24"/>
          <w:szCs w:val="24"/>
          <w:lang w:eastAsia="pl-PL"/>
        </w:rPr>
      </w:pPr>
      <w:r w:rsidRPr="00B35B98">
        <w:rPr>
          <w:rFonts w:asciiTheme="minorHAnsi" w:hAnsiTheme="minorHAnsi" w:cstheme="minorHAnsi"/>
          <w:sz w:val="24"/>
          <w:szCs w:val="24"/>
          <w:lang w:eastAsia="pl-PL"/>
        </w:rPr>
        <w:t xml:space="preserve">Ponadto, interwencja ukierunkowana będzie także na </w:t>
      </w:r>
      <w:r w:rsidR="00480F3F" w:rsidRPr="00B35B98">
        <w:rPr>
          <w:rFonts w:asciiTheme="minorHAnsi" w:hAnsiTheme="minorHAnsi" w:cstheme="minorHAnsi"/>
          <w:sz w:val="24"/>
          <w:szCs w:val="24"/>
          <w:lang w:eastAsia="pl-PL"/>
        </w:rPr>
        <w:t>niwelowanie</w:t>
      </w:r>
      <w:r w:rsidRPr="00B35B98">
        <w:rPr>
          <w:rFonts w:asciiTheme="minorHAnsi" w:hAnsiTheme="minorHAnsi" w:cstheme="minorHAnsi"/>
          <w:sz w:val="24"/>
          <w:szCs w:val="24"/>
          <w:lang w:eastAsia="pl-PL"/>
        </w:rPr>
        <w:t xml:space="preserve"> </w:t>
      </w:r>
      <w:r w:rsidR="00382107" w:rsidRPr="00B35B98">
        <w:rPr>
          <w:rFonts w:asciiTheme="minorHAnsi" w:hAnsiTheme="minorHAnsi" w:cstheme="minorHAnsi"/>
          <w:sz w:val="24"/>
          <w:szCs w:val="24"/>
          <w:lang w:eastAsia="pl-PL"/>
        </w:rPr>
        <w:t>negatywny</w:t>
      </w:r>
      <w:r w:rsidR="00480F3F" w:rsidRPr="00B35B98">
        <w:rPr>
          <w:rFonts w:asciiTheme="minorHAnsi" w:hAnsiTheme="minorHAnsi" w:cstheme="minorHAnsi"/>
          <w:sz w:val="24"/>
          <w:szCs w:val="24"/>
          <w:lang w:eastAsia="pl-PL"/>
        </w:rPr>
        <w:t>ch</w:t>
      </w:r>
      <w:r w:rsidR="00382107" w:rsidRPr="00B35B98">
        <w:rPr>
          <w:rFonts w:asciiTheme="minorHAnsi" w:hAnsiTheme="minorHAnsi" w:cstheme="minorHAnsi"/>
          <w:sz w:val="24"/>
          <w:szCs w:val="24"/>
          <w:lang w:eastAsia="pl-PL"/>
        </w:rPr>
        <w:t xml:space="preserve"> </w:t>
      </w:r>
      <w:r w:rsidR="006C15D5" w:rsidRPr="00B35B98">
        <w:rPr>
          <w:rFonts w:asciiTheme="minorHAnsi" w:hAnsiTheme="minorHAnsi" w:cstheme="minorHAnsi"/>
          <w:sz w:val="24"/>
          <w:szCs w:val="24"/>
          <w:lang w:eastAsia="pl-PL"/>
        </w:rPr>
        <w:t>skutk</w:t>
      </w:r>
      <w:r w:rsidR="00480F3F" w:rsidRPr="00B35B98">
        <w:rPr>
          <w:rFonts w:asciiTheme="minorHAnsi" w:hAnsiTheme="minorHAnsi" w:cstheme="minorHAnsi"/>
          <w:sz w:val="24"/>
          <w:szCs w:val="24"/>
          <w:lang w:eastAsia="pl-PL"/>
        </w:rPr>
        <w:t>ów</w:t>
      </w:r>
      <w:r w:rsidR="00382107" w:rsidRPr="00B35B98">
        <w:rPr>
          <w:rFonts w:asciiTheme="minorHAnsi" w:hAnsiTheme="minorHAnsi" w:cstheme="minorHAnsi"/>
          <w:sz w:val="24"/>
          <w:szCs w:val="24"/>
          <w:lang w:eastAsia="pl-PL"/>
        </w:rPr>
        <w:t xml:space="preserve"> </w:t>
      </w:r>
      <w:r w:rsidR="002F3D6D" w:rsidRPr="00B35B98">
        <w:rPr>
          <w:rFonts w:asciiTheme="minorHAnsi" w:hAnsiTheme="minorHAnsi" w:cstheme="minorHAnsi"/>
          <w:sz w:val="24"/>
          <w:szCs w:val="24"/>
          <w:lang w:eastAsia="pl-PL"/>
        </w:rPr>
        <w:t>pandemii</w:t>
      </w:r>
      <w:r w:rsidR="00382107" w:rsidRPr="00B35B98">
        <w:rPr>
          <w:rFonts w:asciiTheme="minorHAnsi" w:hAnsiTheme="minorHAnsi" w:cstheme="minorHAnsi"/>
          <w:sz w:val="24"/>
          <w:szCs w:val="24"/>
          <w:lang w:eastAsia="pl-PL"/>
        </w:rPr>
        <w:t xml:space="preserve"> COVID-19</w:t>
      </w:r>
      <w:r w:rsidRPr="00B35B98">
        <w:rPr>
          <w:rFonts w:asciiTheme="minorHAnsi" w:hAnsiTheme="minorHAnsi" w:cstheme="minorHAnsi"/>
          <w:sz w:val="24"/>
          <w:szCs w:val="24"/>
          <w:lang w:eastAsia="pl-PL"/>
        </w:rPr>
        <w:t>, które dotknęły przedsiębior</w:t>
      </w:r>
      <w:r w:rsidR="0003676E" w:rsidRPr="00B35B98">
        <w:rPr>
          <w:rFonts w:asciiTheme="minorHAnsi" w:hAnsiTheme="minorHAnsi" w:cstheme="minorHAnsi"/>
          <w:sz w:val="24"/>
          <w:szCs w:val="24"/>
          <w:lang w:eastAsia="pl-PL"/>
        </w:rPr>
        <w:t>stwa</w:t>
      </w:r>
      <w:r w:rsidRPr="00B35B98">
        <w:rPr>
          <w:rFonts w:asciiTheme="minorHAnsi" w:hAnsiTheme="minorHAnsi" w:cstheme="minorHAnsi"/>
          <w:sz w:val="24"/>
          <w:szCs w:val="24"/>
          <w:lang w:eastAsia="pl-PL"/>
        </w:rPr>
        <w:t xml:space="preserve"> i ich pracowników</w:t>
      </w:r>
      <w:r w:rsidR="000347D8" w:rsidRPr="00B35B98">
        <w:rPr>
          <w:rFonts w:asciiTheme="minorHAnsi" w:hAnsiTheme="minorHAnsi" w:cstheme="minorHAnsi"/>
          <w:sz w:val="24"/>
          <w:szCs w:val="24"/>
          <w:lang w:eastAsia="pl-PL"/>
        </w:rPr>
        <w:t>.</w:t>
      </w:r>
      <w:r w:rsidRPr="00B35B98">
        <w:rPr>
          <w:rFonts w:asciiTheme="minorHAnsi" w:hAnsiTheme="minorHAnsi" w:cstheme="minorHAnsi"/>
          <w:sz w:val="24"/>
          <w:szCs w:val="24"/>
          <w:lang w:eastAsia="pl-PL"/>
        </w:rPr>
        <w:t xml:space="preserve"> Wsp</w:t>
      </w:r>
      <w:r w:rsidR="00D21618" w:rsidRPr="00B35B98">
        <w:rPr>
          <w:rFonts w:asciiTheme="minorHAnsi" w:hAnsiTheme="minorHAnsi" w:cstheme="minorHAnsi"/>
          <w:sz w:val="24"/>
          <w:szCs w:val="24"/>
          <w:lang w:eastAsia="pl-PL"/>
        </w:rPr>
        <w:t>a</w:t>
      </w:r>
      <w:r w:rsidRPr="00B35B98">
        <w:rPr>
          <w:rFonts w:asciiTheme="minorHAnsi" w:hAnsiTheme="minorHAnsi" w:cstheme="minorHAnsi"/>
          <w:sz w:val="24"/>
          <w:szCs w:val="24"/>
          <w:lang w:eastAsia="pl-PL"/>
        </w:rPr>
        <w:t xml:space="preserve">rciem objęte </w:t>
      </w:r>
      <w:r w:rsidRPr="00B35B98">
        <w:rPr>
          <w:rFonts w:asciiTheme="minorHAnsi" w:hAnsiTheme="minorHAnsi" w:cstheme="minorHAnsi"/>
          <w:sz w:val="24"/>
          <w:szCs w:val="24"/>
          <w:lang w:eastAsia="pl-PL"/>
        </w:rPr>
        <w:lastRenderedPageBreak/>
        <w:t xml:space="preserve">będą projekty </w:t>
      </w:r>
      <w:r w:rsidR="00065B43" w:rsidRPr="00B35B98">
        <w:rPr>
          <w:rFonts w:asciiTheme="minorHAnsi" w:hAnsiTheme="minorHAnsi" w:cstheme="minorHAnsi"/>
          <w:sz w:val="24"/>
          <w:szCs w:val="24"/>
          <w:lang w:eastAsia="pl-PL"/>
        </w:rPr>
        <w:t>ukierunkowane</w:t>
      </w:r>
      <w:r w:rsidRPr="00B35B98">
        <w:rPr>
          <w:rFonts w:asciiTheme="minorHAnsi" w:hAnsiTheme="minorHAnsi" w:cstheme="minorHAnsi"/>
          <w:sz w:val="24"/>
          <w:szCs w:val="24"/>
          <w:lang w:eastAsia="pl-PL"/>
        </w:rPr>
        <w:t xml:space="preserve"> na zapewnienie płynności finansowej</w:t>
      </w:r>
      <w:r w:rsidR="0003676E" w:rsidRPr="00B35B98">
        <w:rPr>
          <w:rFonts w:asciiTheme="minorHAnsi" w:hAnsiTheme="minorHAnsi" w:cstheme="minorHAnsi"/>
          <w:sz w:val="24"/>
          <w:szCs w:val="24"/>
          <w:lang w:eastAsia="pl-PL"/>
        </w:rPr>
        <w:t xml:space="preserve"> mikro,</w:t>
      </w:r>
      <w:r w:rsidRPr="00B35B98">
        <w:rPr>
          <w:rFonts w:asciiTheme="minorHAnsi" w:hAnsiTheme="minorHAnsi" w:cstheme="minorHAnsi"/>
          <w:sz w:val="24"/>
          <w:szCs w:val="24"/>
          <w:lang w:eastAsia="pl-PL"/>
        </w:rPr>
        <w:t xml:space="preserve"> małych i średnich przedsiębiorstw, co pozwoli na zachowanie ciągłości ich funkcjonowania.</w:t>
      </w:r>
      <w:r w:rsidR="00A25BE6" w:rsidRPr="00B35B98">
        <w:rPr>
          <w:rFonts w:asciiTheme="minorHAnsi" w:hAnsiTheme="minorHAnsi" w:cstheme="minorHAnsi"/>
          <w:sz w:val="24"/>
          <w:szCs w:val="24"/>
          <w:lang w:eastAsia="pl-PL"/>
        </w:rPr>
        <w:t xml:space="preserve"> </w:t>
      </w:r>
    </w:p>
    <w:p w14:paraId="64BF3123"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Ukierunkowanie terytorialne</w:t>
      </w:r>
    </w:p>
    <w:p w14:paraId="15CD08B3" w14:textId="77777777" w:rsidR="00DE025D" w:rsidRPr="00B35B98" w:rsidRDefault="00CE289E"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Preferowane będą obszary o niskim poziomie aktywności gospodarczej.</w:t>
      </w:r>
    </w:p>
    <w:p w14:paraId="75D36D9A"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Grupy docelowe</w:t>
      </w:r>
    </w:p>
    <w:p w14:paraId="4B209E16" w14:textId="77777777" w:rsidR="00CE289E" w:rsidRPr="00B35B98" w:rsidRDefault="00CE289E"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Mikro i małe przedsiębiorstwa.</w:t>
      </w:r>
    </w:p>
    <w:p w14:paraId="3D5D969F"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Indykatywny katalog beneficjentów</w:t>
      </w:r>
    </w:p>
    <w:p w14:paraId="4A68296D" w14:textId="77777777" w:rsidR="005429A5"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Mikro i małe przedsiębiorstwa, podmioty wdrażające ins</w:t>
      </w:r>
      <w:r w:rsidR="00CE7B9A" w:rsidRPr="00B35B98">
        <w:rPr>
          <w:rFonts w:asciiTheme="minorHAnsi" w:hAnsiTheme="minorHAnsi" w:cstheme="minorHAnsi"/>
          <w:sz w:val="24"/>
          <w:szCs w:val="24"/>
          <w:lang w:eastAsia="pl-PL"/>
        </w:rPr>
        <w:t>trumenty finansowe.</w:t>
      </w:r>
    </w:p>
    <w:p w14:paraId="190A285F" w14:textId="77777777" w:rsidR="00CE289E" w:rsidRPr="00B35B98" w:rsidRDefault="00CE289E" w:rsidP="00971256">
      <w:pPr>
        <w:numPr>
          <w:ilvl w:val="0"/>
          <w:numId w:val="76"/>
        </w:numPr>
        <w:spacing w:before="240" w:after="60" w:line="360" w:lineRule="auto"/>
        <w:ind w:left="284" w:hanging="284"/>
        <w:rPr>
          <w:rFonts w:asciiTheme="minorHAnsi" w:hAnsiTheme="minorHAnsi" w:cstheme="minorHAnsi"/>
          <w:sz w:val="24"/>
          <w:szCs w:val="24"/>
          <w:u w:val="single"/>
          <w:lang w:eastAsia="pl-PL"/>
        </w:rPr>
      </w:pPr>
      <w:r w:rsidRPr="00B35B98">
        <w:rPr>
          <w:rFonts w:asciiTheme="minorHAnsi" w:hAnsiTheme="minorHAnsi" w:cstheme="minorHAnsi"/>
          <w:sz w:val="24"/>
          <w:szCs w:val="24"/>
          <w:u w:val="single"/>
          <w:lang w:eastAsia="pl-PL"/>
        </w:rPr>
        <w:t>Inwestycje profilowane</w:t>
      </w:r>
    </w:p>
    <w:p w14:paraId="35BB7BF6" w14:textId="77777777" w:rsidR="00494497" w:rsidRPr="00B35B98" w:rsidRDefault="00494497"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Planowany zakres wsparcia</w:t>
      </w:r>
    </w:p>
    <w:p w14:paraId="748F4FBA"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Wspierane będą </w:t>
      </w:r>
      <w:r w:rsidRPr="00B35B98">
        <w:rPr>
          <w:rFonts w:asciiTheme="minorHAnsi" w:hAnsiTheme="minorHAnsi" w:cstheme="minorHAnsi"/>
          <w:sz w:val="24"/>
          <w:szCs w:val="24"/>
          <w:u w:val="single"/>
          <w:lang w:eastAsia="pl-PL"/>
        </w:rPr>
        <w:t>małe i średnie przedsiębiorstwa</w:t>
      </w:r>
      <w:r w:rsidRPr="00B35B98">
        <w:rPr>
          <w:rFonts w:asciiTheme="minorHAnsi" w:hAnsiTheme="minorHAnsi" w:cstheme="minorHAnsi"/>
          <w:sz w:val="24"/>
          <w:szCs w:val="24"/>
          <w:lang w:eastAsia="pl-PL"/>
        </w:rPr>
        <w:t xml:space="preserve">, zwłaszcza te dysponujące potencjałem do ekspansji. </w:t>
      </w:r>
    </w:p>
    <w:p w14:paraId="38F277B9"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Finansowane będą przedsięwzięcia inwestycyjne, w tym zmiana procesu produkcyjnego lub sposobu świadczenia usług, zakup maszyn i sprzętu czy rozbudowa zaplecza – umożliwiające istotne poszerzenie rynków zbytu, poszerzenie palety oferowanych produktów lub usług bądź znaczącą poprawę ich jakości. </w:t>
      </w:r>
    </w:p>
    <w:p w14:paraId="48E7D670"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Wsparcie adresowane będzie do przedsiębiorstw działających w obszarach inteligentnych specjalizacji.</w:t>
      </w:r>
    </w:p>
    <w:p w14:paraId="011A658D"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Interwencja będzie ukierunkowana także na przedsięwzięcia służące poprawie efektywności przedsiębiorstw dzięki wykorzystaniu</w:t>
      </w:r>
      <w:r w:rsidRPr="00B35B98">
        <w:rPr>
          <w:rFonts w:asciiTheme="minorHAnsi" w:hAnsiTheme="minorHAnsi" w:cstheme="minorHAnsi"/>
          <w:sz w:val="24"/>
          <w:szCs w:val="24"/>
          <w:u w:val="single"/>
          <w:lang w:eastAsia="pl-PL"/>
        </w:rPr>
        <w:t xml:space="preserve"> technologii informacyjno-komunikacyjnych</w:t>
      </w:r>
      <w:r w:rsidRPr="00B35B98">
        <w:rPr>
          <w:rFonts w:asciiTheme="minorHAnsi" w:hAnsiTheme="minorHAnsi" w:cstheme="minorHAnsi"/>
          <w:sz w:val="24"/>
          <w:szCs w:val="24"/>
          <w:lang w:eastAsia="pl-PL"/>
        </w:rPr>
        <w:t>.</w:t>
      </w:r>
    </w:p>
    <w:p w14:paraId="6CB6840C"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Wspierane będą również inwestycje i rozwiązania organizacyjne (w tym wdrażanie systemów zarządzania środowiskowego) służące </w:t>
      </w:r>
      <w:r w:rsidRPr="00B35B98">
        <w:rPr>
          <w:rFonts w:asciiTheme="minorHAnsi" w:hAnsiTheme="minorHAnsi" w:cstheme="minorHAnsi"/>
          <w:sz w:val="24"/>
          <w:szCs w:val="24"/>
          <w:u w:val="single"/>
          <w:lang w:eastAsia="pl-PL"/>
        </w:rPr>
        <w:t xml:space="preserve">redukcji wodo-, </w:t>
      </w:r>
      <w:proofErr w:type="spellStart"/>
      <w:r w:rsidRPr="00B35B98">
        <w:rPr>
          <w:rFonts w:asciiTheme="minorHAnsi" w:hAnsiTheme="minorHAnsi" w:cstheme="minorHAnsi"/>
          <w:sz w:val="24"/>
          <w:szCs w:val="24"/>
          <w:u w:val="single"/>
          <w:lang w:eastAsia="pl-PL"/>
        </w:rPr>
        <w:t>surowco</w:t>
      </w:r>
      <w:proofErr w:type="spellEnd"/>
      <w:r w:rsidRPr="00B35B98">
        <w:rPr>
          <w:rFonts w:asciiTheme="minorHAnsi" w:hAnsiTheme="minorHAnsi" w:cstheme="minorHAnsi"/>
          <w:sz w:val="24"/>
          <w:szCs w:val="24"/>
          <w:u w:val="single"/>
          <w:lang w:eastAsia="pl-PL"/>
        </w:rPr>
        <w:t xml:space="preserve">-, </w:t>
      </w:r>
      <w:proofErr w:type="spellStart"/>
      <w:r w:rsidRPr="00B35B98">
        <w:rPr>
          <w:rFonts w:asciiTheme="minorHAnsi" w:hAnsiTheme="minorHAnsi" w:cstheme="minorHAnsi"/>
          <w:sz w:val="24"/>
          <w:szCs w:val="24"/>
          <w:u w:val="single"/>
          <w:lang w:eastAsia="pl-PL"/>
        </w:rPr>
        <w:t>materiało</w:t>
      </w:r>
      <w:proofErr w:type="spellEnd"/>
      <w:r w:rsidRPr="00B35B98">
        <w:rPr>
          <w:rFonts w:asciiTheme="minorHAnsi" w:hAnsiTheme="minorHAnsi" w:cstheme="minorHAnsi"/>
          <w:sz w:val="24"/>
          <w:szCs w:val="24"/>
          <w:u w:val="single"/>
          <w:lang w:eastAsia="pl-PL"/>
        </w:rPr>
        <w:t xml:space="preserve">- </w:t>
      </w:r>
      <w:proofErr w:type="spellStart"/>
      <w:r w:rsidRPr="00B35B98">
        <w:rPr>
          <w:rFonts w:asciiTheme="minorHAnsi" w:hAnsiTheme="minorHAnsi" w:cstheme="minorHAnsi"/>
          <w:sz w:val="24"/>
          <w:szCs w:val="24"/>
          <w:u w:val="single"/>
          <w:lang w:eastAsia="pl-PL"/>
        </w:rPr>
        <w:t>transporto</w:t>
      </w:r>
      <w:proofErr w:type="spellEnd"/>
      <w:r w:rsidRPr="00B35B98">
        <w:rPr>
          <w:rFonts w:asciiTheme="minorHAnsi" w:hAnsiTheme="minorHAnsi" w:cstheme="minorHAnsi"/>
          <w:sz w:val="24"/>
          <w:szCs w:val="24"/>
          <w:u w:val="single"/>
          <w:lang w:eastAsia="pl-PL"/>
        </w:rPr>
        <w:t>- i energochłonności</w:t>
      </w:r>
      <w:r w:rsidRPr="00B35B98">
        <w:rPr>
          <w:rFonts w:asciiTheme="minorHAnsi" w:hAnsiTheme="minorHAnsi" w:cstheme="minorHAnsi"/>
          <w:sz w:val="24"/>
          <w:szCs w:val="24"/>
          <w:lang w:eastAsia="pl-PL"/>
        </w:rPr>
        <w:t xml:space="preserve"> procesów produkcyjnych, m.in. dzięki zastosowaniu </w:t>
      </w:r>
      <w:proofErr w:type="spellStart"/>
      <w:r w:rsidRPr="00B35B98">
        <w:rPr>
          <w:rFonts w:asciiTheme="minorHAnsi" w:hAnsiTheme="minorHAnsi" w:cstheme="minorHAnsi"/>
          <w:sz w:val="24"/>
          <w:szCs w:val="24"/>
          <w:lang w:eastAsia="pl-PL"/>
        </w:rPr>
        <w:t>ekoinnowacji</w:t>
      </w:r>
      <w:proofErr w:type="spellEnd"/>
      <w:r w:rsidRPr="00B35B98">
        <w:rPr>
          <w:rFonts w:asciiTheme="minorHAnsi" w:hAnsiTheme="minorHAnsi" w:cstheme="minorHAnsi"/>
          <w:sz w:val="24"/>
          <w:szCs w:val="24"/>
          <w:lang w:eastAsia="pl-PL"/>
        </w:rPr>
        <w:t xml:space="preserve"> i wykorzystaniu nowych źródeł energii.</w:t>
      </w:r>
    </w:p>
    <w:p w14:paraId="30F4B88C" w14:textId="77777777" w:rsidR="004E09E5" w:rsidRPr="00B35B98" w:rsidRDefault="00250914" w:rsidP="00971256">
      <w:pPr>
        <w:spacing w:after="60" w:line="360" w:lineRule="auto"/>
        <w:rPr>
          <w:rFonts w:asciiTheme="minorHAnsi" w:hAnsiTheme="minorHAnsi" w:cstheme="minorHAnsi"/>
          <w:b/>
          <w:color w:val="FF0000"/>
          <w:sz w:val="24"/>
          <w:szCs w:val="24"/>
          <w:lang w:eastAsia="pl-PL"/>
        </w:rPr>
      </w:pPr>
      <w:r w:rsidRPr="00B35B98">
        <w:rPr>
          <w:rFonts w:asciiTheme="minorHAnsi" w:hAnsiTheme="minorHAnsi" w:cstheme="minorHAnsi"/>
          <w:sz w:val="24"/>
          <w:szCs w:val="24"/>
          <w:lang w:eastAsia="pl-PL"/>
        </w:rPr>
        <w:t>Ponadto, wspierane będą rozwiązania w przedsiębiorstwach przemysłu czasu wolnego</w:t>
      </w:r>
      <w:r w:rsidR="00AB409F" w:rsidRPr="00B35B98">
        <w:rPr>
          <w:rFonts w:asciiTheme="minorHAnsi" w:hAnsiTheme="minorHAnsi" w:cstheme="minorHAnsi"/>
          <w:sz w:val="24"/>
          <w:szCs w:val="24"/>
          <w:lang w:eastAsia="pl-PL"/>
        </w:rPr>
        <w:t>,</w:t>
      </w:r>
      <w:r w:rsidRPr="00B35B98">
        <w:rPr>
          <w:rFonts w:asciiTheme="minorHAnsi" w:hAnsiTheme="minorHAnsi" w:cstheme="minorHAnsi"/>
          <w:sz w:val="24"/>
          <w:szCs w:val="24"/>
          <w:lang w:eastAsia="pl-PL"/>
        </w:rPr>
        <w:t xml:space="preserve"> mające na celu</w:t>
      </w:r>
      <w:r w:rsidR="00595024" w:rsidRPr="00B35B98">
        <w:rPr>
          <w:rFonts w:asciiTheme="minorHAnsi" w:hAnsiTheme="minorHAnsi" w:cstheme="minorHAnsi"/>
          <w:sz w:val="24"/>
          <w:szCs w:val="24"/>
        </w:rPr>
        <w:t xml:space="preserve"> </w:t>
      </w:r>
      <w:r w:rsidR="00460E71" w:rsidRPr="00B35B98">
        <w:rPr>
          <w:rFonts w:asciiTheme="minorHAnsi" w:hAnsiTheme="minorHAnsi" w:cstheme="minorHAnsi"/>
          <w:sz w:val="24"/>
          <w:szCs w:val="24"/>
          <w:lang w:eastAsia="pl-PL"/>
        </w:rPr>
        <w:t>niwelowanie</w:t>
      </w:r>
      <w:r w:rsidR="00595024" w:rsidRPr="00B35B98">
        <w:rPr>
          <w:rFonts w:asciiTheme="minorHAnsi" w:hAnsiTheme="minorHAnsi" w:cstheme="minorHAnsi"/>
          <w:sz w:val="24"/>
          <w:szCs w:val="24"/>
          <w:lang w:eastAsia="pl-PL"/>
        </w:rPr>
        <w:t xml:space="preserve"> negatywny</w:t>
      </w:r>
      <w:r w:rsidR="00460E71" w:rsidRPr="00B35B98">
        <w:rPr>
          <w:rFonts w:asciiTheme="minorHAnsi" w:hAnsiTheme="minorHAnsi" w:cstheme="minorHAnsi"/>
          <w:sz w:val="24"/>
          <w:szCs w:val="24"/>
          <w:lang w:eastAsia="pl-PL"/>
        </w:rPr>
        <w:t>ch</w:t>
      </w:r>
      <w:r w:rsidR="00595024" w:rsidRPr="00B35B98">
        <w:rPr>
          <w:rFonts w:asciiTheme="minorHAnsi" w:hAnsiTheme="minorHAnsi" w:cstheme="minorHAnsi"/>
          <w:sz w:val="24"/>
          <w:szCs w:val="24"/>
          <w:lang w:eastAsia="pl-PL"/>
        </w:rPr>
        <w:t xml:space="preserve"> </w:t>
      </w:r>
      <w:r w:rsidR="00065B43" w:rsidRPr="00B35B98">
        <w:rPr>
          <w:rFonts w:asciiTheme="minorHAnsi" w:hAnsiTheme="minorHAnsi" w:cstheme="minorHAnsi"/>
          <w:sz w:val="24"/>
          <w:szCs w:val="24"/>
          <w:lang w:eastAsia="pl-PL"/>
        </w:rPr>
        <w:t>skutk</w:t>
      </w:r>
      <w:r w:rsidR="00460E71" w:rsidRPr="00B35B98">
        <w:rPr>
          <w:rFonts w:asciiTheme="minorHAnsi" w:hAnsiTheme="minorHAnsi" w:cstheme="minorHAnsi"/>
          <w:sz w:val="24"/>
          <w:szCs w:val="24"/>
          <w:lang w:eastAsia="pl-PL"/>
        </w:rPr>
        <w:t>ów</w:t>
      </w:r>
      <w:r w:rsidR="006B755B" w:rsidRPr="00B35B98">
        <w:rPr>
          <w:rFonts w:asciiTheme="minorHAnsi" w:hAnsiTheme="minorHAnsi" w:cstheme="minorHAnsi"/>
          <w:sz w:val="24"/>
          <w:szCs w:val="24"/>
          <w:lang w:eastAsia="pl-PL"/>
        </w:rPr>
        <w:t xml:space="preserve"> </w:t>
      </w:r>
      <w:r w:rsidR="00065B43" w:rsidRPr="00B35B98">
        <w:rPr>
          <w:rFonts w:asciiTheme="minorHAnsi" w:hAnsiTheme="minorHAnsi" w:cstheme="minorHAnsi"/>
          <w:sz w:val="24"/>
          <w:szCs w:val="24"/>
          <w:lang w:eastAsia="pl-PL"/>
        </w:rPr>
        <w:t>pandemii</w:t>
      </w:r>
      <w:r w:rsidR="00595024" w:rsidRPr="00B35B98">
        <w:rPr>
          <w:rFonts w:asciiTheme="minorHAnsi" w:hAnsiTheme="minorHAnsi" w:cstheme="minorHAnsi"/>
          <w:sz w:val="24"/>
          <w:szCs w:val="24"/>
          <w:lang w:eastAsia="pl-PL"/>
        </w:rPr>
        <w:t xml:space="preserve"> COVID-19</w:t>
      </w:r>
      <w:r w:rsidRPr="00B35B98">
        <w:rPr>
          <w:rFonts w:asciiTheme="minorHAnsi" w:hAnsiTheme="minorHAnsi" w:cstheme="minorHAnsi"/>
          <w:sz w:val="24"/>
          <w:szCs w:val="24"/>
          <w:lang w:eastAsia="pl-PL"/>
        </w:rPr>
        <w:t xml:space="preserve">, w tym </w:t>
      </w:r>
      <w:r w:rsidR="00AB409F" w:rsidRPr="00B35B98">
        <w:rPr>
          <w:rFonts w:asciiTheme="minorHAnsi" w:hAnsiTheme="minorHAnsi" w:cstheme="minorHAnsi"/>
          <w:sz w:val="24"/>
          <w:szCs w:val="24"/>
          <w:lang w:eastAsia="pl-PL"/>
        </w:rPr>
        <w:t xml:space="preserve">przedsięwzięcia </w:t>
      </w:r>
      <w:r w:rsidRPr="00B35B98">
        <w:rPr>
          <w:rFonts w:asciiTheme="minorHAnsi" w:hAnsiTheme="minorHAnsi" w:cstheme="minorHAnsi"/>
          <w:sz w:val="24"/>
          <w:szCs w:val="24"/>
          <w:lang w:eastAsia="pl-PL"/>
        </w:rPr>
        <w:t>związane z dostosowaniem do wymogów sanitarnych.</w:t>
      </w:r>
      <w:r w:rsidR="00065B43"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Dodatkowo,</w:t>
      </w:r>
      <w:r w:rsidR="009C536F" w:rsidRPr="00B35B98">
        <w:rPr>
          <w:rFonts w:asciiTheme="minorHAnsi" w:hAnsiTheme="minorHAnsi" w:cstheme="minorHAnsi"/>
          <w:sz w:val="24"/>
          <w:szCs w:val="24"/>
          <w:lang w:eastAsia="pl-PL"/>
        </w:rPr>
        <w:t xml:space="preserve"> w związku z</w:t>
      </w:r>
      <w:r w:rsidR="00595024" w:rsidRPr="00B35B98">
        <w:rPr>
          <w:rFonts w:asciiTheme="minorHAnsi" w:hAnsiTheme="minorHAnsi" w:cstheme="minorHAnsi"/>
          <w:sz w:val="24"/>
          <w:szCs w:val="24"/>
        </w:rPr>
        <w:t xml:space="preserve"> </w:t>
      </w:r>
      <w:r w:rsidR="00460E71" w:rsidRPr="00B35B98">
        <w:rPr>
          <w:rFonts w:asciiTheme="minorHAnsi" w:hAnsiTheme="minorHAnsi" w:cstheme="minorHAnsi"/>
          <w:sz w:val="24"/>
          <w:szCs w:val="24"/>
          <w:lang w:eastAsia="pl-PL"/>
        </w:rPr>
        <w:t>niwelowaniem</w:t>
      </w:r>
      <w:r w:rsidR="00107293" w:rsidRPr="00B35B98">
        <w:rPr>
          <w:rFonts w:asciiTheme="minorHAnsi" w:hAnsiTheme="minorHAnsi" w:cstheme="minorHAnsi"/>
          <w:sz w:val="24"/>
          <w:szCs w:val="24"/>
          <w:lang w:eastAsia="pl-PL"/>
        </w:rPr>
        <w:t xml:space="preserve"> </w:t>
      </w:r>
      <w:r w:rsidR="00595024" w:rsidRPr="00B35B98">
        <w:rPr>
          <w:rFonts w:asciiTheme="minorHAnsi" w:hAnsiTheme="minorHAnsi" w:cstheme="minorHAnsi"/>
          <w:sz w:val="24"/>
          <w:szCs w:val="24"/>
          <w:lang w:eastAsia="pl-PL"/>
        </w:rPr>
        <w:t>negatywny</w:t>
      </w:r>
      <w:r w:rsidR="00460E71" w:rsidRPr="00B35B98">
        <w:rPr>
          <w:rFonts w:asciiTheme="minorHAnsi" w:hAnsiTheme="minorHAnsi" w:cstheme="minorHAnsi"/>
          <w:sz w:val="24"/>
          <w:szCs w:val="24"/>
          <w:lang w:eastAsia="pl-PL"/>
        </w:rPr>
        <w:t>ch</w:t>
      </w:r>
      <w:r w:rsidR="00595024" w:rsidRPr="00B35B98">
        <w:rPr>
          <w:rFonts w:asciiTheme="minorHAnsi" w:hAnsiTheme="minorHAnsi" w:cstheme="minorHAnsi"/>
          <w:sz w:val="24"/>
          <w:szCs w:val="24"/>
          <w:lang w:eastAsia="pl-PL"/>
        </w:rPr>
        <w:t xml:space="preserve"> </w:t>
      </w:r>
      <w:r w:rsidR="00107293" w:rsidRPr="00B35B98">
        <w:rPr>
          <w:rFonts w:asciiTheme="minorHAnsi" w:hAnsiTheme="minorHAnsi" w:cstheme="minorHAnsi"/>
          <w:sz w:val="24"/>
          <w:szCs w:val="24"/>
          <w:lang w:eastAsia="pl-PL"/>
        </w:rPr>
        <w:t>skutk</w:t>
      </w:r>
      <w:r w:rsidR="00460E71" w:rsidRPr="00B35B98">
        <w:rPr>
          <w:rFonts w:asciiTheme="minorHAnsi" w:hAnsiTheme="minorHAnsi" w:cstheme="minorHAnsi"/>
          <w:sz w:val="24"/>
          <w:szCs w:val="24"/>
          <w:lang w:eastAsia="pl-PL"/>
        </w:rPr>
        <w:t>ów</w:t>
      </w:r>
      <w:r w:rsidR="006B755B" w:rsidRPr="00B35B98">
        <w:rPr>
          <w:rFonts w:asciiTheme="minorHAnsi" w:hAnsiTheme="minorHAnsi" w:cstheme="minorHAnsi"/>
          <w:sz w:val="24"/>
          <w:szCs w:val="24"/>
          <w:lang w:eastAsia="pl-PL"/>
        </w:rPr>
        <w:t xml:space="preserve"> </w:t>
      </w:r>
      <w:r w:rsidR="00107293" w:rsidRPr="00B35B98">
        <w:rPr>
          <w:rFonts w:asciiTheme="minorHAnsi" w:hAnsiTheme="minorHAnsi" w:cstheme="minorHAnsi"/>
          <w:sz w:val="24"/>
          <w:szCs w:val="24"/>
          <w:lang w:eastAsia="pl-PL"/>
        </w:rPr>
        <w:t>pandemii</w:t>
      </w:r>
      <w:r w:rsidR="00595024" w:rsidRPr="00B35B98">
        <w:rPr>
          <w:rFonts w:asciiTheme="minorHAnsi" w:hAnsiTheme="minorHAnsi" w:cstheme="minorHAnsi"/>
          <w:sz w:val="24"/>
          <w:szCs w:val="24"/>
          <w:lang w:eastAsia="pl-PL"/>
        </w:rPr>
        <w:t xml:space="preserve"> COVID-19</w:t>
      </w:r>
      <w:r w:rsidR="00D55B6C" w:rsidRPr="00B35B98">
        <w:rPr>
          <w:rFonts w:asciiTheme="minorHAnsi" w:hAnsiTheme="minorHAnsi" w:cstheme="minorHAnsi"/>
          <w:sz w:val="24"/>
          <w:szCs w:val="24"/>
          <w:lang w:eastAsia="pl-PL"/>
        </w:rPr>
        <w:t>,</w:t>
      </w:r>
      <w:r w:rsidR="00595024" w:rsidRPr="00B35B98">
        <w:rPr>
          <w:rFonts w:asciiTheme="minorHAnsi" w:hAnsiTheme="minorHAnsi" w:cstheme="minorHAnsi"/>
          <w:sz w:val="24"/>
          <w:szCs w:val="24"/>
          <w:lang w:eastAsia="pl-PL"/>
        </w:rPr>
        <w:t xml:space="preserve"> </w:t>
      </w:r>
      <w:r w:rsidR="004E09E5" w:rsidRPr="00B35B98">
        <w:rPr>
          <w:rFonts w:asciiTheme="minorHAnsi" w:hAnsiTheme="minorHAnsi" w:cstheme="minorHAnsi"/>
          <w:sz w:val="24"/>
          <w:szCs w:val="24"/>
          <w:lang w:eastAsia="pl-PL"/>
        </w:rPr>
        <w:t>m</w:t>
      </w:r>
      <w:r w:rsidR="009C536F" w:rsidRPr="00B35B98">
        <w:rPr>
          <w:rFonts w:asciiTheme="minorHAnsi" w:hAnsiTheme="minorHAnsi" w:cstheme="minorHAnsi"/>
          <w:sz w:val="24"/>
          <w:szCs w:val="24"/>
          <w:lang w:eastAsia="pl-PL"/>
        </w:rPr>
        <w:t>ożliwe będzie</w:t>
      </w:r>
      <w:r w:rsidR="004E09E5" w:rsidRPr="00B35B98">
        <w:rPr>
          <w:rFonts w:asciiTheme="minorHAnsi" w:hAnsiTheme="minorHAnsi" w:cstheme="minorHAnsi"/>
          <w:sz w:val="24"/>
          <w:szCs w:val="24"/>
          <w:lang w:eastAsia="pl-PL"/>
        </w:rPr>
        <w:t xml:space="preserve"> – jako element projektu – finansowanie kapitału obrotowego.</w:t>
      </w:r>
      <w:r w:rsidR="004E09E5" w:rsidRPr="00B35B98">
        <w:rPr>
          <w:rFonts w:asciiTheme="minorHAnsi" w:hAnsiTheme="minorHAnsi" w:cstheme="minorHAnsi"/>
          <w:b/>
          <w:color w:val="FF0000"/>
          <w:sz w:val="24"/>
          <w:szCs w:val="24"/>
          <w:lang w:eastAsia="pl-PL"/>
        </w:rPr>
        <w:t xml:space="preserve"> </w:t>
      </w:r>
    </w:p>
    <w:p w14:paraId="37589F5D"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Działania prowadzone w ramach PI 3c w części dotyczącej wsparcia inwestycji profilowanych mają charakter komplementarny do interwencji w ramach PI 4c w zakresie poprawy efektywności energetycznej w zabudowie. </w:t>
      </w:r>
    </w:p>
    <w:p w14:paraId="5DE677B8"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Interwencja w ramach PI 3c ma</w:t>
      </w:r>
      <w:r w:rsidR="006145EA" w:rsidRPr="00B35B98">
        <w:rPr>
          <w:rFonts w:asciiTheme="minorHAnsi" w:hAnsiTheme="minorHAnsi" w:cstheme="minorHAnsi"/>
          <w:sz w:val="24"/>
          <w:szCs w:val="24"/>
          <w:lang w:eastAsia="pl-PL"/>
        </w:rPr>
        <w:t xml:space="preserve"> charakter komplementarny do</w:t>
      </w:r>
      <w:r w:rsidRPr="00B35B98">
        <w:rPr>
          <w:rFonts w:asciiTheme="minorHAnsi" w:hAnsiTheme="minorHAnsi" w:cstheme="minorHAnsi"/>
          <w:sz w:val="24"/>
          <w:szCs w:val="24"/>
          <w:lang w:eastAsia="pl-PL"/>
        </w:rPr>
        <w:t xml:space="preserve"> działa</w:t>
      </w:r>
      <w:r w:rsidR="006145EA" w:rsidRPr="00B35B98">
        <w:rPr>
          <w:rFonts w:asciiTheme="minorHAnsi" w:hAnsiTheme="minorHAnsi" w:cstheme="minorHAnsi"/>
          <w:sz w:val="24"/>
          <w:szCs w:val="24"/>
          <w:lang w:eastAsia="pl-PL"/>
        </w:rPr>
        <w:t>ń</w:t>
      </w:r>
      <w:r w:rsidRPr="00B35B98">
        <w:rPr>
          <w:rFonts w:asciiTheme="minorHAnsi" w:hAnsiTheme="minorHAnsi" w:cstheme="minorHAnsi"/>
          <w:sz w:val="24"/>
          <w:szCs w:val="24"/>
          <w:lang w:eastAsia="pl-PL"/>
        </w:rPr>
        <w:t xml:space="preserve"> prowadzony</w:t>
      </w:r>
      <w:r w:rsidR="006145EA" w:rsidRPr="00B35B98">
        <w:rPr>
          <w:rFonts w:asciiTheme="minorHAnsi" w:hAnsiTheme="minorHAnsi" w:cstheme="minorHAnsi"/>
          <w:sz w:val="24"/>
          <w:szCs w:val="24"/>
          <w:lang w:eastAsia="pl-PL"/>
        </w:rPr>
        <w:t>ch</w:t>
      </w:r>
      <w:r w:rsidR="008718CE" w:rsidRPr="00B35B98">
        <w:rPr>
          <w:rFonts w:asciiTheme="minorHAnsi" w:hAnsiTheme="minorHAnsi" w:cstheme="minorHAnsi"/>
          <w:sz w:val="24"/>
          <w:szCs w:val="24"/>
          <w:lang w:eastAsia="pl-PL"/>
        </w:rPr>
        <w:t xml:space="preserve"> w ramach PI 8iii </w:t>
      </w:r>
      <w:r w:rsidRPr="00B35B98">
        <w:rPr>
          <w:rFonts w:asciiTheme="minorHAnsi" w:hAnsiTheme="minorHAnsi" w:cstheme="minorHAnsi"/>
          <w:sz w:val="24"/>
          <w:szCs w:val="24"/>
          <w:lang w:eastAsia="pl-PL"/>
        </w:rPr>
        <w:t>w zakresie wsparcia mikroprzedsiębiorstw.</w:t>
      </w:r>
    </w:p>
    <w:p w14:paraId="6D8BABE0"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Ukierunkowanie terytorialne</w:t>
      </w:r>
    </w:p>
    <w:p w14:paraId="224DAF02" w14:textId="77777777" w:rsidR="00CE289E" w:rsidRPr="00B35B98" w:rsidRDefault="00CE289E"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Obszar całego województwa.</w:t>
      </w:r>
    </w:p>
    <w:p w14:paraId="193F924E"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Grupy docelowe</w:t>
      </w:r>
    </w:p>
    <w:p w14:paraId="36DC851E"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Mikro, małe i średnie przedsiębiorstwa. </w:t>
      </w:r>
    </w:p>
    <w:p w14:paraId="44EB8E04"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Indykatywny katalog beneficjentów</w:t>
      </w:r>
    </w:p>
    <w:p w14:paraId="1BB3F92F"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Mikro, małe i średnie przedsiębiorstwa</w:t>
      </w:r>
      <w:r w:rsidR="00C06450" w:rsidRPr="00B35B98">
        <w:rPr>
          <w:rFonts w:asciiTheme="minorHAnsi" w:hAnsiTheme="minorHAnsi" w:cstheme="minorHAnsi"/>
          <w:sz w:val="24"/>
          <w:szCs w:val="24"/>
          <w:lang w:eastAsia="pl-PL"/>
        </w:rPr>
        <w:t xml:space="preserve">, podmioty wdrażające instrumenty finansowe. </w:t>
      </w:r>
    </w:p>
    <w:p w14:paraId="626B4FB9"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Kierunkowe zasady wyboru projektów </w:t>
      </w:r>
    </w:p>
    <w:p w14:paraId="49DE4945"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Trybem wyboru projektów będzie tryb konkursowy.</w:t>
      </w:r>
    </w:p>
    <w:p w14:paraId="6FADA678"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inwestycji podstawowych preferowane będą projekty:</w:t>
      </w:r>
    </w:p>
    <w:p w14:paraId="73D83197" w14:textId="77777777" w:rsidR="00CE289E" w:rsidRPr="00B35B98" w:rsidRDefault="00CE289E" w:rsidP="00971256">
      <w:pPr>
        <w:numPr>
          <w:ilvl w:val="0"/>
          <w:numId w:val="77"/>
        </w:numPr>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ukierunkowane na ekspansję rynkową w wymiarze geograficznym lub ofertowym,</w:t>
      </w:r>
    </w:p>
    <w:p w14:paraId="47F3728E" w14:textId="77777777" w:rsidR="001245E1" w:rsidRPr="00B35B98" w:rsidRDefault="00CE289E" w:rsidP="00971256">
      <w:pPr>
        <w:numPr>
          <w:ilvl w:val="0"/>
          <w:numId w:val="77"/>
        </w:numPr>
        <w:spacing w:after="12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przyczyniające się do powstawania trwałych miejsc pracy</w:t>
      </w:r>
      <w:r w:rsidR="00D55B6C" w:rsidRPr="00B35B98">
        <w:rPr>
          <w:rFonts w:asciiTheme="minorHAnsi" w:hAnsiTheme="minorHAnsi" w:cstheme="minorHAnsi"/>
          <w:sz w:val="24"/>
          <w:szCs w:val="24"/>
          <w:lang w:eastAsia="pl-PL"/>
        </w:rPr>
        <w:t>,</w:t>
      </w:r>
    </w:p>
    <w:p w14:paraId="617E7F6F" w14:textId="77777777" w:rsidR="00CE289E" w:rsidRPr="00B35B98" w:rsidRDefault="001245E1" w:rsidP="00971256">
      <w:pPr>
        <w:numPr>
          <w:ilvl w:val="0"/>
          <w:numId w:val="77"/>
        </w:numPr>
        <w:spacing w:after="12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rPr>
        <w:t>realizowane przez podmioty</w:t>
      </w:r>
      <w:r w:rsidR="00AD77E2" w:rsidRPr="00B35B98">
        <w:rPr>
          <w:rFonts w:asciiTheme="minorHAnsi" w:hAnsiTheme="minorHAnsi" w:cstheme="minorHAnsi"/>
          <w:sz w:val="24"/>
          <w:szCs w:val="24"/>
        </w:rPr>
        <w:t xml:space="preserve"> dotknięte negatywnymi </w:t>
      </w:r>
      <w:r w:rsidR="00107293" w:rsidRPr="00B35B98">
        <w:rPr>
          <w:rFonts w:asciiTheme="minorHAnsi" w:hAnsiTheme="minorHAnsi" w:cstheme="minorHAnsi"/>
          <w:sz w:val="24"/>
          <w:szCs w:val="24"/>
        </w:rPr>
        <w:t>skutkami</w:t>
      </w:r>
      <w:r w:rsidR="00DA3E57" w:rsidRPr="00B35B98">
        <w:rPr>
          <w:rFonts w:asciiTheme="minorHAnsi" w:hAnsiTheme="minorHAnsi" w:cstheme="minorHAnsi"/>
          <w:sz w:val="24"/>
          <w:szCs w:val="24"/>
        </w:rPr>
        <w:t xml:space="preserve"> </w:t>
      </w:r>
      <w:r w:rsidR="00107293" w:rsidRPr="00B35B98">
        <w:rPr>
          <w:rFonts w:asciiTheme="minorHAnsi" w:hAnsiTheme="minorHAnsi" w:cstheme="minorHAnsi"/>
          <w:sz w:val="24"/>
          <w:szCs w:val="24"/>
        </w:rPr>
        <w:t>pandemii</w:t>
      </w:r>
      <w:r w:rsidRPr="00B35B98">
        <w:rPr>
          <w:rFonts w:asciiTheme="minorHAnsi" w:hAnsiTheme="minorHAnsi" w:cstheme="minorHAnsi"/>
          <w:sz w:val="24"/>
          <w:szCs w:val="24"/>
        </w:rPr>
        <w:t xml:space="preserve"> COVID-19</w:t>
      </w:r>
      <w:r w:rsidRPr="00B35B98">
        <w:rPr>
          <w:rFonts w:asciiTheme="minorHAnsi" w:hAnsiTheme="minorHAnsi" w:cstheme="minorHAnsi"/>
          <w:sz w:val="24"/>
          <w:szCs w:val="24"/>
          <w:lang w:eastAsia="pl-PL"/>
        </w:rPr>
        <w:t>.</w:t>
      </w:r>
    </w:p>
    <w:p w14:paraId="4CEBBAF6" w14:textId="77777777" w:rsidR="00FF0B11" w:rsidRPr="00B35B98" w:rsidRDefault="00C317F5"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w:t>
      </w:r>
      <w:r w:rsidR="00FF0B11" w:rsidRPr="00B35B98">
        <w:rPr>
          <w:rFonts w:asciiTheme="minorHAnsi" w:hAnsiTheme="minorHAnsi" w:cstheme="minorHAnsi"/>
          <w:sz w:val="24"/>
          <w:szCs w:val="24"/>
          <w:lang w:eastAsia="pl-PL"/>
        </w:rPr>
        <w:t>ybór projektów mających na celu przeciwdziałanie i niwelowanie negatywnych skutków pandemii COVID-19 może następować w trybie nadzwyczajnym.</w:t>
      </w:r>
    </w:p>
    <w:p w14:paraId="0A704FF4"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ramach inwestycji profilowanych:</w:t>
      </w:r>
    </w:p>
    <w:p w14:paraId="11B7FC4A" w14:textId="77777777" w:rsidR="00CE289E" w:rsidRPr="00B35B98" w:rsidRDefault="00CE289E" w:rsidP="00971256">
      <w:pPr>
        <w:numPr>
          <w:ilvl w:val="0"/>
          <w:numId w:val="78"/>
        </w:num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przedsięwzięć wpisujących się w obszary inteligentnych specjalizacji:</w:t>
      </w:r>
    </w:p>
    <w:p w14:paraId="5A5662A5" w14:textId="77777777" w:rsidR="00CE289E" w:rsidRPr="00B35B98" w:rsidRDefault="00CE289E" w:rsidP="00971256">
      <w:pPr>
        <w:numPr>
          <w:ilvl w:val="1"/>
          <w:numId w:val="104"/>
        </w:numPr>
        <w:tabs>
          <w:tab w:val="clear" w:pos="1440"/>
        </w:tabs>
        <w:spacing w:after="60" w:line="360" w:lineRule="auto"/>
        <w:ind w:left="567" w:hanging="283"/>
        <w:rPr>
          <w:rFonts w:asciiTheme="minorHAnsi" w:hAnsiTheme="minorHAnsi" w:cstheme="minorHAnsi"/>
          <w:sz w:val="24"/>
          <w:szCs w:val="24"/>
          <w:lang w:eastAsia="pl-PL"/>
        </w:rPr>
      </w:pPr>
      <w:r w:rsidRPr="00B35B98">
        <w:rPr>
          <w:rFonts w:asciiTheme="minorHAnsi" w:hAnsiTheme="minorHAnsi" w:cstheme="minorHAnsi"/>
          <w:sz w:val="24"/>
          <w:szCs w:val="24"/>
          <w:lang w:eastAsia="pl-PL"/>
        </w:rPr>
        <w:t>partnerskie, w tym realizowane w ramach współpracy sieciowej między przedsiębiorstwami,</w:t>
      </w:r>
    </w:p>
    <w:p w14:paraId="3F1343E2" w14:textId="77777777" w:rsidR="00CE289E" w:rsidRPr="00B35B98" w:rsidRDefault="00CE289E" w:rsidP="00971256">
      <w:pPr>
        <w:numPr>
          <w:ilvl w:val="1"/>
          <w:numId w:val="104"/>
        </w:numPr>
        <w:tabs>
          <w:tab w:val="clear" w:pos="1440"/>
        </w:tabs>
        <w:spacing w:after="60" w:line="360" w:lineRule="auto"/>
        <w:ind w:left="567" w:hanging="283"/>
        <w:rPr>
          <w:rFonts w:asciiTheme="minorHAnsi" w:hAnsiTheme="minorHAnsi" w:cstheme="minorHAnsi"/>
          <w:sz w:val="24"/>
          <w:szCs w:val="24"/>
          <w:lang w:eastAsia="pl-PL"/>
        </w:rPr>
      </w:pPr>
      <w:r w:rsidRPr="00B35B98">
        <w:rPr>
          <w:rFonts w:asciiTheme="minorHAnsi" w:hAnsiTheme="minorHAnsi" w:cstheme="minorHAnsi"/>
          <w:sz w:val="24"/>
          <w:szCs w:val="24"/>
          <w:lang w:eastAsia="pl-PL"/>
        </w:rPr>
        <w:t>ukierunkowane na zdobywanie nowych rynków, w tym na wzrost aktywności eksportowej.</w:t>
      </w:r>
    </w:p>
    <w:p w14:paraId="61201D2D" w14:textId="77777777" w:rsidR="00CE289E" w:rsidRPr="00B35B98" w:rsidRDefault="00CE289E" w:rsidP="00971256">
      <w:pPr>
        <w:numPr>
          <w:ilvl w:val="1"/>
          <w:numId w:val="104"/>
        </w:numPr>
        <w:tabs>
          <w:tab w:val="clear" w:pos="1440"/>
        </w:tabs>
        <w:spacing w:before="60" w:after="60" w:line="360" w:lineRule="auto"/>
        <w:ind w:left="567" w:hanging="28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wynikające z Porozumień na rzecz inteligentnych specjalizacji regionu.</w:t>
      </w:r>
    </w:p>
    <w:p w14:paraId="280C2CA7" w14:textId="77777777" w:rsidR="00CE289E" w:rsidRPr="00B35B98" w:rsidRDefault="00CE289E" w:rsidP="00971256">
      <w:pPr>
        <w:numPr>
          <w:ilvl w:val="0"/>
          <w:numId w:val="104"/>
        </w:numPr>
        <w:tabs>
          <w:tab w:val="clear" w:pos="284"/>
        </w:tabs>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 zakresie przedsięwzięć dotyczących wykorzystania technologii informacyjno-komunikacyjnych oraz inwestycji i rozwiązań organizacyjnych służących redukcji wodo-, </w:t>
      </w:r>
      <w:proofErr w:type="spellStart"/>
      <w:r w:rsidRPr="00B35B98">
        <w:rPr>
          <w:rFonts w:asciiTheme="minorHAnsi" w:hAnsiTheme="minorHAnsi" w:cstheme="minorHAnsi"/>
          <w:sz w:val="24"/>
          <w:szCs w:val="24"/>
          <w:lang w:eastAsia="pl-PL"/>
        </w:rPr>
        <w:lastRenderedPageBreak/>
        <w:t>surowco</w:t>
      </w:r>
      <w:proofErr w:type="spellEnd"/>
      <w:r w:rsidRPr="00B35B98">
        <w:rPr>
          <w:rFonts w:asciiTheme="minorHAnsi" w:hAnsiTheme="minorHAnsi" w:cstheme="minorHAnsi"/>
          <w:sz w:val="24"/>
          <w:szCs w:val="24"/>
          <w:lang w:eastAsia="pl-PL"/>
        </w:rPr>
        <w:t xml:space="preserve">-, </w:t>
      </w:r>
      <w:proofErr w:type="spellStart"/>
      <w:r w:rsidRPr="00B35B98">
        <w:rPr>
          <w:rFonts w:asciiTheme="minorHAnsi" w:hAnsiTheme="minorHAnsi" w:cstheme="minorHAnsi"/>
          <w:sz w:val="24"/>
          <w:szCs w:val="24"/>
          <w:lang w:eastAsia="pl-PL"/>
        </w:rPr>
        <w:t>materiało</w:t>
      </w:r>
      <w:proofErr w:type="spellEnd"/>
      <w:r w:rsidRPr="00B35B98">
        <w:rPr>
          <w:rFonts w:asciiTheme="minorHAnsi" w:hAnsiTheme="minorHAnsi" w:cstheme="minorHAnsi"/>
          <w:sz w:val="24"/>
          <w:szCs w:val="24"/>
          <w:lang w:eastAsia="pl-PL"/>
        </w:rPr>
        <w:t xml:space="preserve">- </w:t>
      </w:r>
      <w:proofErr w:type="spellStart"/>
      <w:r w:rsidRPr="00B35B98">
        <w:rPr>
          <w:rFonts w:asciiTheme="minorHAnsi" w:hAnsiTheme="minorHAnsi" w:cstheme="minorHAnsi"/>
          <w:sz w:val="24"/>
          <w:szCs w:val="24"/>
          <w:lang w:eastAsia="pl-PL"/>
        </w:rPr>
        <w:t>transporto</w:t>
      </w:r>
      <w:proofErr w:type="spellEnd"/>
      <w:r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br/>
        <w:t xml:space="preserve">i energochłonności procesów produkcyjnych preferowane będą projekty: </w:t>
      </w:r>
    </w:p>
    <w:p w14:paraId="7619CC52" w14:textId="77777777" w:rsidR="00CE289E" w:rsidRPr="00B35B98" w:rsidRDefault="00CE289E" w:rsidP="00971256">
      <w:pPr>
        <w:numPr>
          <w:ilvl w:val="1"/>
          <w:numId w:val="104"/>
        </w:numPr>
        <w:tabs>
          <w:tab w:val="clear" w:pos="1440"/>
        </w:tabs>
        <w:spacing w:before="60" w:after="60" w:line="360" w:lineRule="auto"/>
        <w:ind w:left="567" w:hanging="28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wpisujące się w realizację celów Porozumień na rzecz inteligentnych specjalizacji regionu,</w:t>
      </w:r>
    </w:p>
    <w:p w14:paraId="56C054D5" w14:textId="77777777" w:rsidR="00CE289E" w:rsidRPr="00B35B98" w:rsidRDefault="00CE289E" w:rsidP="00971256">
      <w:pPr>
        <w:numPr>
          <w:ilvl w:val="1"/>
          <w:numId w:val="104"/>
        </w:numPr>
        <w:tabs>
          <w:tab w:val="clear" w:pos="1440"/>
        </w:tabs>
        <w:spacing w:before="60" w:after="60" w:line="360" w:lineRule="auto"/>
        <w:ind w:left="567" w:hanging="283"/>
        <w:rPr>
          <w:rFonts w:asciiTheme="minorHAnsi" w:hAnsiTheme="minorHAnsi" w:cstheme="minorHAnsi"/>
          <w:sz w:val="24"/>
          <w:szCs w:val="24"/>
          <w:lang w:eastAsia="pl-PL"/>
        </w:rPr>
      </w:pPr>
      <w:r w:rsidRPr="00B35B98">
        <w:rPr>
          <w:rFonts w:asciiTheme="minorHAnsi" w:hAnsiTheme="minorHAnsi" w:cstheme="minorHAnsi"/>
          <w:sz w:val="24"/>
          <w:szCs w:val="24"/>
          <w:lang w:eastAsia="pl-PL"/>
        </w:rPr>
        <w:t>partnerskie, w tym realizowane w ramach współpracy sieciowej między przedsiębiorstwami,</w:t>
      </w:r>
    </w:p>
    <w:p w14:paraId="2B8350B6" w14:textId="77777777" w:rsidR="00CE289E" w:rsidRPr="00B35B98" w:rsidRDefault="00CE289E" w:rsidP="00971256">
      <w:pPr>
        <w:numPr>
          <w:ilvl w:val="1"/>
          <w:numId w:val="104"/>
        </w:numPr>
        <w:tabs>
          <w:tab w:val="clear" w:pos="1440"/>
        </w:tabs>
        <w:spacing w:before="60" w:after="60" w:line="360" w:lineRule="auto"/>
        <w:ind w:left="567" w:hanging="283"/>
        <w:rPr>
          <w:rFonts w:asciiTheme="minorHAnsi" w:hAnsiTheme="minorHAnsi" w:cstheme="minorHAnsi"/>
          <w:sz w:val="24"/>
          <w:szCs w:val="24"/>
          <w:lang w:eastAsia="pl-PL"/>
        </w:rPr>
      </w:pPr>
      <w:r w:rsidRPr="00B35B98">
        <w:rPr>
          <w:rFonts w:asciiTheme="minorHAnsi" w:hAnsiTheme="minorHAnsi" w:cstheme="minorHAnsi"/>
          <w:sz w:val="24"/>
          <w:szCs w:val="24"/>
          <w:lang w:eastAsia="pl-PL"/>
        </w:rPr>
        <w:t>ukierunkowane na zdobywanie nowych rynków, w tym na wzrost aktywności eksportowej.</w:t>
      </w:r>
    </w:p>
    <w:p w14:paraId="67BC2E15"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Tryb wyboru projektów z zakresu instrumentów finansowych wynikać będzie z wybranego przez IZ RPO WP modelu wdrażania instrumentów finansowych. </w:t>
      </w:r>
    </w:p>
    <w:p w14:paraId="3940BEE9"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Planowane wykorzystanie instrumentów finansowych </w:t>
      </w:r>
    </w:p>
    <w:p w14:paraId="03E8BDF9"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Przewiduje się zastosowanie instrumentów finansowych.</w:t>
      </w:r>
      <w:r w:rsidRPr="00B35B98" w:rsidDel="009367CD">
        <w:rPr>
          <w:rFonts w:asciiTheme="minorHAnsi" w:hAnsiTheme="minorHAnsi" w:cstheme="minorHAnsi"/>
          <w:sz w:val="24"/>
          <w:szCs w:val="24"/>
          <w:lang w:eastAsia="pl-PL"/>
        </w:rPr>
        <w:t xml:space="preserve"> </w:t>
      </w:r>
    </w:p>
    <w:p w14:paraId="12CCBE52"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Szczegółowe zasady, alokacja i zakres wykorzystania instrumentów finansowych będą oparte</w:t>
      </w:r>
      <w:r w:rsidR="00D33702" w:rsidRPr="00B35B98">
        <w:rPr>
          <w:rFonts w:asciiTheme="minorHAnsi" w:hAnsiTheme="minorHAnsi" w:cstheme="minorHAnsi"/>
          <w:sz w:val="24"/>
          <w:szCs w:val="24"/>
          <w:lang w:eastAsia="pl-PL"/>
        </w:rPr>
        <w:t xml:space="preserve"> na ocenie </w:t>
      </w:r>
      <w:r w:rsidRPr="00B35B98">
        <w:rPr>
          <w:rFonts w:asciiTheme="minorHAnsi" w:hAnsiTheme="minorHAnsi" w:cstheme="minorHAnsi"/>
          <w:sz w:val="24"/>
          <w:szCs w:val="24"/>
          <w:lang w:eastAsia="pl-PL"/>
        </w:rPr>
        <w:t xml:space="preserve">ex-ante zrealizowanej zgodnie z artykułem 37 ust. 2 i 3 rozporządzenia ogólnego. </w:t>
      </w:r>
    </w:p>
    <w:p w14:paraId="53AE007E"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Planowane wykorzystanie dużych projektów </w:t>
      </w:r>
    </w:p>
    <w:p w14:paraId="5555BE29"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Wstępnie nie zidentyfikowano dużych projektów. </w:t>
      </w:r>
    </w:p>
    <w:p w14:paraId="556D034F" w14:textId="77777777" w:rsidR="00223263" w:rsidRPr="00B35B98" w:rsidRDefault="00223263">
      <w:pPr>
        <w:spacing w:after="0" w:line="24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br w:type="page"/>
      </w:r>
    </w:p>
    <w:p w14:paraId="5224D46D"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lastRenderedPageBreak/>
        <w:t>Wskaźniki produktu</w:t>
      </w:r>
    </w:p>
    <w:tbl>
      <w:tblPr>
        <w:tblW w:w="5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1951"/>
        <w:gridCol w:w="785"/>
        <w:gridCol w:w="708"/>
        <w:gridCol w:w="1070"/>
        <w:gridCol w:w="422"/>
        <w:gridCol w:w="341"/>
        <w:gridCol w:w="995"/>
        <w:gridCol w:w="1141"/>
        <w:gridCol w:w="1295"/>
      </w:tblGrid>
      <w:tr w:rsidR="00E44A6C" w:rsidRPr="00B35B98" w14:paraId="2CA914D5" w14:textId="77777777" w:rsidTr="001246CD">
        <w:trPr>
          <w:cantSplit/>
          <w:trHeight w:val="1479"/>
          <w:tblHeader/>
          <w:jc w:val="center"/>
        </w:trPr>
        <w:tc>
          <w:tcPr>
            <w:tcW w:w="353" w:type="pct"/>
            <w:vMerge w:val="restart"/>
            <w:shd w:val="clear" w:color="auto" w:fill="C6D9F1"/>
            <w:textDirection w:val="btLr"/>
            <w:vAlign w:val="center"/>
          </w:tcPr>
          <w:p w14:paraId="69F6348F" w14:textId="77777777" w:rsidR="00CE289E" w:rsidRPr="00B35B98" w:rsidRDefault="00CE289E" w:rsidP="001246C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041" w:type="pct"/>
            <w:vMerge w:val="restart"/>
            <w:shd w:val="clear" w:color="auto" w:fill="C6D9F1"/>
            <w:textDirection w:val="btLr"/>
            <w:vAlign w:val="center"/>
          </w:tcPr>
          <w:p w14:paraId="254B3F6C" w14:textId="77777777" w:rsidR="00CE289E" w:rsidRPr="00B35B98" w:rsidRDefault="00CE289E" w:rsidP="001246C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19" w:type="pct"/>
            <w:vMerge w:val="restart"/>
            <w:shd w:val="clear" w:color="auto" w:fill="C6D9F1"/>
            <w:textDirection w:val="btLr"/>
            <w:vAlign w:val="center"/>
          </w:tcPr>
          <w:p w14:paraId="52CCD42C" w14:textId="77777777" w:rsidR="00CE289E" w:rsidRPr="00B35B98" w:rsidRDefault="00CE289E" w:rsidP="001246C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378" w:type="pct"/>
            <w:vMerge w:val="restart"/>
            <w:shd w:val="clear" w:color="auto" w:fill="C6D9F1"/>
            <w:textDirection w:val="btLr"/>
            <w:vAlign w:val="center"/>
          </w:tcPr>
          <w:p w14:paraId="16F46FD5" w14:textId="77777777" w:rsidR="00CE289E" w:rsidRPr="00B35B98" w:rsidRDefault="00CE289E" w:rsidP="001246C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571" w:type="pct"/>
            <w:vMerge w:val="restart"/>
            <w:shd w:val="clear" w:color="auto" w:fill="C6D9F1"/>
            <w:textDirection w:val="btLr"/>
            <w:vAlign w:val="center"/>
          </w:tcPr>
          <w:p w14:paraId="3A72FBAC" w14:textId="77777777" w:rsidR="00CE289E" w:rsidRPr="00B35B98" w:rsidRDefault="00CE289E" w:rsidP="001246C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938" w:type="pct"/>
            <w:gridSpan w:val="3"/>
            <w:shd w:val="clear" w:color="auto" w:fill="C6D9F1"/>
            <w:textDirection w:val="btLr"/>
            <w:vAlign w:val="center"/>
          </w:tcPr>
          <w:p w14:paraId="682DBF49" w14:textId="77777777" w:rsidR="00CE289E" w:rsidRPr="00B35B98" w:rsidRDefault="00CE289E" w:rsidP="001246C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609" w:type="pct"/>
            <w:vMerge w:val="restart"/>
            <w:shd w:val="clear" w:color="auto" w:fill="C6D9F1"/>
            <w:textDirection w:val="btLr"/>
            <w:vAlign w:val="center"/>
          </w:tcPr>
          <w:p w14:paraId="3E105080" w14:textId="77777777" w:rsidR="00CE289E" w:rsidRPr="00B35B98" w:rsidRDefault="00CE289E" w:rsidP="001246C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691" w:type="pct"/>
            <w:vMerge w:val="restart"/>
            <w:shd w:val="clear" w:color="auto" w:fill="C6D9F1"/>
            <w:textDirection w:val="btLr"/>
            <w:vAlign w:val="center"/>
          </w:tcPr>
          <w:p w14:paraId="12ED1771" w14:textId="77777777" w:rsidR="00CE289E" w:rsidRPr="00B35B98" w:rsidRDefault="00CE289E" w:rsidP="001246C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E44A6C" w:rsidRPr="00B35B98" w14:paraId="1CF94375" w14:textId="77777777" w:rsidTr="001246CD">
        <w:trPr>
          <w:trHeight w:val="280"/>
          <w:jc w:val="center"/>
        </w:trPr>
        <w:tc>
          <w:tcPr>
            <w:tcW w:w="353" w:type="pct"/>
            <w:vMerge/>
          </w:tcPr>
          <w:p w14:paraId="6D90ED7E"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041" w:type="pct"/>
            <w:vMerge/>
          </w:tcPr>
          <w:p w14:paraId="6BF3EADD"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19" w:type="pct"/>
            <w:vMerge/>
          </w:tcPr>
          <w:p w14:paraId="0786164D"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78" w:type="pct"/>
            <w:vMerge/>
          </w:tcPr>
          <w:p w14:paraId="3E123EBF"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71" w:type="pct"/>
            <w:vMerge/>
          </w:tcPr>
          <w:p w14:paraId="5CFDF6C2"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25" w:type="pct"/>
            <w:shd w:val="clear" w:color="auto" w:fill="E0E0E0"/>
            <w:vAlign w:val="center"/>
          </w:tcPr>
          <w:p w14:paraId="15F0545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82" w:type="pct"/>
            <w:shd w:val="clear" w:color="auto" w:fill="E0E0E0"/>
            <w:vAlign w:val="center"/>
          </w:tcPr>
          <w:p w14:paraId="3FE105C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531" w:type="pct"/>
            <w:shd w:val="clear" w:color="auto" w:fill="E0E0E0"/>
            <w:vAlign w:val="center"/>
          </w:tcPr>
          <w:p w14:paraId="36A720D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609" w:type="pct"/>
            <w:vMerge/>
          </w:tcPr>
          <w:p w14:paraId="44A2F25A"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691" w:type="pct"/>
            <w:vMerge/>
          </w:tcPr>
          <w:p w14:paraId="3A384D46"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E44A6C" w:rsidRPr="00B35B98" w14:paraId="6EB2B9AD" w14:textId="77777777" w:rsidTr="001246CD">
        <w:trPr>
          <w:trHeight w:val="468"/>
          <w:jc w:val="center"/>
        </w:trPr>
        <w:tc>
          <w:tcPr>
            <w:tcW w:w="353" w:type="pct"/>
            <w:shd w:val="clear" w:color="auto" w:fill="auto"/>
            <w:vAlign w:val="center"/>
          </w:tcPr>
          <w:p w14:paraId="219DAED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041" w:type="pct"/>
            <w:shd w:val="clear" w:color="auto" w:fill="auto"/>
            <w:vAlign w:val="center"/>
          </w:tcPr>
          <w:p w14:paraId="3949C8B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przedsiębiorstw otrzymujących wsparcie</w:t>
            </w:r>
            <w:r w:rsidR="00B865A3"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(CI 1)</w:t>
            </w:r>
          </w:p>
        </w:tc>
        <w:tc>
          <w:tcPr>
            <w:tcW w:w="419" w:type="pct"/>
            <w:shd w:val="clear" w:color="auto" w:fill="auto"/>
            <w:vAlign w:val="center"/>
          </w:tcPr>
          <w:p w14:paraId="5EA7224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78" w:type="pct"/>
            <w:shd w:val="clear" w:color="auto" w:fill="auto"/>
            <w:vAlign w:val="center"/>
          </w:tcPr>
          <w:p w14:paraId="4CDABDE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71" w:type="pct"/>
            <w:shd w:val="clear" w:color="auto" w:fill="auto"/>
            <w:vAlign w:val="center"/>
          </w:tcPr>
          <w:p w14:paraId="7EB53FE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5" w:type="pct"/>
            <w:shd w:val="clear" w:color="auto" w:fill="auto"/>
            <w:vAlign w:val="center"/>
          </w:tcPr>
          <w:p w14:paraId="0A609493"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2" w:type="pct"/>
            <w:shd w:val="clear" w:color="auto" w:fill="auto"/>
            <w:vAlign w:val="center"/>
          </w:tcPr>
          <w:p w14:paraId="36308C5E"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31" w:type="pct"/>
            <w:shd w:val="clear" w:color="auto" w:fill="auto"/>
            <w:vAlign w:val="center"/>
          </w:tcPr>
          <w:p w14:paraId="7F85B821" w14:textId="77777777" w:rsidR="00CE289E" w:rsidRPr="00B35B98" w:rsidRDefault="00DB4A2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w:t>
            </w:r>
            <w:r w:rsidR="00B90D29" w:rsidRPr="00B35B98">
              <w:rPr>
                <w:rFonts w:asciiTheme="minorHAnsi" w:hAnsiTheme="minorHAnsi" w:cstheme="minorHAnsi"/>
                <w:sz w:val="24"/>
                <w:szCs w:val="24"/>
                <w:lang w:eastAsia="pl-PL"/>
              </w:rPr>
              <w:t xml:space="preserve">2 </w:t>
            </w:r>
            <w:r w:rsidR="008C2B6F" w:rsidRPr="00B35B98">
              <w:rPr>
                <w:rFonts w:asciiTheme="minorHAnsi" w:hAnsiTheme="minorHAnsi" w:cstheme="minorHAnsi"/>
                <w:sz w:val="24"/>
                <w:szCs w:val="24"/>
                <w:lang w:eastAsia="pl-PL"/>
              </w:rPr>
              <w:t>8</w:t>
            </w:r>
            <w:r w:rsidR="00B90D29" w:rsidRPr="00B35B98">
              <w:rPr>
                <w:rFonts w:asciiTheme="minorHAnsi" w:hAnsiTheme="minorHAnsi" w:cstheme="minorHAnsi"/>
                <w:sz w:val="24"/>
                <w:szCs w:val="24"/>
                <w:lang w:eastAsia="pl-PL"/>
              </w:rPr>
              <w:t>5</w:t>
            </w:r>
            <w:r w:rsidR="00CC2588" w:rsidRPr="00B35B98">
              <w:rPr>
                <w:rFonts w:asciiTheme="minorHAnsi" w:hAnsiTheme="minorHAnsi" w:cstheme="minorHAnsi"/>
                <w:sz w:val="24"/>
                <w:szCs w:val="24"/>
                <w:lang w:eastAsia="pl-PL"/>
              </w:rPr>
              <w:t>0</w:t>
            </w:r>
          </w:p>
        </w:tc>
        <w:tc>
          <w:tcPr>
            <w:tcW w:w="609" w:type="pct"/>
            <w:shd w:val="clear" w:color="auto" w:fill="auto"/>
            <w:vAlign w:val="center"/>
          </w:tcPr>
          <w:p w14:paraId="47F5BCDA"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691" w:type="pct"/>
            <w:shd w:val="clear" w:color="auto" w:fill="auto"/>
            <w:vAlign w:val="center"/>
          </w:tcPr>
          <w:p w14:paraId="395AE29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E44A6C" w:rsidRPr="00B35B98" w14:paraId="26396312" w14:textId="77777777" w:rsidTr="001246CD">
        <w:trPr>
          <w:trHeight w:val="468"/>
          <w:jc w:val="center"/>
        </w:trPr>
        <w:tc>
          <w:tcPr>
            <w:tcW w:w="353" w:type="pct"/>
            <w:shd w:val="clear" w:color="auto" w:fill="auto"/>
            <w:vAlign w:val="center"/>
          </w:tcPr>
          <w:p w14:paraId="598A1C5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1041" w:type="pct"/>
            <w:shd w:val="clear" w:color="auto" w:fill="auto"/>
            <w:vAlign w:val="center"/>
          </w:tcPr>
          <w:p w14:paraId="226EA84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przedsiębiorstw otrzymujących dotacje</w:t>
            </w:r>
            <w:r w:rsidR="00B865A3"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(CI 2)</w:t>
            </w:r>
          </w:p>
        </w:tc>
        <w:tc>
          <w:tcPr>
            <w:tcW w:w="419" w:type="pct"/>
            <w:shd w:val="clear" w:color="auto" w:fill="auto"/>
            <w:vAlign w:val="center"/>
          </w:tcPr>
          <w:p w14:paraId="0A3B524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78" w:type="pct"/>
            <w:shd w:val="clear" w:color="auto" w:fill="auto"/>
            <w:vAlign w:val="center"/>
          </w:tcPr>
          <w:p w14:paraId="20CFA85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71" w:type="pct"/>
            <w:shd w:val="clear" w:color="auto" w:fill="auto"/>
            <w:vAlign w:val="center"/>
          </w:tcPr>
          <w:p w14:paraId="5979B67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5" w:type="pct"/>
            <w:shd w:val="clear" w:color="auto" w:fill="auto"/>
            <w:vAlign w:val="center"/>
          </w:tcPr>
          <w:p w14:paraId="2D5A0185"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2" w:type="pct"/>
            <w:shd w:val="clear" w:color="auto" w:fill="auto"/>
            <w:vAlign w:val="center"/>
          </w:tcPr>
          <w:p w14:paraId="70F922AE"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31" w:type="pct"/>
            <w:shd w:val="clear" w:color="auto" w:fill="auto"/>
            <w:vAlign w:val="center"/>
          </w:tcPr>
          <w:p w14:paraId="20B46579" w14:textId="77777777" w:rsidR="00CE289E" w:rsidRPr="00B35B98" w:rsidRDefault="00D13BBA"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45</w:t>
            </w:r>
            <w:r w:rsidR="00CC2588" w:rsidRPr="00B35B98">
              <w:rPr>
                <w:rFonts w:asciiTheme="minorHAnsi" w:hAnsiTheme="minorHAnsi" w:cstheme="minorHAnsi"/>
                <w:sz w:val="24"/>
                <w:szCs w:val="24"/>
                <w:lang w:eastAsia="pl-PL"/>
              </w:rPr>
              <w:t>0</w:t>
            </w:r>
            <w:r w:rsidR="00557602" w:rsidRPr="00B35B98">
              <w:rPr>
                <w:rFonts w:asciiTheme="minorHAnsi" w:hAnsiTheme="minorHAnsi" w:cstheme="minorHAnsi"/>
                <w:sz w:val="24"/>
                <w:szCs w:val="24"/>
                <w:lang w:eastAsia="pl-PL"/>
              </w:rPr>
              <w:t xml:space="preserve"> </w:t>
            </w:r>
          </w:p>
        </w:tc>
        <w:tc>
          <w:tcPr>
            <w:tcW w:w="609" w:type="pct"/>
            <w:shd w:val="clear" w:color="auto" w:fill="auto"/>
            <w:vAlign w:val="center"/>
          </w:tcPr>
          <w:p w14:paraId="43A59AF7"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691" w:type="pct"/>
            <w:shd w:val="clear" w:color="auto" w:fill="auto"/>
            <w:vAlign w:val="center"/>
          </w:tcPr>
          <w:p w14:paraId="4336BE9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E44A6C" w:rsidRPr="00B35B98" w14:paraId="18C9B1F8" w14:textId="77777777" w:rsidTr="001246CD">
        <w:trPr>
          <w:trHeight w:val="468"/>
          <w:jc w:val="center"/>
        </w:trPr>
        <w:tc>
          <w:tcPr>
            <w:tcW w:w="353" w:type="pct"/>
            <w:shd w:val="clear" w:color="auto" w:fill="auto"/>
            <w:vAlign w:val="center"/>
          </w:tcPr>
          <w:p w14:paraId="029A6B55"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w:t>
            </w:r>
          </w:p>
        </w:tc>
        <w:tc>
          <w:tcPr>
            <w:tcW w:w="1041" w:type="pct"/>
            <w:shd w:val="clear" w:color="auto" w:fill="auto"/>
            <w:vAlign w:val="center"/>
          </w:tcPr>
          <w:p w14:paraId="79143B6C"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MŚP objętych wsparciem bezzwrotnym (dotacje) finansującym kapitał obrotowy w związku z COVID-19</w:t>
            </w:r>
            <w:r w:rsidR="005166DD" w:rsidRPr="00B35B98">
              <w:rPr>
                <w:rFonts w:asciiTheme="minorHAnsi" w:hAnsiTheme="minorHAnsi" w:cstheme="minorHAnsi"/>
                <w:sz w:val="24"/>
                <w:szCs w:val="24"/>
                <w:lang w:eastAsia="pl-PL"/>
              </w:rPr>
              <w:t xml:space="preserve"> (CV 22)</w:t>
            </w:r>
          </w:p>
        </w:tc>
        <w:tc>
          <w:tcPr>
            <w:tcW w:w="419" w:type="pct"/>
            <w:shd w:val="clear" w:color="auto" w:fill="auto"/>
            <w:vAlign w:val="center"/>
          </w:tcPr>
          <w:p w14:paraId="18388A23"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78" w:type="pct"/>
            <w:shd w:val="clear" w:color="auto" w:fill="auto"/>
            <w:vAlign w:val="center"/>
          </w:tcPr>
          <w:p w14:paraId="4C181A7C"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71" w:type="pct"/>
            <w:shd w:val="clear" w:color="auto" w:fill="auto"/>
            <w:vAlign w:val="center"/>
          </w:tcPr>
          <w:p w14:paraId="53BCE29C"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5" w:type="pct"/>
            <w:shd w:val="clear" w:color="auto" w:fill="auto"/>
            <w:vAlign w:val="center"/>
          </w:tcPr>
          <w:p w14:paraId="104E532A"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2" w:type="pct"/>
            <w:shd w:val="clear" w:color="auto" w:fill="auto"/>
            <w:vAlign w:val="center"/>
          </w:tcPr>
          <w:p w14:paraId="27D93997"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31" w:type="pct"/>
            <w:shd w:val="clear" w:color="auto" w:fill="auto"/>
            <w:vAlign w:val="center"/>
          </w:tcPr>
          <w:p w14:paraId="53832CB2"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150</w:t>
            </w:r>
          </w:p>
        </w:tc>
        <w:tc>
          <w:tcPr>
            <w:tcW w:w="609" w:type="pct"/>
            <w:shd w:val="clear" w:color="auto" w:fill="auto"/>
            <w:vAlign w:val="center"/>
          </w:tcPr>
          <w:p w14:paraId="6A569682"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691" w:type="pct"/>
            <w:shd w:val="clear" w:color="auto" w:fill="auto"/>
            <w:vAlign w:val="center"/>
          </w:tcPr>
          <w:p w14:paraId="16D8DE02"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E44A6C" w:rsidRPr="00B35B98" w14:paraId="3ADE426B" w14:textId="77777777" w:rsidTr="001246CD">
        <w:trPr>
          <w:trHeight w:val="468"/>
          <w:jc w:val="center"/>
        </w:trPr>
        <w:tc>
          <w:tcPr>
            <w:tcW w:w="353" w:type="pct"/>
            <w:shd w:val="clear" w:color="auto" w:fill="auto"/>
            <w:vAlign w:val="center"/>
          </w:tcPr>
          <w:p w14:paraId="0CBD3643"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4.</w:t>
            </w:r>
          </w:p>
        </w:tc>
        <w:tc>
          <w:tcPr>
            <w:tcW w:w="1041" w:type="pct"/>
            <w:shd w:val="clear" w:color="auto" w:fill="auto"/>
            <w:vAlign w:val="center"/>
          </w:tcPr>
          <w:p w14:paraId="51D76089"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przedsiębiorstw otrzymujących wsparcie finansowe inne niż dotacje (CI 3)</w:t>
            </w:r>
          </w:p>
        </w:tc>
        <w:tc>
          <w:tcPr>
            <w:tcW w:w="419" w:type="pct"/>
            <w:shd w:val="clear" w:color="auto" w:fill="auto"/>
            <w:vAlign w:val="center"/>
          </w:tcPr>
          <w:p w14:paraId="4E9F4A73"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78" w:type="pct"/>
            <w:shd w:val="clear" w:color="auto" w:fill="auto"/>
            <w:vAlign w:val="center"/>
          </w:tcPr>
          <w:p w14:paraId="4FF80015"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71" w:type="pct"/>
            <w:shd w:val="clear" w:color="auto" w:fill="auto"/>
            <w:vAlign w:val="center"/>
          </w:tcPr>
          <w:p w14:paraId="78280B74"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5" w:type="pct"/>
            <w:shd w:val="clear" w:color="auto" w:fill="auto"/>
            <w:vAlign w:val="center"/>
          </w:tcPr>
          <w:p w14:paraId="334C5B93"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2" w:type="pct"/>
            <w:shd w:val="clear" w:color="auto" w:fill="auto"/>
            <w:vAlign w:val="center"/>
          </w:tcPr>
          <w:p w14:paraId="1361E8C0"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31" w:type="pct"/>
            <w:shd w:val="clear" w:color="auto" w:fill="auto"/>
            <w:vAlign w:val="center"/>
          </w:tcPr>
          <w:p w14:paraId="2E2AD921"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2 </w:t>
            </w:r>
            <w:r w:rsidR="008C2B6F" w:rsidRPr="00B35B98">
              <w:rPr>
                <w:rFonts w:asciiTheme="minorHAnsi" w:hAnsiTheme="minorHAnsi" w:cstheme="minorHAnsi"/>
                <w:sz w:val="24"/>
                <w:szCs w:val="24"/>
                <w:lang w:eastAsia="pl-PL"/>
              </w:rPr>
              <w:t>4</w:t>
            </w:r>
            <w:r w:rsidRPr="00B35B98">
              <w:rPr>
                <w:rFonts w:asciiTheme="minorHAnsi" w:hAnsiTheme="minorHAnsi" w:cstheme="minorHAnsi"/>
                <w:sz w:val="24"/>
                <w:szCs w:val="24"/>
                <w:lang w:eastAsia="pl-PL"/>
              </w:rPr>
              <w:t>00</w:t>
            </w:r>
          </w:p>
        </w:tc>
        <w:tc>
          <w:tcPr>
            <w:tcW w:w="609" w:type="pct"/>
            <w:shd w:val="clear" w:color="auto" w:fill="auto"/>
            <w:vAlign w:val="center"/>
          </w:tcPr>
          <w:p w14:paraId="3CD8967D"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691" w:type="pct"/>
            <w:shd w:val="clear" w:color="auto" w:fill="auto"/>
            <w:vAlign w:val="center"/>
          </w:tcPr>
          <w:p w14:paraId="5C120888"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E44A6C" w:rsidRPr="00B35B98" w14:paraId="29C96C55" w14:textId="77777777" w:rsidTr="001246CD">
        <w:trPr>
          <w:trHeight w:val="468"/>
          <w:jc w:val="center"/>
        </w:trPr>
        <w:tc>
          <w:tcPr>
            <w:tcW w:w="353" w:type="pct"/>
            <w:shd w:val="clear" w:color="auto" w:fill="auto"/>
            <w:vAlign w:val="center"/>
          </w:tcPr>
          <w:p w14:paraId="7BA6C3C1"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5.</w:t>
            </w:r>
          </w:p>
        </w:tc>
        <w:tc>
          <w:tcPr>
            <w:tcW w:w="1041" w:type="pct"/>
            <w:shd w:val="clear" w:color="auto" w:fill="auto"/>
            <w:vAlign w:val="center"/>
          </w:tcPr>
          <w:p w14:paraId="47B0CEDB"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Liczba MŚP objętych wsparciem innym </w:t>
            </w:r>
            <w:r w:rsidRPr="00B35B98">
              <w:rPr>
                <w:rFonts w:asciiTheme="minorHAnsi" w:hAnsiTheme="minorHAnsi" w:cstheme="minorHAnsi"/>
                <w:sz w:val="24"/>
                <w:szCs w:val="24"/>
                <w:lang w:eastAsia="pl-PL"/>
              </w:rPr>
              <w:lastRenderedPageBreak/>
              <w:t xml:space="preserve">niż </w:t>
            </w:r>
            <w:r w:rsidR="005F2176" w:rsidRPr="00B35B98">
              <w:rPr>
                <w:rFonts w:asciiTheme="minorHAnsi" w:hAnsiTheme="minorHAnsi" w:cstheme="minorHAnsi"/>
                <w:sz w:val="24"/>
                <w:szCs w:val="24"/>
                <w:lang w:eastAsia="pl-PL"/>
              </w:rPr>
              <w:t>dotacje</w:t>
            </w:r>
            <w:r w:rsidRPr="00B35B98">
              <w:rPr>
                <w:rFonts w:asciiTheme="minorHAnsi" w:hAnsiTheme="minorHAnsi" w:cstheme="minorHAnsi"/>
                <w:sz w:val="24"/>
                <w:szCs w:val="24"/>
                <w:lang w:eastAsia="pl-PL"/>
              </w:rPr>
              <w:t xml:space="preserve"> (instrumenty finansowe) finansującym kapitał obrotowy w związku z COVID-19</w:t>
            </w:r>
            <w:r w:rsidR="005166DD" w:rsidRPr="00B35B98">
              <w:rPr>
                <w:rFonts w:asciiTheme="minorHAnsi" w:hAnsiTheme="minorHAnsi" w:cstheme="minorHAnsi"/>
                <w:sz w:val="24"/>
                <w:szCs w:val="24"/>
                <w:lang w:eastAsia="pl-PL"/>
              </w:rPr>
              <w:t xml:space="preserve"> (CV 23)</w:t>
            </w:r>
          </w:p>
        </w:tc>
        <w:tc>
          <w:tcPr>
            <w:tcW w:w="419" w:type="pct"/>
            <w:shd w:val="clear" w:color="auto" w:fill="auto"/>
            <w:vAlign w:val="center"/>
          </w:tcPr>
          <w:p w14:paraId="64FC7841"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szt.</w:t>
            </w:r>
          </w:p>
        </w:tc>
        <w:tc>
          <w:tcPr>
            <w:tcW w:w="378" w:type="pct"/>
            <w:shd w:val="clear" w:color="auto" w:fill="auto"/>
            <w:vAlign w:val="center"/>
          </w:tcPr>
          <w:p w14:paraId="449E4781"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71" w:type="pct"/>
            <w:shd w:val="clear" w:color="auto" w:fill="auto"/>
            <w:vAlign w:val="center"/>
          </w:tcPr>
          <w:p w14:paraId="0729FD4D"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5" w:type="pct"/>
            <w:shd w:val="clear" w:color="auto" w:fill="auto"/>
            <w:vAlign w:val="center"/>
          </w:tcPr>
          <w:p w14:paraId="70E739DA"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2" w:type="pct"/>
            <w:shd w:val="clear" w:color="auto" w:fill="auto"/>
            <w:vAlign w:val="center"/>
          </w:tcPr>
          <w:p w14:paraId="71A359F3"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31" w:type="pct"/>
            <w:shd w:val="clear" w:color="auto" w:fill="auto"/>
            <w:vAlign w:val="center"/>
          </w:tcPr>
          <w:p w14:paraId="22BEC5ED"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300</w:t>
            </w:r>
          </w:p>
        </w:tc>
        <w:tc>
          <w:tcPr>
            <w:tcW w:w="609" w:type="pct"/>
            <w:shd w:val="clear" w:color="auto" w:fill="auto"/>
            <w:vAlign w:val="center"/>
          </w:tcPr>
          <w:p w14:paraId="0BBBD850"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691" w:type="pct"/>
            <w:shd w:val="clear" w:color="auto" w:fill="auto"/>
            <w:vAlign w:val="center"/>
          </w:tcPr>
          <w:p w14:paraId="406625EB"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E44A6C" w:rsidRPr="00B35B98" w14:paraId="06F38684" w14:textId="77777777" w:rsidTr="001246CD">
        <w:trPr>
          <w:trHeight w:val="468"/>
          <w:jc w:val="center"/>
        </w:trPr>
        <w:tc>
          <w:tcPr>
            <w:tcW w:w="353" w:type="pct"/>
            <w:shd w:val="clear" w:color="auto" w:fill="auto"/>
            <w:vAlign w:val="center"/>
          </w:tcPr>
          <w:p w14:paraId="2F4DC90E"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6.</w:t>
            </w:r>
          </w:p>
        </w:tc>
        <w:tc>
          <w:tcPr>
            <w:tcW w:w="1041" w:type="pct"/>
            <w:shd w:val="clear" w:color="auto" w:fill="auto"/>
            <w:vAlign w:val="center"/>
          </w:tcPr>
          <w:p w14:paraId="5626DF33"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Inwestycje prywatne uzupełniające wsparcie publiczne dla przedsiębiorstw (dotacje) (CI 6)</w:t>
            </w:r>
          </w:p>
        </w:tc>
        <w:tc>
          <w:tcPr>
            <w:tcW w:w="419" w:type="pct"/>
            <w:shd w:val="clear" w:color="auto" w:fill="auto"/>
            <w:vAlign w:val="center"/>
          </w:tcPr>
          <w:p w14:paraId="2C4D7B73"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378" w:type="pct"/>
            <w:shd w:val="clear" w:color="auto" w:fill="auto"/>
            <w:vAlign w:val="center"/>
          </w:tcPr>
          <w:p w14:paraId="3385AF0A"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71" w:type="pct"/>
            <w:shd w:val="clear" w:color="auto" w:fill="auto"/>
            <w:vAlign w:val="center"/>
          </w:tcPr>
          <w:p w14:paraId="2A98D851"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5" w:type="pct"/>
            <w:shd w:val="clear" w:color="auto" w:fill="auto"/>
            <w:vAlign w:val="center"/>
          </w:tcPr>
          <w:p w14:paraId="44AF726B"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2" w:type="pct"/>
            <w:shd w:val="clear" w:color="auto" w:fill="auto"/>
            <w:vAlign w:val="center"/>
          </w:tcPr>
          <w:p w14:paraId="19C5484B"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31" w:type="pct"/>
            <w:shd w:val="clear" w:color="auto" w:fill="auto"/>
            <w:vAlign w:val="center"/>
          </w:tcPr>
          <w:p w14:paraId="40731B6B"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68 126 860</w:t>
            </w:r>
          </w:p>
        </w:tc>
        <w:tc>
          <w:tcPr>
            <w:tcW w:w="609" w:type="pct"/>
            <w:shd w:val="clear" w:color="auto" w:fill="auto"/>
            <w:vAlign w:val="center"/>
          </w:tcPr>
          <w:p w14:paraId="1AEFBE3A"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Beneficjenci/IZ</w:t>
            </w:r>
          </w:p>
        </w:tc>
        <w:tc>
          <w:tcPr>
            <w:tcW w:w="691" w:type="pct"/>
            <w:shd w:val="clear" w:color="auto" w:fill="auto"/>
            <w:vAlign w:val="center"/>
          </w:tcPr>
          <w:p w14:paraId="7A616F30"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E44A6C" w:rsidRPr="00B35B98" w14:paraId="1F6962C6" w14:textId="77777777" w:rsidTr="001246CD">
        <w:trPr>
          <w:trHeight w:val="468"/>
          <w:jc w:val="center"/>
        </w:trPr>
        <w:tc>
          <w:tcPr>
            <w:tcW w:w="353" w:type="pct"/>
            <w:shd w:val="clear" w:color="auto" w:fill="auto"/>
            <w:vAlign w:val="center"/>
          </w:tcPr>
          <w:p w14:paraId="477C3604"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7.</w:t>
            </w:r>
          </w:p>
        </w:tc>
        <w:tc>
          <w:tcPr>
            <w:tcW w:w="1041" w:type="pct"/>
            <w:shd w:val="clear" w:color="auto" w:fill="auto"/>
            <w:vAlign w:val="center"/>
          </w:tcPr>
          <w:p w14:paraId="03311CE9"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przedsiębiorstw objętych wsparciem w celu wprowadzenia produktów nowych dla rynku (CI 28)</w:t>
            </w:r>
          </w:p>
        </w:tc>
        <w:tc>
          <w:tcPr>
            <w:tcW w:w="419" w:type="pct"/>
            <w:shd w:val="clear" w:color="auto" w:fill="auto"/>
            <w:vAlign w:val="center"/>
          </w:tcPr>
          <w:p w14:paraId="0E2EC7E0"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78" w:type="pct"/>
            <w:shd w:val="clear" w:color="auto" w:fill="auto"/>
            <w:vAlign w:val="center"/>
          </w:tcPr>
          <w:p w14:paraId="33B69CD1"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71" w:type="pct"/>
            <w:shd w:val="clear" w:color="auto" w:fill="auto"/>
            <w:vAlign w:val="center"/>
          </w:tcPr>
          <w:p w14:paraId="7FAAD07E"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5" w:type="pct"/>
            <w:shd w:val="clear" w:color="auto" w:fill="auto"/>
            <w:vAlign w:val="center"/>
          </w:tcPr>
          <w:p w14:paraId="570D786B"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2" w:type="pct"/>
            <w:shd w:val="clear" w:color="auto" w:fill="auto"/>
            <w:vAlign w:val="center"/>
          </w:tcPr>
          <w:p w14:paraId="3AD18A72"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31" w:type="pct"/>
            <w:shd w:val="clear" w:color="auto" w:fill="auto"/>
            <w:vAlign w:val="center"/>
          </w:tcPr>
          <w:p w14:paraId="13B90EA2"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100</w:t>
            </w:r>
          </w:p>
        </w:tc>
        <w:tc>
          <w:tcPr>
            <w:tcW w:w="609" w:type="pct"/>
            <w:shd w:val="clear" w:color="auto" w:fill="auto"/>
            <w:vAlign w:val="center"/>
          </w:tcPr>
          <w:p w14:paraId="3D7320D0"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691" w:type="pct"/>
            <w:shd w:val="clear" w:color="auto" w:fill="auto"/>
            <w:vAlign w:val="center"/>
          </w:tcPr>
          <w:p w14:paraId="04BE9BBD"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E44A6C" w:rsidRPr="00B35B98" w14:paraId="646DE472" w14:textId="77777777" w:rsidTr="001246CD">
        <w:trPr>
          <w:trHeight w:val="468"/>
          <w:jc w:val="center"/>
        </w:trPr>
        <w:tc>
          <w:tcPr>
            <w:tcW w:w="353" w:type="pct"/>
            <w:shd w:val="clear" w:color="auto" w:fill="auto"/>
            <w:vAlign w:val="center"/>
          </w:tcPr>
          <w:p w14:paraId="28FF19DA"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8.</w:t>
            </w:r>
          </w:p>
        </w:tc>
        <w:tc>
          <w:tcPr>
            <w:tcW w:w="1041" w:type="pct"/>
            <w:shd w:val="clear" w:color="auto" w:fill="auto"/>
            <w:vAlign w:val="center"/>
          </w:tcPr>
          <w:p w14:paraId="5D8F8474"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Liczba przedsiębiorstw objętych wsparciem w </w:t>
            </w:r>
            <w:r w:rsidRPr="00B35B98">
              <w:rPr>
                <w:rFonts w:asciiTheme="minorHAnsi" w:hAnsiTheme="minorHAnsi" w:cstheme="minorHAnsi"/>
                <w:sz w:val="24"/>
                <w:szCs w:val="24"/>
                <w:lang w:eastAsia="pl-PL"/>
              </w:rPr>
              <w:lastRenderedPageBreak/>
              <w:t>celu wprowadzenia produktów nowych dla firmy (CI 29)</w:t>
            </w:r>
          </w:p>
        </w:tc>
        <w:tc>
          <w:tcPr>
            <w:tcW w:w="419" w:type="pct"/>
            <w:shd w:val="clear" w:color="auto" w:fill="auto"/>
            <w:vAlign w:val="center"/>
          </w:tcPr>
          <w:p w14:paraId="65D9422F"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szt.</w:t>
            </w:r>
          </w:p>
        </w:tc>
        <w:tc>
          <w:tcPr>
            <w:tcW w:w="378" w:type="pct"/>
            <w:shd w:val="clear" w:color="auto" w:fill="auto"/>
            <w:vAlign w:val="center"/>
          </w:tcPr>
          <w:p w14:paraId="5ACD026E"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71" w:type="pct"/>
            <w:shd w:val="clear" w:color="auto" w:fill="auto"/>
            <w:vAlign w:val="center"/>
          </w:tcPr>
          <w:p w14:paraId="05E30B62"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5" w:type="pct"/>
            <w:shd w:val="clear" w:color="auto" w:fill="auto"/>
            <w:vAlign w:val="center"/>
          </w:tcPr>
          <w:p w14:paraId="723864C6"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2" w:type="pct"/>
            <w:shd w:val="clear" w:color="auto" w:fill="auto"/>
            <w:vAlign w:val="center"/>
          </w:tcPr>
          <w:p w14:paraId="787EE647"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31" w:type="pct"/>
            <w:shd w:val="clear" w:color="auto" w:fill="auto"/>
            <w:vAlign w:val="center"/>
          </w:tcPr>
          <w:p w14:paraId="375536CB"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300</w:t>
            </w:r>
          </w:p>
        </w:tc>
        <w:tc>
          <w:tcPr>
            <w:tcW w:w="609" w:type="pct"/>
            <w:shd w:val="clear" w:color="auto" w:fill="auto"/>
            <w:vAlign w:val="center"/>
          </w:tcPr>
          <w:p w14:paraId="5B23CD1B"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691" w:type="pct"/>
            <w:shd w:val="clear" w:color="auto" w:fill="auto"/>
            <w:vAlign w:val="center"/>
          </w:tcPr>
          <w:p w14:paraId="078069F7"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E44A6C" w:rsidRPr="00B35B98" w14:paraId="3E583538" w14:textId="77777777" w:rsidTr="001246CD">
        <w:trPr>
          <w:trHeight w:val="468"/>
          <w:jc w:val="center"/>
        </w:trPr>
        <w:tc>
          <w:tcPr>
            <w:tcW w:w="353" w:type="pct"/>
            <w:shd w:val="clear" w:color="auto" w:fill="auto"/>
            <w:vAlign w:val="center"/>
          </w:tcPr>
          <w:p w14:paraId="66E1E0B3"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9.</w:t>
            </w:r>
          </w:p>
        </w:tc>
        <w:tc>
          <w:tcPr>
            <w:tcW w:w="1041" w:type="pct"/>
            <w:shd w:val="clear" w:color="auto" w:fill="auto"/>
            <w:vAlign w:val="center"/>
          </w:tcPr>
          <w:p w14:paraId="02761377"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bezzwrotnego wsparcia(dotacje) dla MŚP finansującego kapitał obrotowy w związku z COVID-19 (całkowite koszty publiczne)</w:t>
            </w:r>
            <w:r w:rsidR="005166DD" w:rsidRPr="00B35B98">
              <w:rPr>
                <w:rFonts w:asciiTheme="minorHAnsi" w:hAnsiTheme="minorHAnsi" w:cstheme="minorHAnsi"/>
                <w:sz w:val="24"/>
                <w:szCs w:val="24"/>
                <w:lang w:eastAsia="pl-PL"/>
              </w:rPr>
              <w:t xml:space="preserve"> (CV 20)</w:t>
            </w:r>
          </w:p>
        </w:tc>
        <w:tc>
          <w:tcPr>
            <w:tcW w:w="419" w:type="pct"/>
            <w:shd w:val="clear" w:color="auto" w:fill="auto"/>
            <w:vAlign w:val="center"/>
          </w:tcPr>
          <w:p w14:paraId="06D566F2"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378" w:type="pct"/>
            <w:shd w:val="clear" w:color="auto" w:fill="auto"/>
            <w:vAlign w:val="center"/>
          </w:tcPr>
          <w:p w14:paraId="43DAF38F"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71" w:type="pct"/>
            <w:shd w:val="clear" w:color="auto" w:fill="auto"/>
            <w:vAlign w:val="center"/>
          </w:tcPr>
          <w:p w14:paraId="41BE94C6"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5" w:type="pct"/>
            <w:shd w:val="clear" w:color="auto" w:fill="auto"/>
            <w:vAlign w:val="center"/>
          </w:tcPr>
          <w:p w14:paraId="475E46B2"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2" w:type="pct"/>
            <w:shd w:val="clear" w:color="auto" w:fill="auto"/>
            <w:vAlign w:val="center"/>
          </w:tcPr>
          <w:p w14:paraId="06CB018B"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31" w:type="pct"/>
            <w:shd w:val="clear" w:color="auto" w:fill="auto"/>
            <w:vAlign w:val="center"/>
          </w:tcPr>
          <w:p w14:paraId="3506F409"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8 750 000</w:t>
            </w:r>
          </w:p>
        </w:tc>
        <w:tc>
          <w:tcPr>
            <w:tcW w:w="609" w:type="pct"/>
            <w:shd w:val="clear" w:color="auto" w:fill="auto"/>
            <w:vAlign w:val="center"/>
          </w:tcPr>
          <w:p w14:paraId="66CCBC22"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691" w:type="pct"/>
            <w:shd w:val="clear" w:color="auto" w:fill="auto"/>
            <w:vAlign w:val="center"/>
          </w:tcPr>
          <w:p w14:paraId="575A4D66"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E44A6C" w:rsidRPr="00B35B98" w14:paraId="456327D7" w14:textId="77777777" w:rsidTr="001246CD">
        <w:trPr>
          <w:trHeight w:val="468"/>
          <w:jc w:val="center"/>
        </w:trPr>
        <w:tc>
          <w:tcPr>
            <w:tcW w:w="353" w:type="pct"/>
            <w:shd w:val="clear" w:color="auto" w:fill="auto"/>
            <w:vAlign w:val="center"/>
          </w:tcPr>
          <w:p w14:paraId="58FE8626"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10.</w:t>
            </w:r>
          </w:p>
        </w:tc>
        <w:tc>
          <w:tcPr>
            <w:tcW w:w="1041" w:type="pct"/>
            <w:shd w:val="clear" w:color="auto" w:fill="auto"/>
            <w:vAlign w:val="center"/>
          </w:tcPr>
          <w:p w14:paraId="376D53B8"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Wartość wsparcia innego niż bezzwrotne (instrumenty finansowe) dla MŚP </w:t>
            </w:r>
            <w:proofErr w:type="spellStart"/>
            <w:r w:rsidRPr="00B35B98">
              <w:rPr>
                <w:rFonts w:asciiTheme="minorHAnsi" w:hAnsiTheme="minorHAnsi" w:cstheme="minorHAnsi"/>
                <w:sz w:val="24"/>
                <w:szCs w:val="24"/>
                <w:lang w:eastAsia="pl-PL"/>
              </w:rPr>
              <w:t>finansujacego</w:t>
            </w:r>
            <w:proofErr w:type="spellEnd"/>
            <w:r w:rsidRPr="00B35B98">
              <w:rPr>
                <w:rFonts w:asciiTheme="minorHAnsi" w:hAnsiTheme="minorHAnsi" w:cstheme="minorHAnsi"/>
                <w:sz w:val="24"/>
                <w:szCs w:val="24"/>
                <w:lang w:eastAsia="pl-PL"/>
              </w:rPr>
              <w:t xml:space="preserve"> kapitał obrotowy w związku z COVID-19 (całkowite koszty </w:t>
            </w:r>
            <w:r w:rsidRPr="00B35B98">
              <w:rPr>
                <w:rFonts w:asciiTheme="minorHAnsi" w:hAnsiTheme="minorHAnsi" w:cstheme="minorHAnsi"/>
                <w:sz w:val="24"/>
                <w:szCs w:val="24"/>
                <w:lang w:eastAsia="pl-PL"/>
              </w:rPr>
              <w:lastRenderedPageBreak/>
              <w:t>publiczne)</w:t>
            </w:r>
            <w:r w:rsidR="005166DD" w:rsidRPr="00B35B98">
              <w:rPr>
                <w:rFonts w:asciiTheme="minorHAnsi" w:hAnsiTheme="minorHAnsi" w:cstheme="minorHAnsi"/>
                <w:sz w:val="24"/>
                <w:szCs w:val="24"/>
                <w:lang w:eastAsia="pl-PL"/>
              </w:rPr>
              <w:t xml:space="preserve"> (CV 21)</w:t>
            </w:r>
          </w:p>
        </w:tc>
        <w:tc>
          <w:tcPr>
            <w:tcW w:w="419" w:type="pct"/>
            <w:shd w:val="clear" w:color="auto" w:fill="auto"/>
            <w:vAlign w:val="center"/>
          </w:tcPr>
          <w:p w14:paraId="7831939B"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EUR</w:t>
            </w:r>
          </w:p>
        </w:tc>
        <w:tc>
          <w:tcPr>
            <w:tcW w:w="378" w:type="pct"/>
            <w:shd w:val="clear" w:color="auto" w:fill="auto"/>
            <w:vAlign w:val="center"/>
          </w:tcPr>
          <w:p w14:paraId="20F89261"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71" w:type="pct"/>
            <w:shd w:val="clear" w:color="auto" w:fill="auto"/>
            <w:vAlign w:val="center"/>
          </w:tcPr>
          <w:p w14:paraId="7B144A75"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5" w:type="pct"/>
            <w:shd w:val="clear" w:color="auto" w:fill="auto"/>
            <w:vAlign w:val="center"/>
          </w:tcPr>
          <w:p w14:paraId="547965AF"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2" w:type="pct"/>
            <w:shd w:val="clear" w:color="auto" w:fill="auto"/>
            <w:vAlign w:val="center"/>
          </w:tcPr>
          <w:p w14:paraId="503EDC17"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31" w:type="pct"/>
            <w:shd w:val="clear" w:color="auto" w:fill="auto"/>
            <w:vAlign w:val="center"/>
          </w:tcPr>
          <w:p w14:paraId="168E3F51"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11 600 000</w:t>
            </w:r>
          </w:p>
        </w:tc>
        <w:tc>
          <w:tcPr>
            <w:tcW w:w="609" w:type="pct"/>
            <w:shd w:val="clear" w:color="auto" w:fill="auto"/>
            <w:vAlign w:val="center"/>
          </w:tcPr>
          <w:p w14:paraId="6A1FBB8C"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691" w:type="pct"/>
            <w:shd w:val="clear" w:color="auto" w:fill="auto"/>
            <w:vAlign w:val="center"/>
          </w:tcPr>
          <w:p w14:paraId="5E6AE1BE"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07FC3994" w14:textId="77777777" w:rsidR="00BE5627" w:rsidRPr="00B35B98" w:rsidRDefault="00BE5627" w:rsidP="00971256">
      <w:pPr>
        <w:spacing w:line="360" w:lineRule="auto"/>
        <w:rPr>
          <w:rFonts w:asciiTheme="minorHAnsi" w:hAnsiTheme="minorHAnsi" w:cstheme="minorHAnsi"/>
          <w:sz w:val="24"/>
          <w:szCs w:val="24"/>
        </w:rPr>
      </w:pPr>
    </w:p>
    <w:p w14:paraId="72398767" w14:textId="77777777" w:rsidR="00CE289E" w:rsidRPr="00B35B98" w:rsidRDefault="00CE289E" w:rsidP="00971256">
      <w:pPr>
        <w:shd w:val="clear" w:color="auto" w:fill="FFFF99"/>
        <w:spacing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PRIORYTET INWESTYCYJNY 3b</w:t>
      </w:r>
    </w:p>
    <w:p w14:paraId="240C73CE" w14:textId="77777777" w:rsidR="00CE289E" w:rsidRPr="00B35B98" w:rsidRDefault="00CE289E" w:rsidP="00971256">
      <w:pPr>
        <w:shd w:val="clear" w:color="auto" w:fill="FFFF99"/>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Opracowywanie i wdrażanie nowych modeli biznesowych dla MŚP, w szczególności w celu umiędzynarodowienia.</w:t>
      </w:r>
    </w:p>
    <w:p w14:paraId="0CC36335"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Cel szczegółowy</w:t>
      </w:r>
    </w:p>
    <w:p w14:paraId="3EC192AA"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Zwiększony poziom handlu zagranicznego sektora MŚP</w:t>
      </w:r>
    </w:p>
    <w:p w14:paraId="23245642"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b/>
          <w:sz w:val="24"/>
          <w:szCs w:val="24"/>
          <w:lang w:eastAsia="pl-PL"/>
        </w:rPr>
        <w:t>Rezultat</w:t>
      </w:r>
    </w:p>
    <w:p w14:paraId="440DD4EE" w14:textId="77777777" w:rsidR="00CE289E" w:rsidRPr="00B35B98" w:rsidRDefault="00CE289E"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 xml:space="preserve">Działania </w:t>
      </w:r>
      <w:r w:rsidR="009A47C6" w:rsidRPr="00B35B98">
        <w:rPr>
          <w:rFonts w:asciiTheme="minorHAnsi" w:hAnsiTheme="minorHAnsi" w:cstheme="minorHAnsi"/>
          <w:sz w:val="24"/>
          <w:szCs w:val="24"/>
        </w:rPr>
        <w:t>ukierunkowane na</w:t>
      </w:r>
      <w:r w:rsidRPr="00B35B98">
        <w:rPr>
          <w:rFonts w:asciiTheme="minorHAnsi" w:hAnsiTheme="minorHAnsi" w:cstheme="minorHAnsi"/>
          <w:sz w:val="24"/>
          <w:szCs w:val="24"/>
        </w:rPr>
        <w:t xml:space="preserve"> </w:t>
      </w:r>
      <w:r w:rsidR="009A47C6" w:rsidRPr="00B35B98">
        <w:rPr>
          <w:rFonts w:asciiTheme="minorHAnsi" w:hAnsiTheme="minorHAnsi" w:cstheme="minorHAnsi"/>
          <w:sz w:val="24"/>
          <w:szCs w:val="24"/>
        </w:rPr>
        <w:t xml:space="preserve">wspieranie </w:t>
      </w:r>
      <w:r w:rsidR="00030265" w:rsidRPr="00B35B98">
        <w:rPr>
          <w:rFonts w:asciiTheme="minorHAnsi" w:hAnsiTheme="minorHAnsi" w:cstheme="minorHAnsi"/>
          <w:sz w:val="24"/>
          <w:szCs w:val="24"/>
        </w:rPr>
        <w:t xml:space="preserve">aktywności </w:t>
      </w:r>
      <w:r w:rsidRPr="00B35B98">
        <w:rPr>
          <w:rFonts w:asciiTheme="minorHAnsi" w:hAnsiTheme="minorHAnsi" w:cstheme="minorHAnsi"/>
          <w:sz w:val="24"/>
          <w:szCs w:val="24"/>
        </w:rPr>
        <w:t>eksport</w:t>
      </w:r>
      <w:r w:rsidR="00030265" w:rsidRPr="00B35B98">
        <w:rPr>
          <w:rFonts w:asciiTheme="minorHAnsi" w:hAnsiTheme="minorHAnsi" w:cstheme="minorHAnsi"/>
          <w:sz w:val="24"/>
          <w:szCs w:val="24"/>
        </w:rPr>
        <w:t>owej</w:t>
      </w:r>
      <w:r w:rsidR="00F56AE3" w:rsidRPr="00B35B98">
        <w:rPr>
          <w:rFonts w:asciiTheme="minorHAnsi" w:hAnsiTheme="minorHAnsi" w:cstheme="minorHAnsi"/>
          <w:sz w:val="24"/>
          <w:szCs w:val="24"/>
        </w:rPr>
        <w:t xml:space="preserve"> </w:t>
      </w:r>
      <w:r w:rsidRPr="00B35B98">
        <w:rPr>
          <w:rFonts w:asciiTheme="minorHAnsi" w:hAnsiTheme="minorHAnsi" w:cstheme="minorHAnsi"/>
          <w:sz w:val="24"/>
          <w:szCs w:val="24"/>
        </w:rPr>
        <w:t>pomorskich</w:t>
      </w:r>
      <w:r w:rsidR="00D94284" w:rsidRPr="00B35B98">
        <w:rPr>
          <w:rFonts w:asciiTheme="minorHAnsi" w:hAnsiTheme="minorHAnsi" w:cstheme="minorHAnsi"/>
          <w:sz w:val="24"/>
          <w:szCs w:val="24"/>
        </w:rPr>
        <w:t xml:space="preserve"> </w:t>
      </w:r>
      <w:r w:rsidR="009A47C6" w:rsidRPr="00B35B98">
        <w:rPr>
          <w:rFonts w:asciiTheme="minorHAnsi" w:hAnsiTheme="minorHAnsi" w:cstheme="minorHAnsi"/>
          <w:sz w:val="24"/>
          <w:szCs w:val="24"/>
        </w:rPr>
        <w:t>przedsiębiorców oraz promocję gospodarczą regionu</w:t>
      </w:r>
      <w:r w:rsidRPr="00B35B98">
        <w:rPr>
          <w:rFonts w:asciiTheme="minorHAnsi" w:hAnsiTheme="minorHAnsi" w:cstheme="minorHAnsi"/>
          <w:sz w:val="24"/>
          <w:szCs w:val="24"/>
        </w:rPr>
        <w:t xml:space="preserve"> realizowane są przez szereg instytucji i często mają charakter pojedynczych inicjatyw, niepowiązanych spójną regionalną koncepcją promocji eksportu. Jest to jeden z powodów, dla których internacjonalizacja małych i średnich firm jest kosztowna i mało efektywna. </w:t>
      </w:r>
    </w:p>
    <w:p w14:paraId="61AE75B7" w14:textId="77777777" w:rsidR="00CE289E" w:rsidRPr="00B35B98" w:rsidRDefault="00CE289E"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 xml:space="preserve">W województwie pomorskim niewykorzystany pozostaje potencjał eksportowy małych i średnich przedsiębiorstw. Dobra pozycja regionu w zestawieniu z resztą polskich województw, została osiągnięta głównie dzięki dużym firmom, dlatego też wsparcia w ramach interwencji publicznej wymagają w szczególności firmy małe i średnie. </w:t>
      </w:r>
    </w:p>
    <w:p w14:paraId="7CE6E3B7" w14:textId="77777777" w:rsidR="00CE289E" w:rsidRPr="00B35B98" w:rsidRDefault="00CE289E"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 xml:space="preserve">Koniecznym jest podjęcie działań mających na celu ugruntowanie proeksportowej pozycji pomorskich firm, która pozwoli im wyjść z ofertą na rynki zagraniczne. W wyniku przeprowadzenia zaplanowanej interwencji oczekiwany jest wzrost wolumenu eksportu </w:t>
      </w:r>
      <w:r w:rsidR="001F611F" w:rsidRPr="00B35B98">
        <w:rPr>
          <w:rFonts w:asciiTheme="minorHAnsi" w:hAnsiTheme="minorHAnsi" w:cstheme="minorHAnsi"/>
          <w:sz w:val="24"/>
          <w:szCs w:val="24"/>
        </w:rPr>
        <w:t xml:space="preserve">produktów i usług oferowanych przez pomorskie </w:t>
      </w:r>
      <w:r w:rsidRPr="00B35B98">
        <w:rPr>
          <w:rFonts w:asciiTheme="minorHAnsi" w:hAnsiTheme="minorHAnsi" w:cstheme="minorHAnsi"/>
          <w:sz w:val="24"/>
          <w:szCs w:val="24"/>
        </w:rPr>
        <w:t xml:space="preserve">MŚP. </w:t>
      </w:r>
    </w:p>
    <w:p w14:paraId="40BAD572" w14:textId="77777777" w:rsidR="00223263" w:rsidRPr="00B35B98" w:rsidRDefault="00223263">
      <w:pPr>
        <w:spacing w:after="0" w:line="24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br w:type="page"/>
      </w:r>
    </w:p>
    <w:p w14:paraId="5A9B5AE4"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lastRenderedPageBreak/>
        <w:t>Wskaźniki rezultatu</w:t>
      </w:r>
    </w:p>
    <w:tbl>
      <w:tblPr>
        <w:tblW w:w="4883"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1738"/>
        <w:gridCol w:w="851"/>
        <w:gridCol w:w="991"/>
        <w:gridCol w:w="851"/>
        <w:gridCol w:w="708"/>
        <w:gridCol w:w="1134"/>
        <w:gridCol w:w="1419"/>
        <w:gridCol w:w="736"/>
      </w:tblGrid>
      <w:tr w:rsidR="00B55ABF" w:rsidRPr="00B35B98" w14:paraId="0E280A96" w14:textId="77777777" w:rsidTr="001246CD">
        <w:trPr>
          <w:cantSplit/>
          <w:trHeight w:val="1432"/>
          <w:tblHeader/>
        </w:trPr>
        <w:tc>
          <w:tcPr>
            <w:tcW w:w="237" w:type="pct"/>
            <w:shd w:val="clear" w:color="auto" w:fill="C6D9F1"/>
            <w:textDirection w:val="btLr"/>
            <w:vAlign w:val="center"/>
          </w:tcPr>
          <w:p w14:paraId="14FACCEC" w14:textId="77777777" w:rsidR="00CE289E" w:rsidRPr="00B35B98" w:rsidRDefault="00CE289E" w:rsidP="001246C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982" w:type="pct"/>
            <w:shd w:val="clear" w:color="auto" w:fill="C6D9F1"/>
            <w:textDirection w:val="btLr"/>
            <w:vAlign w:val="center"/>
          </w:tcPr>
          <w:p w14:paraId="74944961" w14:textId="77777777" w:rsidR="00CE289E" w:rsidRPr="00B35B98" w:rsidRDefault="00CE289E" w:rsidP="001246CD">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81" w:type="pct"/>
            <w:shd w:val="clear" w:color="auto" w:fill="C6D9F1"/>
            <w:textDirection w:val="btLr"/>
            <w:vAlign w:val="center"/>
          </w:tcPr>
          <w:p w14:paraId="77D011A9" w14:textId="77777777" w:rsidR="00CE289E" w:rsidRPr="00B35B98" w:rsidRDefault="00CE289E" w:rsidP="001246CD">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560" w:type="pct"/>
            <w:shd w:val="clear" w:color="auto" w:fill="C6D9F1"/>
            <w:textDirection w:val="btLr"/>
            <w:vAlign w:val="center"/>
          </w:tcPr>
          <w:p w14:paraId="04427151" w14:textId="77777777" w:rsidR="00CE289E" w:rsidRPr="00B35B98" w:rsidRDefault="00CE289E" w:rsidP="001246CD">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481" w:type="pct"/>
            <w:shd w:val="clear" w:color="auto" w:fill="C6D9F1"/>
            <w:textDirection w:val="btLr"/>
            <w:vAlign w:val="center"/>
          </w:tcPr>
          <w:p w14:paraId="0401D9B7" w14:textId="77777777" w:rsidR="00CE289E" w:rsidRPr="00B35B98" w:rsidRDefault="00CE289E" w:rsidP="001246CD">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bazowa</w:t>
            </w:r>
          </w:p>
        </w:tc>
        <w:tc>
          <w:tcPr>
            <w:tcW w:w="400" w:type="pct"/>
            <w:shd w:val="clear" w:color="auto" w:fill="C6D9F1"/>
            <w:textDirection w:val="btLr"/>
            <w:vAlign w:val="center"/>
          </w:tcPr>
          <w:p w14:paraId="5609F82D" w14:textId="77777777" w:rsidR="00CE289E" w:rsidRPr="00B35B98" w:rsidRDefault="00CE289E" w:rsidP="001246CD">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Rok bazowy</w:t>
            </w:r>
          </w:p>
        </w:tc>
        <w:tc>
          <w:tcPr>
            <w:tcW w:w="641" w:type="pct"/>
            <w:shd w:val="clear" w:color="auto" w:fill="C6D9F1"/>
            <w:textDirection w:val="btLr"/>
            <w:vAlign w:val="center"/>
          </w:tcPr>
          <w:p w14:paraId="5782C71D" w14:textId="77777777" w:rsidR="00CE289E" w:rsidRPr="00B35B98" w:rsidRDefault="00CE289E" w:rsidP="001246CD">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802" w:type="pct"/>
            <w:shd w:val="clear" w:color="auto" w:fill="C6D9F1"/>
            <w:textDirection w:val="btLr"/>
            <w:vAlign w:val="center"/>
          </w:tcPr>
          <w:p w14:paraId="4F1D8B89" w14:textId="77777777" w:rsidR="00CE289E" w:rsidRPr="00B35B98" w:rsidRDefault="00CE289E" w:rsidP="001246CD">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16" w:type="pct"/>
            <w:shd w:val="clear" w:color="auto" w:fill="C6D9F1"/>
            <w:textDirection w:val="btLr"/>
            <w:vAlign w:val="center"/>
          </w:tcPr>
          <w:p w14:paraId="3B7EE51B" w14:textId="77777777" w:rsidR="00CE289E" w:rsidRPr="00B35B98" w:rsidRDefault="00CE289E" w:rsidP="001246CD">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B55ABF" w:rsidRPr="00B35B98" w14:paraId="2DD92CEF" w14:textId="77777777" w:rsidTr="001246CD">
        <w:trPr>
          <w:trHeight w:val="20"/>
        </w:trPr>
        <w:tc>
          <w:tcPr>
            <w:tcW w:w="237" w:type="pct"/>
            <w:vAlign w:val="center"/>
          </w:tcPr>
          <w:p w14:paraId="312AE4C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982" w:type="pct"/>
            <w:vAlign w:val="center"/>
          </w:tcPr>
          <w:p w14:paraId="55984AD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Eksport per capita w województwie pomorskim, Polska=100</w:t>
            </w:r>
          </w:p>
        </w:tc>
        <w:tc>
          <w:tcPr>
            <w:tcW w:w="481" w:type="pct"/>
            <w:vAlign w:val="center"/>
          </w:tcPr>
          <w:p w14:paraId="4E7AEC3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60" w:type="pct"/>
            <w:vAlign w:val="center"/>
          </w:tcPr>
          <w:p w14:paraId="5CC423D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481" w:type="pct"/>
            <w:vAlign w:val="center"/>
          </w:tcPr>
          <w:p w14:paraId="6B9EC0B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112,5</w:t>
            </w:r>
          </w:p>
        </w:tc>
        <w:tc>
          <w:tcPr>
            <w:tcW w:w="400" w:type="pct"/>
            <w:vAlign w:val="center"/>
          </w:tcPr>
          <w:p w14:paraId="4455459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2012</w:t>
            </w:r>
          </w:p>
        </w:tc>
        <w:tc>
          <w:tcPr>
            <w:tcW w:w="641" w:type="pct"/>
            <w:vAlign w:val="center"/>
          </w:tcPr>
          <w:p w14:paraId="165B826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120,0</w:t>
            </w:r>
          </w:p>
        </w:tc>
        <w:tc>
          <w:tcPr>
            <w:tcW w:w="802" w:type="pct"/>
            <w:vAlign w:val="center"/>
          </w:tcPr>
          <w:p w14:paraId="4FA68D5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Obliczenia własne </w:t>
            </w:r>
            <w:r w:rsidRPr="00B35B98">
              <w:rPr>
                <w:rFonts w:asciiTheme="minorHAnsi" w:hAnsiTheme="minorHAnsi" w:cstheme="minorHAnsi"/>
                <w:sz w:val="24"/>
                <w:szCs w:val="24"/>
                <w:lang w:eastAsia="pl-PL"/>
              </w:rPr>
              <w:br/>
              <w:t>na podstawie danych GUS i IBnGR</w:t>
            </w:r>
          </w:p>
        </w:tc>
        <w:tc>
          <w:tcPr>
            <w:tcW w:w="416" w:type="pct"/>
            <w:vAlign w:val="center"/>
          </w:tcPr>
          <w:p w14:paraId="438A5B3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r w:rsidR="00B55ABF" w:rsidRPr="00B35B98" w14:paraId="577A3AB3" w14:textId="77777777" w:rsidTr="001246CD">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7F9DA74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E26986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eksportu w regionie</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09B139A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mln EUR</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6EFC8E4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69EB5438" w14:textId="77777777" w:rsidR="00CE289E" w:rsidRPr="00B35B98" w:rsidRDefault="00CE289E" w:rsidP="00971256">
            <w:pPr>
              <w:spacing w:after="0" w:line="360" w:lineRule="auto"/>
              <w:ind w:left="-252" w:firstLine="252"/>
              <w:rPr>
                <w:rFonts w:asciiTheme="minorHAnsi" w:hAnsiTheme="minorHAnsi" w:cstheme="minorHAnsi"/>
                <w:sz w:val="24"/>
                <w:szCs w:val="24"/>
                <w:lang w:eastAsia="pl-PL"/>
              </w:rPr>
            </w:pPr>
            <w:r w:rsidRPr="00B35B98">
              <w:rPr>
                <w:rFonts w:asciiTheme="minorHAnsi" w:hAnsiTheme="minorHAnsi" w:cstheme="minorHAnsi"/>
                <w:sz w:val="24"/>
                <w:szCs w:val="24"/>
                <w:lang w:eastAsia="pl-PL"/>
              </w:rPr>
              <w:t>9 924,5</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040AD02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2012</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2DDEFEB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12 250,0</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5EDDA67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Izba Celna w Warszawie</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7847043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bl>
    <w:p w14:paraId="072ADB31"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b/>
          <w:sz w:val="24"/>
          <w:szCs w:val="24"/>
          <w:lang w:eastAsia="pl-PL"/>
        </w:rPr>
        <w:t xml:space="preserve">Ukierunkowanie interwencji </w:t>
      </w:r>
    </w:p>
    <w:p w14:paraId="1227AB70"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Planowany zakres wsparcia</w:t>
      </w:r>
    </w:p>
    <w:p w14:paraId="16E8A9DA" w14:textId="22E3321E" w:rsidR="00CE289E" w:rsidRPr="00B35B98" w:rsidRDefault="00CE289E"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W ramach planowanej interwencji zostanie zrealizowane przede wszystkim przedsięwzięcie strategiczne, zidentyfikowane w RPS w zakresie rozwoju gospodarczego, dotyczące stworzenia całościowego i skoordynowanego systemu wspierania eksportu w regionie zapewniającego kompleksową ofertę dla pomorskich przedsiębiorstw w celu umożliwienia im wyjścia na rynki zagraniczne.</w:t>
      </w:r>
    </w:p>
    <w:p w14:paraId="76C8D294" w14:textId="77777777" w:rsidR="00CE289E" w:rsidRPr="00B35B98" w:rsidRDefault="00CE289E" w:rsidP="00971256">
      <w:pPr>
        <w:spacing w:beforeLines="60" w:before="144" w:afterLines="60" w:after="144" w:line="360" w:lineRule="auto"/>
        <w:rPr>
          <w:rFonts w:asciiTheme="minorHAnsi" w:hAnsiTheme="minorHAnsi" w:cstheme="minorHAnsi"/>
          <w:sz w:val="24"/>
          <w:szCs w:val="24"/>
        </w:rPr>
      </w:pPr>
      <w:r w:rsidRPr="00B35B98">
        <w:rPr>
          <w:rFonts w:asciiTheme="minorHAnsi" w:eastAsia="Times New Roman" w:hAnsiTheme="minorHAnsi" w:cstheme="minorHAnsi"/>
          <w:color w:val="000000"/>
          <w:sz w:val="24"/>
          <w:szCs w:val="24"/>
          <w:lang w:eastAsia="pl-PL"/>
        </w:rPr>
        <w:t>Podmiot odpowiedzialny za realizację ww. przedsięwzięcia strategicznego zostanie wybrany w trybie konkursowym. Do jego zadań należeć będzie m.in. zapewnienie, że odbiorcy realizowanych działań wyłaniani będą na podstawie otwartych, przejrzystych i niedyskryminujących procedur, niedopuszczających do konfliktów interesów.</w:t>
      </w:r>
    </w:p>
    <w:p w14:paraId="1143756C" w14:textId="77777777" w:rsidR="00CE289E" w:rsidRPr="00B35B98" w:rsidRDefault="00CE289E" w:rsidP="00971256">
      <w:pPr>
        <w:spacing w:beforeLines="60" w:before="144" w:afterLines="60" w:after="144" w:line="360" w:lineRule="auto"/>
        <w:rPr>
          <w:rFonts w:asciiTheme="minorHAnsi" w:hAnsiTheme="minorHAnsi" w:cstheme="minorHAnsi"/>
          <w:sz w:val="24"/>
          <w:szCs w:val="24"/>
        </w:rPr>
      </w:pPr>
      <w:r w:rsidRPr="00B35B98">
        <w:rPr>
          <w:rFonts w:asciiTheme="minorHAnsi" w:hAnsiTheme="minorHAnsi" w:cstheme="minorHAnsi"/>
          <w:sz w:val="24"/>
          <w:szCs w:val="24"/>
        </w:rPr>
        <w:t xml:space="preserve">W ramach ww. przedsięwzięcia strategicznego wsparcie będzie adresowane zarówno do indywidualnych przedsiębiorstw, jak i grup branżowych czy międzybranżowych. Obejmie ono m.in. </w:t>
      </w:r>
      <w:r w:rsidR="00310D1A" w:rsidRPr="00B35B98">
        <w:rPr>
          <w:rFonts w:asciiTheme="minorHAnsi" w:hAnsiTheme="minorHAnsi" w:cstheme="minorHAnsi"/>
          <w:sz w:val="24"/>
          <w:szCs w:val="24"/>
        </w:rPr>
        <w:t xml:space="preserve">wsparcie ukierunkowane na rozwijanie i doskonalenie modeli biznesowych przez </w:t>
      </w:r>
      <w:r w:rsidRPr="00B35B98">
        <w:rPr>
          <w:rFonts w:asciiTheme="minorHAnsi" w:hAnsiTheme="minorHAnsi" w:cstheme="minorHAnsi"/>
          <w:sz w:val="24"/>
          <w:szCs w:val="24"/>
        </w:rPr>
        <w:t xml:space="preserve">pomoc w nawiązywaniu kontaktów gospodarczych z partnerami zagranicznymi lub tworzeniu wspólnej oferty rynkowej, a także udostępnianie informacji o możliwościach kooperacji i warunkach inwestowania na określonych rynkach. </w:t>
      </w:r>
    </w:p>
    <w:p w14:paraId="63FC7B3C" w14:textId="77777777" w:rsidR="00CE289E" w:rsidRPr="00B35B98" w:rsidRDefault="00CE289E" w:rsidP="00971256">
      <w:pPr>
        <w:spacing w:beforeLines="60" w:before="144" w:afterLines="60" w:after="144"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Finansowane będą również badania i analizy pod kątem priorytetowych branż eksportowych i rynków zbytu prowadzące do lepszego ukierunkowania działań wspierających rozwój potencjału eksportowego pomorskich firm. Ponadto przewiduje się stworzenie sieci brokerów lokalnych, których zadaniem będzie dotarcie do firm w regionie zainteresowanych rozpoczęciem lub rozwinięciem już prowadzonej działalności eksportowej oraz inne działania mające przygotować firmy i ich produkty do eksportu. Możliwe będzie także wsparcie współpracy z zagranicznymi przedstawicielstwami – brokerami zagranicznymi, którzy będą na wybranych rynkach wykonywać działania na rzecz pomorskich MŚP.</w:t>
      </w:r>
    </w:p>
    <w:p w14:paraId="6810A62E" w14:textId="77777777" w:rsidR="00CE289E" w:rsidRPr="00B35B98" w:rsidRDefault="00CE289E" w:rsidP="00971256">
      <w:pPr>
        <w:spacing w:beforeLines="60" w:before="144" w:afterLines="60" w:after="144" w:line="360" w:lineRule="auto"/>
        <w:rPr>
          <w:rFonts w:asciiTheme="minorHAnsi" w:hAnsiTheme="minorHAnsi" w:cstheme="minorHAnsi"/>
          <w:sz w:val="24"/>
          <w:szCs w:val="24"/>
        </w:rPr>
      </w:pPr>
      <w:r w:rsidRPr="00B35B98">
        <w:rPr>
          <w:rFonts w:asciiTheme="minorHAnsi" w:hAnsiTheme="minorHAnsi" w:cstheme="minorHAnsi"/>
          <w:sz w:val="24"/>
          <w:szCs w:val="24"/>
        </w:rPr>
        <w:t>Kompleksowy program działań wzmacniających potencjał eksportowy pomorskich przedsiębiorstw będzie obejmował również m.in. organizację wystaw i spotkań biznesowych mających na celu wykreowanie kontaktów biznesowych oraz nowych rynków zbytu, kanałów dystrybucji, a także wizyty studyjne, misje gospodarcze oraz udział w międzynarodowych imprezach targowo-wystawienniczych. Będą one organizowane adekwatnie do potencjału i potrzeb pomorskich przedsiębiorców.</w:t>
      </w:r>
    </w:p>
    <w:p w14:paraId="61C41670" w14:textId="77777777" w:rsidR="00CE289E" w:rsidRPr="00B35B98" w:rsidRDefault="00CE289E" w:rsidP="00971256">
      <w:pPr>
        <w:spacing w:beforeLines="60" w:before="144" w:afterLines="60" w:after="144" w:line="360" w:lineRule="auto"/>
        <w:rPr>
          <w:rFonts w:asciiTheme="minorHAnsi" w:hAnsiTheme="minorHAnsi" w:cstheme="minorHAnsi"/>
          <w:sz w:val="24"/>
          <w:szCs w:val="24"/>
        </w:rPr>
      </w:pPr>
      <w:r w:rsidRPr="00B35B98">
        <w:rPr>
          <w:rFonts w:asciiTheme="minorHAnsi" w:hAnsiTheme="minorHAnsi" w:cstheme="minorHAnsi"/>
          <w:sz w:val="24"/>
          <w:szCs w:val="24"/>
        </w:rPr>
        <w:t xml:space="preserve">Realizacja ww. działań powinna stymulować wdrażanie w przedsiębiorstwach kompleksowych strategii eksportowych. </w:t>
      </w:r>
    </w:p>
    <w:p w14:paraId="3A9DBDD3" w14:textId="77777777" w:rsidR="00CE289E" w:rsidRPr="00B35B98" w:rsidRDefault="00CE289E"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Komplementarnie realizowane będą kompleksowe, systematyczne i regionalnie koordynowane</w:t>
      </w:r>
      <w:r w:rsidR="00C74E0F" w:rsidRPr="00B35B98">
        <w:rPr>
          <w:rFonts w:asciiTheme="minorHAnsi" w:hAnsiTheme="minorHAnsi" w:cstheme="minorHAnsi"/>
          <w:sz w:val="24"/>
          <w:szCs w:val="24"/>
        </w:rPr>
        <w:t xml:space="preserve"> </w:t>
      </w:r>
      <w:r w:rsidR="00C976DA" w:rsidRPr="00B35B98">
        <w:rPr>
          <w:rFonts w:asciiTheme="minorHAnsi" w:hAnsiTheme="minorHAnsi" w:cstheme="minorHAnsi"/>
          <w:sz w:val="24"/>
          <w:szCs w:val="24"/>
        </w:rPr>
        <w:t xml:space="preserve">inicjatywy </w:t>
      </w:r>
      <w:r w:rsidRPr="00B35B98">
        <w:rPr>
          <w:rFonts w:asciiTheme="minorHAnsi" w:hAnsiTheme="minorHAnsi" w:cstheme="minorHAnsi"/>
          <w:sz w:val="24"/>
          <w:szCs w:val="24"/>
        </w:rPr>
        <w:t xml:space="preserve">ukierunkowane na promocję pomorskich przedsiębiorstw na rynkach międzynarodowych, a także na wzmocnienie </w:t>
      </w:r>
      <w:r w:rsidR="005C4B2F" w:rsidRPr="00B35B98">
        <w:rPr>
          <w:rFonts w:asciiTheme="minorHAnsi" w:hAnsiTheme="minorHAnsi" w:cstheme="minorHAnsi"/>
          <w:sz w:val="24"/>
          <w:szCs w:val="24"/>
        </w:rPr>
        <w:t>rangi</w:t>
      </w:r>
      <w:r w:rsidRPr="00B35B98">
        <w:rPr>
          <w:rFonts w:asciiTheme="minorHAnsi" w:hAnsiTheme="minorHAnsi" w:cstheme="minorHAnsi"/>
          <w:sz w:val="24"/>
          <w:szCs w:val="24"/>
        </w:rPr>
        <w:t xml:space="preserve"> regionu i pomorskiej gospodarki, obejmujące m.in. budowę i wdrożenie systemu promocji gospodarczej regionu. </w:t>
      </w:r>
    </w:p>
    <w:p w14:paraId="50881A26"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Ukierunkowanie terytorialne</w:t>
      </w:r>
    </w:p>
    <w:p w14:paraId="105FFD1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Obszar całego </w:t>
      </w:r>
      <w:r w:rsidRPr="00B35B98">
        <w:rPr>
          <w:rFonts w:asciiTheme="minorHAnsi" w:hAnsiTheme="minorHAnsi" w:cstheme="minorHAnsi"/>
          <w:sz w:val="24"/>
          <w:szCs w:val="24"/>
        </w:rPr>
        <w:t>województwa</w:t>
      </w:r>
      <w:r w:rsidRPr="00B35B98">
        <w:rPr>
          <w:rFonts w:asciiTheme="minorHAnsi" w:hAnsiTheme="minorHAnsi" w:cstheme="minorHAnsi"/>
          <w:sz w:val="24"/>
          <w:szCs w:val="24"/>
          <w:lang w:eastAsia="pl-PL"/>
        </w:rPr>
        <w:t>.</w:t>
      </w:r>
    </w:p>
    <w:p w14:paraId="4D7E5585"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Grupy docelowe</w:t>
      </w:r>
    </w:p>
    <w:p w14:paraId="02A39F32"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Przedsiębiorcy nastawieni na wzrost eksportu i zdobywanie nowych rynków, potencjalni inwestorzy, jednostki samorządu terytorialnego.</w:t>
      </w:r>
    </w:p>
    <w:p w14:paraId="5A1EE667"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Indykatywny katalog beneficjentów</w:t>
      </w:r>
    </w:p>
    <w:p w14:paraId="6E79E1D2"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IOB, izby gospodarcze i organizacje przedsiębiorców, jednostki samorządu terytorialnego i ich jednostki organizacyjne, przedsiębiorcy, organizacje pozarządowe, związki</w:t>
      </w:r>
      <w:r w:rsidRPr="00B35B98" w:rsidDel="001D4443">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 xml:space="preserve">i stowarzyszenia jednostek samorządu terytorialnego oraz spółki z udziałem jednostek </w:t>
      </w:r>
      <w:r w:rsidRPr="00B35B98">
        <w:rPr>
          <w:rFonts w:asciiTheme="minorHAnsi" w:hAnsiTheme="minorHAnsi" w:cstheme="minorHAnsi"/>
          <w:sz w:val="24"/>
          <w:szCs w:val="24"/>
          <w:lang w:eastAsia="pl-PL"/>
        </w:rPr>
        <w:lastRenderedPageBreak/>
        <w:t xml:space="preserve">samorządu terytorialnego, jednostki sektora finansów publicznych posiadające osobowość prawną (niewymienione wyżej). </w:t>
      </w:r>
    </w:p>
    <w:p w14:paraId="54D9356A"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Kierunkowe zasady wyboru projektów </w:t>
      </w:r>
    </w:p>
    <w:p w14:paraId="2BE314BA"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Głównym trybem wyboru projektów będzie tryb konkursowy. </w:t>
      </w:r>
    </w:p>
    <w:p w14:paraId="419EE8A8" w14:textId="77777777" w:rsidR="00CE289E" w:rsidRPr="00B35B98" w:rsidRDefault="00CE289E"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Preferowane będą projekty:</w:t>
      </w:r>
    </w:p>
    <w:p w14:paraId="08503AA5" w14:textId="77777777" w:rsidR="00CE289E" w:rsidRPr="00B35B98" w:rsidRDefault="00CE289E" w:rsidP="00971256">
      <w:pPr>
        <w:numPr>
          <w:ilvl w:val="0"/>
          <w:numId w:val="79"/>
        </w:numPr>
        <w:spacing w:after="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kompleksowe, </w:t>
      </w:r>
    </w:p>
    <w:p w14:paraId="08E6759B" w14:textId="77777777" w:rsidR="00CE289E" w:rsidRPr="00B35B98" w:rsidRDefault="00CE289E" w:rsidP="00971256">
      <w:pPr>
        <w:numPr>
          <w:ilvl w:val="0"/>
          <w:numId w:val="79"/>
        </w:numPr>
        <w:spacing w:after="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partnerskie, w tym realizowane w ramach współpracy sieciowej,</w:t>
      </w:r>
    </w:p>
    <w:p w14:paraId="0C3A6E7D" w14:textId="77777777" w:rsidR="00CE289E" w:rsidRPr="00B35B98" w:rsidRDefault="00CE289E" w:rsidP="00971256">
      <w:pPr>
        <w:numPr>
          <w:ilvl w:val="0"/>
          <w:numId w:val="79"/>
        </w:numPr>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wpisujące się w realizację celów Porozumień na rzecz inteligentnych specjalizacji regionu.</w:t>
      </w:r>
    </w:p>
    <w:p w14:paraId="38AD6736"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przypadku interwencji kierowanej bezpośrednio na realizację celów SUERMB, preferowane będą projekty realizowane w partnerstwie z podmiotami z Regionu Morza Bałtyckiego.</w:t>
      </w:r>
    </w:p>
    <w:p w14:paraId="6F5D4620"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Planowane wykorzystanie instrumentów finansowych </w:t>
      </w:r>
    </w:p>
    <w:p w14:paraId="68582CB6"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Nie przewiduje się wykorzystania instrumentów finansowych</w:t>
      </w:r>
      <w:r w:rsidRPr="00B35B98">
        <w:rPr>
          <w:rFonts w:asciiTheme="minorHAnsi" w:hAnsiTheme="minorHAnsi" w:cstheme="minorHAnsi"/>
          <w:sz w:val="24"/>
          <w:szCs w:val="24"/>
          <w:lang w:eastAsia="pl-PL"/>
        </w:rPr>
        <w:t>.</w:t>
      </w:r>
    </w:p>
    <w:p w14:paraId="19B84252"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Planowane wykorzystanie dużych projektów </w:t>
      </w:r>
    </w:p>
    <w:p w14:paraId="4CD51576" w14:textId="77777777" w:rsidR="007419CD"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Wstępnie nie zidentyfikowano dużych projektów. </w:t>
      </w:r>
    </w:p>
    <w:p w14:paraId="25A52942"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Wskaźniki produktu</w:t>
      </w: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
        <w:gridCol w:w="2567"/>
        <w:gridCol w:w="851"/>
        <w:gridCol w:w="748"/>
        <w:gridCol w:w="1386"/>
        <w:gridCol w:w="415"/>
        <w:gridCol w:w="415"/>
        <w:gridCol w:w="551"/>
        <w:gridCol w:w="551"/>
        <w:gridCol w:w="975"/>
      </w:tblGrid>
      <w:tr w:rsidR="00CE289E" w:rsidRPr="00B35B98" w14:paraId="28E75F47" w14:textId="77777777" w:rsidTr="00591E53">
        <w:trPr>
          <w:cantSplit/>
          <w:trHeight w:val="1426"/>
          <w:jc w:val="center"/>
        </w:trPr>
        <w:tc>
          <w:tcPr>
            <w:tcW w:w="228" w:type="pct"/>
            <w:vMerge w:val="restart"/>
            <w:shd w:val="clear" w:color="auto" w:fill="C6D9F1"/>
            <w:textDirection w:val="btLr"/>
            <w:vAlign w:val="center"/>
          </w:tcPr>
          <w:p w14:paraId="4C2C9734" w14:textId="77777777" w:rsidR="00CE289E" w:rsidRPr="00B35B98" w:rsidRDefault="00CE289E" w:rsidP="00591E53">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448" w:type="pct"/>
            <w:vMerge w:val="restart"/>
            <w:shd w:val="clear" w:color="auto" w:fill="C6D9F1"/>
            <w:textDirection w:val="btLr"/>
            <w:vAlign w:val="center"/>
          </w:tcPr>
          <w:p w14:paraId="65B171A4"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80" w:type="pct"/>
            <w:vMerge w:val="restart"/>
            <w:shd w:val="clear" w:color="auto" w:fill="C6D9F1"/>
            <w:textDirection w:val="btLr"/>
            <w:vAlign w:val="center"/>
          </w:tcPr>
          <w:p w14:paraId="636192EB"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422" w:type="pct"/>
            <w:vMerge w:val="restart"/>
            <w:shd w:val="clear" w:color="auto" w:fill="C6D9F1"/>
            <w:textDirection w:val="btLr"/>
            <w:vAlign w:val="center"/>
          </w:tcPr>
          <w:p w14:paraId="314E2241"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782" w:type="pct"/>
            <w:vMerge w:val="restart"/>
            <w:shd w:val="clear" w:color="auto" w:fill="C6D9F1"/>
            <w:textDirection w:val="btLr"/>
            <w:vAlign w:val="center"/>
          </w:tcPr>
          <w:p w14:paraId="1D84EC23"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779" w:type="pct"/>
            <w:gridSpan w:val="3"/>
            <w:shd w:val="clear" w:color="auto" w:fill="C6D9F1"/>
            <w:textDirection w:val="btLr"/>
            <w:vAlign w:val="center"/>
          </w:tcPr>
          <w:p w14:paraId="0F63A9FF"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311" w:type="pct"/>
            <w:vMerge w:val="restart"/>
            <w:shd w:val="clear" w:color="auto" w:fill="C6D9F1"/>
            <w:textDirection w:val="btLr"/>
            <w:vAlign w:val="center"/>
          </w:tcPr>
          <w:p w14:paraId="7D7D66B6"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550" w:type="pct"/>
            <w:vMerge w:val="restart"/>
            <w:shd w:val="clear" w:color="auto" w:fill="C6D9F1"/>
            <w:textDirection w:val="btLr"/>
            <w:vAlign w:val="center"/>
          </w:tcPr>
          <w:p w14:paraId="4EDA5478"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E289E" w:rsidRPr="00B35B98" w14:paraId="41EDBE08" w14:textId="77777777" w:rsidTr="00591E53">
        <w:trPr>
          <w:trHeight w:val="269"/>
          <w:jc w:val="center"/>
        </w:trPr>
        <w:tc>
          <w:tcPr>
            <w:tcW w:w="228" w:type="pct"/>
            <w:vMerge/>
          </w:tcPr>
          <w:p w14:paraId="4F3EFEE8"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448" w:type="pct"/>
            <w:vMerge/>
          </w:tcPr>
          <w:p w14:paraId="3EC5FB80"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80" w:type="pct"/>
            <w:vMerge/>
          </w:tcPr>
          <w:p w14:paraId="4C4E2295"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22" w:type="pct"/>
            <w:vMerge/>
          </w:tcPr>
          <w:p w14:paraId="6C919A19"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82" w:type="pct"/>
            <w:vMerge/>
          </w:tcPr>
          <w:p w14:paraId="28D1A778"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34" w:type="pct"/>
            <w:shd w:val="clear" w:color="auto" w:fill="E0E0E0"/>
            <w:vAlign w:val="center"/>
          </w:tcPr>
          <w:p w14:paraId="0E12802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234" w:type="pct"/>
            <w:shd w:val="clear" w:color="auto" w:fill="E0E0E0"/>
            <w:vAlign w:val="center"/>
          </w:tcPr>
          <w:p w14:paraId="76CA748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311" w:type="pct"/>
            <w:shd w:val="clear" w:color="auto" w:fill="E0E0E0"/>
            <w:vAlign w:val="center"/>
          </w:tcPr>
          <w:p w14:paraId="4FE4AF7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311" w:type="pct"/>
            <w:vMerge/>
          </w:tcPr>
          <w:p w14:paraId="132C3509"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50" w:type="pct"/>
            <w:vMerge/>
          </w:tcPr>
          <w:p w14:paraId="21FB54B7"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353816BE" w14:textId="77777777" w:rsidTr="00591E53">
        <w:trPr>
          <w:trHeight w:val="510"/>
          <w:jc w:val="center"/>
        </w:trPr>
        <w:tc>
          <w:tcPr>
            <w:tcW w:w="228" w:type="pct"/>
            <w:vAlign w:val="center"/>
          </w:tcPr>
          <w:p w14:paraId="58A012A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448" w:type="pct"/>
            <w:vAlign w:val="center"/>
          </w:tcPr>
          <w:p w14:paraId="0FF91B3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przedsiębiorstw otrzymujących wsparcie</w:t>
            </w:r>
            <w:r w:rsidR="00260BEA"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(CI 1)</w:t>
            </w:r>
          </w:p>
        </w:tc>
        <w:tc>
          <w:tcPr>
            <w:tcW w:w="480" w:type="pct"/>
            <w:vAlign w:val="center"/>
          </w:tcPr>
          <w:p w14:paraId="6294DDF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422" w:type="pct"/>
            <w:vAlign w:val="center"/>
          </w:tcPr>
          <w:p w14:paraId="0413812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782" w:type="pct"/>
            <w:vAlign w:val="center"/>
          </w:tcPr>
          <w:p w14:paraId="7B4D9E4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34" w:type="pct"/>
            <w:vAlign w:val="center"/>
          </w:tcPr>
          <w:p w14:paraId="6BBD50E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4" w:type="pct"/>
            <w:vAlign w:val="center"/>
          </w:tcPr>
          <w:p w14:paraId="58D64CD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311" w:type="pct"/>
            <w:vAlign w:val="center"/>
          </w:tcPr>
          <w:p w14:paraId="304DDB1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500</w:t>
            </w:r>
          </w:p>
        </w:tc>
        <w:tc>
          <w:tcPr>
            <w:tcW w:w="311" w:type="pct"/>
            <w:vAlign w:val="center"/>
          </w:tcPr>
          <w:p w14:paraId="35DB1A83"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550" w:type="pct"/>
            <w:vAlign w:val="center"/>
          </w:tcPr>
          <w:p w14:paraId="3194D18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CE289E" w:rsidRPr="00B35B98" w14:paraId="129F1232" w14:textId="77777777" w:rsidTr="00591E53">
        <w:trPr>
          <w:trHeight w:val="510"/>
          <w:jc w:val="center"/>
        </w:trPr>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43CD4EE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1448" w:type="pct"/>
            <w:tcBorders>
              <w:top w:val="single" w:sz="4" w:space="0" w:color="auto"/>
              <w:left w:val="single" w:sz="4" w:space="0" w:color="auto"/>
              <w:bottom w:val="single" w:sz="4" w:space="0" w:color="auto"/>
              <w:right w:val="single" w:sz="4" w:space="0" w:color="auto"/>
            </w:tcBorders>
            <w:shd w:val="clear" w:color="auto" w:fill="auto"/>
            <w:vAlign w:val="center"/>
          </w:tcPr>
          <w:p w14:paraId="3659435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przedsiębiorstw, które wprowadziły zmiany organizacyjno-procesowe</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978723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3CC352A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2C465E8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2A5520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B48F9D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9A4728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4CAC0AC"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14E444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7B89C1EE" w14:textId="77777777" w:rsidR="00223263" w:rsidRPr="00B35B98" w:rsidRDefault="00223263">
      <w:pPr>
        <w:spacing w:after="0" w:line="24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br w:type="page"/>
      </w:r>
    </w:p>
    <w:p w14:paraId="6EE1C962" w14:textId="77777777" w:rsidR="00CE289E" w:rsidRPr="00B35B98" w:rsidRDefault="00CE289E" w:rsidP="00971256">
      <w:pPr>
        <w:shd w:val="clear" w:color="auto" w:fill="FFFF99"/>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lastRenderedPageBreak/>
        <w:t>PRIORYTET INWESTYCYJNY 3a</w:t>
      </w:r>
    </w:p>
    <w:p w14:paraId="66F7B39A" w14:textId="77777777" w:rsidR="00CE289E" w:rsidRPr="00B35B98" w:rsidRDefault="00CE289E" w:rsidP="00971256">
      <w:pPr>
        <w:shd w:val="clear" w:color="auto" w:fill="FFFF99"/>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Promowanie przedsiębiorczości, w szczególności poprzez ułatwianie gospodarczego wykorzystywania nowych pomysłów oraz sprzyjanie tworzeniu nowych firm, w tym również poprzez inkubatory przedsiębiorczości.</w:t>
      </w:r>
    </w:p>
    <w:p w14:paraId="47B216A7"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Cel szczegółowy</w:t>
      </w:r>
    </w:p>
    <w:p w14:paraId="161BDA3D" w14:textId="77777777" w:rsidR="00CE289E" w:rsidRPr="00B35B98" w:rsidRDefault="00CE289E"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Lepsze warunki dla rozwoju MŚP</w:t>
      </w:r>
    </w:p>
    <w:p w14:paraId="45901A45" w14:textId="77777777" w:rsidR="00CE289E" w:rsidRPr="00B35B98" w:rsidRDefault="00CE289E" w:rsidP="00971256">
      <w:pPr>
        <w:spacing w:before="6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Rezultat</w:t>
      </w:r>
    </w:p>
    <w:p w14:paraId="444CA72D" w14:textId="77777777" w:rsidR="00CE289E" w:rsidRPr="00B35B98" w:rsidRDefault="00CE289E"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Wyzwaniem dla gospodarki regionu jest pełne wykorzystanie jej zdywersyfikowanej struktury, w tym ilościowego potencjału MŚP.</w:t>
      </w:r>
    </w:p>
    <w:p w14:paraId="4BB64895"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Oferta IOB na rzecz wspierania rozwoju firm nie je</w:t>
      </w:r>
      <w:r w:rsidR="00D94284" w:rsidRPr="00B35B98">
        <w:rPr>
          <w:rFonts w:asciiTheme="minorHAnsi" w:hAnsiTheme="minorHAnsi" w:cstheme="minorHAnsi"/>
          <w:sz w:val="24"/>
          <w:szCs w:val="24"/>
        </w:rPr>
        <w:t xml:space="preserve">st w pełni adekwatna do potrzeb </w:t>
      </w:r>
      <w:r w:rsidRPr="00B35B98">
        <w:rPr>
          <w:rFonts w:asciiTheme="minorHAnsi" w:hAnsiTheme="minorHAnsi" w:cstheme="minorHAnsi"/>
          <w:sz w:val="24"/>
          <w:szCs w:val="24"/>
        </w:rPr>
        <w:t xml:space="preserve">przedsiębiorstw, zwłaszcza w zakresie usług wysokospecjalizowanych i proinnowacyjnych. Istotnym problemem jest również brak efektywnego i komplementarnego wykorzystania dobrze rozwiniętej infrastruktury wsparcia przedsiębiorczości (m.in. parków technologicznych). Dzięki zaplanowanej interwencji pomorskie małe i średnie przedsiębiorstwa zdobędą potencjał pomocny w zakresie poszerzenia rynków zbytu na swoje produkty i usługi. Stanie się to za pośrednictwem lepiej świadczonych na rzecz przedsiębiorców usług specjalistycznych, które będą oferowane przez regionalne IOB. Pożądanym rezultatem stanie się również </w:t>
      </w:r>
      <w:r w:rsidRPr="00B35B98">
        <w:rPr>
          <w:rFonts w:asciiTheme="minorHAnsi" w:hAnsiTheme="minorHAnsi" w:cstheme="minorHAnsi"/>
          <w:sz w:val="24"/>
          <w:szCs w:val="24"/>
          <w:lang w:eastAsia="pl-PL"/>
        </w:rPr>
        <w:t>wzrost liczby przedsiębiorstw korzystających z usług specjalistycznych świadczonych przez IOB.</w:t>
      </w:r>
    </w:p>
    <w:p w14:paraId="2B0B50CD" w14:textId="77777777" w:rsidR="00CE289E" w:rsidRPr="00B35B98" w:rsidRDefault="00CE289E"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Problemem regionu nadal jest niewystarczająca efektywność przyciągania zewnętrznych inwestycji gospodarczych oraz względnie niski poziom reinwestycji, które – poprzez poszerzenie możliwości kooperacyjnych – warunkują wzrost aktywności, perspektyw rozwojowych i intensywności powiązań gospodarczych MŚP. Podjęcie interwencji</w:t>
      </w:r>
      <w:r w:rsidR="00C74E0F" w:rsidRPr="00B35B98">
        <w:rPr>
          <w:rFonts w:asciiTheme="minorHAnsi" w:hAnsiTheme="minorHAnsi" w:cstheme="minorHAnsi"/>
          <w:sz w:val="24"/>
          <w:szCs w:val="24"/>
        </w:rPr>
        <w:t>,</w:t>
      </w:r>
      <w:r w:rsidRPr="00B35B98">
        <w:rPr>
          <w:rFonts w:asciiTheme="minorHAnsi" w:hAnsiTheme="minorHAnsi" w:cstheme="minorHAnsi"/>
          <w:sz w:val="24"/>
          <w:szCs w:val="24"/>
        </w:rPr>
        <w:t xml:space="preserve"> w formie rozwiązań systemowych, mającej na celu poprawę skuteczności oferty kierowanej do inwestorów zewnętrznych z uwzględnieniem odpowiedniej podaży dobrze skomunikowanych i uzbrojonych terenów inwestycyjnych, przełoży się na poprawienie możliwości kooperacyjnych dla MŚP. Spodziewanym rezultatem, dzięki zwiększonej obecności inwestorów zewnętrznych, stanie się wzrost powiązań kooperacyjnych MŚP w województwie.  </w:t>
      </w:r>
    </w:p>
    <w:p w14:paraId="6C2785B0" w14:textId="77777777" w:rsidR="00A162CB" w:rsidRPr="00B35B98" w:rsidRDefault="00A162CB">
      <w:pPr>
        <w:spacing w:after="0" w:line="24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br w:type="page"/>
      </w:r>
    </w:p>
    <w:p w14:paraId="43409A23"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lastRenderedPageBreak/>
        <w:t>Wskaźniki rezultatu</w:t>
      </w:r>
    </w:p>
    <w:tbl>
      <w:tblPr>
        <w:tblW w:w="488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2446"/>
        <w:gridCol w:w="850"/>
        <w:gridCol w:w="993"/>
        <w:gridCol w:w="710"/>
        <w:gridCol w:w="706"/>
        <w:gridCol w:w="1211"/>
        <w:gridCol w:w="635"/>
        <w:gridCol w:w="880"/>
      </w:tblGrid>
      <w:tr w:rsidR="00F169FE" w:rsidRPr="00B35B98" w14:paraId="2F63CB9C" w14:textId="77777777" w:rsidTr="00693B40">
        <w:trPr>
          <w:cantSplit/>
          <w:trHeight w:val="1638"/>
          <w:tblHeader/>
        </w:trPr>
        <w:tc>
          <w:tcPr>
            <w:tcW w:w="237" w:type="pct"/>
            <w:shd w:val="clear" w:color="auto" w:fill="C6D9F1"/>
            <w:textDirection w:val="btLr"/>
            <w:vAlign w:val="center"/>
          </w:tcPr>
          <w:p w14:paraId="20660B75" w14:textId="77777777" w:rsidR="00CE289E" w:rsidRPr="00B35B98" w:rsidRDefault="00CE289E" w:rsidP="00591E53">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382" w:type="pct"/>
            <w:shd w:val="clear" w:color="auto" w:fill="C6D9F1"/>
            <w:textDirection w:val="btLr"/>
            <w:vAlign w:val="center"/>
          </w:tcPr>
          <w:p w14:paraId="05D239B6"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80" w:type="pct"/>
            <w:shd w:val="clear" w:color="auto" w:fill="C6D9F1"/>
            <w:textDirection w:val="btLr"/>
            <w:vAlign w:val="center"/>
          </w:tcPr>
          <w:p w14:paraId="6CFCA30D"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561" w:type="pct"/>
            <w:shd w:val="clear" w:color="auto" w:fill="C6D9F1"/>
            <w:textDirection w:val="btLr"/>
            <w:vAlign w:val="center"/>
          </w:tcPr>
          <w:p w14:paraId="330822CF"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401" w:type="pct"/>
            <w:shd w:val="clear" w:color="auto" w:fill="C6D9F1"/>
            <w:textDirection w:val="btLr"/>
            <w:vAlign w:val="center"/>
          </w:tcPr>
          <w:p w14:paraId="5A2C270E"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bazowa</w:t>
            </w:r>
          </w:p>
        </w:tc>
        <w:tc>
          <w:tcPr>
            <w:tcW w:w="399" w:type="pct"/>
            <w:shd w:val="clear" w:color="auto" w:fill="C6D9F1"/>
            <w:textDirection w:val="btLr"/>
            <w:vAlign w:val="center"/>
          </w:tcPr>
          <w:p w14:paraId="6AE32557"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Rok bazowy</w:t>
            </w:r>
          </w:p>
        </w:tc>
        <w:tc>
          <w:tcPr>
            <w:tcW w:w="684" w:type="pct"/>
            <w:shd w:val="clear" w:color="auto" w:fill="C6D9F1"/>
            <w:textDirection w:val="btLr"/>
            <w:vAlign w:val="center"/>
          </w:tcPr>
          <w:p w14:paraId="271C71F8"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359" w:type="pct"/>
            <w:shd w:val="clear" w:color="auto" w:fill="C6D9F1"/>
            <w:textDirection w:val="btLr"/>
            <w:vAlign w:val="center"/>
          </w:tcPr>
          <w:p w14:paraId="094CF836"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97" w:type="pct"/>
            <w:shd w:val="clear" w:color="auto" w:fill="C6D9F1"/>
            <w:textDirection w:val="btLr"/>
            <w:vAlign w:val="center"/>
          </w:tcPr>
          <w:p w14:paraId="68DADD2C"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F169FE" w:rsidRPr="00B35B98" w14:paraId="4E7D58A9" w14:textId="77777777" w:rsidTr="00693B40">
        <w:trPr>
          <w:trHeight w:val="538"/>
        </w:trPr>
        <w:tc>
          <w:tcPr>
            <w:tcW w:w="237" w:type="pct"/>
            <w:shd w:val="clear" w:color="auto" w:fill="auto"/>
            <w:vAlign w:val="center"/>
          </w:tcPr>
          <w:p w14:paraId="2286E55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382" w:type="pct"/>
            <w:shd w:val="clear" w:color="auto" w:fill="auto"/>
            <w:vAlign w:val="center"/>
          </w:tcPr>
          <w:p w14:paraId="2C19AB0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Nakłady inwestycyjne w przedsiębiorstwach w stosunku do PKB</w:t>
            </w:r>
          </w:p>
        </w:tc>
        <w:tc>
          <w:tcPr>
            <w:tcW w:w="480" w:type="pct"/>
            <w:shd w:val="clear" w:color="auto" w:fill="auto"/>
            <w:vAlign w:val="center"/>
          </w:tcPr>
          <w:p w14:paraId="6FC3E72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61" w:type="pct"/>
            <w:shd w:val="clear" w:color="auto" w:fill="auto"/>
            <w:vAlign w:val="center"/>
          </w:tcPr>
          <w:p w14:paraId="49872C9D"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401" w:type="pct"/>
            <w:shd w:val="clear" w:color="auto" w:fill="auto"/>
            <w:vAlign w:val="center"/>
          </w:tcPr>
          <w:p w14:paraId="61C76976"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8,3</w:t>
            </w:r>
          </w:p>
        </w:tc>
        <w:tc>
          <w:tcPr>
            <w:tcW w:w="399" w:type="pct"/>
            <w:shd w:val="clear" w:color="auto" w:fill="auto"/>
            <w:vAlign w:val="center"/>
          </w:tcPr>
          <w:p w14:paraId="3A25B952"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2012</w:t>
            </w:r>
          </w:p>
        </w:tc>
        <w:tc>
          <w:tcPr>
            <w:tcW w:w="684" w:type="pct"/>
            <w:shd w:val="clear" w:color="auto" w:fill="auto"/>
            <w:vAlign w:val="center"/>
          </w:tcPr>
          <w:p w14:paraId="54435661"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10,0</w:t>
            </w:r>
          </w:p>
        </w:tc>
        <w:tc>
          <w:tcPr>
            <w:tcW w:w="359" w:type="pct"/>
            <w:shd w:val="clear" w:color="auto" w:fill="auto"/>
            <w:vAlign w:val="center"/>
          </w:tcPr>
          <w:p w14:paraId="3655AE0A"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GUS</w:t>
            </w:r>
          </w:p>
        </w:tc>
        <w:tc>
          <w:tcPr>
            <w:tcW w:w="497" w:type="pct"/>
            <w:shd w:val="clear" w:color="auto" w:fill="auto"/>
            <w:vAlign w:val="center"/>
          </w:tcPr>
          <w:p w14:paraId="10029791"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39BF3412"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Ukierunkowanie interwencji </w:t>
      </w:r>
    </w:p>
    <w:p w14:paraId="773D66DC" w14:textId="77777777" w:rsidR="00CE289E" w:rsidRPr="00B35B98" w:rsidRDefault="00CE289E" w:rsidP="00971256">
      <w:pPr>
        <w:numPr>
          <w:ilvl w:val="0"/>
          <w:numId w:val="151"/>
        </w:numPr>
        <w:spacing w:before="120" w:after="60" w:line="360" w:lineRule="auto"/>
        <w:rPr>
          <w:rFonts w:asciiTheme="minorHAnsi" w:hAnsiTheme="minorHAnsi" w:cstheme="minorHAnsi"/>
          <w:sz w:val="24"/>
          <w:szCs w:val="24"/>
          <w:u w:val="single"/>
          <w:lang w:eastAsia="pl-PL"/>
        </w:rPr>
      </w:pPr>
      <w:r w:rsidRPr="00B35B98">
        <w:rPr>
          <w:rFonts w:asciiTheme="minorHAnsi" w:hAnsiTheme="minorHAnsi" w:cstheme="minorHAnsi"/>
          <w:sz w:val="24"/>
          <w:szCs w:val="24"/>
          <w:u w:val="single"/>
          <w:lang w:eastAsia="pl-PL"/>
        </w:rPr>
        <w:t>Specjalistyczne usługi doradcze dla MŚP</w:t>
      </w:r>
    </w:p>
    <w:p w14:paraId="099FFB57"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Planowany zakres wsparcia</w:t>
      </w:r>
    </w:p>
    <w:p w14:paraId="5979DDFE" w14:textId="77777777" w:rsidR="00CE289E" w:rsidRPr="00B35B98" w:rsidRDefault="00C74E0F"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Interwencja </w:t>
      </w:r>
      <w:r w:rsidR="00CE289E" w:rsidRPr="00B35B98">
        <w:rPr>
          <w:rFonts w:asciiTheme="minorHAnsi" w:hAnsiTheme="minorHAnsi" w:cstheme="minorHAnsi"/>
          <w:sz w:val="24"/>
          <w:szCs w:val="24"/>
          <w:lang w:eastAsia="pl-PL"/>
        </w:rPr>
        <w:t xml:space="preserve">przyjmie przede wszystkim formułę systemu świadczenia </w:t>
      </w:r>
      <w:r w:rsidR="00CE289E" w:rsidRPr="00B35B98">
        <w:rPr>
          <w:rFonts w:asciiTheme="minorHAnsi" w:hAnsiTheme="minorHAnsi" w:cstheme="minorHAnsi"/>
          <w:sz w:val="24"/>
          <w:szCs w:val="24"/>
          <w:u w:val="single"/>
          <w:lang w:eastAsia="pl-PL"/>
        </w:rPr>
        <w:t>specjalistycznych usług doradczych IOB</w:t>
      </w:r>
      <w:r w:rsidR="00CE289E" w:rsidRPr="00B35B98">
        <w:rPr>
          <w:rFonts w:asciiTheme="minorHAnsi" w:hAnsiTheme="minorHAnsi" w:cstheme="minorHAnsi"/>
          <w:sz w:val="24"/>
          <w:szCs w:val="24"/>
          <w:lang w:eastAsia="pl-PL"/>
        </w:rPr>
        <w:t xml:space="preserve"> w odpowiedzi na popyt zgłaszany przez przedsiębiorstwa. Uzyskają one bezzwrot</w:t>
      </w:r>
      <w:r w:rsidR="00D94284" w:rsidRPr="00B35B98">
        <w:rPr>
          <w:rFonts w:asciiTheme="minorHAnsi" w:hAnsiTheme="minorHAnsi" w:cstheme="minorHAnsi"/>
          <w:sz w:val="24"/>
          <w:szCs w:val="24"/>
          <w:lang w:eastAsia="pl-PL"/>
        </w:rPr>
        <w:t xml:space="preserve">ne wsparcie </w:t>
      </w:r>
      <w:r w:rsidR="00CE289E" w:rsidRPr="00B35B98">
        <w:rPr>
          <w:rFonts w:asciiTheme="minorHAnsi" w:hAnsiTheme="minorHAnsi" w:cstheme="minorHAnsi"/>
          <w:sz w:val="24"/>
          <w:szCs w:val="24"/>
          <w:lang w:eastAsia="pl-PL"/>
        </w:rPr>
        <w:t xml:space="preserve">z przeznaczeniem na zakup usługi lub pakietu usług od podmiotu, który zostanie przez nie wybrany. Wsparcie obejmie m.in. takie usługi, jak: pośrednictwo (prawne, finansowe) w procesie transferu technologii i know-how, wycena wartości technologii, doradztwo z zakresu umiędzynarodowienia produktów i usług, itp. </w:t>
      </w:r>
    </w:p>
    <w:p w14:paraId="33464B9D"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Możliwe będzie wsparcie profesjonalizacji działalności IOB poprzez budowę ich </w:t>
      </w:r>
      <w:r w:rsidRPr="00B35B98">
        <w:rPr>
          <w:rFonts w:asciiTheme="minorHAnsi" w:hAnsiTheme="minorHAnsi" w:cstheme="minorHAnsi"/>
          <w:sz w:val="24"/>
          <w:szCs w:val="24"/>
          <w:u w:val="single"/>
          <w:lang w:eastAsia="pl-PL"/>
        </w:rPr>
        <w:t>gotowości do świadczenia nowych i precyzyjnie sprofilowanych usług</w:t>
      </w:r>
      <w:r w:rsidRPr="00B35B98">
        <w:rPr>
          <w:rFonts w:asciiTheme="minorHAnsi" w:hAnsiTheme="minorHAnsi" w:cstheme="minorHAnsi"/>
          <w:sz w:val="24"/>
          <w:szCs w:val="24"/>
          <w:lang w:eastAsia="pl-PL"/>
        </w:rPr>
        <w:t xml:space="preserve"> (m.in. w zakresie technologii, prawa, finansów) w odpowiedzi na popyt zgłaszany przez przedsiębiorców. </w:t>
      </w:r>
      <w:r w:rsidR="00EF7507" w:rsidRPr="00B35B98">
        <w:rPr>
          <w:rFonts w:asciiTheme="minorHAnsi" w:hAnsiTheme="minorHAnsi" w:cstheme="minorHAnsi"/>
          <w:sz w:val="24"/>
          <w:szCs w:val="24"/>
          <w:lang w:eastAsia="pl-PL"/>
        </w:rPr>
        <w:t xml:space="preserve">Interwencja </w:t>
      </w:r>
      <w:r w:rsidRPr="00B35B98">
        <w:rPr>
          <w:rFonts w:asciiTheme="minorHAnsi" w:hAnsiTheme="minorHAnsi" w:cstheme="minorHAnsi"/>
          <w:sz w:val="24"/>
          <w:szCs w:val="24"/>
          <w:lang w:eastAsia="pl-PL"/>
        </w:rPr>
        <w:t>będzie wynikać ze strategii biznesowej IOB ukierunkowanej na: 1) wzrost zdolności działania w warunkach rynkowych (właściwa identyfikacja potrzeb); 2) samofinansowanie się, 3) jasno zdefiniowane cele i oczekiwane rezultaty działań podejmowanych na rzecz MŚP.</w:t>
      </w:r>
    </w:p>
    <w:p w14:paraId="2ACFA6EB"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Wsparcie ukierunkowane będzie m.in. na zwiększenie zdolności do zarządzania posiadaną infrastrukturą, podniesienie kompetencji kadr, w tym na efektywne definiowanie potrzeb oraz adresowanie i świadczenie usług na rzecz przedsiębiorstw, także dz</w:t>
      </w:r>
      <w:r w:rsidR="00D94284" w:rsidRPr="00B35B98">
        <w:rPr>
          <w:rFonts w:asciiTheme="minorHAnsi" w:hAnsiTheme="minorHAnsi" w:cstheme="minorHAnsi"/>
          <w:sz w:val="24"/>
          <w:szCs w:val="24"/>
          <w:lang w:eastAsia="pl-PL"/>
        </w:rPr>
        <w:t xml:space="preserve">ięki sieciowej współpracy IOB. </w:t>
      </w:r>
      <w:r w:rsidRPr="00B35B98">
        <w:rPr>
          <w:rFonts w:asciiTheme="minorHAnsi" w:hAnsiTheme="minorHAnsi" w:cstheme="minorHAnsi"/>
          <w:sz w:val="24"/>
          <w:szCs w:val="24"/>
          <w:lang w:eastAsia="pl-PL"/>
        </w:rPr>
        <w:t xml:space="preserve">IOB będą zobowiązane do monitorowania efektywności podejmowanych działań.  </w:t>
      </w:r>
    </w:p>
    <w:p w14:paraId="7B4359E3"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Wymagania dotyczące zawartości ww. strategii biznesowej IOB będą określone w stosownych dokumentach wdrożeniowych. </w:t>
      </w:r>
    </w:p>
    <w:p w14:paraId="61DC5578" w14:textId="77777777" w:rsidR="00CE289E" w:rsidRPr="00B35B98" w:rsidRDefault="00EF7507"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Finansowanie</w:t>
      </w:r>
      <w:r w:rsidR="00CE289E" w:rsidRPr="00B35B98">
        <w:rPr>
          <w:rFonts w:asciiTheme="minorHAnsi" w:hAnsiTheme="minorHAnsi" w:cstheme="minorHAnsi"/>
          <w:sz w:val="24"/>
          <w:szCs w:val="24"/>
          <w:lang w:eastAsia="pl-PL"/>
        </w:rPr>
        <w:t xml:space="preserve"> będą mogły uzyskać także przedsięwzięcia związane z </w:t>
      </w:r>
      <w:r w:rsidR="00CE289E" w:rsidRPr="00B35B98">
        <w:rPr>
          <w:rFonts w:asciiTheme="minorHAnsi" w:hAnsiTheme="minorHAnsi" w:cstheme="minorHAnsi"/>
          <w:sz w:val="24"/>
          <w:szCs w:val="24"/>
          <w:u w:val="single"/>
          <w:lang w:eastAsia="pl-PL"/>
        </w:rPr>
        <w:t>wdrażaniem usług świadczonych drogą elektroniczną</w:t>
      </w:r>
      <w:r w:rsidR="00CE289E" w:rsidRPr="00B35B98">
        <w:rPr>
          <w:rFonts w:asciiTheme="minorHAnsi" w:hAnsiTheme="minorHAnsi" w:cstheme="minorHAnsi"/>
          <w:sz w:val="24"/>
          <w:szCs w:val="24"/>
          <w:lang w:eastAsia="pl-PL"/>
        </w:rPr>
        <w:t xml:space="preserve"> na rzecz przedsiębiorców przez IOB oraz administrację publiczną (głównie samorządową).</w:t>
      </w:r>
    </w:p>
    <w:p w14:paraId="5CC7CE1C"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Przewiduje się także realizację przedsięwzięć uzgodnionych w ramach </w:t>
      </w:r>
      <w:r w:rsidR="003C5831" w:rsidRPr="00B35B98">
        <w:rPr>
          <w:rFonts w:asciiTheme="minorHAnsi" w:hAnsiTheme="minorHAnsi" w:cstheme="minorHAnsi"/>
          <w:sz w:val="24"/>
          <w:szCs w:val="24"/>
          <w:lang w:eastAsia="pl-PL"/>
        </w:rPr>
        <w:t xml:space="preserve">Strategii </w:t>
      </w:r>
      <w:r w:rsidRPr="00B35B98">
        <w:rPr>
          <w:rFonts w:asciiTheme="minorHAnsi" w:hAnsiTheme="minorHAnsi" w:cstheme="minorHAnsi"/>
          <w:sz w:val="24"/>
          <w:szCs w:val="24"/>
          <w:lang w:eastAsia="pl-PL"/>
        </w:rPr>
        <w:t xml:space="preserve">ZIT. </w:t>
      </w:r>
    </w:p>
    <w:p w14:paraId="783AE920"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Ukierunkowanie terytorialne</w:t>
      </w:r>
    </w:p>
    <w:p w14:paraId="070E727B"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rozwoju usług doradczych dla mikro i małych przedsiębi</w:t>
      </w:r>
      <w:r w:rsidR="00D94284" w:rsidRPr="00B35B98">
        <w:rPr>
          <w:rFonts w:asciiTheme="minorHAnsi" w:hAnsiTheme="minorHAnsi" w:cstheme="minorHAnsi"/>
          <w:sz w:val="24"/>
          <w:szCs w:val="24"/>
          <w:lang w:eastAsia="pl-PL"/>
        </w:rPr>
        <w:t xml:space="preserve">orstw preferowane będą obszary </w:t>
      </w:r>
      <w:r w:rsidRPr="00B35B98">
        <w:rPr>
          <w:rFonts w:asciiTheme="minorHAnsi" w:hAnsiTheme="minorHAnsi" w:cstheme="minorHAnsi"/>
          <w:sz w:val="24"/>
          <w:szCs w:val="24"/>
          <w:lang w:eastAsia="pl-PL"/>
        </w:rPr>
        <w:t>o niskim poziomie aktywności gospodarczej.</w:t>
      </w:r>
    </w:p>
    <w:p w14:paraId="504A83EB" w14:textId="77777777" w:rsidR="00CE289E" w:rsidRPr="00B35B98" w:rsidRDefault="00CE289E" w:rsidP="00971256">
      <w:pPr>
        <w:spacing w:after="120" w:line="360" w:lineRule="auto"/>
        <w:rPr>
          <w:rFonts w:asciiTheme="minorHAnsi" w:hAnsiTheme="minorHAnsi" w:cstheme="minorHAnsi"/>
          <w:b/>
          <w:sz w:val="24"/>
          <w:szCs w:val="24"/>
          <w:lang w:eastAsia="pl-PL"/>
        </w:rPr>
      </w:pPr>
      <w:r w:rsidRPr="00B35B98">
        <w:rPr>
          <w:rFonts w:asciiTheme="minorHAnsi" w:hAnsiTheme="minorHAnsi" w:cstheme="minorHAnsi"/>
          <w:sz w:val="24"/>
          <w:szCs w:val="24"/>
          <w:lang w:eastAsia="pl-PL"/>
        </w:rPr>
        <w:t>Pozostałe projekty będą realizowane na obszarze całego województwa.</w:t>
      </w:r>
    </w:p>
    <w:p w14:paraId="55B3A0CB"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Grupy docelowe</w:t>
      </w:r>
    </w:p>
    <w:p w14:paraId="672C5E17"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Przedsiębiorcy korzystający z usług IOB, IOB (w tym administracja </w:t>
      </w:r>
      <w:r w:rsidR="00D94284" w:rsidRPr="00B35B98">
        <w:rPr>
          <w:rFonts w:asciiTheme="minorHAnsi" w:hAnsiTheme="minorHAnsi" w:cstheme="minorHAnsi"/>
          <w:sz w:val="24"/>
          <w:szCs w:val="24"/>
          <w:lang w:eastAsia="pl-PL"/>
        </w:rPr>
        <w:t xml:space="preserve">samorządowa) świadczące usługi </w:t>
      </w:r>
      <w:r w:rsidRPr="00B35B98">
        <w:rPr>
          <w:rFonts w:asciiTheme="minorHAnsi" w:hAnsiTheme="minorHAnsi" w:cstheme="minorHAnsi"/>
          <w:sz w:val="24"/>
          <w:szCs w:val="24"/>
          <w:lang w:eastAsia="pl-PL"/>
        </w:rPr>
        <w:t>z wykorzystaniem TIK, podmioty zarządzające infrastrukturą otoczenia biznesu korzystające z usług doradczych i szkoleniowych.</w:t>
      </w:r>
    </w:p>
    <w:p w14:paraId="2C228A19"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Indykatywny katalog beneficjentów</w:t>
      </w:r>
    </w:p>
    <w:p w14:paraId="4418B095" w14:textId="77777777" w:rsidR="00DE025D"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Przedsiębiorcy, IOB, jednostki samorządu terytorialnego i ich jednos</w:t>
      </w:r>
      <w:r w:rsidR="00D94284" w:rsidRPr="00B35B98">
        <w:rPr>
          <w:rFonts w:asciiTheme="minorHAnsi" w:hAnsiTheme="minorHAnsi" w:cstheme="minorHAnsi"/>
          <w:sz w:val="24"/>
          <w:szCs w:val="24"/>
          <w:lang w:eastAsia="pl-PL"/>
        </w:rPr>
        <w:t xml:space="preserve">tki organizacyjne oraz związki </w:t>
      </w:r>
      <w:r w:rsidRPr="00B35B98">
        <w:rPr>
          <w:rFonts w:asciiTheme="minorHAnsi" w:hAnsiTheme="minorHAnsi" w:cstheme="minorHAnsi"/>
          <w:sz w:val="24"/>
          <w:szCs w:val="24"/>
          <w:lang w:eastAsia="pl-PL"/>
        </w:rPr>
        <w:t>i stowarzyszenia jedn</w:t>
      </w:r>
      <w:r w:rsidR="00C83556" w:rsidRPr="00B35B98">
        <w:rPr>
          <w:rFonts w:asciiTheme="minorHAnsi" w:hAnsiTheme="minorHAnsi" w:cstheme="minorHAnsi"/>
          <w:sz w:val="24"/>
          <w:szCs w:val="24"/>
          <w:lang w:eastAsia="pl-PL"/>
        </w:rPr>
        <w:t>ostek samorządu terytorialnego.</w:t>
      </w:r>
    </w:p>
    <w:p w14:paraId="023B1342" w14:textId="77777777" w:rsidR="00CE289E" w:rsidRPr="00B35B98" w:rsidRDefault="00CE289E" w:rsidP="00971256">
      <w:pPr>
        <w:numPr>
          <w:ilvl w:val="0"/>
          <w:numId w:val="151"/>
        </w:numPr>
        <w:spacing w:before="120" w:after="60" w:line="360" w:lineRule="auto"/>
        <w:rPr>
          <w:rFonts w:asciiTheme="minorHAnsi" w:hAnsiTheme="minorHAnsi" w:cstheme="minorHAnsi"/>
          <w:sz w:val="24"/>
          <w:szCs w:val="24"/>
          <w:u w:val="single"/>
          <w:lang w:eastAsia="pl-PL"/>
        </w:rPr>
      </w:pPr>
      <w:r w:rsidRPr="00B35B98">
        <w:rPr>
          <w:rFonts w:asciiTheme="minorHAnsi" w:hAnsiTheme="minorHAnsi" w:cstheme="minorHAnsi"/>
          <w:sz w:val="24"/>
          <w:szCs w:val="24"/>
          <w:u w:val="single"/>
          <w:lang w:eastAsia="pl-PL"/>
        </w:rPr>
        <w:t xml:space="preserve">System wsparcia inwestycji gospodarczych </w:t>
      </w:r>
    </w:p>
    <w:p w14:paraId="2F5E7743"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Planowany zakres wsparcia</w:t>
      </w:r>
    </w:p>
    <w:p w14:paraId="5612063B"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 ramach planowanej interwencji zostanie zrealizowane przedsięwzięcie strategiczne zidentyfikowane w RPS w zakresie rozwoju gospodarczego, dotyczące poprawy efektywności systemu obsługi inwestorów, w tym zewnętrznych, w regionie. </w:t>
      </w:r>
    </w:p>
    <w:p w14:paraId="0C85DB74" w14:textId="77777777" w:rsidR="00CE289E" w:rsidRPr="00B35B98" w:rsidRDefault="00CE289E" w:rsidP="00971256">
      <w:pPr>
        <w:spacing w:beforeLines="60" w:before="144" w:afterLines="60" w:after="144" w:line="360" w:lineRule="auto"/>
        <w:rPr>
          <w:rFonts w:asciiTheme="minorHAnsi" w:hAnsiTheme="minorHAnsi" w:cstheme="minorHAnsi"/>
          <w:sz w:val="24"/>
          <w:szCs w:val="24"/>
        </w:rPr>
      </w:pPr>
      <w:r w:rsidRPr="00B35B98">
        <w:rPr>
          <w:rFonts w:asciiTheme="minorHAnsi" w:eastAsia="Times New Roman" w:hAnsiTheme="minorHAnsi" w:cstheme="minorHAnsi"/>
          <w:color w:val="000000"/>
          <w:sz w:val="24"/>
          <w:szCs w:val="24"/>
          <w:lang w:eastAsia="pl-PL"/>
        </w:rPr>
        <w:t>Podmiot odpowiedzialny za realizację ww. przedsięwzięcia strategicznego zostanie wybrany w trybie konkursowym. Do jego zadań należeć będzie m.in. zapewnienie, że odbiorcy realizowanych działań będą identyfikowani lub wyłaniani na podstawie otwartych, przejrzystych i niedyskryminujących procedur, niedopuszczających do konfliktów interesów.</w:t>
      </w:r>
    </w:p>
    <w:p w14:paraId="0640B8B3"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Wsparcie ukierunkowane będzie na realizację kompleksowych i skoordynowanych działań obejmujących m.in. pełen cykl obsługi inwestorów (od fazy </w:t>
      </w:r>
      <w:proofErr w:type="spellStart"/>
      <w:r w:rsidRPr="00B35B98">
        <w:rPr>
          <w:rFonts w:asciiTheme="minorHAnsi" w:hAnsiTheme="minorHAnsi" w:cstheme="minorHAnsi"/>
          <w:sz w:val="24"/>
          <w:szCs w:val="24"/>
          <w:lang w:eastAsia="pl-PL"/>
        </w:rPr>
        <w:t>przeddecyzyjnej</w:t>
      </w:r>
      <w:proofErr w:type="spellEnd"/>
      <w:r w:rsidRPr="00B35B98">
        <w:rPr>
          <w:rFonts w:asciiTheme="minorHAnsi" w:hAnsiTheme="minorHAnsi" w:cstheme="minorHAnsi"/>
          <w:sz w:val="24"/>
          <w:szCs w:val="24"/>
          <w:lang w:eastAsia="pl-PL"/>
        </w:rPr>
        <w:t xml:space="preserve">, poprzez decyzję inwestycyjną i realizację procesu inwestycyjnego, aż do obsługi </w:t>
      </w:r>
      <w:proofErr w:type="spellStart"/>
      <w:r w:rsidRPr="00B35B98">
        <w:rPr>
          <w:rFonts w:asciiTheme="minorHAnsi" w:hAnsiTheme="minorHAnsi" w:cstheme="minorHAnsi"/>
          <w:sz w:val="24"/>
          <w:szCs w:val="24"/>
          <w:lang w:eastAsia="pl-PL"/>
        </w:rPr>
        <w:t>poinwestycyjnej</w:t>
      </w:r>
      <w:proofErr w:type="spellEnd"/>
      <w:r w:rsidRPr="00B35B98">
        <w:rPr>
          <w:rFonts w:asciiTheme="minorHAnsi" w:hAnsiTheme="minorHAnsi" w:cstheme="minorHAnsi"/>
          <w:sz w:val="24"/>
          <w:szCs w:val="24"/>
          <w:lang w:eastAsia="pl-PL"/>
        </w:rPr>
        <w:t>), a także szerokie spektrum aktywności informacyjnej, organizacyjnej i regulacyjnej na rzecz zwiększania atrakcyjności inwestycyjnej regionu.</w:t>
      </w:r>
    </w:p>
    <w:p w14:paraId="7BFA7068"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Finansowane będzie przygotowanie, w tym uzbrojenie, wyselekcjonowanych terenów inwestycyjnych oraz tworzenie stref przemysłowych. Ich powstanie przysłuży się bezpośrednio (poprzez inwestycje samych przedsiębiorstw) lub pośrednio (poprzez nawiązanie lub wzmocnienie sieci ich powiązań kooperacyjnych) poprawie pozycji konkurencyjnej MŚP. Niezagospodarowane ostatecznie przez inwestorów tereny lub </w:t>
      </w:r>
      <w:r w:rsidR="00310D1A" w:rsidRPr="00B35B98">
        <w:rPr>
          <w:rFonts w:asciiTheme="minorHAnsi" w:hAnsiTheme="minorHAnsi" w:cstheme="minorHAnsi"/>
          <w:sz w:val="24"/>
          <w:szCs w:val="24"/>
          <w:lang w:eastAsia="pl-PL"/>
        </w:rPr>
        <w:t>tereny zagospodarowane przez</w:t>
      </w:r>
      <w:r w:rsidRPr="00B35B98">
        <w:rPr>
          <w:rFonts w:asciiTheme="minorHAnsi" w:hAnsiTheme="minorHAnsi" w:cstheme="minorHAnsi"/>
          <w:sz w:val="24"/>
          <w:szCs w:val="24"/>
          <w:lang w:eastAsia="pl-PL"/>
        </w:rPr>
        <w:t xml:space="preserve"> inwestorów z sektora dużych przedsiębiorstw będą podstawą do proporcjonalnego zmniejszenia intensywności wsparcia.</w:t>
      </w:r>
    </w:p>
    <w:p w14:paraId="51B74DA0" w14:textId="77777777" w:rsidR="00E342AA" w:rsidRPr="00B35B98" w:rsidRDefault="00E342AA" w:rsidP="00971256">
      <w:pPr>
        <w:shd w:val="clear" w:color="auto" w:fill="FFFFFF"/>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Informacje uzyskiwane w wyniku monitorowania projektów w ww. zakresie będą uwzględnianie w sprawozdaniach z wdrażania Programu. </w:t>
      </w:r>
    </w:p>
    <w:p w14:paraId="0029D91B" w14:textId="77777777" w:rsidR="00CE289E" w:rsidRPr="00B35B98" w:rsidRDefault="00CE289E" w:rsidP="00971256">
      <w:pPr>
        <w:shd w:val="clear" w:color="auto" w:fill="FFFFFF"/>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Uzupełniająco (w ramach finansowania krzyżowego), przewiduje się również działania skierowane do pracowników zatrudnionych przez inwestorów. </w:t>
      </w:r>
    </w:p>
    <w:p w14:paraId="607A9C73"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Ukierunkowanie terytorialne</w:t>
      </w:r>
    </w:p>
    <w:p w14:paraId="5AD0D818"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infrastruktury preferowany będzie OMT oraz gminy położone wzdłuż regionalnych korytarzy transportowych wskazanych w Planie zagospodarowania przestrzennego województwa pomorskiego.</w:t>
      </w:r>
    </w:p>
    <w:p w14:paraId="18FF03A9" w14:textId="77777777" w:rsidR="00CE289E" w:rsidRPr="00B35B98" w:rsidRDefault="00CE289E" w:rsidP="00971256">
      <w:pPr>
        <w:spacing w:before="60" w:after="60" w:line="360" w:lineRule="auto"/>
        <w:rPr>
          <w:rFonts w:asciiTheme="minorHAnsi" w:hAnsiTheme="minorHAnsi" w:cstheme="minorHAnsi"/>
          <w:b/>
          <w:sz w:val="24"/>
          <w:szCs w:val="24"/>
          <w:lang w:eastAsia="pl-PL"/>
        </w:rPr>
      </w:pPr>
      <w:r w:rsidRPr="00B35B98">
        <w:rPr>
          <w:rFonts w:asciiTheme="minorHAnsi" w:hAnsiTheme="minorHAnsi" w:cstheme="minorHAnsi"/>
          <w:sz w:val="24"/>
          <w:szCs w:val="24"/>
          <w:lang w:eastAsia="pl-PL"/>
        </w:rPr>
        <w:t>Pozostałe projekty będą realizowane na obszarze całego województwa.</w:t>
      </w:r>
    </w:p>
    <w:p w14:paraId="0A3C364D"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Grupy docelowe</w:t>
      </w:r>
    </w:p>
    <w:p w14:paraId="42FBDB86"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Przedsiębiorcy, w tym potencjalni</w:t>
      </w:r>
      <w:r w:rsidRPr="00B35B98">
        <w:rPr>
          <w:rFonts w:asciiTheme="minorHAnsi" w:hAnsiTheme="minorHAnsi" w:cstheme="minorHAnsi"/>
          <w:b/>
          <w:sz w:val="24"/>
          <w:szCs w:val="24"/>
          <w:lang w:eastAsia="pl-PL"/>
        </w:rPr>
        <w:t xml:space="preserve"> </w:t>
      </w:r>
      <w:r w:rsidRPr="00B35B98">
        <w:rPr>
          <w:rFonts w:asciiTheme="minorHAnsi" w:hAnsiTheme="minorHAnsi" w:cstheme="minorHAnsi"/>
          <w:sz w:val="24"/>
          <w:szCs w:val="24"/>
          <w:lang w:eastAsia="pl-PL"/>
        </w:rPr>
        <w:t>inwestorzy spoza regionu oraz inwestorzy obecni w regionie, jednostki samorządu terytorialnego dysponujące terenami inwestycyjnymi, pracownicy przedsiębiorstw.</w:t>
      </w:r>
    </w:p>
    <w:p w14:paraId="53217C52"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Indykatywny katalog beneficjentów</w:t>
      </w:r>
    </w:p>
    <w:p w14:paraId="46AB2B0F"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IOB, jednostki samorządu terytorialnego i ich jednostki organizacyjne, związki i</w:t>
      </w:r>
      <w:r w:rsidRPr="00B35B98" w:rsidDel="001D4443">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stowarzyszenia i jednostek samorządu terytorialnego, przedsiębiorcy.</w:t>
      </w:r>
    </w:p>
    <w:p w14:paraId="2F9FAD0D" w14:textId="77777777" w:rsidR="00CE289E" w:rsidRPr="00B35B98" w:rsidRDefault="00CE289E" w:rsidP="00971256">
      <w:pPr>
        <w:spacing w:before="12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Kierunkowe zasady wyboru projektów </w:t>
      </w:r>
    </w:p>
    <w:p w14:paraId="1BBE93F5"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specjalistycznych usług doradczych dla MŚP głównym trybem wyboru projektów będzie tryb konkursowy. Uzupełniająco dopuszcza się także tryb pozakonkursowy (przedsięwzięcie wynikające ze Strategii ZIT).</w:t>
      </w:r>
    </w:p>
    <w:p w14:paraId="793ED55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wsparcia dotyczącego świadczenia specjalistycznych usług doradczych IOB w odpowiedzi na popyt zgłaszany przez przedsiębiorstwa preferowane będą projekty:</w:t>
      </w:r>
    </w:p>
    <w:p w14:paraId="7A8CA6A1" w14:textId="77777777" w:rsidR="00CE289E" w:rsidRPr="00B35B98" w:rsidRDefault="00CE289E" w:rsidP="00971256">
      <w:pPr>
        <w:numPr>
          <w:ilvl w:val="0"/>
          <w:numId w:val="80"/>
        </w:numPr>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wpisujące się w realizację celów Porozumień na rzecz inteligentnych specjalizacji regionu,</w:t>
      </w:r>
    </w:p>
    <w:p w14:paraId="00E157EB" w14:textId="77777777" w:rsidR="00CE289E" w:rsidRPr="00B35B98" w:rsidRDefault="00CE289E" w:rsidP="00971256">
      <w:pPr>
        <w:numPr>
          <w:ilvl w:val="0"/>
          <w:numId w:val="80"/>
        </w:numPr>
        <w:spacing w:after="12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wynikające z upowszechniania podejścia strategicznego (m.in. doradztwo w zakresie wdrażania modeli biznesowych, audyty mające na celu usprawnienie funkcjonowania organizacji).</w:t>
      </w:r>
    </w:p>
    <w:p w14:paraId="5FF6755C"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 zakresie budowy gotowości IOB do świadczenia nowych i precyzyjnie profilowanych usług doradczych, a także w zakresie wdrażania usług świadczonych drogą elektroniczną na rzecz przedsiębiorców przez IOB oraz administrację publiczną preferowane będą projekty: </w:t>
      </w:r>
    </w:p>
    <w:p w14:paraId="0D0143F6" w14:textId="77777777" w:rsidR="00CE289E" w:rsidRPr="00B35B98" w:rsidRDefault="00CE289E" w:rsidP="00971256">
      <w:pPr>
        <w:numPr>
          <w:ilvl w:val="0"/>
          <w:numId w:val="82"/>
        </w:num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zapewniające kompleksową/zintegrowaną ofertę usług, </w:t>
      </w:r>
    </w:p>
    <w:p w14:paraId="0498E4C6" w14:textId="77777777" w:rsidR="00CE289E" w:rsidRPr="00B35B98" w:rsidRDefault="00CE289E" w:rsidP="00971256">
      <w:pPr>
        <w:numPr>
          <w:ilvl w:val="0"/>
          <w:numId w:val="82"/>
        </w:numPr>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partnerskie, w tym wzmacniające współpracę sieciową,</w:t>
      </w:r>
    </w:p>
    <w:p w14:paraId="788D4071" w14:textId="77777777" w:rsidR="00CE289E" w:rsidRPr="00B35B98" w:rsidRDefault="00CE289E" w:rsidP="00971256">
      <w:pPr>
        <w:numPr>
          <w:ilvl w:val="0"/>
          <w:numId w:val="82"/>
        </w:numPr>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wpisujące się w realizację celów Porozumień na rzecz inteligentnych specjalizacji regionu,</w:t>
      </w:r>
    </w:p>
    <w:p w14:paraId="5DEE17F3" w14:textId="77777777" w:rsidR="00CE289E" w:rsidRPr="00B35B98" w:rsidRDefault="00CE289E" w:rsidP="00971256">
      <w:pPr>
        <w:numPr>
          <w:ilvl w:val="0"/>
          <w:numId w:val="82"/>
        </w:numPr>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związane z upowszechnianiem technologii i usług cyfrowych,</w:t>
      </w:r>
    </w:p>
    <w:p w14:paraId="1219AA82" w14:textId="77777777" w:rsidR="00CE289E" w:rsidRPr="00B35B98" w:rsidRDefault="00CE289E" w:rsidP="00971256">
      <w:pPr>
        <w:numPr>
          <w:ilvl w:val="0"/>
          <w:numId w:val="82"/>
        </w:numPr>
        <w:spacing w:after="120" w:line="360" w:lineRule="auto"/>
        <w:ind w:left="284" w:hanging="284"/>
        <w:rPr>
          <w:rFonts w:asciiTheme="minorHAnsi" w:hAnsiTheme="minorHAnsi" w:cstheme="minorHAnsi"/>
          <w:sz w:val="24"/>
          <w:szCs w:val="24"/>
          <w:lang w:eastAsia="pl-PL"/>
        </w:rPr>
      </w:pPr>
      <w:r w:rsidRPr="00B35B98">
        <w:rPr>
          <w:rFonts w:asciiTheme="minorHAnsi" w:hAnsiTheme="minorHAnsi" w:cstheme="minorHAnsi"/>
          <w:bCs/>
          <w:sz w:val="24"/>
          <w:szCs w:val="24"/>
          <w:lang w:eastAsia="pl-PL"/>
        </w:rPr>
        <w:t>uzgodnione w ramach ZPT.</w:t>
      </w:r>
    </w:p>
    <w:p w14:paraId="7DAEFFE9"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przypadku interwencji kierowanej bezpośrednio na realizację celów SUERMB, preferowane będą projekty realizowane w partnerstwie z podmiotami z Regionu Morza Bałtyckiego.</w:t>
      </w:r>
    </w:p>
    <w:p w14:paraId="3D9C80CF" w14:textId="77777777" w:rsidR="00CE289E" w:rsidRPr="00B35B98" w:rsidRDefault="00CE289E"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Warunkiem u</w:t>
      </w:r>
      <w:r w:rsidR="001E7B40" w:rsidRPr="00B35B98">
        <w:rPr>
          <w:rFonts w:asciiTheme="minorHAnsi" w:hAnsiTheme="minorHAnsi" w:cstheme="minorHAnsi"/>
          <w:sz w:val="24"/>
          <w:szCs w:val="24"/>
          <w:lang w:eastAsia="pl-PL"/>
        </w:rPr>
        <w:t>zyskania wsparcia w ramach PI 3a</w:t>
      </w:r>
      <w:r w:rsidRPr="00B35B98">
        <w:rPr>
          <w:rFonts w:asciiTheme="minorHAnsi" w:hAnsiTheme="minorHAnsi" w:cstheme="minorHAnsi"/>
          <w:sz w:val="24"/>
          <w:szCs w:val="24"/>
          <w:lang w:eastAsia="pl-PL"/>
        </w:rPr>
        <w:t xml:space="preserve"> jest zgodność z Umową Partnerstwa w zakresie warunków koniecznych do spełnienia aby IOB mogły być wspierane ze środków CT 3.</w:t>
      </w:r>
    </w:p>
    <w:p w14:paraId="38066615" w14:textId="77777777" w:rsidR="00756FAF" w:rsidRPr="00B35B98" w:rsidRDefault="00CE289E"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 zakresie systemu </w:t>
      </w:r>
      <w:r w:rsidR="00B957F5" w:rsidRPr="00B35B98">
        <w:rPr>
          <w:rFonts w:asciiTheme="minorHAnsi" w:hAnsiTheme="minorHAnsi" w:cstheme="minorHAnsi"/>
          <w:sz w:val="24"/>
          <w:szCs w:val="24"/>
          <w:lang w:eastAsia="pl-PL"/>
        </w:rPr>
        <w:t>wsparcia</w:t>
      </w:r>
      <w:r w:rsidRPr="00B35B98">
        <w:rPr>
          <w:rFonts w:asciiTheme="minorHAnsi" w:hAnsiTheme="minorHAnsi" w:cstheme="minorHAnsi"/>
          <w:sz w:val="24"/>
          <w:szCs w:val="24"/>
          <w:lang w:eastAsia="pl-PL"/>
        </w:rPr>
        <w:t xml:space="preserve"> inwestycji </w:t>
      </w:r>
      <w:r w:rsidR="00B957F5" w:rsidRPr="00B35B98">
        <w:rPr>
          <w:rFonts w:asciiTheme="minorHAnsi" w:hAnsiTheme="minorHAnsi" w:cstheme="minorHAnsi"/>
          <w:sz w:val="24"/>
          <w:szCs w:val="24"/>
          <w:lang w:eastAsia="pl-PL"/>
        </w:rPr>
        <w:t xml:space="preserve">gospodarczych </w:t>
      </w:r>
      <w:r w:rsidRPr="00B35B98">
        <w:rPr>
          <w:rFonts w:asciiTheme="minorHAnsi" w:hAnsiTheme="minorHAnsi" w:cstheme="minorHAnsi"/>
          <w:sz w:val="24"/>
          <w:szCs w:val="24"/>
          <w:lang w:eastAsia="pl-PL"/>
        </w:rPr>
        <w:t>głównym trybem wyboru projektów będzie tryb konkursowy.</w:t>
      </w:r>
    </w:p>
    <w:p w14:paraId="68870825"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Preferowane będą projekty:</w:t>
      </w:r>
    </w:p>
    <w:p w14:paraId="1F506F73" w14:textId="77777777" w:rsidR="00CE289E" w:rsidRPr="00B35B98" w:rsidRDefault="00CE289E" w:rsidP="00971256">
      <w:pPr>
        <w:numPr>
          <w:ilvl w:val="0"/>
          <w:numId w:val="81"/>
        </w:numPr>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wpisujące się w realizację celów Porozumień na rzecz inteligentnych specjalizacji regionu,</w:t>
      </w:r>
    </w:p>
    <w:p w14:paraId="6BD059DA" w14:textId="77777777" w:rsidR="00CE289E" w:rsidRPr="00B35B98" w:rsidRDefault="00CE289E" w:rsidP="00971256">
      <w:pPr>
        <w:numPr>
          <w:ilvl w:val="0"/>
          <w:numId w:val="81"/>
        </w:num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ukierunkowane na przyciąganie inwestycji skutkujących wzrostem zatrudnienia,</w:t>
      </w:r>
    </w:p>
    <w:p w14:paraId="3314008C" w14:textId="77777777" w:rsidR="00CE289E" w:rsidRPr="00B35B98" w:rsidRDefault="00CE289E" w:rsidP="00971256">
      <w:pPr>
        <w:numPr>
          <w:ilvl w:val="0"/>
          <w:numId w:val="81"/>
        </w:numPr>
        <w:spacing w:after="12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uwzględniające wymogi kształtowania ładu przestrzennego i niewpływające negatywnie na jakość przestrzeni oraz środowiska (w zakresie infrastruktury),</w:t>
      </w:r>
    </w:p>
    <w:p w14:paraId="2165DA8C" w14:textId="77777777" w:rsidR="00CE289E" w:rsidRPr="00B35B98" w:rsidRDefault="00CE289E" w:rsidP="00971256">
      <w:pPr>
        <w:numPr>
          <w:ilvl w:val="0"/>
          <w:numId w:val="81"/>
        </w:numPr>
        <w:spacing w:after="12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zlokalizowane na terenach obecnie lub dawniej wykorzystywanych pod działalność gospodarczą, w tym zdegradowanych przestrzennie i ekologicznie.</w:t>
      </w:r>
    </w:p>
    <w:p w14:paraId="5B7DDE9C"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W przypadku interwencji kierowanej bezpośrednio na realizację celów SUERMB, preferowane będą projekty realizowane w partnerstwie z podmiota</w:t>
      </w:r>
      <w:r w:rsidR="00D94284" w:rsidRPr="00B35B98">
        <w:rPr>
          <w:rFonts w:asciiTheme="minorHAnsi" w:hAnsiTheme="minorHAnsi" w:cstheme="minorHAnsi"/>
          <w:sz w:val="24"/>
          <w:szCs w:val="24"/>
          <w:lang w:eastAsia="pl-PL"/>
        </w:rPr>
        <w:t>mi z Regionu Morza Bałtyckiego.</w:t>
      </w:r>
    </w:p>
    <w:p w14:paraId="06D1F7E4" w14:textId="77777777" w:rsidR="00CE289E" w:rsidRPr="00B35B98" w:rsidRDefault="00CE289E" w:rsidP="00971256">
      <w:pPr>
        <w:spacing w:after="12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Planowane wykorzystanie instrumentów finansowych </w:t>
      </w:r>
    </w:p>
    <w:p w14:paraId="401FAAEA"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Nie przewiduje się wykorzystania instrumentów finansowych</w:t>
      </w:r>
      <w:r w:rsidRPr="00B35B98">
        <w:rPr>
          <w:rFonts w:asciiTheme="minorHAnsi" w:hAnsiTheme="minorHAnsi" w:cstheme="minorHAnsi"/>
          <w:sz w:val="24"/>
          <w:szCs w:val="24"/>
          <w:lang w:eastAsia="pl-PL"/>
        </w:rPr>
        <w:t>.</w:t>
      </w:r>
    </w:p>
    <w:p w14:paraId="19EC989E"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Planowane wykorzystanie dużych projektów </w:t>
      </w:r>
    </w:p>
    <w:p w14:paraId="24A7B56D" w14:textId="77777777" w:rsidR="00BE5627"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Wstępnie nie zid</w:t>
      </w:r>
      <w:r w:rsidR="00D94284" w:rsidRPr="00B35B98">
        <w:rPr>
          <w:rFonts w:asciiTheme="minorHAnsi" w:hAnsiTheme="minorHAnsi" w:cstheme="minorHAnsi"/>
          <w:sz w:val="24"/>
          <w:szCs w:val="24"/>
          <w:lang w:eastAsia="pl-PL"/>
        </w:rPr>
        <w:t xml:space="preserve">entyfikowano dużych projektów. </w:t>
      </w:r>
    </w:p>
    <w:p w14:paraId="50E7C9C6"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Wskaźniki produktu</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2194"/>
        <w:gridCol w:w="849"/>
        <w:gridCol w:w="709"/>
        <w:gridCol w:w="949"/>
        <w:gridCol w:w="417"/>
        <w:gridCol w:w="415"/>
        <w:gridCol w:w="771"/>
        <w:gridCol w:w="1029"/>
        <w:gridCol w:w="931"/>
      </w:tblGrid>
      <w:tr w:rsidR="00CE289E" w:rsidRPr="00B35B98" w14:paraId="37E91621" w14:textId="77777777" w:rsidTr="002C6EB5">
        <w:trPr>
          <w:cantSplit/>
          <w:trHeight w:val="1448"/>
          <w:tblHeader/>
          <w:jc w:val="center"/>
        </w:trPr>
        <w:tc>
          <w:tcPr>
            <w:tcW w:w="357" w:type="pct"/>
            <w:vMerge w:val="restart"/>
            <w:shd w:val="clear" w:color="auto" w:fill="C6D9F1"/>
            <w:textDirection w:val="btLr"/>
            <w:vAlign w:val="center"/>
          </w:tcPr>
          <w:p w14:paraId="67348D17" w14:textId="77777777" w:rsidR="00CE289E" w:rsidRPr="00B35B98" w:rsidRDefault="00CE289E" w:rsidP="002C6EB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232" w:type="pct"/>
            <w:vMerge w:val="restart"/>
            <w:shd w:val="clear" w:color="auto" w:fill="C6D9F1"/>
            <w:textDirection w:val="btLr"/>
            <w:vAlign w:val="center"/>
          </w:tcPr>
          <w:p w14:paraId="6615953A" w14:textId="77777777" w:rsidR="00CE289E" w:rsidRPr="00B35B98" w:rsidRDefault="00CE289E" w:rsidP="002C6EB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77" w:type="pct"/>
            <w:vMerge w:val="restart"/>
            <w:shd w:val="clear" w:color="auto" w:fill="C6D9F1"/>
            <w:textDirection w:val="btLr"/>
            <w:vAlign w:val="center"/>
          </w:tcPr>
          <w:p w14:paraId="650AC529" w14:textId="77777777" w:rsidR="00CE289E" w:rsidRPr="00B35B98" w:rsidRDefault="00CE289E" w:rsidP="002C6EB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398" w:type="pct"/>
            <w:vMerge w:val="restart"/>
            <w:shd w:val="clear" w:color="auto" w:fill="C6D9F1"/>
            <w:textDirection w:val="btLr"/>
            <w:vAlign w:val="center"/>
          </w:tcPr>
          <w:p w14:paraId="693A8FBB" w14:textId="77777777" w:rsidR="00CE289E" w:rsidRPr="00B35B98" w:rsidRDefault="00CE289E" w:rsidP="002C6EB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533" w:type="pct"/>
            <w:vMerge w:val="restart"/>
            <w:shd w:val="clear" w:color="auto" w:fill="C6D9F1"/>
            <w:textDirection w:val="btLr"/>
            <w:vAlign w:val="center"/>
          </w:tcPr>
          <w:p w14:paraId="06A8F0F9" w14:textId="77777777" w:rsidR="00CE289E" w:rsidRPr="00B35B98" w:rsidRDefault="00CE289E" w:rsidP="002C6EB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900" w:type="pct"/>
            <w:gridSpan w:val="3"/>
            <w:shd w:val="clear" w:color="auto" w:fill="C6D9F1"/>
            <w:textDirection w:val="btLr"/>
            <w:vAlign w:val="center"/>
          </w:tcPr>
          <w:p w14:paraId="1A31337C" w14:textId="77777777" w:rsidR="00CE289E" w:rsidRPr="00B35B98" w:rsidRDefault="00CE289E" w:rsidP="002C6EB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578" w:type="pct"/>
            <w:vMerge w:val="restart"/>
            <w:shd w:val="clear" w:color="auto" w:fill="C6D9F1"/>
            <w:textDirection w:val="btLr"/>
            <w:vAlign w:val="center"/>
          </w:tcPr>
          <w:p w14:paraId="6C90EA45" w14:textId="77777777" w:rsidR="00CE289E" w:rsidRPr="00B35B98" w:rsidRDefault="00CE289E" w:rsidP="002C6EB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523" w:type="pct"/>
            <w:vMerge w:val="restart"/>
            <w:shd w:val="clear" w:color="auto" w:fill="C6D9F1"/>
            <w:textDirection w:val="btLr"/>
            <w:vAlign w:val="center"/>
          </w:tcPr>
          <w:p w14:paraId="0E784B30" w14:textId="77777777" w:rsidR="00CE289E" w:rsidRPr="00B35B98" w:rsidRDefault="00CE289E" w:rsidP="002C6EB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FF6835" w:rsidRPr="00B35B98" w14:paraId="450C4FCB" w14:textId="77777777" w:rsidTr="002C6EB5">
        <w:trPr>
          <w:trHeight w:val="284"/>
          <w:jc w:val="center"/>
        </w:trPr>
        <w:tc>
          <w:tcPr>
            <w:tcW w:w="357" w:type="pct"/>
            <w:vMerge/>
            <w:vAlign w:val="center"/>
          </w:tcPr>
          <w:p w14:paraId="0402B17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232" w:type="pct"/>
            <w:vMerge/>
            <w:vAlign w:val="center"/>
          </w:tcPr>
          <w:p w14:paraId="765F65B7"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77" w:type="pct"/>
            <w:vMerge/>
            <w:vAlign w:val="center"/>
          </w:tcPr>
          <w:p w14:paraId="44CE19DD"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98" w:type="pct"/>
            <w:vMerge/>
            <w:vAlign w:val="center"/>
          </w:tcPr>
          <w:p w14:paraId="31C2FAD8"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33" w:type="pct"/>
            <w:vMerge/>
            <w:vAlign w:val="center"/>
          </w:tcPr>
          <w:p w14:paraId="201DF5D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34" w:type="pct"/>
            <w:shd w:val="clear" w:color="auto" w:fill="E0E0E0"/>
            <w:vAlign w:val="center"/>
          </w:tcPr>
          <w:p w14:paraId="386D8DA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233" w:type="pct"/>
            <w:shd w:val="clear" w:color="auto" w:fill="E0E0E0"/>
            <w:vAlign w:val="center"/>
          </w:tcPr>
          <w:p w14:paraId="5DE10BC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433" w:type="pct"/>
            <w:shd w:val="clear" w:color="auto" w:fill="E0E0E0"/>
            <w:vAlign w:val="center"/>
          </w:tcPr>
          <w:p w14:paraId="1D8C9FC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578" w:type="pct"/>
            <w:vMerge/>
            <w:vAlign w:val="center"/>
          </w:tcPr>
          <w:p w14:paraId="36DAD675"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23" w:type="pct"/>
            <w:vMerge/>
            <w:vAlign w:val="center"/>
          </w:tcPr>
          <w:p w14:paraId="04622AB0"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FF6835" w:rsidRPr="00B35B98" w14:paraId="0A0DD6E1" w14:textId="77777777" w:rsidTr="002C6EB5">
        <w:trPr>
          <w:trHeight w:val="416"/>
          <w:jc w:val="center"/>
        </w:trPr>
        <w:tc>
          <w:tcPr>
            <w:tcW w:w="357" w:type="pct"/>
            <w:shd w:val="clear" w:color="auto" w:fill="auto"/>
            <w:vAlign w:val="center"/>
          </w:tcPr>
          <w:p w14:paraId="045DFEE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232" w:type="pct"/>
            <w:shd w:val="clear" w:color="auto" w:fill="auto"/>
            <w:vAlign w:val="center"/>
          </w:tcPr>
          <w:p w14:paraId="2507D94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Powierzchnia przygotowanych terenów inwestycyjnych</w:t>
            </w:r>
          </w:p>
        </w:tc>
        <w:tc>
          <w:tcPr>
            <w:tcW w:w="477" w:type="pct"/>
            <w:shd w:val="clear" w:color="auto" w:fill="auto"/>
            <w:vAlign w:val="center"/>
          </w:tcPr>
          <w:p w14:paraId="3928377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ha</w:t>
            </w:r>
          </w:p>
        </w:tc>
        <w:tc>
          <w:tcPr>
            <w:tcW w:w="398" w:type="pct"/>
            <w:shd w:val="clear" w:color="auto" w:fill="auto"/>
            <w:vAlign w:val="center"/>
          </w:tcPr>
          <w:p w14:paraId="56E4979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33" w:type="pct"/>
            <w:shd w:val="clear" w:color="auto" w:fill="auto"/>
            <w:vAlign w:val="center"/>
          </w:tcPr>
          <w:p w14:paraId="1A97462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34" w:type="pct"/>
            <w:shd w:val="clear" w:color="auto" w:fill="auto"/>
            <w:vAlign w:val="center"/>
          </w:tcPr>
          <w:p w14:paraId="386B340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3" w:type="pct"/>
            <w:shd w:val="clear" w:color="auto" w:fill="auto"/>
            <w:vAlign w:val="center"/>
          </w:tcPr>
          <w:p w14:paraId="03B73BD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33" w:type="pct"/>
            <w:shd w:val="clear" w:color="auto" w:fill="auto"/>
            <w:vAlign w:val="center"/>
          </w:tcPr>
          <w:p w14:paraId="27809941" w14:textId="77777777" w:rsidR="00CE289E" w:rsidRPr="00B35B98" w:rsidRDefault="004201EC"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55</w:t>
            </w:r>
          </w:p>
        </w:tc>
        <w:tc>
          <w:tcPr>
            <w:tcW w:w="578" w:type="pct"/>
            <w:shd w:val="clear" w:color="auto" w:fill="auto"/>
            <w:vAlign w:val="center"/>
          </w:tcPr>
          <w:p w14:paraId="0B8411C8"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 IZ</w:t>
            </w:r>
          </w:p>
        </w:tc>
        <w:tc>
          <w:tcPr>
            <w:tcW w:w="523" w:type="pct"/>
            <w:shd w:val="clear" w:color="auto" w:fill="auto"/>
            <w:vAlign w:val="center"/>
          </w:tcPr>
          <w:p w14:paraId="64AADDD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r w:rsidR="00FF6835" w:rsidRPr="00B35B98" w14:paraId="7CE6D86E" w14:textId="77777777" w:rsidTr="002C6EB5">
        <w:trPr>
          <w:trHeight w:val="502"/>
          <w:jc w:val="center"/>
        </w:trPr>
        <w:tc>
          <w:tcPr>
            <w:tcW w:w="357" w:type="pct"/>
            <w:shd w:val="clear" w:color="auto" w:fill="auto"/>
            <w:vAlign w:val="center"/>
          </w:tcPr>
          <w:p w14:paraId="4FF931A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1232" w:type="pct"/>
            <w:shd w:val="clear" w:color="auto" w:fill="auto"/>
            <w:vAlign w:val="center"/>
          </w:tcPr>
          <w:p w14:paraId="25F3C60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Liczba przedsiębiorstw wspartych </w:t>
            </w:r>
          </w:p>
          <w:p w14:paraId="140141B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doradztwa specjalistycznego</w:t>
            </w:r>
          </w:p>
        </w:tc>
        <w:tc>
          <w:tcPr>
            <w:tcW w:w="477" w:type="pct"/>
            <w:shd w:val="clear" w:color="auto" w:fill="auto"/>
            <w:vAlign w:val="center"/>
          </w:tcPr>
          <w:p w14:paraId="0F42689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98" w:type="pct"/>
            <w:shd w:val="clear" w:color="auto" w:fill="auto"/>
            <w:vAlign w:val="center"/>
          </w:tcPr>
          <w:p w14:paraId="01B3264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33" w:type="pct"/>
            <w:shd w:val="clear" w:color="auto" w:fill="auto"/>
            <w:vAlign w:val="center"/>
          </w:tcPr>
          <w:p w14:paraId="50D1095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34" w:type="pct"/>
            <w:shd w:val="clear" w:color="auto" w:fill="auto"/>
            <w:vAlign w:val="center"/>
          </w:tcPr>
          <w:p w14:paraId="7E60901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3" w:type="pct"/>
            <w:shd w:val="clear" w:color="auto" w:fill="auto"/>
            <w:vAlign w:val="center"/>
          </w:tcPr>
          <w:p w14:paraId="5983F33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33" w:type="pct"/>
            <w:shd w:val="clear" w:color="auto" w:fill="auto"/>
            <w:vAlign w:val="center"/>
          </w:tcPr>
          <w:p w14:paraId="3616FF77" w14:textId="77777777" w:rsidR="00CE289E" w:rsidRPr="00B35B98" w:rsidRDefault="0061040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400</w:t>
            </w:r>
          </w:p>
        </w:tc>
        <w:tc>
          <w:tcPr>
            <w:tcW w:w="578" w:type="pct"/>
            <w:shd w:val="clear" w:color="auto" w:fill="auto"/>
            <w:vAlign w:val="center"/>
          </w:tcPr>
          <w:p w14:paraId="2B535AB0"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 IZ</w:t>
            </w:r>
          </w:p>
        </w:tc>
        <w:tc>
          <w:tcPr>
            <w:tcW w:w="523" w:type="pct"/>
            <w:shd w:val="clear" w:color="auto" w:fill="auto"/>
            <w:vAlign w:val="center"/>
          </w:tcPr>
          <w:p w14:paraId="37CADF5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FF6835" w:rsidRPr="00B35B98" w14:paraId="4CF93790" w14:textId="77777777" w:rsidTr="002C6EB5">
        <w:trPr>
          <w:trHeight w:val="502"/>
          <w:jc w:val="center"/>
        </w:trPr>
        <w:tc>
          <w:tcPr>
            <w:tcW w:w="357" w:type="pct"/>
            <w:shd w:val="clear" w:color="auto" w:fill="auto"/>
            <w:vAlign w:val="center"/>
          </w:tcPr>
          <w:p w14:paraId="3F09ED4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w:t>
            </w:r>
          </w:p>
        </w:tc>
        <w:tc>
          <w:tcPr>
            <w:tcW w:w="1232" w:type="pct"/>
            <w:shd w:val="clear" w:color="auto" w:fill="auto"/>
            <w:vAlign w:val="center"/>
          </w:tcPr>
          <w:p w14:paraId="7AE04CE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zaawansowanych usług (nowych lub ulepszonych) świadczonych przez IOB</w:t>
            </w:r>
          </w:p>
        </w:tc>
        <w:tc>
          <w:tcPr>
            <w:tcW w:w="477" w:type="pct"/>
            <w:shd w:val="clear" w:color="auto" w:fill="auto"/>
            <w:vAlign w:val="center"/>
          </w:tcPr>
          <w:p w14:paraId="09F315C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98" w:type="pct"/>
            <w:shd w:val="clear" w:color="auto" w:fill="auto"/>
            <w:vAlign w:val="center"/>
          </w:tcPr>
          <w:p w14:paraId="4D9767C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EFRR</w:t>
            </w:r>
          </w:p>
        </w:tc>
        <w:tc>
          <w:tcPr>
            <w:tcW w:w="533" w:type="pct"/>
            <w:shd w:val="clear" w:color="auto" w:fill="auto"/>
            <w:vAlign w:val="center"/>
          </w:tcPr>
          <w:p w14:paraId="447634F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Słabiej rozwinięty</w:t>
            </w:r>
          </w:p>
        </w:tc>
        <w:tc>
          <w:tcPr>
            <w:tcW w:w="234" w:type="pct"/>
            <w:shd w:val="clear" w:color="auto" w:fill="auto"/>
            <w:vAlign w:val="center"/>
          </w:tcPr>
          <w:p w14:paraId="05DB77A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w:t>
            </w:r>
          </w:p>
        </w:tc>
        <w:tc>
          <w:tcPr>
            <w:tcW w:w="233" w:type="pct"/>
            <w:shd w:val="clear" w:color="auto" w:fill="auto"/>
            <w:vAlign w:val="center"/>
          </w:tcPr>
          <w:p w14:paraId="4F89D57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w:t>
            </w:r>
          </w:p>
        </w:tc>
        <w:tc>
          <w:tcPr>
            <w:tcW w:w="433" w:type="pct"/>
            <w:shd w:val="clear" w:color="auto" w:fill="auto"/>
            <w:vAlign w:val="center"/>
          </w:tcPr>
          <w:p w14:paraId="75CE74D1" w14:textId="77777777" w:rsidR="00DB4A27" w:rsidRPr="00B35B98" w:rsidRDefault="00DB4A2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20</w:t>
            </w:r>
          </w:p>
        </w:tc>
        <w:tc>
          <w:tcPr>
            <w:tcW w:w="578" w:type="pct"/>
            <w:shd w:val="clear" w:color="auto" w:fill="auto"/>
            <w:vAlign w:val="center"/>
          </w:tcPr>
          <w:p w14:paraId="0C64602D"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Beneficjenci / IZ</w:t>
            </w:r>
          </w:p>
        </w:tc>
        <w:tc>
          <w:tcPr>
            <w:tcW w:w="523" w:type="pct"/>
            <w:shd w:val="clear" w:color="auto" w:fill="auto"/>
            <w:vAlign w:val="center"/>
          </w:tcPr>
          <w:p w14:paraId="01CA67B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Raz na rok</w:t>
            </w:r>
          </w:p>
        </w:tc>
      </w:tr>
      <w:tr w:rsidR="00FF6835" w:rsidRPr="00B35B98" w14:paraId="04E4F3C0" w14:textId="77777777" w:rsidTr="002C6EB5">
        <w:trPr>
          <w:trHeight w:val="294"/>
          <w:jc w:val="center"/>
        </w:trPr>
        <w:tc>
          <w:tcPr>
            <w:tcW w:w="357" w:type="pct"/>
            <w:shd w:val="clear" w:color="auto" w:fill="auto"/>
            <w:vAlign w:val="center"/>
          </w:tcPr>
          <w:p w14:paraId="0FD55A9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4.</w:t>
            </w:r>
          </w:p>
        </w:tc>
        <w:tc>
          <w:tcPr>
            <w:tcW w:w="1232" w:type="pct"/>
            <w:shd w:val="clear" w:color="auto" w:fill="auto"/>
            <w:vAlign w:val="center"/>
          </w:tcPr>
          <w:p w14:paraId="07023EF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przedsiębiorstw otrzymujących wsparcie</w:t>
            </w:r>
            <w:r w:rsidR="009D7C9C"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(CI 1)</w:t>
            </w:r>
          </w:p>
        </w:tc>
        <w:tc>
          <w:tcPr>
            <w:tcW w:w="477" w:type="pct"/>
            <w:shd w:val="clear" w:color="auto" w:fill="auto"/>
            <w:vAlign w:val="center"/>
          </w:tcPr>
          <w:p w14:paraId="7C35210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98" w:type="pct"/>
            <w:shd w:val="clear" w:color="auto" w:fill="auto"/>
            <w:vAlign w:val="center"/>
          </w:tcPr>
          <w:p w14:paraId="1D3FF67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33" w:type="pct"/>
            <w:shd w:val="clear" w:color="auto" w:fill="auto"/>
            <w:vAlign w:val="center"/>
          </w:tcPr>
          <w:p w14:paraId="39DED14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4" w:type="pct"/>
            <w:shd w:val="clear" w:color="auto" w:fill="auto"/>
            <w:vAlign w:val="center"/>
          </w:tcPr>
          <w:p w14:paraId="340F646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3" w:type="pct"/>
            <w:shd w:val="clear" w:color="auto" w:fill="auto"/>
            <w:vAlign w:val="center"/>
          </w:tcPr>
          <w:p w14:paraId="4D8C054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33" w:type="pct"/>
            <w:shd w:val="clear" w:color="auto" w:fill="auto"/>
            <w:vAlign w:val="center"/>
          </w:tcPr>
          <w:p w14:paraId="0FB28B26" w14:textId="77777777" w:rsidR="00CE289E" w:rsidRPr="00B35B98" w:rsidRDefault="0061040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1730</w:t>
            </w:r>
          </w:p>
        </w:tc>
        <w:tc>
          <w:tcPr>
            <w:tcW w:w="578" w:type="pct"/>
            <w:shd w:val="clear" w:color="auto" w:fill="auto"/>
            <w:vAlign w:val="center"/>
          </w:tcPr>
          <w:p w14:paraId="4F90DFE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523" w:type="pct"/>
            <w:shd w:val="clear" w:color="auto" w:fill="auto"/>
            <w:vAlign w:val="center"/>
          </w:tcPr>
          <w:p w14:paraId="03EBB75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5E67C53F" w14:textId="77777777" w:rsidR="001C266A" w:rsidRPr="00B35B98" w:rsidRDefault="00A463EC" w:rsidP="00971256">
      <w:pPr>
        <w:spacing w:after="0" w:line="360" w:lineRule="auto"/>
        <w:rPr>
          <w:rFonts w:asciiTheme="minorHAnsi" w:hAnsiTheme="minorHAnsi" w:cstheme="minorHAnsi"/>
          <w:smallCaps/>
          <w:sz w:val="24"/>
          <w:szCs w:val="24"/>
          <w:lang w:eastAsia="pl-PL"/>
        </w:rPr>
      </w:pPr>
      <w:r w:rsidRPr="00B35B98">
        <w:rPr>
          <w:rFonts w:asciiTheme="minorHAnsi" w:hAnsiTheme="minorHAnsi" w:cstheme="minorHAnsi"/>
          <w:smallCaps/>
          <w:sz w:val="24"/>
          <w:szCs w:val="24"/>
          <w:lang w:eastAsia="pl-PL"/>
        </w:rPr>
        <w:t>***</w:t>
      </w:r>
    </w:p>
    <w:p w14:paraId="4E06DA14" w14:textId="77777777" w:rsidR="00CE289E" w:rsidRPr="00B35B98" w:rsidRDefault="00CE289E" w:rsidP="00971256">
      <w:pPr>
        <w:spacing w:after="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Ramy wykonania dla Osi Priorytetowej</w:t>
      </w:r>
    </w:p>
    <w:tbl>
      <w:tblPr>
        <w:tblW w:w="53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
        <w:gridCol w:w="803"/>
        <w:gridCol w:w="368"/>
        <w:gridCol w:w="1224"/>
        <w:gridCol w:w="759"/>
        <w:gridCol w:w="709"/>
        <w:gridCol w:w="854"/>
        <w:gridCol w:w="283"/>
        <w:gridCol w:w="283"/>
        <w:gridCol w:w="557"/>
        <w:gridCol w:w="274"/>
        <w:gridCol w:w="445"/>
        <w:gridCol w:w="707"/>
        <w:gridCol w:w="426"/>
        <w:gridCol w:w="1557"/>
      </w:tblGrid>
      <w:tr w:rsidR="00536391" w:rsidRPr="00B35B98" w14:paraId="5D50CEC7" w14:textId="77777777" w:rsidTr="002C6EB5">
        <w:trPr>
          <w:trHeight w:val="1384"/>
          <w:jc w:val="center"/>
        </w:trPr>
        <w:tc>
          <w:tcPr>
            <w:tcW w:w="200" w:type="pct"/>
            <w:vMerge w:val="restart"/>
            <w:shd w:val="clear" w:color="auto" w:fill="C6D9F1"/>
            <w:tcMar>
              <w:left w:w="57" w:type="dxa"/>
              <w:right w:w="57" w:type="dxa"/>
            </w:tcMar>
            <w:textDirection w:val="btLr"/>
            <w:vAlign w:val="center"/>
          </w:tcPr>
          <w:p w14:paraId="77E90316" w14:textId="77777777" w:rsidR="00CE289E" w:rsidRPr="00B35B98" w:rsidRDefault="00CE289E" w:rsidP="002C6EB5">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en-GB"/>
              </w:rPr>
              <w:t>Oś priorytetowa</w:t>
            </w:r>
          </w:p>
        </w:tc>
        <w:tc>
          <w:tcPr>
            <w:tcW w:w="417" w:type="pct"/>
            <w:vMerge w:val="restart"/>
            <w:shd w:val="clear" w:color="auto" w:fill="C6D9F1"/>
            <w:textDirection w:val="btLr"/>
            <w:vAlign w:val="center"/>
          </w:tcPr>
          <w:p w14:paraId="41284A52" w14:textId="77777777" w:rsidR="00CE289E" w:rsidRPr="00B35B98" w:rsidRDefault="00CE289E" w:rsidP="002C6EB5">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Rodzaj wskaźnika </w:t>
            </w:r>
          </w:p>
        </w:tc>
        <w:tc>
          <w:tcPr>
            <w:tcW w:w="191" w:type="pct"/>
            <w:vMerge w:val="restart"/>
            <w:shd w:val="clear" w:color="auto" w:fill="C6D9F1"/>
            <w:tcMar>
              <w:left w:w="57" w:type="dxa"/>
              <w:right w:w="57" w:type="dxa"/>
            </w:tcMar>
            <w:textDirection w:val="btLr"/>
            <w:vAlign w:val="center"/>
          </w:tcPr>
          <w:p w14:paraId="41B7F1D9" w14:textId="77777777" w:rsidR="00CE289E" w:rsidRPr="00B35B98" w:rsidRDefault="00CE289E" w:rsidP="002C6EB5">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635" w:type="pct"/>
            <w:vMerge w:val="restart"/>
            <w:shd w:val="clear" w:color="auto" w:fill="C6D9F1"/>
            <w:tcMar>
              <w:left w:w="57" w:type="dxa"/>
              <w:right w:w="57" w:type="dxa"/>
            </w:tcMar>
            <w:textDirection w:val="btLr"/>
            <w:vAlign w:val="center"/>
          </w:tcPr>
          <w:p w14:paraId="48C5E54D" w14:textId="77777777" w:rsidR="00CE289E" w:rsidRPr="00B35B98" w:rsidRDefault="002C6EB5" w:rsidP="002C6EB5">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r w:rsidR="00CE289E" w:rsidRPr="00B35B98">
              <w:rPr>
                <w:rFonts w:asciiTheme="minorHAnsi" w:eastAsia="Times New Roman" w:hAnsiTheme="minorHAnsi" w:cstheme="minorHAnsi"/>
                <w:sz w:val="24"/>
                <w:szCs w:val="24"/>
                <w:lang w:eastAsia="pl-PL"/>
              </w:rPr>
              <w:t>lub kluczowy etap wdrażania</w:t>
            </w:r>
          </w:p>
        </w:tc>
        <w:tc>
          <w:tcPr>
            <w:tcW w:w="394" w:type="pct"/>
            <w:vMerge w:val="restart"/>
            <w:shd w:val="clear" w:color="auto" w:fill="C6D9F1"/>
            <w:tcMar>
              <w:left w:w="57" w:type="dxa"/>
              <w:right w:w="57" w:type="dxa"/>
            </w:tcMar>
            <w:textDirection w:val="btLr"/>
            <w:vAlign w:val="center"/>
          </w:tcPr>
          <w:p w14:paraId="6AFAA226" w14:textId="77777777" w:rsidR="00CE289E" w:rsidRPr="00B35B98" w:rsidRDefault="002C6EB5" w:rsidP="002C6EB5">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Jednostka pomiaru </w:t>
            </w:r>
            <w:r w:rsidR="00CE289E" w:rsidRPr="00B35B98">
              <w:rPr>
                <w:rFonts w:asciiTheme="minorHAnsi" w:eastAsia="Times New Roman" w:hAnsiTheme="minorHAnsi" w:cstheme="minorHAnsi"/>
                <w:sz w:val="24"/>
                <w:szCs w:val="24"/>
                <w:lang w:eastAsia="pl-PL"/>
              </w:rPr>
              <w:t>(w stosownych przypadkach)</w:t>
            </w:r>
          </w:p>
        </w:tc>
        <w:tc>
          <w:tcPr>
            <w:tcW w:w="368" w:type="pct"/>
            <w:vMerge w:val="restart"/>
            <w:shd w:val="clear" w:color="auto" w:fill="C6D9F1"/>
            <w:tcMar>
              <w:left w:w="57" w:type="dxa"/>
              <w:right w:w="57" w:type="dxa"/>
            </w:tcMar>
            <w:textDirection w:val="btLr"/>
            <w:vAlign w:val="center"/>
          </w:tcPr>
          <w:p w14:paraId="2C2B6A37" w14:textId="77777777" w:rsidR="00CE289E" w:rsidRPr="00B35B98" w:rsidRDefault="00CE289E" w:rsidP="002C6EB5">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443" w:type="pct"/>
            <w:vMerge w:val="restart"/>
            <w:shd w:val="clear" w:color="auto" w:fill="C6D9F1"/>
            <w:tcMar>
              <w:left w:w="57" w:type="dxa"/>
              <w:right w:w="57" w:type="dxa"/>
            </w:tcMar>
            <w:textDirection w:val="btLr"/>
            <w:vAlign w:val="center"/>
          </w:tcPr>
          <w:p w14:paraId="189694BA" w14:textId="77777777" w:rsidR="00CE289E" w:rsidRPr="00B35B98" w:rsidRDefault="00CE289E" w:rsidP="002C6EB5">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583" w:type="pct"/>
            <w:gridSpan w:val="3"/>
            <w:shd w:val="clear" w:color="auto" w:fill="C6D9F1"/>
            <w:textDirection w:val="btLr"/>
            <w:vAlign w:val="center"/>
          </w:tcPr>
          <w:p w14:paraId="63D467C1" w14:textId="77777777" w:rsidR="00CE289E" w:rsidRPr="00B35B98" w:rsidRDefault="00CE289E" w:rsidP="002C6EB5">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pośredni (2018)</w:t>
            </w:r>
          </w:p>
        </w:tc>
        <w:tc>
          <w:tcPr>
            <w:tcW w:w="740" w:type="pct"/>
            <w:gridSpan w:val="3"/>
            <w:shd w:val="clear" w:color="auto" w:fill="C6D9F1"/>
            <w:tcMar>
              <w:left w:w="57" w:type="dxa"/>
              <w:right w:w="57" w:type="dxa"/>
            </w:tcMar>
            <w:textDirection w:val="btLr"/>
            <w:vAlign w:val="center"/>
          </w:tcPr>
          <w:p w14:paraId="669D3C31" w14:textId="77777777" w:rsidR="00CE289E" w:rsidRPr="00B35B98" w:rsidRDefault="00CE289E" w:rsidP="002C6EB5">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końcowy (2023)</w:t>
            </w:r>
          </w:p>
        </w:tc>
        <w:tc>
          <w:tcPr>
            <w:tcW w:w="221" w:type="pct"/>
            <w:vMerge w:val="restart"/>
            <w:shd w:val="clear" w:color="auto" w:fill="C6D9F1"/>
            <w:tcMar>
              <w:left w:w="57" w:type="dxa"/>
              <w:right w:w="57" w:type="dxa"/>
            </w:tcMar>
            <w:textDirection w:val="btLr"/>
            <w:vAlign w:val="center"/>
          </w:tcPr>
          <w:p w14:paraId="391AFEEA" w14:textId="77777777" w:rsidR="00CE289E" w:rsidRPr="00B35B98" w:rsidRDefault="00CE289E" w:rsidP="002C6EB5">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808" w:type="pct"/>
            <w:vMerge w:val="restart"/>
            <w:shd w:val="clear" w:color="auto" w:fill="C6D9F1"/>
            <w:tcMar>
              <w:left w:w="57" w:type="dxa"/>
              <w:right w:w="57" w:type="dxa"/>
            </w:tcMar>
            <w:textDirection w:val="btLr"/>
            <w:vAlign w:val="center"/>
          </w:tcPr>
          <w:p w14:paraId="5BB22C0D" w14:textId="77777777" w:rsidR="00CE289E" w:rsidRPr="00B35B98" w:rsidRDefault="00CE289E" w:rsidP="002C6EB5">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Wyjaśnienie adekwatności wskaźnika, w stosownych przypadkach</w:t>
            </w:r>
          </w:p>
        </w:tc>
      </w:tr>
      <w:tr w:rsidR="00536391" w:rsidRPr="00B35B98" w14:paraId="246C36A4" w14:textId="77777777" w:rsidTr="002C6EB5">
        <w:trPr>
          <w:trHeight w:val="1535"/>
          <w:jc w:val="center"/>
        </w:trPr>
        <w:tc>
          <w:tcPr>
            <w:tcW w:w="200" w:type="pct"/>
            <w:vMerge/>
            <w:shd w:val="clear" w:color="auto" w:fill="auto"/>
            <w:tcMar>
              <w:left w:w="57" w:type="dxa"/>
              <w:right w:w="57" w:type="dxa"/>
            </w:tcMar>
            <w:vAlign w:val="center"/>
          </w:tcPr>
          <w:p w14:paraId="0019A34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17" w:type="pct"/>
            <w:vMerge/>
            <w:shd w:val="clear" w:color="auto" w:fill="auto"/>
          </w:tcPr>
          <w:p w14:paraId="7298AAD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91" w:type="pct"/>
            <w:vMerge/>
            <w:shd w:val="clear" w:color="auto" w:fill="auto"/>
            <w:tcMar>
              <w:left w:w="57" w:type="dxa"/>
              <w:right w:w="57" w:type="dxa"/>
            </w:tcMar>
            <w:vAlign w:val="center"/>
          </w:tcPr>
          <w:p w14:paraId="65DFA73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635" w:type="pct"/>
            <w:vMerge/>
            <w:shd w:val="clear" w:color="auto" w:fill="auto"/>
            <w:tcMar>
              <w:left w:w="57" w:type="dxa"/>
              <w:right w:w="57" w:type="dxa"/>
            </w:tcMar>
            <w:vAlign w:val="center"/>
          </w:tcPr>
          <w:p w14:paraId="501FDD9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94" w:type="pct"/>
            <w:vMerge/>
            <w:shd w:val="clear" w:color="auto" w:fill="auto"/>
            <w:tcMar>
              <w:left w:w="57" w:type="dxa"/>
              <w:right w:w="57" w:type="dxa"/>
            </w:tcMar>
            <w:vAlign w:val="center"/>
          </w:tcPr>
          <w:p w14:paraId="71851BE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68" w:type="pct"/>
            <w:vMerge/>
            <w:shd w:val="clear" w:color="auto" w:fill="auto"/>
            <w:tcMar>
              <w:left w:w="57" w:type="dxa"/>
              <w:right w:w="57" w:type="dxa"/>
            </w:tcMar>
            <w:vAlign w:val="center"/>
          </w:tcPr>
          <w:p w14:paraId="1A8B9D1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43" w:type="pct"/>
            <w:vMerge/>
            <w:shd w:val="clear" w:color="auto" w:fill="auto"/>
            <w:tcMar>
              <w:left w:w="57" w:type="dxa"/>
              <w:right w:w="57" w:type="dxa"/>
            </w:tcMar>
            <w:vAlign w:val="center"/>
          </w:tcPr>
          <w:p w14:paraId="7917770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47" w:type="pct"/>
            <w:shd w:val="clear" w:color="auto" w:fill="D9D9D9"/>
            <w:vAlign w:val="center"/>
          </w:tcPr>
          <w:p w14:paraId="143DBC9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47" w:type="pct"/>
            <w:shd w:val="clear" w:color="auto" w:fill="D9D9D9"/>
            <w:vAlign w:val="center"/>
          </w:tcPr>
          <w:p w14:paraId="1F794C5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289" w:type="pct"/>
            <w:shd w:val="clear" w:color="auto" w:fill="D9D9D9"/>
            <w:vAlign w:val="center"/>
          </w:tcPr>
          <w:p w14:paraId="0B73859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142" w:type="pct"/>
            <w:shd w:val="clear" w:color="auto" w:fill="D9D9D9"/>
            <w:tcMar>
              <w:left w:w="57" w:type="dxa"/>
              <w:right w:w="57" w:type="dxa"/>
            </w:tcMar>
            <w:vAlign w:val="center"/>
          </w:tcPr>
          <w:p w14:paraId="69D9E59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231" w:type="pct"/>
            <w:shd w:val="clear" w:color="auto" w:fill="D9D9D9"/>
            <w:tcMar>
              <w:left w:w="57" w:type="dxa"/>
              <w:right w:w="57" w:type="dxa"/>
            </w:tcMar>
            <w:vAlign w:val="center"/>
          </w:tcPr>
          <w:p w14:paraId="674916C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67" w:type="pct"/>
            <w:shd w:val="clear" w:color="auto" w:fill="D9D9D9"/>
            <w:tcMar>
              <w:left w:w="57" w:type="dxa"/>
              <w:right w:w="57" w:type="dxa"/>
            </w:tcMar>
            <w:vAlign w:val="center"/>
          </w:tcPr>
          <w:p w14:paraId="79FCFE4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221" w:type="pct"/>
            <w:vMerge/>
            <w:shd w:val="clear" w:color="auto" w:fill="auto"/>
            <w:tcMar>
              <w:left w:w="57" w:type="dxa"/>
              <w:right w:w="57" w:type="dxa"/>
            </w:tcMar>
            <w:vAlign w:val="center"/>
          </w:tcPr>
          <w:p w14:paraId="79B4E0E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808" w:type="pct"/>
            <w:vMerge/>
            <w:shd w:val="clear" w:color="auto" w:fill="auto"/>
            <w:tcMar>
              <w:left w:w="57" w:type="dxa"/>
              <w:right w:w="57" w:type="dxa"/>
            </w:tcMar>
            <w:vAlign w:val="center"/>
          </w:tcPr>
          <w:p w14:paraId="2B24235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536391" w:rsidRPr="00B35B98" w14:paraId="7C976DBC" w14:textId="77777777" w:rsidTr="002C6EB5">
        <w:trPr>
          <w:jc w:val="center"/>
        </w:trPr>
        <w:tc>
          <w:tcPr>
            <w:tcW w:w="200" w:type="pct"/>
            <w:vMerge w:val="restart"/>
            <w:shd w:val="clear" w:color="auto" w:fill="auto"/>
            <w:tcMar>
              <w:left w:w="57" w:type="dxa"/>
              <w:right w:w="57" w:type="dxa"/>
            </w:tcMar>
            <w:vAlign w:val="center"/>
          </w:tcPr>
          <w:p w14:paraId="6679055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417" w:type="pct"/>
            <w:shd w:val="clear" w:color="auto" w:fill="auto"/>
            <w:vAlign w:val="center"/>
          </w:tcPr>
          <w:p w14:paraId="4BCF0405" w14:textId="77777777" w:rsidR="00CE289E" w:rsidRPr="00B35B98" w:rsidRDefault="00CE289E" w:rsidP="00971256">
            <w:pPr>
              <w:spacing w:after="0" w:line="360" w:lineRule="auto"/>
              <w:ind w:left="-108" w:right="-109"/>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Produktu</w:t>
            </w:r>
          </w:p>
        </w:tc>
        <w:tc>
          <w:tcPr>
            <w:tcW w:w="191" w:type="pct"/>
            <w:shd w:val="clear" w:color="auto" w:fill="auto"/>
            <w:tcMar>
              <w:left w:w="57" w:type="dxa"/>
              <w:right w:w="57" w:type="dxa"/>
            </w:tcMar>
            <w:vAlign w:val="center"/>
          </w:tcPr>
          <w:p w14:paraId="5FDA01B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635" w:type="pct"/>
            <w:shd w:val="clear" w:color="auto" w:fill="auto"/>
            <w:tcMar>
              <w:left w:w="57" w:type="dxa"/>
              <w:right w:w="57" w:type="dxa"/>
            </w:tcMar>
            <w:vAlign w:val="center"/>
          </w:tcPr>
          <w:p w14:paraId="4981AC4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przedsiębiorstw otrzymujących wsparcie (CI 1)</w:t>
            </w:r>
          </w:p>
        </w:tc>
        <w:tc>
          <w:tcPr>
            <w:tcW w:w="394" w:type="pct"/>
            <w:shd w:val="clear" w:color="auto" w:fill="auto"/>
            <w:tcMar>
              <w:left w:w="57" w:type="dxa"/>
              <w:right w:w="57" w:type="dxa"/>
            </w:tcMar>
            <w:vAlign w:val="center"/>
          </w:tcPr>
          <w:p w14:paraId="0EBA892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368" w:type="pct"/>
            <w:shd w:val="clear" w:color="auto" w:fill="auto"/>
            <w:tcMar>
              <w:left w:w="57" w:type="dxa"/>
              <w:right w:w="57" w:type="dxa"/>
            </w:tcMar>
            <w:vAlign w:val="center"/>
          </w:tcPr>
          <w:p w14:paraId="252CEFA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43" w:type="pct"/>
            <w:shd w:val="clear" w:color="auto" w:fill="auto"/>
            <w:tcMar>
              <w:left w:w="57" w:type="dxa"/>
              <w:right w:w="57" w:type="dxa"/>
            </w:tcMar>
            <w:vAlign w:val="center"/>
          </w:tcPr>
          <w:p w14:paraId="47F2492F"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147" w:type="pct"/>
            <w:shd w:val="clear" w:color="auto" w:fill="auto"/>
            <w:vAlign w:val="center"/>
          </w:tcPr>
          <w:p w14:paraId="34EE6B6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7" w:type="pct"/>
            <w:shd w:val="clear" w:color="auto" w:fill="auto"/>
            <w:vAlign w:val="center"/>
          </w:tcPr>
          <w:p w14:paraId="399B851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89" w:type="pct"/>
            <w:shd w:val="clear" w:color="auto" w:fill="auto"/>
            <w:vAlign w:val="center"/>
          </w:tcPr>
          <w:p w14:paraId="1E4DBD6B" w14:textId="77777777" w:rsidR="00CE289E" w:rsidRPr="00B35B98" w:rsidRDefault="00666D05" w:rsidP="00971256">
            <w:pPr>
              <w:spacing w:after="0" w:line="360" w:lineRule="auto"/>
              <w:ind w:right="-4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550</w:t>
            </w:r>
          </w:p>
        </w:tc>
        <w:tc>
          <w:tcPr>
            <w:tcW w:w="142" w:type="pct"/>
            <w:shd w:val="clear" w:color="auto" w:fill="auto"/>
            <w:tcMar>
              <w:left w:w="57" w:type="dxa"/>
              <w:right w:w="57" w:type="dxa"/>
            </w:tcMar>
            <w:vAlign w:val="center"/>
          </w:tcPr>
          <w:p w14:paraId="2768613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31" w:type="pct"/>
            <w:shd w:val="clear" w:color="auto" w:fill="auto"/>
            <w:tcMar>
              <w:left w:w="57" w:type="dxa"/>
              <w:right w:w="57" w:type="dxa"/>
            </w:tcMar>
            <w:vAlign w:val="center"/>
          </w:tcPr>
          <w:p w14:paraId="6A66C01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67" w:type="pct"/>
            <w:shd w:val="clear" w:color="auto" w:fill="auto"/>
            <w:tcMar>
              <w:left w:w="57" w:type="dxa"/>
              <w:right w:w="57" w:type="dxa"/>
            </w:tcMar>
            <w:vAlign w:val="center"/>
          </w:tcPr>
          <w:p w14:paraId="02E514C5" w14:textId="77777777" w:rsidR="008767B7" w:rsidRPr="00B35B98" w:rsidRDefault="008767B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p>
          <w:p w14:paraId="295A8330" w14:textId="77777777" w:rsidR="00CE289E" w:rsidRPr="00B35B98" w:rsidRDefault="00EB0D34"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r w:rsidR="007975F1" w:rsidRPr="00B35B98">
              <w:rPr>
                <w:rFonts w:asciiTheme="minorHAnsi" w:eastAsia="Times New Roman" w:hAnsiTheme="minorHAnsi" w:cstheme="minorHAnsi"/>
                <w:sz w:val="24"/>
                <w:szCs w:val="24"/>
                <w:lang w:eastAsia="pl-PL"/>
              </w:rPr>
              <w:t xml:space="preserve"> </w:t>
            </w:r>
            <w:r w:rsidR="00595E69" w:rsidRPr="00B35B98">
              <w:rPr>
                <w:rFonts w:asciiTheme="minorHAnsi" w:eastAsia="Times New Roman" w:hAnsiTheme="minorHAnsi" w:cstheme="minorHAnsi"/>
                <w:sz w:val="24"/>
                <w:szCs w:val="24"/>
                <w:lang w:eastAsia="pl-PL"/>
              </w:rPr>
              <w:t>8</w:t>
            </w:r>
            <w:r w:rsidRPr="00B35B98">
              <w:rPr>
                <w:rFonts w:asciiTheme="minorHAnsi" w:eastAsia="Times New Roman" w:hAnsiTheme="minorHAnsi" w:cstheme="minorHAnsi"/>
                <w:sz w:val="24"/>
                <w:szCs w:val="24"/>
                <w:lang w:eastAsia="pl-PL"/>
              </w:rPr>
              <w:t>50</w:t>
            </w:r>
          </w:p>
        </w:tc>
        <w:tc>
          <w:tcPr>
            <w:tcW w:w="221" w:type="pct"/>
            <w:shd w:val="clear" w:color="auto" w:fill="auto"/>
            <w:tcMar>
              <w:left w:w="57" w:type="dxa"/>
              <w:right w:w="57" w:type="dxa"/>
            </w:tcMar>
            <w:vAlign w:val="center"/>
          </w:tcPr>
          <w:p w14:paraId="1067961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808" w:type="pct"/>
            <w:shd w:val="clear" w:color="auto" w:fill="auto"/>
            <w:tcMar>
              <w:left w:w="57" w:type="dxa"/>
              <w:right w:w="57" w:type="dxa"/>
            </w:tcMar>
            <w:vAlign w:val="center"/>
          </w:tcPr>
          <w:p w14:paraId="70F4DB8C" w14:textId="05AF748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iCs/>
                <w:sz w:val="24"/>
                <w:szCs w:val="24"/>
                <w:lang w:eastAsia="pl-PL"/>
              </w:rPr>
              <w:t xml:space="preserve">Powiązane z nim typy projektów odpowiadają za </w:t>
            </w:r>
            <w:r w:rsidR="00BE1DF6" w:rsidRPr="00B35B98">
              <w:rPr>
                <w:rFonts w:asciiTheme="minorHAnsi" w:hAnsiTheme="minorHAnsi" w:cstheme="minorHAnsi"/>
                <w:iCs/>
                <w:sz w:val="24"/>
                <w:szCs w:val="24"/>
                <w:lang w:eastAsia="pl-PL"/>
              </w:rPr>
              <w:t>6</w:t>
            </w:r>
            <w:r w:rsidR="0096313C" w:rsidRPr="00B35B98">
              <w:rPr>
                <w:rFonts w:asciiTheme="minorHAnsi" w:hAnsiTheme="minorHAnsi" w:cstheme="minorHAnsi"/>
                <w:iCs/>
                <w:sz w:val="24"/>
                <w:szCs w:val="24"/>
                <w:lang w:eastAsia="pl-PL"/>
              </w:rPr>
              <w:t>9</w:t>
            </w:r>
            <w:r w:rsidRPr="00B35B98">
              <w:rPr>
                <w:rFonts w:asciiTheme="minorHAnsi" w:hAnsiTheme="minorHAnsi" w:cstheme="minorHAnsi"/>
                <w:iCs/>
                <w:sz w:val="24"/>
                <w:szCs w:val="24"/>
                <w:lang w:eastAsia="pl-PL"/>
              </w:rPr>
              <w:t>% alokacji osi priorytetowej</w:t>
            </w:r>
          </w:p>
        </w:tc>
      </w:tr>
      <w:tr w:rsidR="00536391" w:rsidRPr="00B35B98" w14:paraId="25C5411B" w14:textId="77777777" w:rsidTr="002C6EB5">
        <w:trPr>
          <w:jc w:val="center"/>
        </w:trPr>
        <w:tc>
          <w:tcPr>
            <w:tcW w:w="200" w:type="pct"/>
            <w:vMerge/>
            <w:shd w:val="clear" w:color="auto" w:fill="auto"/>
            <w:tcMar>
              <w:left w:w="57" w:type="dxa"/>
              <w:right w:w="57" w:type="dxa"/>
            </w:tcMar>
            <w:vAlign w:val="center"/>
          </w:tcPr>
          <w:p w14:paraId="5859CA7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17" w:type="pct"/>
            <w:shd w:val="clear" w:color="auto" w:fill="auto"/>
            <w:vAlign w:val="center"/>
          </w:tcPr>
          <w:p w14:paraId="07B848B7" w14:textId="77777777" w:rsidR="00CE289E" w:rsidRPr="00B35B98" w:rsidRDefault="00CE289E" w:rsidP="00971256">
            <w:pPr>
              <w:spacing w:after="0" w:line="360" w:lineRule="auto"/>
              <w:ind w:left="-108" w:right="-109"/>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Finansowy</w:t>
            </w:r>
          </w:p>
        </w:tc>
        <w:tc>
          <w:tcPr>
            <w:tcW w:w="191" w:type="pct"/>
            <w:shd w:val="clear" w:color="auto" w:fill="auto"/>
            <w:tcMar>
              <w:left w:w="57" w:type="dxa"/>
              <w:right w:w="57" w:type="dxa"/>
            </w:tcMar>
            <w:vAlign w:val="center"/>
          </w:tcPr>
          <w:p w14:paraId="43CA4B0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635" w:type="pct"/>
            <w:shd w:val="clear" w:color="auto" w:fill="auto"/>
            <w:tcMar>
              <w:left w:w="57" w:type="dxa"/>
              <w:right w:w="57" w:type="dxa"/>
            </w:tcMar>
            <w:vAlign w:val="center"/>
          </w:tcPr>
          <w:p w14:paraId="42AD2E6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Całkowita kwota certyfikowanych wydatków kwalifikowalnych</w:t>
            </w:r>
          </w:p>
        </w:tc>
        <w:tc>
          <w:tcPr>
            <w:tcW w:w="394" w:type="pct"/>
            <w:shd w:val="clear" w:color="auto" w:fill="auto"/>
            <w:tcMar>
              <w:left w:w="57" w:type="dxa"/>
              <w:right w:w="57" w:type="dxa"/>
            </w:tcMar>
            <w:vAlign w:val="center"/>
          </w:tcPr>
          <w:p w14:paraId="08D8E2C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368" w:type="pct"/>
            <w:shd w:val="clear" w:color="auto" w:fill="auto"/>
            <w:tcMar>
              <w:left w:w="57" w:type="dxa"/>
              <w:right w:w="57" w:type="dxa"/>
            </w:tcMar>
            <w:vAlign w:val="center"/>
          </w:tcPr>
          <w:p w14:paraId="037FE3B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43" w:type="pct"/>
            <w:shd w:val="clear" w:color="auto" w:fill="auto"/>
            <w:tcMar>
              <w:left w:w="57" w:type="dxa"/>
              <w:right w:w="57" w:type="dxa"/>
            </w:tcMar>
            <w:vAlign w:val="center"/>
          </w:tcPr>
          <w:p w14:paraId="5C4F1ED8"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147" w:type="pct"/>
            <w:shd w:val="clear" w:color="auto" w:fill="auto"/>
            <w:vAlign w:val="center"/>
          </w:tcPr>
          <w:p w14:paraId="625F35F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7" w:type="pct"/>
            <w:shd w:val="clear" w:color="auto" w:fill="auto"/>
            <w:vAlign w:val="center"/>
          </w:tcPr>
          <w:p w14:paraId="79A6E58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89" w:type="pct"/>
            <w:shd w:val="clear" w:color="auto" w:fill="auto"/>
            <w:vAlign w:val="center"/>
          </w:tcPr>
          <w:p w14:paraId="12BF615B" w14:textId="77777777" w:rsidR="00536391" w:rsidRPr="00B35B98" w:rsidRDefault="003A550B" w:rsidP="00971256">
            <w:pPr>
              <w:spacing w:after="0" w:line="360" w:lineRule="auto"/>
              <w:ind w:left="-109" w:right="-4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39 </w:t>
            </w:r>
          </w:p>
          <w:p w14:paraId="53068B4B" w14:textId="77777777" w:rsidR="00CE289E" w:rsidRPr="00B35B98" w:rsidRDefault="003A550B" w:rsidP="00971256">
            <w:pPr>
              <w:spacing w:after="0" w:line="360" w:lineRule="auto"/>
              <w:ind w:left="-109" w:right="-4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832 959</w:t>
            </w:r>
          </w:p>
        </w:tc>
        <w:tc>
          <w:tcPr>
            <w:tcW w:w="142" w:type="pct"/>
            <w:shd w:val="clear" w:color="auto" w:fill="auto"/>
            <w:tcMar>
              <w:left w:w="57" w:type="dxa"/>
              <w:right w:w="57" w:type="dxa"/>
            </w:tcMar>
            <w:vAlign w:val="center"/>
          </w:tcPr>
          <w:p w14:paraId="3D1A8EA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31" w:type="pct"/>
            <w:shd w:val="clear" w:color="auto" w:fill="auto"/>
            <w:tcMar>
              <w:left w:w="57" w:type="dxa"/>
              <w:right w:w="57" w:type="dxa"/>
            </w:tcMar>
            <w:vAlign w:val="center"/>
          </w:tcPr>
          <w:p w14:paraId="3EE0087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67" w:type="pct"/>
            <w:shd w:val="clear" w:color="auto" w:fill="auto"/>
            <w:tcMar>
              <w:left w:w="57" w:type="dxa"/>
              <w:right w:w="57" w:type="dxa"/>
            </w:tcMar>
            <w:vAlign w:val="center"/>
          </w:tcPr>
          <w:p w14:paraId="429255F5" w14:textId="07C372D7" w:rsidR="00CE289E" w:rsidRPr="00B35B98" w:rsidRDefault="008767B7" w:rsidP="00536391">
            <w:pPr>
              <w:spacing w:after="0" w:line="360" w:lineRule="auto"/>
              <w:ind w:right="-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bookmarkStart w:id="58" w:name="OLE_LINK18"/>
            <w:bookmarkStart w:id="59" w:name="OLE_LINK19"/>
            <w:r w:rsidR="00571687">
              <w:rPr>
                <w:rFonts w:asciiTheme="minorHAnsi" w:eastAsia="Times New Roman" w:hAnsiTheme="minorHAnsi" w:cstheme="minorHAnsi"/>
                <w:sz w:val="24"/>
                <w:szCs w:val="24"/>
                <w:lang w:eastAsia="pl-PL"/>
              </w:rPr>
              <w:t xml:space="preserve">191 963 695 </w:t>
            </w:r>
            <w:bookmarkEnd w:id="58"/>
            <w:bookmarkEnd w:id="59"/>
          </w:p>
        </w:tc>
        <w:tc>
          <w:tcPr>
            <w:tcW w:w="221" w:type="pct"/>
            <w:shd w:val="clear" w:color="auto" w:fill="auto"/>
            <w:tcMar>
              <w:left w:w="57" w:type="dxa"/>
              <w:right w:w="57" w:type="dxa"/>
            </w:tcMar>
            <w:vAlign w:val="center"/>
          </w:tcPr>
          <w:p w14:paraId="02F8672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808" w:type="pct"/>
            <w:shd w:val="clear" w:color="auto" w:fill="auto"/>
            <w:tcMar>
              <w:left w:w="57" w:type="dxa"/>
              <w:right w:w="57" w:type="dxa"/>
            </w:tcMar>
            <w:vAlign w:val="center"/>
          </w:tcPr>
          <w:p w14:paraId="0E992FA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r>
    </w:tbl>
    <w:p w14:paraId="1B5F7ED4" w14:textId="77777777" w:rsidR="00D94284" w:rsidRPr="00B35B98" w:rsidRDefault="00CE289E" w:rsidP="00F76148">
      <w:pPr>
        <w:spacing w:before="120" w:line="360" w:lineRule="auto"/>
        <w:rPr>
          <w:rFonts w:asciiTheme="minorHAnsi" w:hAnsiTheme="minorHAnsi" w:cstheme="minorHAnsi"/>
          <w:b/>
          <w:sz w:val="24"/>
          <w:szCs w:val="24"/>
          <w:lang w:eastAsia="pl-PL"/>
        </w:rPr>
      </w:pPr>
      <w:r w:rsidRPr="00B35B98">
        <w:rPr>
          <w:rFonts w:asciiTheme="minorHAnsi" w:hAnsiTheme="minorHAnsi" w:cstheme="minorHAnsi"/>
          <w:iCs/>
          <w:sz w:val="24"/>
          <w:szCs w:val="24"/>
        </w:rPr>
        <w:lastRenderedPageBreak/>
        <w:t xml:space="preserve">Założenia i </w:t>
      </w:r>
      <w:r w:rsidR="00814C17" w:rsidRPr="00B35B98">
        <w:rPr>
          <w:rFonts w:asciiTheme="minorHAnsi" w:hAnsiTheme="minorHAnsi" w:cstheme="minorHAnsi"/>
          <w:iCs/>
          <w:sz w:val="24"/>
          <w:szCs w:val="24"/>
        </w:rPr>
        <w:t>oczekiwane</w:t>
      </w:r>
      <w:r w:rsidRPr="00B35B98">
        <w:rPr>
          <w:rFonts w:asciiTheme="minorHAnsi" w:hAnsiTheme="minorHAnsi" w:cstheme="minorHAnsi"/>
          <w:iCs/>
          <w:sz w:val="24"/>
          <w:szCs w:val="24"/>
        </w:rPr>
        <w:t xml:space="preserve"> wartości dotyczące wkładu instrumentów finansowych w realizację celu pośredniego i końcowego dla wskaźnika produktu są szacunkowe. Po otrzymaniu ostatecznych wyników oceny ex</w:t>
      </w:r>
      <w:r w:rsidR="00575F6A" w:rsidRPr="00B35B98">
        <w:rPr>
          <w:rFonts w:asciiTheme="minorHAnsi" w:hAnsiTheme="minorHAnsi" w:cstheme="minorHAnsi"/>
          <w:iCs/>
          <w:sz w:val="24"/>
          <w:szCs w:val="24"/>
        </w:rPr>
        <w:t>-</w:t>
      </w:r>
      <w:r w:rsidRPr="00B35B98">
        <w:rPr>
          <w:rFonts w:asciiTheme="minorHAnsi" w:hAnsiTheme="minorHAnsi" w:cstheme="minorHAnsi"/>
          <w:iCs/>
          <w:sz w:val="24"/>
          <w:szCs w:val="24"/>
        </w:rPr>
        <w:t>ante może zaistnieć konieczność ich korekty</w:t>
      </w:r>
      <w:r w:rsidR="00143BF2" w:rsidRPr="00B35B98">
        <w:rPr>
          <w:rFonts w:asciiTheme="minorHAnsi" w:hAnsiTheme="minorHAnsi" w:cstheme="minorHAnsi"/>
          <w:iCs/>
          <w:sz w:val="24"/>
          <w:szCs w:val="24"/>
        </w:rPr>
        <w:t>.</w:t>
      </w:r>
    </w:p>
    <w:p w14:paraId="39915293" w14:textId="77777777" w:rsidR="00CE289E" w:rsidRPr="00B35B98" w:rsidRDefault="00CE289E" w:rsidP="00971256">
      <w:pPr>
        <w:spacing w:after="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Kategoryzacja interwencji Osi Priorytetowej</w:t>
      </w:r>
    </w:p>
    <w:tbl>
      <w:tblPr>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71"/>
        <w:gridCol w:w="1684"/>
        <w:gridCol w:w="709"/>
        <w:gridCol w:w="1559"/>
        <w:gridCol w:w="709"/>
        <w:gridCol w:w="1418"/>
        <w:gridCol w:w="850"/>
        <w:gridCol w:w="1546"/>
      </w:tblGrid>
      <w:tr w:rsidR="00CE289E" w:rsidRPr="00B35B98" w14:paraId="4BBA7E80" w14:textId="77777777" w:rsidTr="003D6769">
        <w:trPr>
          <w:trHeight w:val="300"/>
          <w:jc w:val="center"/>
        </w:trPr>
        <w:tc>
          <w:tcPr>
            <w:tcW w:w="9046" w:type="dxa"/>
            <w:gridSpan w:val="8"/>
            <w:shd w:val="clear" w:color="auto" w:fill="C6D9F1"/>
            <w:vAlign w:val="center"/>
          </w:tcPr>
          <w:p w14:paraId="171996CA" w14:textId="77777777" w:rsidR="00CE289E" w:rsidRPr="00B35B98" w:rsidRDefault="00CE289E" w:rsidP="00971256">
            <w:pPr>
              <w:spacing w:after="0" w:line="360" w:lineRule="auto"/>
              <w:rPr>
                <w:rFonts w:asciiTheme="minorHAnsi" w:hAnsiTheme="minorHAnsi" w:cstheme="minorHAnsi"/>
                <w:b/>
                <w:bCs/>
                <w:sz w:val="24"/>
                <w:szCs w:val="24"/>
                <w:lang w:eastAsia="pl-PL"/>
              </w:rPr>
            </w:pPr>
            <w:r w:rsidRPr="00B35B98">
              <w:rPr>
                <w:rFonts w:asciiTheme="minorHAnsi" w:hAnsiTheme="minorHAnsi" w:cstheme="minorHAnsi"/>
                <w:b/>
                <w:bCs/>
                <w:sz w:val="24"/>
                <w:szCs w:val="24"/>
                <w:lang w:eastAsia="pl-PL"/>
              </w:rPr>
              <w:t>Fundusz i Kategoria regionu:</w:t>
            </w:r>
            <w:r w:rsidRPr="00B35B98">
              <w:rPr>
                <w:rFonts w:asciiTheme="minorHAnsi" w:hAnsiTheme="minorHAnsi" w:cstheme="minorHAnsi"/>
                <w:sz w:val="24"/>
                <w:szCs w:val="24"/>
                <w:lang w:eastAsia="en-GB"/>
              </w:rPr>
              <w:t xml:space="preserve"> EFRR, region słabiej rozwinięty</w:t>
            </w:r>
          </w:p>
        </w:tc>
      </w:tr>
      <w:tr w:rsidR="00531ED5" w:rsidRPr="00B35B98" w14:paraId="668C3722" w14:textId="77777777" w:rsidTr="003D6769">
        <w:trPr>
          <w:trHeight w:val="368"/>
          <w:jc w:val="center"/>
        </w:trPr>
        <w:tc>
          <w:tcPr>
            <w:tcW w:w="2255" w:type="dxa"/>
            <w:gridSpan w:val="2"/>
            <w:shd w:val="clear" w:color="000000" w:fill="FFFF99"/>
            <w:vAlign w:val="center"/>
          </w:tcPr>
          <w:p w14:paraId="4C93DA67" w14:textId="77777777" w:rsidR="00CE289E" w:rsidRPr="00B35B98" w:rsidRDefault="00CE289E" w:rsidP="00373EFE">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Tabela 7: Wymiar 1</w:t>
            </w:r>
            <w:r w:rsidRPr="00B35B98">
              <w:rPr>
                <w:rFonts w:asciiTheme="minorHAnsi" w:hAnsiTheme="minorHAnsi" w:cstheme="minorHAnsi"/>
                <w:sz w:val="24"/>
                <w:szCs w:val="24"/>
                <w:lang w:eastAsia="pl-PL"/>
              </w:rPr>
              <w:br/>
              <w:t>Zakres interwencji</w:t>
            </w:r>
          </w:p>
        </w:tc>
        <w:tc>
          <w:tcPr>
            <w:tcW w:w="2268" w:type="dxa"/>
            <w:gridSpan w:val="2"/>
            <w:shd w:val="clear" w:color="000000" w:fill="FFFF99"/>
            <w:vAlign w:val="center"/>
          </w:tcPr>
          <w:p w14:paraId="5F2E7C74" w14:textId="77777777" w:rsidR="00CE289E" w:rsidRPr="00B35B98" w:rsidRDefault="00CE289E" w:rsidP="00373EFE">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Tabela 8: Wymiar 2</w:t>
            </w:r>
            <w:r w:rsidRPr="00B35B98">
              <w:rPr>
                <w:rFonts w:asciiTheme="minorHAnsi" w:hAnsiTheme="minorHAnsi" w:cstheme="minorHAnsi"/>
                <w:sz w:val="24"/>
                <w:szCs w:val="24"/>
                <w:lang w:eastAsia="pl-PL"/>
              </w:rPr>
              <w:br/>
              <w:t>Forma finansowania</w:t>
            </w:r>
          </w:p>
        </w:tc>
        <w:tc>
          <w:tcPr>
            <w:tcW w:w="2127" w:type="dxa"/>
            <w:gridSpan w:val="2"/>
            <w:shd w:val="clear" w:color="000000" w:fill="FFFF99"/>
            <w:vAlign w:val="center"/>
          </w:tcPr>
          <w:p w14:paraId="15696295" w14:textId="77777777" w:rsidR="00CE289E" w:rsidRPr="00B35B98" w:rsidRDefault="00CE289E" w:rsidP="00373EFE">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Tabela 9: Wymiar 3</w:t>
            </w:r>
            <w:r w:rsidRPr="00B35B98">
              <w:rPr>
                <w:rFonts w:asciiTheme="minorHAnsi" w:hAnsiTheme="minorHAnsi" w:cstheme="minorHAnsi"/>
                <w:sz w:val="24"/>
                <w:szCs w:val="24"/>
                <w:lang w:eastAsia="pl-PL"/>
              </w:rPr>
              <w:br/>
              <w:t>Typ obszaru</w:t>
            </w:r>
          </w:p>
        </w:tc>
        <w:tc>
          <w:tcPr>
            <w:tcW w:w="2396" w:type="dxa"/>
            <w:gridSpan w:val="2"/>
            <w:shd w:val="clear" w:color="000000" w:fill="FFFF99"/>
            <w:vAlign w:val="center"/>
          </w:tcPr>
          <w:p w14:paraId="06F7ABF3" w14:textId="77777777" w:rsidR="00CE289E" w:rsidRPr="00B35B98" w:rsidRDefault="004D7198" w:rsidP="00373EFE">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Tabela 10: Wymiar 4</w:t>
            </w:r>
            <w:r w:rsidR="00CE289E" w:rsidRPr="00B35B98">
              <w:rPr>
                <w:rFonts w:asciiTheme="minorHAnsi" w:hAnsiTheme="minorHAnsi" w:cstheme="minorHAnsi"/>
                <w:sz w:val="24"/>
                <w:szCs w:val="24"/>
                <w:lang w:eastAsia="pl-PL"/>
              </w:rPr>
              <w:br/>
              <w:t>Terytorialne mechanizmy wdrażania</w:t>
            </w:r>
          </w:p>
        </w:tc>
      </w:tr>
      <w:tr w:rsidR="00531ED5" w:rsidRPr="00B35B98" w14:paraId="29538F21" w14:textId="77777777" w:rsidTr="003D6769">
        <w:trPr>
          <w:trHeight w:val="247"/>
          <w:jc w:val="center"/>
        </w:trPr>
        <w:tc>
          <w:tcPr>
            <w:tcW w:w="571" w:type="dxa"/>
            <w:vAlign w:val="center"/>
          </w:tcPr>
          <w:p w14:paraId="2C2BF37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684" w:type="dxa"/>
            <w:vAlign w:val="center"/>
          </w:tcPr>
          <w:p w14:paraId="2D28B79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709" w:type="dxa"/>
            <w:vAlign w:val="center"/>
          </w:tcPr>
          <w:p w14:paraId="0E18B42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559" w:type="dxa"/>
            <w:vAlign w:val="center"/>
          </w:tcPr>
          <w:p w14:paraId="64C4769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709" w:type="dxa"/>
            <w:vAlign w:val="center"/>
          </w:tcPr>
          <w:p w14:paraId="600655B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418" w:type="dxa"/>
            <w:vAlign w:val="center"/>
          </w:tcPr>
          <w:p w14:paraId="6E127B8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850" w:type="dxa"/>
            <w:vAlign w:val="center"/>
          </w:tcPr>
          <w:p w14:paraId="56190F0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546" w:type="dxa"/>
            <w:vAlign w:val="center"/>
          </w:tcPr>
          <w:p w14:paraId="1A617F0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r>
      <w:tr w:rsidR="00531ED5" w:rsidRPr="00B35B98" w14:paraId="7386D622" w14:textId="77777777" w:rsidTr="003D6769">
        <w:trPr>
          <w:trHeight w:val="247"/>
          <w:jc w:val="center"/>
        </w:trPr>
        <w:tc>
          <w:tcPr>
            <w:tcW w:w="571" w:type="dxa"/>
            <w:vAlign w:val="center"/>
          </w:tcPr>
          <w:p w14:paraId="05A6BF6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001</w:t>
            </w:r>
          </w:p>
        </w:tc>
        <w:tc>
          <w:tcPr>
            <w:tcW w:w="1684" w:type="dxa"/>
            <w:vAlign w:val="center"/>
          </w:tcPr>
          <w:p w14:paraId="690A9BA7" w14:textId="2E632646" w:rsidR="00B35D1D" w:rsidRPr="00B35B98" w:rsidRDefault="00686E3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72</w:t>
            </w:r>
            <w:r w:rsidR="00907866" w:rsidRPr="00B35B98">
              <w:rPr>
                <w:rFonts w:asciiTheme="minorHAnsi" w:hAnsiTheme="minorHAnsi" w:cstheme="minorHAnsi"/>
                <w:sz w:val="24"/>
                <w:szCs w:val="24"/>
              </w:rPr>
              <w:t> 232 817</w:t>
            </w:r>
          </w:p>
        </w:tc>
        <w:tc>
          <w:tcPr>
            <w:tcW w:w="709" w:type="dxa"/>
            <w:vAlign w:val="center"/>
          </w:tcPr>
          <w:p w14:paraId="5702347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w:t>
            </w:r>
          </w:p>
        </w:tc>
        <w:tc>
          <w:tcPr>
            <w:tcW w:w="1559" w:type="dxa"/>
            <w:vAlign w:val="center"/>
          </w:tcPr>
          <w:p w14:paraId="0AA3175E" w14:textId="701952E2" w:rsidR="00430290" w:rsidRPr="00B35B98" w:rsidRDefault="00933B6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8</w:t>
            </w:r>
            <w:r w:rsidR="00531ED5">
              <w:rPr>
                <w:rFonts w:asciiTheme="minorHAnsi" w:hAnsiTheme="minorHAnsi" w:cstheme="minorHAnsi"/>
                <w:sz w:val="24"/>
                <w:szCs w:val="24"/>
              </w:rPr>
              <w:t xml:space="preserve">3 020 463 </w:t>
            </w:r>
          </w:p>
        </w:tc>
        <w:tc>
          <w:tcPr>
            <w:tcW w:w="709" w:type="dxa"/>
            <w:vAlign w:val="center"/>
          </w:tcPr>
          <w:p w14:paraId="2DC420B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w:t>
            </w:r>
          </w:p>
        </w:tc>
        <w:tc>
          <w:tcPr>
            <w:tcW w:w="1418" w:type="dxa"/>
            <w:vAlign w:val="center"/>
          </w:tcPr>
          <w:p w14:paraId="58286685" w14:textId="168D8B76" w:rsidR="00CE289E" w:rsidRPr="00B35B98" w:rsidRDefault="00933B6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2</w:t>
            </w:r>
            <w:r w:rsidR="00531ED5">
              <w:rPr>
                <w:rFonts w:asciiTheme="minorHAnsi" w:hAnsiTheme="minorHAnsi" w:cstheme="minorHAnsi"/>
                <w:sz w:val="24"/>
                <w:szCs w:val="24"/>
              </w:rPr>
              <w:t xml:space="preserve">2 130 825 </w:t>
            </w:r>
          </w:p>
        </w:tc>
        <w:tc>
          <w:tcPr>
            <w:tcW w:w="850" w:type="dxa"/>
            <w:vAlign w:val="center"/>
          </w:tcPr>
          <w:p w14:paraId="20F1EC3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w:t>
            </w:r>
          </w:p>
        </w:tc>
        <w:tc>
          <w:tcPr>
            <w:tcW w:w="1546" w:type="dxa"/>
            <w:vAlign w:val="center"/>
          </w:tcPr>
          <w:p w14:paraId="7BFEA82E" w14:textId="4F2BDBF3" w:rsidR="00CE289E" w:rsidRPr="00B35B98" w:rsidRDefault="00531ED5"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 xml:space="preserve">887 746 </w:t>
            </w:r>
          </w:p>
        </w:tc>
      </w:tr>
      <w:tr w:rsidR="00531ED5" w:rsidRPr="00B35B98" w14:paraId="79A2B520" w14:textId="77777777" w:rsidTr="003D6769">
        <w:trPr>
          <w:trHeight w:val="247"/>
          <w:jc w:val="center"/>
        </w:trPr>
        <w:tc>
          <w:tcPr>
            <w:tcW w:w="571" w:type="dxa"/>
            <w:vAlign w:val="center"/>
          </w:tcPr>
          <w:p w14:paraId="16D1C61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066</w:t>
            </w:r>
          </w:p>
        </w:tc>
        <w:tc>
          <w:tcPr>
            <w:tcW w:w="1684" w:type="dxa"/>
            <w:vAlign w:val="center"/>
          </w:tcPr>
          <w:p w14:paraId="08A873CA" w14:textId="60A1C7F3" w:rsidR="00B35D1D" w:rsidRPr="00B35B98" w:rsidRDefault="00933B6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48 </w:t>
            </w:r>
            <w:r w:rsidR="00531ED5">
              <w:rPr>
                <w:rFonts w:asciiTheme="minorHAnsi" w:hAnsiTheme="minorHAnsi" w:cstheme="minorHAnsi"/>
                <w:sz w:val="24"/>
                <w:szCs w:val="24"/>
              </w:rPr>
              <w:t>0</w:t>
            </w:r>
            <w:r w:rsidRPr="00B35B98">
              <w:rPr>
                <w:rFonts w:asciiTheme="minorHAnsi" w:hAnsiTheme="minorHAnsi" w:cstheme="minorHAnsi"/>
                <w:sz w:val="24"/>
                <w:szCs w:val="24"/>
              </w:rPr>
              <w:t xml:space="preserve">30 029 </w:t>
            </w:r>
          </w:p>
        </w:tc>
        <w:tc>
          <w:tcPr>
            <w:tcW w:w="709" w:type="dxa"/>
            <w:vAlign w:val="center"/>
          </w:tcPr>
          <w:p w14:paraId="416EB84B" w14:textId="77777777" w:rsidR="00CE289E" w:rsidRPr="00B35B98" w:rsidRDefault="00430290"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02</w:t>
            </w:r>
          </w:p>
        </w:tc>
        <w:tc>
          <w:tcPr>
            <w:tcW w:w="1559" w:type="dxa"/>
            <w:vAlign w:val="center"/>
          </w:tcPr>
          <w:p w14:paraId="4FA0D9A8" w14:textId="3980AAD7" w:rsidR="00CE289E" w:rsidRPr="00B35B98" w:rsidRDefault="00933B6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7</w:t>
            </w:r>
            <w:r w:rsidR="00531ED5">
              <w:rPr>
                <w:rFonts w:asciiTheme="minorHAnsi" w:hAnsiTheme="minorHAnsi" w:cstheme="minorHAnsi"/>
                <w:sz w:val="24"/>
                <w:szCs w:val="24"/>
              </w:rPr>
              <w:t xml:space="preserve"> 993 943 </w:t>
            </w:r>
            <w:r w:rsidRPr="00B35B98">
              <w:rPr>
                <w:rFonts w:asciiTheme="minorHAnsi" w:hAnsiTheme="minorHAnsi" w:cstheme="minorHAnsi"/>
                <w:sz w:val="24"/>
                <w:szCs w:val="24"/>
              </w:rPr>
              <w:t xml:space="preserve"> </w:t>
            </w:r>
          </w:p>
        </w:tc>
        <w:tc>
          <w:tcPr>
            <w:tcW w:w="709" w:type="dxa"/>
            <w:vAlign w:val="center"/>
          </w:tcPr>
          <w:p w14:paraId="68CAD5A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02</w:t>
            </w:r>
          </w:p>
        </w:tc>
        <w:tc>
          <w:tcPr>
            <w:tcW w:w="1418" w:type="dxa"/>
            <w:vAlign w:val="center"/>
          </w:tcPr>
          <w:p w14:paraId="4873366B" w14:textId="1826D3B9" w:rsidR="00484406" w:rsidRPr="00B35B98" w:rsidRDefault="00933B6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7</w:t>
            </w:r>
            <w:r w:rsidR="00531ED5">
              <w:rPr>
                <w:rFonts w:asciiTheme="minorHAnsi" w:hAnsiTheme="minorHAnsi" w:cstheme="minorHAnsi"/>
                <w:sz w:val="24"/>
                <w:szCs w:val="24"/>
              </w:rPr>
              <w:t xml:space="preserve"> 381 005 </w:t>
            </w:r>
          </w:p>
        </w:tc>
        <w:tc>
          <w:tcPr>
            <w:tcW w:w="850" w:type="dxa"/>
            <w:vMerge w:val="restart"/>
            <w:vAlign w:val="center"/>
          </w:tcPr>
          <w:p w14:paraId="06FB7D0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07</w:t>
            </w:r>
          </w:p>
        </w:tc>
        <w:tc>
          <w:tcPr>
            <w:tcW w:w="1546" w:type="dxa"/>
            <w:vMerge w:val="restart"/>
            <w:vAlign w:val="center"/>
          </w:tcPr>
          <w:p w14:paraId="78F8BE1F" w14:textId="23157EB8" w:rsidR="000234D3" w:rsidRPr="00B35B98" w:rsidRDefault="00DE4C9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16</w:t>
            </w:r>
            <w:r w:rsidR="00531ED5">
              <w:rPr>
                <w:rFonts w:asciiTheme="minorHAnsi" w:hAnsiTheme="minorHAnsi" w:cstheme="minorHAnsi"/>
                <w:sz w:val="24"/>
                <w:szCs w:val="24"/>
              </w:rPr>
              <w:t xml:space="preserve">2 281 394 </w:t>
            </w:r>
          </w:p>
        </w:tc>
      </w:tr>
      <w:tr w:rsidR="00531ED5" w:rsidRPr="00B35B98" w14:paraId="79EA7C76" w14:textId="77777777" w:rsidTr="00430290">
        <w:trPr>
          <w:trHeight w:val="247"/>
          <w:jc w:val="center"/>
        </w:trPr>
        <w:tc>
          <w:tcPr>
            <w:tcW w:w="571" w:type="dxa"/>
            <w:vAlign w:val="center"/>
          </w:tcPr>
          <w:p w14:paraId="720B9537" w14:textId="77777777" w:rsidR="00430290" w:rsidRPr="00B35B98" w:rsidRDefault="00430290"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067</w:t>
            </w:r>
          </w:p>
        </w:tc>
        <w:tc>
          <w:tcPr>
            <w:tcW w:w="1684" w:type="dxa"/>
            <w:vAlign w:val="center"/>
          </w:tcPr>
          <w:p w14:paraId="41686447" w14:textId="174E1A6B" w:rsidR="00430290" w:rsidRPr="00B35B98" w:rsidRDefault="00933B6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3</w:t>
            </w:r>
            <w:r w:rsidR="00531ED5">
              <w:rPr>
                <w:rFonts w:asciiTheme="minorHAnsi" w:hAnsiTheme="minorHAnsi" w:cstheme="minorHAnsi"/>
                <w:sz w:val="24"/>
                <w:szCs w:val="24"/>
              </w:rPr>
              <w:t xml:space="preserve">0 892 785 </w:t>
            </w:r>
          </w:p>
        </w:tc>
        <w:tc>
          <w:tcPr>
            <w:tcW w:w="709" w:type="dxa"/>
            <w:vAlign w:val="center"/>
          </w:tcPr>
          <w:p w14:paraId="5CDBD707" w14:textId="77777777" w:rsidR="00430290" w:rsidRPr="00B35B98" w:rsidRDefault="00430290"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04</w:t>
            </w:r>
          </w:p>
        </w:tc>
        <w:tc>
          <w:tcPr>
            <w:tcW w:w="1559" w:type="dxa"/>
            <w:vAlign w:val="center"/>
          </w:tcPr>
          <w:p w14:paraId="78D4FC35" w14:textId="0D727ECB" w:rsidR="00430290" w:rsidRPr="00B35B98" w:rsidRDefault="0040214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6</w:t>
            </w:r>
            <w:r w:rsidR="00686E35" w:rsidRPr="00B35B98">
              <w:rPr>
                <w:rFonts w:asciiTheme="minorHAnsi" w:hAnsiTheme="minorHAnsi" w:cstheme="minorHAnsi"/>
                <w:sz w:val="24"/>
                <w:szCs w:val="24"/>
              </w:rPr>
              <w:t>7</w:t>
            </w:r>
            <w:r w:rsidR="008F4C66" w:rsidRPr="00B35B98">
              <w:rPr>
                <w:rFonts w:asciiTheme="minorHAnsi" w:hAnsiTheme="minorHAnsi" w:cstheme="minorHAnsi"/>
                <w:sz w:val="24"/>
                <w:szCs w:val="24"/>
              </w:rPr>
              <w:t xml:space="preserve"> 308 261</w:t>
            </w:r>
          </w:p>
        </w:tc>
        <w:tc>
          <w:tcPr>
            <w:tcW w:w="709" w:type="dxa"/>
            <w:vAlign w:val="center"/>
          </w:tcPr>
          <w:p w14:paraId="1DDC8733" w14:textId="77777777" w:rsidR="00430290" w:rsidRPr="00B35B98" w:rsidRDefault="00430290"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03</w:t>
            </w:r>
          </w:p>
        </w:tc>
        <w:tc>
          <w:tcPr>
            <w:tcW w:w="1418" w:type="dxa"/>
            <w:vAlign w:val="center"/>
          </w:tcPr>
          <w:p w14:paraId="303B7271" w14:textId="2A58377D" w:rsidR="00484406" w:rsidRPr="00B35B98" w:rsidRDefault="00933B6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w:t>
            </w:r>
            <w:r w:rsidR="00531ED5">
              <w:rPr>
                <w:rFonts w:asciiTheme="minorHAnsi" w:hAnsiTheme="minorHAnsi" w:cstheme="minorHAnsi"/>
                <w:sz w:val="24"/>
                <w:szCs w:val="24"/>
              </w:rPr>
              <w:t xml:space="preserve">3 941 900 </w:t>
            </w:r>
          </w:p>
        </w:tc>
        <w:tc>
          <w:tcPr>
            <w:tcW w:w="850" w:type="dxa"/>
            <w:vMerge/>
            <w:vAlign w:val="center"/>
          </w:tcPr>
          <w:p w14:paraId="73A21464" w14:textId="77777777" w:rsidR="00430290" w:rsidRPr="00B35B98" w:rsidRDefault="00430290" w:rsidP="00971256">
            <w:pPr>
              <w:spacing w:after="0" w:line="360" w:lineRule="auto"/>
              <w:rPr>
                <w:rFonts w:asciiTheme="minorHAnsi" w:hAnsiTheme="minorHAnsi" w:cstheme="minorHAnsi"/>
                <w:sz w:val="24"/>
                <w:szCs w:val="24"/>
                <w:lang w:eastAsia="pl-PL"/>
              </w:rPr>
            </w:pPr>
          </w:p>
        </w:tc>
        <w:tc>
          <w:tcPr>
            <w:tcW w:w="1546" w:type="dxa"/>
            <w:vMerge/>
            <w:vAlign w:val="center"/>
          </w:tcPr>
          <w:p w14:paraId="2BF53B23" w14:textId="77777777" w:rsidR="00430290" w:rsidRPr="00B35B98" w:rsidRDefault="00430290" w:rsidP="00971256">
            <w:pPr>
              <w:spacing w:after="0" w:line="360" w:lineRule="auto"/>
              <w:rPr>
                <w:rFonts w:asciiTheme="minorHAnsi" w:hAnsiTheme="minorHAnsi" w:cstheme="minorHAnsi"/>
                <w:sz w:val="24"/>
                <w:szCs w:val="24"/>
                <w:lang w:eastAsia="pl-PL"/>
              </w:rPr>
            </w:pPr>
          </w:p>
        </w:tc>
      </w:tr>
      <w:tr w:rsidR="00531ED5" w:rsidRPr="00B35B98" w14:paraId="7366CFDD" w14:textId="77777777" w:rsidTr="00BE5627">
        <w:trPr>
          <w:trHeight w:val="104"/>
          <w:jc w:val="center"/>
        </w:trPr>
        <w:tc>
          <w:tcPr>
            <w:tcW w:w="571" w:type="dxa"/>
            <w:vAlign w:val="center"/>
          </w:tcPr>
          <w:p w14:paraId="33B5B766" w14:textId="77777777" w:rsidR="00BE5627" w:rsidRPr="00B35B98" w:rsidRDefault="00BE562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069</w:t>
            </w:r>
          </w:p>
        </w:tc>
        <w:tc>
          <w:tcPr>
            <w:tcW w:w="1684" w:type="dxa"/>
            <w:vAlign w:val="center"/>
          </w:tcPr>
          <w:p w14:paraId="5D4999B2" w14:textId="77777777" w:rsidR="00BE5627" w:rsidRPr="00B35B98" w:rsidRDefault="00BE562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10 034 719</w:t>
            </w:r>
          </w:p>
        </w:tc>
        <w:tc>
          <w:tcPr>
            <w:tcW w:w="709" w:type="dxa"/>
            <w:vMerge w:val="restart"/>
            <w:vAlign w:val="center"/>
          </w:tcPr>
          <w:p w14:paraId="6B9A331A" w14:textId="77777777" w:rsidR="00BE5627" w:rsidRPr="00B35B98" w:rsidRDefault="00BE562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05</w:t>
            </w:r>
          </w:p>
        </w:tc>
        <w:tc>
          <w:tcPr>
            <w:tcW w:w="1559" w:type="dxa"/>
            <w:vMerge w:val="restart"/>
            <w:vAlign w:val="center"/>
          </w:tcPr>
          <w:p w14:paraId="15A76CCD" w14:textId="77777777" w:rsidR="00BE5627" w:rsidRPr="00B35B98" w:rsidRDefault="00BE562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4 846 473</w:t>
            </w:r>
          </w:p>
        </w:tc>
        <w:tc>
          <w:tcPr>
            <w:tcW w:w="709" w:type="dxa"/>
            <w:vMerge w:val="restart"/>
            <w:vAlign w:val="center"/>
          </w:tcPr>
          <w:p w14:paraId="5305ADCB" w14:textId="77777777" w:rsidR="00BE5627" w:rsidRPr="00B35B98" w:rsidRDefault="00BE562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07</w:t>
            </w:r>
          </w:p>
        </w:tc>
        <w:tc>
          <w:tcPr>
            <w:tcW w:w="1418" w:type="dxa"/>
            <w:vMerge w:val="restart"/>
            <w:vAlign w:val="center"/>
          </w:tcPr>
          <w:p w14:paraId="1BE91CDD" w14:textId="7FD4E413" w:rsidR="00BE5627" w:rsidRPr="00B35B98" w:rsidRDefault="00DE4C9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119</w:t>
            </w:r>
            <w:r w:rsidR="00531ED5">
              <w:rPr>
                <w:rFonts w:asciiTheme="minorHAnsi" w:hAnsiTheme="minorHAnsi" w:cstheme="minorHAnsi"/>
                <w:sz w:val="24"/>
                <w:szCs w:val="24"/>
              </w:rPr>
              <w:t> 715 410</w:t>
            </w:r>
            <w:r w:rsidRPr="00B35B98">
              <w:rPr>
                <w:rFonts w:asciiTheme="minorHAnsi" w:hAnsiTheme="minorHAnsi" w:cstheme="minorHAnsi"/>
                <w:sz w:val="24"/>
                <w:szCs w:val="24"/>
              </w:rPr>
              <w:t xml:space="preserve"> </w:t>
            </w:r>
          </w:p>
        </w:tc>
        <w:tc>
          <w:tcPr>
            <w:tcW w:w="850" w:type="dxa"/>
            <w:vMerge/>
            <w:vAlign w:val="center"/>
          </w:tcPr>
          <w:p w14:paraId="59051523" w14:textId="77777777" w:rsidR="00BE5627" w:rsidRPr="00B35B98" w:rsidRDefault="00BE5627" w:rsidP="00971256">
            <w:pPr>
              <w:spacing w:after="0" w:line="360" w:lineRule="auto"/>
              <w:rPr>
                <w:rFonts w:asciiTheme="minorHAnsi" w:hAnsiTheme="minorHAnsi" w:cstheme="minorHAnsi"/>
                <w:sz w:val="24"/>
                <w:szCs w:val="24"/>
                <w:lang w:eastAsia="pl-PL"/>
              </w:rPr>
            </w:pPr>
          </w:p>
        </w:tc>
        <w:tc>
          <w:tcPr>
            <w:tcW w:w="1546" w:type="dxa"/>
            <w:vMerge/>
            <w:vAlign w:val="center"/>
          </w:tcPr>
          <w:p w14:paraId="3308CB2A" w14:textId="77777777" w:rsidR="00BE5627" w:rsidRPr="00B35B98" w:rsidRDefault="00BE5627" w:rsidP="00971256">
            <w:pPr>
              <w:spacing w:after="0" w:line="360" w:lineRule="auto"/>
              <w:rPr>
                <w:rFonts w:asciiTheme="minorHAnsi" w:hAnsiTheme="minorHAnsi" w:cstheme="minorHAnsi"/>
                <w:sz w:val="24"/>
                <w:szCs w:val="24"/>
                <w:lang w:eastAsia="pl-PL"/>
              </w:rPr>
            </w:pPr>
          </w:p>
        </w:tc>
      </w:tr>
      <w:tr w:rsidR="00531ED5" w:rsidRPr="00B35B98" w14:paraId="3DCBE499" w14:textId="77777777" w:rsidTr="00430290">
        <w:trPr>
          <w:trHeight w:val="247"/>
          <w:jc w:val="center"/>
        </w:trPr>
        <w:tc>
          <w:tcPr>
            <w:tcW w:w="571" w:type="dxa"/>
            <w:vAlign w:val="center"/>
          </w:tcPr>
          <w:p w14:paraId="4A4147AC" w14:textId="77777777" w:rsidR="00662B06" w:rsidRPr="00B35B98" w:rsidRDefault="00662B0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101</w:t>
            </w:r>
          </w:p>
        </w:tc>
        <w:tc>
          <w:tcPr>
            <w:tcW w:w="1684" w:type="dxa"/>
            <w:vAlign w:val="center"/>
          </w:tcPr>
          <w:p w14:paraId="45676B06" w14:textId="77777777" w:rsidR="00662B06" w:rsidRPr="00B35B98" w:rsidRDefault="00F730FA"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1 978 790</w:t>
            </w:r>
          </w:p>
        </w:tc>
        <w:tc>
          <w:tcPr>
            <w:tcW w:w="709" w:type="dxa"/>
            <w:vMerge/>
            <w:vAlign w:val="center"/>
          </w:tcPr>
          <w:p w14:paraId="2B81A158"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559" w:type="dxa"/>
            <w:vMerge/>
            <w:vAlign w:val="center"/>
          </w:tcPr>
          <w:p w14:paraId="2717707B"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709" w:type="dxa"/>
            <w:vMerge/>
            <w:vAlign w:val="center"/>
          </w:tcPr>
          <w:p w14:paraId="4942EB69"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418" w:type="dxa"/>
            <w:vMerge/>
            <w:vAlign w:val="center"/>
          </w:tcPr>
          <w:p w14:paraId="274DF4FC"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850" w:type="dxa"/>
            <w:vMerge/>
            <w:vAlign w:val="center"/>
          </w:tcPr>
          <w:p w14:paraId="74BC3937"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546" w:type="dxa"/>
            <w:vMerge/>
            <w:vAlign w:val="center"/>
          </w:tcPr>
          <w:p w14:paraId="73EBF2BB" w14:textId="77777777" w:rsidR="00662B06" w:rsidRPr="00B35B98" w:rsidRDefault="00662B06" w:rsidP="00971256">
            <w:pPr>
              <w:spacing w:after="0" w:line="360" w:lineRule="auto"/>
              <w:rPr>
                <w:rFonts w:asciiTheme="minorHAnsi" w:hAnsiTheme="minorHAnsi" w:cstheme="minorHAnsi"/>
                <w:sz w:val="24"/>
                <w:szCs w:val="24"/>
                <w:lang w:eastAsia="pl-PL"/>
              </w:rPr>
            </w:pPr>
          </w:p>
        </w:tc>
      </w:tr>
      <w:bookmarkEnd w:id="56"/>
    </w:tbl>
    <w:p w14:paraId="520D9461" w14:textId="77777777" w:rsidR="00CE289E" w:rsidRPr="00B35B98" w:rsidRDefault="00CE289E" w:rsidP="00971256">
      <w:pPr>
        <w:pStyle w:val="Sekcja2os"/>
        <w:shd w:val="clear" w:color="auto" w:fill="auto"/>
        <w:spacing w:after="0" w:line="360" w:lineRule="auto"/>
        <w:ind w:left="0" w:firstLine="0"/>
        <w:rPr>
          <w:rFonts w:asciiTheme="minorHAnsi" w:hAnsiTheme="minorHAnsi" w:cstheme="minorHAnsi"/>
          <w:sz w:val="24"/>
          <w:szCs w:val="24"/>
        </w:rPr>
      </w:pPr>
    </w:p>
    <w:p w14:paraId="6E021C0F" w14:textId="77777777" w:rsidR="00CE289E" w:rsidRPr="00B35B98" w:rsidRDefault="00CE289E" w:rsidP="00971256">
      <w:pPr>
        <w:pStyle w:val="Sekcja2os"/>
        <w:shd w:val="clear" w:color="auto" w:fill="auto"/>
        <w:spacing w:after="0" w:line="360" w:lineRule="auto"/>
        <w:ind w:left="0" w:firstLine="0"/>
        <w:rPr>
          <w:rFonts w:asciiTheme="minorHAnsi" w:hAnsiTheme="minorHAnsi" w:cstheme="minorHAnsi"/>
          <w:sz w:val="24"/>
          <w:szCs w:val="24"/>
        </w:rPr>
      </w:pPr>
    </w:p>
    <w:p w14:paraId="61FB6EF2" w14:textId="77777777" w:rsidR="0062339B" w:rsidRPr="00B35B98" w:rsidRDefault="0062339B" w:rsidP="00971256">
      <w:pPr>
        <w:pStyle w:val="Sekcja2os"/>
        <w:spacing w:after="0" w:line="360" w:lineRule="auto"/>
        <w:ind w:left="0" w:firstLine="0"/>
        <w:rPr>
          <w:rFonts w:asciiTheme="minorHAnsi" w:hAnsiTheme="minorHAnsi" w:cstheme="minorHAnsi"/>
          <w:sz w:val="24"/>
          <w:szCs w:val="24"/>
        </w:rPr>
        <w:sectPr w:rsidR="0062339B" w:rsidRPr="00B35B98" w:rsidSect="00D4226A">
          <w:footerReference w:type="even" r:id="rId16"/>
          <w:footerReference w:type="default" r:id="rId17"/>
          <w:pgSz w:w="11906" w:h="16838"/>
          <w:pgMar w:top="1418" w:right="1418" w:bottom="1418" w:left="1418" w:header="708" w:footer="708" w:gutter="0"/>
          <w:cols w:space="708"/>
          <w:docGrid w:linePitch="360"/>
        </w:sectPr>
      </w:pPr>
      <w:bookmarkStart w:id="60" w:name="_Toc406744807"/>
    </w:p>
    <w:p w14:paraId="05DC31BA" w14:textId="77777777" w:rsidR="00CE289E" w:rsidRPr="00B35B98" w:rsidRDefault="00CE289E" w:rsidP="00971256">
      <w:pPr>
        <w:pStyle w:val="Sekcja2os"/>
        <w:spacing w:after="0" w:line="360" w:lineRule="auto"/>
        <w:ind w:left="0" w:firstLine="0"/>
        <w:rPr>
          <w:rFonts w:asciiTheme="minorHAnsi" w:hAnsiTheme="minorHAnsi" w:cstheme="minorHAnsi"/>
          <w:sz w:val="24"/>
          <w:szCs w:val="24"/>
        </w:rPr>
      </w:pPr>
      <w:bookmarkStart w:id="61" w:name="_Toc68159643"/>
      <w:r w:rsidRPr="00B35B98">
        <w:rPr>
          <w:rFonts w:asciiTheme="minorHAnsi" w:hAnsiTheme="minorHAnsi" w:cstheme="minorHAnsi"/>
          <w:sz w:val="24"/>
          <w:szCs w:val="24"/>
        </w:rPr>
        <w:lastRenderedPageBreak/>
        <w:t>Oś priorytetowa 3. Edukacja</w:t>
      </w:r>
      <w:bookmarkEnd w:id="60"/>
      <w:bookmarkEnd w:id="61"/>
    </w:p>
    <w:p w14:paraId="6B6C710D" w14:textId="77777777" w:rsidR="00CE289E" w:rsidRPr="00B35B98" w:rsidRDefault="00CE289E" w:rsidP="00971256">
      <w:pPr>
        <w:spacing w:after="0" w:line="360" w:lineRule="auto"/>
        <w:rPr>
          <w:rFonts w:asciiTheme="minorHAnsi" w:hAnsiTheme="minorHAnsi" w:cstheme="minorHAnsi"/>
          <w:sz w:val="24"/>
          <w:szCs w:val="24"/>
          <w:lang w:eastAsia="pl-PL"/>
        </w:rPr>
      </w:pPr>
    </w:p>
    <w:p w14:paraId="3A3A00AD" w14:textId="77777777" w:rsidR="00CE289E" w:rsidRPr="00B35B98" w:rsidRDefault="00CE289E" w:rsidP="00971256">
      <w:pPr>
        <w:shd w:val="clear" w:color="auto" w:fill="FFFF99"/>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10i </w:t>
      </w:r>
    </w:p>
    <w:p w14:paraId="5E38B78D" w14:textId="77777777" w:rsidR="00CE289E" w:rsidRPr="00B35B98"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Ograniczenie przedwczesnego kończenia nauki szkolnej oraz zapewnienie równego dostępu do dobrej jakości edukacji elementarnej, kształcenia podstawowego i ponadpodstawowego.</w:t>
      </w:r>
    </w:p>
    <w:p w14:paraId="40E679BC"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w:t>
      </w:r>
      <w:r w:rsidR="006678B3" w:rsidRPr="00B35B98">
        <w:rPr>
          <w:rFonts w:asciiTheme="minorHAnsi" w:eastAsia="Times New Roman" w:hAnsiTheme="minorHAnsi" w:cstheme="minorHAnsi"/>
          <w:b/>
          <w:sz w:val="24"/>
          <w:szCs w:val="24"/>
          <w:lang w:eastAsia="pl-PL"/>
        </w:rPr>
        <w:t>e</w:t>
      </w:r>
      <w:r w:rsidRPr="00B35B98">
        <w:rPr>
          <w:rFonts w:asciiTheme="minorHAnsi" w:eastAsia="Times New Roman" w:hAnsiTheme="minorHAnsi" w:cstheme="minorHAnsi"/>
          <w:b/>
          <w:sz w:val="24"/>
          <w:szCs w:val="24"/>
          <w:lang w:eastAsia="pl-PL"/>
        </w:rPr>
        <w:t xml:space="preserve"> szczegółow</w:t>
      </w:r>
      <w:r w:rsidR="006678B3" w:rsidRPr="00B35B98">
        <w:rPr>
          <w:rFonts w:asciiTheme="minorHAnsi" w:eastAsia="Times New Roman" w:hAnsiTheme="minorHAnsi" w:cstheme="minorHAnsi"/>
          <w:b/>
          <w:sz w:val="24"/>
          <w:szCs w:val="24"/>
          <w:lang w:eastAsia="pl-PL"/>
        </w:rPr>
        <w:t>e</w:t>
      </w:r>
    </w:p>
    <w:p w14:paraId="64D8EF25" w14:textId="77777777" w:rsidR="00CE289E" w:rsidRPr="00B35B98" w:rsidRDefault="00CE289E" w:rsidP="00971256">
      <w:pPr>
        <w:numPr>
          <w:ilvl w:val="0"/>
          <w:numId w:val="74"/>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w:t>
      </w:r>
      <w:r w:rsidR="001C5C5C" w:rsidRPr="00B35B98">
        <w:rPr>
          <w:rFonts w:asciiTheme="minorHAnsi" w:eastAsia="Times New Roman" w:hAnsiTheme="minorHAnsi" w:cstheme="minorHAnsi"/>
          <w:sz w:val="24"/>
          <w:szCs w:val="24"/>
          <w:lang w:eastAsia="pl-PL"/>
        </w:rPr>
        <w:t>iona</w:t>
      </w:r>
      <w:r w:rsidRPr="00B35B98">
        <w:rPr>
          <w:rFonts w:asciiTheme="minorHAnsi" w:eastAsia="Times New Roman" w:hAnsiTheme="minorHAnsi" w:cstheme="minorHAnsi"/>
          <w:sz w:val="24"/>
          <w:szCs w:val="24"/>
          <w:lang w:eastAsia="pl-PL"/>
        </w:rPr>
        <w:t xml:space="preserve"> jakoś</w:t>
      </w:r>
      <w:r w:rsidR="001C5C5C" w:rsidRPr="00B35B98">
        <w:rPr>
          <w:rFonts w:asciiTheme="minorHAnsi" w:eastAsia="Times New Roman" w:hAnsiTheme="minorHAnsi" w:cstheme="minorHAnsi"/>
          <w:sz w:val="24"/>
          <w:szCs w:val="24"/>
          <w:lang w:eastAsia="pl-PL"/>
        </w:rPr>
        <w:t>ć</w:t>
      </w:r>
      <w:r w:rsidRPr="00B35B98">
        <w:rPr>
          <w:rFonts w:asciiTheme="minorHAnsi" w:eastAsia="Times New Roman" w:hAnsiTheme="minorHAnsi" w:cstheme="minorHAnsi"/>
          <w:sz w:val="24"/>
          <w:szCs w:val="24"/>
          <w:lang w:eastAsia="pl-PL"/>
        </w:rPr>
        <w:t xml:space="preserve"> edukacji ogólnej i przedszkolnej.</w:t>
      </w:r>
    </w:p>
    <w:p w14:paraId="715B5413" w14:textId="77777777" w:rsidR="00CE289E" w:rsidRPr="00B35B98" w:rsidRDefault="001C5C5C" w:rsidP="00971256">
      <w:pPr>
        <w:numPr>
          <w:ilvl w:val="0"/>
          <w:numId w:val="74"/>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Zwiększona</w:t>
      </w:r>
      <w:r w:rsidR="00CE289E" w:rsidRPr="00B35B98">
        <w:rPr>
          <w:rFonts w:asciiTheme="minorHAnsi" w:eastAsia="Times New Roman" w:hAnsiTheme="minorHAnsi" w:cstheme="minorHAnsi"/>
          <w:sz w:val="24"/>
          <w:szCs w:val="24"/>
          <w:lang w:eastAsia="pl-PL"/>
        </w:rPr>
        <w:t xml:space="preserve"> liczb</w:t>
      </w:r>
      <w:r w:rsidRPr="00B35B98">
        <w:rPr>
          <w:rFonts w:asciiTheme="minorHAnsi" w:eastAsia="Times New Roman" w:hAnsiTheme="minorHAnsi" w:cstheme="minorHAnsi"/>
          <w:sz w:val="24"/>
          <w:szCs w:val="24"/>
          <w:lang w:eastAsia="pl-PL"/>
        </w:rPr>
        <w:t>a</w:t>
      </w:r>
      <w:r w:rsidR="00CE289E" w:rsidRPr="00B35B98">
        <w:rPr>
          <w:rFonts w:asciiTheme="minorHAnsi" w:eastAsia="Times New Roman" w:hAnsiTheme="minorHAnsi" w:cstheme="minorHAnsi"/>
          <w:sz w:val="24"/>
          <w:szCs w:val="24"/>
          <w:lang w:eastAsia="pl-PL"/>
        </w:rPr>
        <w:t xml:space="preserve"> trwałych miejsc edukacji przedszkolnej. </w:t>
      </w:r>
    </w:p>
    <w:p w14:paraId="57B563D9" w14:textId="77777777" w:rsidR="00CE289E" w:rsidRPr="00B35B98" w:rsidRDefault="00CE289E" w:rsidP="00971256">
      <w:pPr>
        <w:tabs>
          <w:tab w:val="left" w:pos="1908"/>
        </w:tabs>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Rezultat</w:t>
      </w:r>
    </w:p>
    <w:p w14:paraId="64C45AEA" w14:textId="77777777" w:rsidR="00CE289E" w:rsidRPr="00B35B98" w:rsidRDefault="00CE289E" w:rsidP="00971256">
      <w:pPr>
        <w:numPr>
          <w:ilvl w:val="0"/>
          <w:numId w:val="96"/>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Jakość kształcenia w województwie na wszystkich etapach edukacji jest niezadowalająca, o czym świadczą m.in. utrzymujące się poniżej średniej krajowej wyniki egzaminów zewnętrznych. Kluczowym wyzwaniem regionu jest </w:t>
      </w:r>
      <w:r w:rsidRPr="00B35B98">
        <w:rPr>
          <w:rFonts w:asciiTheme="minorHAnsi" w:eastAsia="Times New Roman" w:hAnsiTheme="minorHAnsi" w:cstheme="minorHAnsi"/>
          <w:bCs/>
          <w:sz w:val="24"/>
          <w:szCs w:val="24"/>
          <w:lang w:eastAsia="pl-PL"/>
        </w:rPr>
        <w:t>p</w:t>
      </w:r>
      <w:r w:rsidRPr="00B35B98">
        <w:rPr>
          <w:rFonts w:asciiTheme="minorHAnsi" w:eastAsia="Times New Roman" w:hAnsiTheme="minorHAnsi" w:cstheme="minorHAnsi"/>
          <w:sz w:val="24"/>
          <w:szCs w:val="24"/>
          <w:lang w:eastAsia="pl-PL"/>
        </w:rPr>
        <w:t>oprawa jakości kształcenia z uwzględnieniem sytuacji na rynku pracy.</w:t>
      </w:r>
    </w:p>
    <w:p w14:paraId="5BE0B01A" w14:textId="77777777" w:rsidR="00CE289E" w:rsidRPr="00B35B98" w:rsidRDefault="00CE289E" w:rsidP="00971256">
      <w:pPr>
        <w:spacing w:before="60"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Planowanym rezultatem interwencji będzie wzrost poziomu kompe</w:t>
      </w:r>
      <w:r w:rsidR="00D94284" w:rsidRPr="00B35B98">
        <w:rPr>
          <w:rFonts w:asciiTheme="minorHAnsi" w:eastAsia="Times New Roman" w:hAnsiTheme="minorHAnsi" w:cstheme="minorHAnsi"/>
          <w:sz w:val="24"/>
          <w:szCs w:val="24"/>
          <w:lang w:eastAsia="pl-PL"/>
        </w:rPr>
        <w:t xml:space="preserve">tencji kluczowych wśród dzieci </w:t>
      </w:r>
      <w:r w:rsidRPr="00B35B98">
        <w:rPr>
          <w:rFonts w:asciiTheme="minorHAnsi" w:eastAsia="Times New Roman" w:hAnsiTheme="minorHAnsi" w:cstheme="minorHAnsi"/>
          <w:sz w:val="24"/>
          <w:szCs w:val="24"/>
          <w:lang w:eastAsia="pl-PL"/>
        </w:rPr>
        <w:t xml:space="preserve">i uczniów przekładający się na poprawę wyników egzaminów zewnętrznych i – w dłuższej perspektywie – lepsze przygotowanie uczniów do potrzeb rynku pracy. Przyszła zatrudnialność uczniów zostanie także wzmocniona poprzez położenie nacisku na doradztwo edukacyjno-zawodowe. </w:t>
      </w:r>
    </w:p>
    <w:p w14:paraId="55D0C144" w14:textId="77777777" w:rsidR="00CE289E" w:rsidRPr="00B35B98" w:rsidRDefault="00CE289E" w:rsidP="00971256">
      <w:pPr>
        <w:spacing w:before="60"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Ponadto, rezultatem interwencji będzie zwiększenie szans rozwojowych uczniów o specja</w:t>
      </w:r>
      <w:r w:rsidR="00E37718" w:rsidRPr="00B35B98">
        <w:rPr>
          <w:rFonts w:asciiTheme="minorHAnsi" w:eastAsia="Times New Roman" w:hAnsiTheme="minorHAnsi" w:cstheme="minorHAnsi"/>
          <w:sz w:val="24"/>
          <w:szCs w:val="24"/>
          <w:lang w:eastAsia="pl-PL"/>
        </w:rPr>
        <w:t>lnych potrzebach edukacyjnych –</w:t>
      </w:r>
      <w:r w:rsidRPr="00B35B98">
        <w:rPr>
          <w:rFonts w:asciiTheme="minorHAnsi" w:eastAsia="Times New Roman" w:hAnsiTheme="minorHAnsi" w:cstheme="minorHAnsi"/>
          <w:sz w:val="24"/>
          <w:szCs w:val="24"/>
          <w:lang w:eastAsia="pl-PL"/>
        </w:rPr>
        <w:t xml:space="preserve"> uczniów z niepełnosprawnościami i/lub z zaburzeniami rozwoju oraz uczniów szczególnie uzdolnionych. </w:t>
      </w:r>
    </w:p>
    <w:p w14:paraId="44933627" w14:textId="77777777" w:rsidR="00CE289E" w:rsidRPr="00B35B98" w:rsidRDefault="00CE289E" w:rsidP="00971256">
      <w:pPr>
        <w:spacing w:before="60"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Powyższe rezultaty nie będą możliwe do osiągnięcia bez wsparcia doskonalenia zawodowego nauczycieli, przede wszystkim w zakresie przygotowania do kształcenia kompetencji kluczowych oraz pracy z uczniami o specjalnych potrzebach edukacyjnych. </w:t>
      </w:r>
    </w:p>
    <w:p w14:paraId="5E9157F3" w14:textId="77777777" w:rsidR="00CE289E" w:rsidRPr="00B35B98" w:rsidRDefault="00CE289E" w:rsidP="00971256">
      <w:pPr>
        <w:spacing w:before="60"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Rezultatem prowadzonych działań będzie także silniejsze powiązanie szkół z ich otoczeniem, szczególnie z pracodawcami/przedsiębiorcami i uczelniami. </w:t>
      </w:r>
    </w:p>
    <w:p w14:paraId="08E7E0B2" w14:textId="253E9761" w:rsidR="00CE289E" w:rsidRPr="00B35B98" w:rsidRDefault="00CE289E" w:rsidP="00971256">
      <w:pPr>
        <w:numPr>
          <w:ilvl w:val="0"/>
          <w:numId w:val="96"/>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Region cechuje się niższym niż przeciętnie w kraju udziałem dzieci w edukacji przedszkolnej. Wyzwaniem jest upowszechnienie edukacji przedszkolnej, szczególnie na </w:t>
      </w:r>
      <w:r w:rsidRPr="00B35B98">
        <w:rPr>
          <w:rFonts w:asciiTheme="minorHAnsi" w:eastAsia="Times New Roman" w:hAnsiTheme="minorHAnsi" w:cstheme="minorHAnsi"/>
          <w:sz w:val="24"/>
          <w:szCs w:val="24"/>
          <w:lang w:eastAsia="pl-PL"/>
        </w:rPr>
        <w:lastRenderedPageBreak/>
        <w:t>obszarach wiejskich, które charakteryzują się niższym niż średnia wojewódzka</w:t>
      </w:r>
      <w:r w:rsidR="008607FD">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wskaźnikiem w tym zakresie.</w:t>
      </w:r>
    </w:p>
    <w:p w14:paraId="42A3B0DB" w14:textId="77777777" w:rsidR="00CE289E" w:rsidRPr="00B35B98" w:rsidRDefault="00CE289E" w:rsidP="00971256">
      <w:pPr>
        <w:spacing w:before="60"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Planowanym rezultatem interwencji będzie wzrost udziału dzieci w edukacji przedszkolnej, co skutkować będzie lepszym przygotowaniem dzieci do edukacji szkolnej oraz aktywizacją zawodową ich opiekunów. </w:t>
      </w:r>
    </w:p>
    <w:p w14:paraId="1CC49123"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rezultatu</w:t>
      </w: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1560"/>
        <w:gridCol w:w="564"/>
        <w:gridCol w:w="562"/>
        <w:gridCol w:w="1151"/>
        <w:gridCol w:w="281"/>
        <w:gridCol w:w="281"/>
        <w:gridCol w:w="585"/>
        <w:gridCol w:w="705"/>
        <w:gridCol w:w="572"/>
        <w:gridCol w:w="412"/>
        <w:gridCol w:w="407"/>
        <w:gridCol w:w="452"/>
        <w:gridCol w:w="703"/>
        <w:gridCol w:w="709"/>
      </w:tblGrid>
      <w:tr w:rsidR="002339D5" w:rsidRPr="00B35B98" w14:paraId="589ACC50" w14:textId="77777777" w:rsidTr="00904DAB">
        <w:trPr>
          <w:trHeight w:val="1514"/>
          <w:tblHeader/>
          <w:jc w:val="center"/>
        </w:trPr>
        <w:tc>
          <w:tcPr>
            <w:tcW w:w="229" w:type="pct"/>
            <w:vMerge w:val="restart"/>
            <w:tcBorders>
              <w:top w:val="single" w:sz="4" w:space="0" w:color="auto"/>
              <w:left w:val="single" w:sz="4" w:space="0" w:color="auto"/>
              <w:right w:val="single" w:sz="4" w:space="0" w:color="auto"/>
            </w:tcBorders>
            <w:shd w:val="clear" w:color="auto" w:fill="C6D9F1"/>
            <w:textDirection w:val="btLr"/>
            <w:vAlign w:val="center"/>
          </w:tcPr>
          <w:p w14:paraId="3C009B72" w14:textId="77777777" w:rsidR="00DE01CA" w:rsidRPr="00B35B98" w:rsidRDefault="00DE01CA" w:rsidP="004941BB">
            <w:pPr>
              <w:snapToGrid w:val="0"/>
              <w:spacing w:after="0" w:line="288" w:lineRule="auto"/>
              <w:ind w:left="57" w:right="57"/>
              <w:rPr>
                <w:rFonts w:asciiTheme="minorHAnsi" w:hAnsiTheme="minorHAnsi" w:cstheme="minorHAnsi"/>
                <w:sz w:val="24"/>
                <w:szCs w:val="24"/>
                <w:lang w:eastAsia="en-GB"/>
              </w:rPr>
            </w:pPr>
            <w:r w:rsidRPr="00B35B98">
              <w:rPr>
                <w:rFonts w:asciiTheme="minorHAnsi" w:hAnsiTheme="minorHAnsi" w:cstheme="minorHAnsi"/>
                <w:sz w:val="24"/>
                <w:szCs w:val="24"/>
                <w:lang w:eastAsia="en-GB"/>
              </w:rPr>
              <w:t>Lp.</w:t>
            </w:r>
          </w:p>
        </w:tc>
        <w:tc>
          <w:tcPr>
            <w:tcW w:w="832" w:type="pct"/>
            <w:vMerge w:val="restart"/>
            <w:tcBorders>
              <w:top w:val="single" w:sz="4" w:space="0" w:color="auto"/>
              <w:left w:val="single" w:sz="4" w:space="0" w:color="auto"/>
              <w:right w:val="single" w:sz="4" w:space="0" w:color="auto"/>
            </w:tcBorders>
            <w:shd w:val="clear" w:color="auto" w:fill="C6D9F1"/>
            <w:textDirection w:val="btLr"/>
            <w:vAlign w:val="center"/>
          </w:tcPr>
          <w:p w14:paraId="7E5832EF" w14:textId="77777777" w:rsidR="00DE01CA" w:rsidRPr="00B35B98" w:rsidRDefault="00DE01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Wskaźnik</w:t>
            </w:r>
          </w:p>
        </w:tc>
        <w:tc>
          <w:tcPr>
            <w:tcW w:w="301" w:type="pct"/>
            <w:vMerge w:val="restart"/>
            <w:tcBorders>
              <w:top w:val="single" w:sz="4" w:space="0" w:color="auto"/>
              <w:left w:val="single" w:sz="4" w:space="0" w:color="auto"/>
              <w:right w:val="single" w:sz="4" w:space="0" w:color="auto"/>
            </w:tcBorders>
            <w:shd w:val="clear" w:color="auto" w:fill="C6D9F1"/>
            <w:textDirection w:val="btLr"/>
            <w:vAlign w:val="center"/>
          </w:tcPr>
          <w:p w14:paraId="18A708D1" w14:textId="77777777" w:rsidR="00DE01CA" w:rsidRPr="00B35B98" w:rsidRDefault="00DE01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Kategoria regionu</w:t>
            </w:r>
          </w:p>
        </w:tc>
        <w:tc>
          <w:tcPr>
            <w:tcW w:w="300" w:type="pct"/>
            <w:vMerge w:val="restart"/>
            <w:tcBorders>
              <w:top w:val="single" w:sz="4" w:space="0" w:color="auto"/>
              <w:left w:val="single" w:sz="4" w:space="0" w:color="auto"/>
              <w:right w:val="single" w:sz="4" w:space="0" w:color="auto"/>
            </w:tcBorders>
            <w:shd w:val="clear" w:color="auto" w:fill="C6D9F1"/>
            <w:textDirection w:val="btLr"/>
            <w:vAlign w:val="center"/>
          </w:tcPr>
          <w:p w14:paraId="5B09F57E" w14:textId="77777777" w:rsidR="00DE01CA" w:rsidRPr="00B35B98" w:rsidRDefault="00DE01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 pomiaru</w:t>
            </w:r>
          </w:p>
        </w:tc>
        <w:tc>
          <w:tcPr>
            <w:tcW w:w="614" w:type="pct"/>
            <w:vMerge w:val="restart"/>
            <w:tcBorders>
              <w:top w:val="single" w:sz="4" w:space="0" w:color="auto"/>
              <w:left w:val="single" w:sz="4" w:space="0" w:color="auto"/>
              <w:right w:val="single" w:sz="4" w:space="0" w:color="auto"/>
            </w:tcBorders>
            <w:shd w:val="clear" w:color="auto" w:fill="C6D9F1"/>
            <w:textDirection w:val="btLr"/>
            <w:vAlign w:val="center"/>
          </w:tcPr>
          <w:p w14:paraId="281BCC20" w14:textId="77777777" w:rsidR="00DE01CA" w:rsidRPr="00B35B98" w:rsidRDefault="00DE01CA" w:rsidP="004941BB">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Wspólny wskaźnik produktu stosowany jako podstawa do ustalania celu</w:t>
            </w:r>
          </w:p>
        </w:tc>
        <w:tc>
          <w:tcPr>
            <w:tcW w:w="612" w:type="pct"/>
            <w:gridSpan w:val="3"/>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4D72A9F0" w14:textId="77777777" w:rsidR="00DE01CA" w:rsidRPr="00B35B98" w:rsidRDefault="00DE01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Wartość bazowa</w:t>
            </w:r>
          </w:p>
        </w:tc>
        <w:tc>
          <w:tcPr>
            <w:tcW w:w="376" w:type="pct"/>
            <w:vMerge w:val="restart"/>
            <w:tcBorders>
              <w:top w:val="single" w:sz="4" w:space="0" w:color="auto"/>
              <w:left w:val="single" w:sz="4" w:space="0" w:color="auto"/>
              <w:right w:val="single" w:sz="4" w:space="0" w:color="auto"/>
            </w:tcBorders>
            <w:shd w:val="clear" w:color="auto" w:fill="C6D9F1"/>
            <w:textDirection w:val="btLr"/>
            <w:vAlign w:val="center"/>
          </w:tcPr>
          <w:p w14:paraId="42EE2C83" w14:textId="77777777" w:rsidR="00DE01CA" w:rsidRPr="00B35B98" w:rsidRDefault="00DE01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 xml:space="preserve">Jednostka pomiaru dla wartości bazowej </w:t>
            </w:r>
            <w:r w:rsidRPr="00B35B98">
              <w:rPr>
                <w:rFonts w:asciiTheme="minorHAnsi" w:hAnsiTheme="minorHAnsi" w:cstheme="minorHAnsi"/>
                <w:sz w:val="24"/>
                <w:szCs w:val="24"/>
                <w:lang w:eastAsia="en-GB"/>
              </w:rPr>
              <w:br/>
              <w:t>i docelowej</w:t>
            </w:r>
          </w:p>
        </w:tc>
        <w:tc>
          <w:tcPr>
            <w:tcW w:w="305" w:type="pct"/>
            <w:vMerge w:val="restart"/>
            <w:tcBorders>
              <w:top w:val="single" w:sz="4" w:space="0" w:color="auto"/>
              <w:left w:val="single" w:sz="4" w:space="0" w:color="auto"/>
              <w:right w:val="single" w:sz="4" w:space="0" w:color="auto"/>
            </w:tcBorders>
            <w:shd w:val="clear" w:color="auto" w:fill="C6D9F1"/>
            <w:textDirection w:val="btLr"/>
            <w:vAlign w:val="center"/>
          </w:tcPr>
          <w:p w14:paraId="462E6CA4" w14:textId="77777777" w:rsidR="00DE01CA" w:rsidRPr="00B35B98" w:rsidRDefault="00DE01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Rok bazowy</w:t>
            </w:r>
          </w:p>
        </w:tc>
        <w:tc>
          <w:tcPr>
            <w:tcW w:w="677" w:type="pct"/>
            <w:gridSpan w:val="3"/>
            <w:tcBorders>
              <w:top w:val="single" w:sz="4" w:space="0" w:color="auto"/>
              <w:left w:val="single" w:sz="4" w:space="0" w:color="auto"/>
              <w:right w:val="single" w:sz="4" w:space="0" w:color="auto"/>
            </w:tcBorders>
            <w:shd w:val="clear" w:color="auto" w:fill="C6D9F1"/>
            <w:textDirection w:val="btLr"/>
            <w:vAlign w:val="center"/>
          </w:tcPr>
          <w:p w14:paraId="7E0A9B41" w14:textId="77777777" w:rsidR="00DE01CA" w:rsidRPr="00B35B98" w:rsidRDefault="00DE01CA" w:rsidP="004941BB">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Wartość docelowa (2023)</w:t>
            </w:r>
          </w:p>
        </w:tc>
        <w:tc>
          <w:tcPr>
            <w:tcW w:w="375" w:type="pct"/>
            <w:vMerge w:val="restart"/>
            <w:tcBorders>
              <w:top w:val="single" w:sz="4" w:space="0" w:color="auto"/>
              <w:left w:val="single" w:sz="4" w:space="0" w:color="auto"/>
              <w:right w:val="single" w:sz="4" w:space="0" w:color="auto"/>
            </w:tcBorders>
            <w:shd w:val="clear" w:color="auto" w:fill="C6D9F1"/>
            <w:textDirection w:val="btLr"/>
            <w:vAlign w:val="center"/>
          </w:tcPr>
          <w:p w14:paraId="77F2F7FC" w14:textId="77777777" w:rsidR="00DE01CA" w:rsidRPr="00B35B98" w:rsidRDefault="00DE01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Źródło danych</w:t>
            </w:r>
          </w:p>
        </w:tc>
        <w:tc>
          <w:tcPr>
            <w:tcW w:w="379" w:type="pct"/>
            <w:vMerge w:val="restart"/>
            <w:tcBorders>
              <w:top w:val="single" w:sz="4" w:space="0" w:color="auto"/>
              <w:left w:val="single" w:sz="4" w:space="0" w:color="auto"/>
              <w:right w:val="single" w:sz="4" w:space="0" w:color="auto"/>
            </w:tcBorders>
            <w:shd w:val="clear" w:color="auto" w:fill="C6D9F1"/>
            <w:textDirection w:val="btLr"/>
            <w:vAlign w:val="center"/>
          </w:tcPr>
          <w:p w14:paraId="3F2063A0" w14:textId="77777777" w:rsidR="00DE01CA" w:rsidRPr="00B35B98" w:rsidRDefault="00DE01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Częstotliwość pomiaru</w:t>
            </w:r>
          </w:p>
        </w:tc>
      </w:tr>
      <w:tr w:rsidR="00904DAB" w:rsidRPr="00B35B98" w14:paraId="11FAC286" w14:textId="77777777" w:rsidTr="00904DAB">
        <w:trPr>
          <w:trHeight w:val="1281"/>
          <w:jc w:val="center"/>
        </w:trPr>
        <w:tc>
          <w:tcPr>
            <w:tcW w:w="229" w:type="pct"/>
            <w:vMerge/>
            <w:tcBorders>
              <w:left w:val="single" w:sz="4" w:space="0" w:color="auto"/>
              <w:bottom w:val="single" w:sz="4" w:space="0" w:color="auto"/>
              <w:right w:val="single" w:sz="4" w:space="0" w:color="auto"/>
            </w:tcBorders>
          </w:tcPr>
          <w:p w14:paraId="459CF513" w14:textId="77777777" w:rsidR="00DE01CA" w:rsidRPr="00B35B98" w:rsidRDefault="00DE01CA" w:rsidP="00971256">
            <w:pPr>
              <w:tabs>
                <w:tab w:val="left" w:pos="720"/>
              </w:tabs>
              <w:spacing w:after="0" w:line="360" w:lineRule="auto"/>
              <w:contextualSpacing/>
              <w:rPr>
                <w:rFonts w:asciiTheme="minorHAnsi" w:hAnsiTheme="minorHAnsi" w:cstheme="minorHAnsi"/>
                <w:b/>
                <w:sz w:val="24"/>
                <w:szCs w:val="24"/>
                <w:lang w:eastAsia="en-GB"/>
              </w:rPr>
            </w:pPr>
          </w:p>
        </w:tc>
        <w:tc>
          <w:tcPr>
            <w:tcW w:w="832" w:type="pct"/>
            <w:vMerge/>
            <w:tcBorders>
              <w:left w:val="single" w:sz="4" w:space="0" w:color="auto"/>
              <w:bottom w:val="single" w:sz="4" w:space="0" w:color="auto"/>
              <w:right w:val="single" w:sz="4" w:space="0" w:color="auto"/>
            </w:tcBorders>
          </w:tcPr>
          <w:p w14:paraId="3172B5D7" w14:textId="77777777" w:rsidR="00DE01CA" w:rsidRPr="00B35B98" w:rsidRDefault="00DE01CA" w:rsidP="00971256">
            <w:pPr>
              <w:tabs>
                <w:tab w:val="left" w:pos="720"/>
              </w:tabs>
              <w:spacing w:after="0" w:line="360" w:lineRule="auto"/>
              <w:contextualSpacing/>
              <w:rPr>
                <w:rFonts w:asciiTheme="minorHAnsi" w:hAnsiTheme="minorHAnsi" w:cstheme="minorHAnsi"/>
                <w:b/>
                <w:sz w:val="24"/>
                <w:szCs w:val="24"/>
                <w:lang w:eastAsia="en-GB"/>
              </w:rPr>
            </w:pPr>
          </w:p>
        </w:tc>
        <w:tc>
          <w:tcPr>
            <w:tcW w:w="301" w:type="pct"/>
            <w:vMerge/>
            <w:tcBorders>
              <w:left w:val="single" w:sz="4" w:space="0" w:color="auto"/>
              <w:bottom w:val="single" w:sz="4" w:space="0" w:color="auto"/>
              <w:right w:val="single" w:sz="4" w:space="0" w:color="auto"/>
            </w:tcBorders>
          </w:tcPr>
          <w:p w14:paraId="18B6CE14" w14:textId="77777777" w:rsidR="00DE01CA" w:rsidRPr="00B35B98" w:rsidRDefault="00DE01CA" w:rsidP="00971256">
            <w:pPr>
              <w:tabs>
                <w:tab w:val="left" w:pos="720"/>
              </w:tabs>
              <w:spacing w:after="0" w:line="360" w:lineRule="auto"/>
              <w:contextualSpacing/>
              <w:rPr>
                <w:rFonts w:asciiTheme="minorHAnsi" w:hAnsiTheme="minorHAnsi" w:cstheme="minorHAnsi"/>
                <w:b/>
                <w:sz w:val="24"/>
                <w:szCs w:val="24"/>
                <w:lang w:eastAsia="en-GB"/>
              </w:rPr>
            </w:pPr>
          </w:p>
        </w:tc>
        <w:tc>
          <w:tcPr>
            <w:tcW w:w="300" w:type="pct"/>
            <w:vMerge/>
            <w:tcBorders>
              <w:left w:val="single" w:sz="4" w:space="0" w:color="auto"/>
              <w:bottom w:val="single" w:sz="4" w:space="0" w:color="auto"/>
              <w:right w:val="single" w:sz="4" w:space="0" w:color="auto"/>
            </w:tcBorders>
          </w:tcPr>
          <w:p w14:paraId="380C87FE" w14:textId="77777777" w:rsidR="00DE01CA" w:rsidRPr="00B35B98" w:rsidRDefault="00DE01CA" w:rsidP="00971256">
            <w:pPr>
              <w:tabs>
                <w:tab w:val="left" w:pos="720"/>
              </w:tabs>
              <w:spacing w:after="0" w:line="360" w:lineRule="auto"/>
              <w:contextualSpacing/>
              <w:rPr>
                <w:rFonts w:asciiTheme="minorHAnsi" w:hAnsiTheme="minorHAnsi" w:cstheme="minorHAnsi"/>
                <w:b/>
                <w:sz w:val="24"/>
                <w:szCs w:val="24"/>
                <w:lang w:eastAsia="en-GB"/>
              </w:rPr>
            </w:pPr>
          </w:p>
        </w:tc>
        <w:tc>
          <w:tcPr>
            <w:tcW w:w="614" w:type="pct"/>
            <w:vMerge/>
            <w:tcBorders>
              <w:left w:val="single" w:sz="4" w:space="0" w:color="auto"/>
              <w:bottom w:val="single" w:sz="4" w:space="0" w:color="auto"/>
              <w:right w:val="single" w:sz="4" w:space="0" w:color="auto"/>
            </w:tcBorders>
          </w:tcPr>
          <w:p w14:paraId="53C9F3FD" w14:textId="77777777" w:rsidR="00DE01CA" w:rsidRPr="00B35B98" w:rsidRDefault="00DE01CA" w:rsidP="00971256">
            <w:pPr>
              <w:snapToGrid w:val="0"/>
              <w:spacing w:after="0" w:line="360" w:lineRule="auto"/>
              <w:rPr>
                <w:rFonts w:asciiTheme="minorHAnsi" w:hAnsiTheme="minorHAnsi" w:cstheme="minorHAnsi"/>
                <w:b/>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D9D9D9"/>
            <w:vAlign w:val="center"/>
          </w:tcPr>
          <w:p w14:paraId="05A20D27" w14:textId="77777777" w:rsidR="00DE01CA" w:rsidRPr="00B35B98" w:rsidRDefault="00DE01CA" w:rsidP="002339D5">
            <w:pPr>
              <w:spacing w:after="0" w:line="24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0" w:type="pct"/>
            <w:tcBorders>
              <w:top w:val="single" w:sz="4" w:space="0" w:color="auto"/>
              <w:left w:val="single" w:sz="4" w:space="0" w:color="auto"/>
              <w:bottom w:val="single" w:sz="4" w:space="0" w:color="auto"/>
              <w:right w:val="single" w:sz="4" w:space="0" w:color="auto"/>
            </w:tcBorders>
            <w:shd w:val="clear" w:color="auto" w:fill="D9D9D9"/>
            <w:vAlign w:val="center"/>
          </w:tcPr>
          <w:p w14:paraId="34DF3549" w14:textId="77777777" w:rsidR="00DE01CA" w:rsidRPr="00B35B98" w:rsidRDefault="00DE01CA" w:rsidP="002339D5">
            <w:pPr>
              <w:spacing w:after="0" w:line="24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12" w:type="pct"/>
            <w:tcBorders>
              <w:top w:val="single" w:sz="4" w:space="0" w:color="auto"/>
              <w:left w:val="single" w:sz="4" w:space="0" w:color="auto"/>
              <w:bottom w:val="single" w:sz="4" w:space="0" w:color="auto"/>
              <w:right w:val="single" w:sz="4" w:space="0" w:color="auto"/>
            </w:tcBorders>
            <w:shd w:val="clear" w:color="auto" w:fill="D9D9D9"/>
            <w:vAlign w:val="center"/>
          </w:tcPr>
          <w:p w14:paraId="720BFA1F" w14:textId="77777777" w:rsidR="00DE01CA" w:rsidRPr="00B35B98" w:rsidRDefault="00DE01CA" w:rsidP="002339D5">
            <w:pPr>
              <w:spacing w:after="0" w:line="24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376" w:type="pct"/>
            <w:vMerge/>
            <w:tcBorders>
              <w:left w:val="single" w:sz="4" w:space="0" w:color="auto"/>
              <w:bottom w:val="single" w:sz="4" w:space="0" w:color="auto"/>
              <w:right w:val="single" w:sz="4" w:space="0" w:color="auto"/>
            </w:tcBorders>
            <w:shd w:val="clear" w:color="auto" w:fill="F2F2F2"/>
            <w:vAlign w:val="center"/>
          </w:tcPr>
          <w:p w14:paraId="508777D7" w14:textId="77777777" w:rsidR="00DE01CA" w:rsidRPr="00B35B98" w:rsidRDefault="00DE01CA" w:rsidP="00971256">
            <w:pPr>
              <w:tabs>
                <w:tab w:val="left" w:pos="720"/>
              </w:tabs>
              <w:spacing w:after="0" w:line="360" w:lineRule="auto"/>
              <w:contextualSpacing/>
              <w:rPr>
                <w:rFonts w:asciiTheme="minorHAnsi" w:hAnsiTheme="minorHAnsi" w:cstheme="minorHAnsi"/>
                <w:sz w:val="24"/>
                <w:szCs w:val="24"/>
                <w:lang w:eastAsia="en-GB"/>
              </w:rPr>
            </w:pPr>
          </w:p>
        </w:tc>
        <w:tc>
          <w:tcPr>
            <w:tcW w:w="305" w:type="pct"/>
            <w:vMerge/>
            <w:tcBorders>
              <w:left w:val="single" w:sz="4" w:space="0" w:color="auto"/>
              <w:bottom w:val="single" w:sz="4" w:space="0" w:color="auto"/>
              <w:right w:val="single" w:sz="4" w:space="0" w:color="auto"/>
            </w:tcBorders>
            <w:shd w:val="clear" w:color="auto" w:fill="F2F2F2"/>
            <w:vAlign w:val="center"/>
          </w:tcPr>
          <w:p w14:paraId="780D4141" w14:textId="77777777" w:rsidR="00DE01CA" w:rsidRPr="00B35B98" w:rsidRDefault="00DE01CA" w:rsidP="00971256">
            <w:pPr>
              <w:tabs>
                <w:tab w:val="left" w:pos="720"/>
              </w:tabs>
              <w:spacing w:after="0" w:line="360" w:lineRule="auto"/>
              <w:contextualSpacing/>
              <w:rPr>
                <w:rFonts w:asciiTheme="minorHAnsi" w:hAnsiTheme="minorHAnsi" w:cstheme="minorHAnsi"/>
                <w:sz w:val="24"/>
                <w:szCs w:val="24"/>
                <w:lang w:eastAsia="en-GB"/>
              </w:rPr>
            </w:pPr>
          </w:p>
        </w:tc>
        <w:tc>
          <w:tcPr>
            <w:tcW w:w="220" w:type="pct"/>
            <w:tcBorders>
              <w:top w:val="single" w:sz="4" w:space="0" w:color="auto"/>
              <w:left w:val="single" w:sz="4" w:space="0" w:color="auto"/>
              <w:right w:val="single" w:sz="4" w:space="0" w:color="auto"/>
            </w:tcBorders>
            <w:shd w:val="clear" w:color="auto" w:fill="D9D9D9"/>
            <w:vAlign w:val="center"/>
          </w:tcPr>
          <w:p w14:paraId="2F8D45C3" w14:textId="77777777" w:rsidR="00DE01CA" w:rsidRPr="00B35B98" w:rsidRDefault="00DE01CA" w:rsidP="002339D5">
            <w:pPr>
              <w:spacing w:after="0" w:line="24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217" w:type="pct"/>
            <w:tcBorders>
              <w:top w:val="single" w:sz="4" w:space="0" w:color="auto"/>
              <w:left w:val="single" w:sz="4" w:space="0" w:color="auto"/>
              <w:right w:val="single" w:sz="4" w:space="0" w:color="auto"/>
            </w:tcBorders>
            <w:shd w:val="clear" w:color="auto" w:fill="D9D9D9"/>
            <w:vAlign w:val="center"/>
          </w:tcPr>
          <w:p w14:paraId="59BA1A16" w14:textId="77777777" w:rsidR="00DE01CA" w:rsidRPr="00B35B98" w:rsidRDefault="00DE01CA" w:rsidP="002339D5">
            <w:pPr>
              <w:spacing w:after="0" w:line="24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241" w:type="pct"/>
            <w:tcBorders>
              <w:top w:val="single" w:sz="4" w:space="0" w:color="auto"/>
              <w:left w:val="single" w:sz="4" w:space="0" w:color="auto"/>
              <w:right w:val="single" w:sz="4" w:space="0" w:color="auto"/>
            </w:tcBorders>
            <w:shd w:val="clear" w:color="auto" w:fill="D9D9D9"/>
            <w:vAlign w:val="center"/>
          </w:tcPr>
          <w:p w14:paraId="5387AC70" w14:textId="77777777" w:rsidR="00DE01CA" w:rsidRPr="00B35B98" w:rsidRDefault="00DE01CA" w:rsidP="002339D5">
            <w:pPr>
              <w:spacing w:after="0" w:line="24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375" w:type="pct"/>
            <w:vMerge/>
            <w:tcBorders>
              <w:left w:val="single" w:sz="4" w:space="0" w:color="auto"/>
              <w:bottom w:val="single" w:sz="4" w:space="0" w:color="auto"/>
              <w:right w:val="single" w:sz="4" w:space="0" w:color="auto"/>
            </w:tcBorders>
          </w:tcPr>
          <w:p w14:paraId="16EF147D" w14:textId="77777777" w:rsidR="00DE01CA" w:rsidRPr="00B35B98" w:rsidRDefault="00DE01CA" w:rsidP="00971256">
            <w:pPr>
              <w:tabs>
                <w:tab w:val="left" w:pos="720"/>
              </w:tabs>
              <w:spacing w:after="0" w:line="360" w:lineRule="auto"/>
              <w:contextualSpacing/>
              <w:rPr>
                <w:rFonts w:asciiTheme="minorHAnsi" w:hAnsiTheme="minorHAnsi" w:cstheme="minorHAnsi"/>
                <w:b/>
                <w:sz w:val="24"/>
                <w:szCs w:val="24"/>
                <w:lang w:eastAsia="en-GB"/>
              </w:rPr>
            </w:pPr>
          </w:p>
        </w:tc>
        <w:tc>
          <w:tcPr>
            <w:tcW w:w="379" w:type="pct"/>
            <w:vMerge/>
            <w:tcBorders>
              <w:left w:val="single" w:sz="4" w:space="0" w:color="auto"/>
              <w:bottom w:val="single" w:sz="4" w:space="0" w:color="auto"/>
              <w:right w:val="single" w:sz="4" w:space="0" w:color="auto"/>
            </w:tcBorders>
          </w:tcPr>
          <w:p w14:paraId="6CF1C40B" w14:textId="77777777" w:rsidR="00DE01CA" w:rsidRPr="00B35B98" w:rsidRDefault="00DE01CA" w:rsidP="00971256">
            <w:pPr>
              <w:tabs>
                <w:tab w:val="left" w:pos="720"/>
              </w:tabs>
              <w:spacing w:after="0" w:line="360" w:lineRule="auto"/>
              <w:contextualSpacing/>
              <w:rPr>
                <w:rFonts w:asciiTheme="minorHAnsi" w:hAnsiTheme="minorHAnsi" w:cstheme="minorHAnsi"/>
                <w:b/>
                <w:sz w:val="24"/>
                <w:szCs w:val="24"/>
                <w:lang w:eastAsia="en-GB"/>
              </w:rPr>
            </w:pPr>
          </w:p>
        </w:tc>
      </w:tr>
      <w:tr w:rsidR="00904DAB" w:rsidRPr="00B35B98" w14:paraId="4C5110DB" w14:textId="77777777" w:rsidTr="00904DAB">
        <w:trPr>
          <w:trHeight w:val="264"/>
          <w:jc w:val="cent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C055124" w14:textId="77777777" w:rsidR="00CE289E" w:rsidRPr="00B35B98" w:rsidRDefault="00E46EE7" w:rsidP="00971256">
            <w:pPr>
              <w:tabs>
                <w:tab w:val="left" w:pos="720"/>
              </w:tabs>
              <w:spacing w:after="0" w:line="360" w:lineRule="auto"/>
              <w:ind w:left="-104" w:right="-96" w:firstLine="14"/>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1</w:t>
            </w:r>
            <w:r w:rsidR="00CE289E" w:rsidRPr="00B35B98">
              <w:rPr>
                <w:rFonts w:asciiTheme="minorHAnsi" w:hAnsiTheme="minorHAnsi" w:cstheme="minorHAnsi"/>
                <w:sz w:val="24"/>
                <w:szCs w:val="24"/>
                <w:lang w:eastAsia="en-GB"/>
              </w:rPr>
              <w: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5306B05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uczniów, którzy nabyli kompetencje  kluczowe </w:t>
            </w:r>
            <w:r w:rsidR="00E46EE7" w:rsidRPr="00B35B98">
              <w:rPr>
                <w:rFonts w:asciiTheme="minorHAnsi" w:eastAsia="Times New Roman" w:hAnsiTheme="minorHAnsi" w:cstheme="minorHAnsi"/>
                <w:sz w:val="24"/>
                <w:szCs w:val="24"/>
                <w:lang w:eastAsia="pl-PL"/>
              </w:rPr>
              <w:t xml:space="preserve">lub umiejętności uniwersalne </w:t>
            </w:r>
            <w:r w:rsidRPr="00B35B98">
              <w:rPr>
                <w:rFonts w:asciiTheme="minorHAnsi" w:eastAsia="Times New Roman" w:hAnsiTheme="minorHAnsi" w:cstheme="minorHAnsi"/>
                <w:sz w:val="24"/>
                <w:szCs w:val="24"/>
                <w:lang w:eastAsia="pl-PL"/>
              </w:rPr>
              <w:t>po opuszczeniu Programu</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42A7C06A" w14:textId="77777777" w:rsidR="00CE289E" w:rsidRPr="00B35B98" w:rsidRDefault="00CE289E" w:rsidP="00971256">
            <w:pPr>
              <w:spacing w:after="0" w:line="360" w:lineRule="auto"/>
              <w:ind w:left="-109" w:right="-88"/>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388D6EE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24E5AB28"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proofErr w:type="spellStart"/>
            <w:r w:rsidRPr="00B35B98">
              <w:rPr>
                <w:rFonts w:asciiTheme="minorHAnsi" w:eastAsia="MS Mincho" w:hAnsiTheme="minorHAnsi" w:cstheme="minorHAnsi"/>
                <w:sz w:val="24"/>
                <w:szCs w:val="24"/>
                <w:lang w:eastAsia="ja-JP"/>
              </w:rPr>
              <w:t>nd</w:t>
            </w:r>
            <w:proofErr w:type="spellEnd"/>
            <w:r w:rsidRPr="00B35B98">
              <w:rPr>
                <w:rFonts w:asciiTheme="minorHAnsi" w:eastAsia="MS Mincho" w:hAnsiTheme="minorHAnsi" w:cstheme="minorHAnsi"/>
                <w:sz w:val="24"/>
                <w:szCs w:val="24"/>
                <w:lang w:eastAsia="ja-JP"/>
              </w:rPr>
              <w:t>.</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19E3D954" w14:textId="77777777" w:rsidR="00CE289E" w:rsidRPr="00B35B98" w:rsidRDefault="00CE289E" w:rsidP="00971256">
            <w:pPr>
              <w:spacing w:after="0" w:line="360" w:lineRule="auto"/>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55151D0B" w14:textId="77777777" w:rsidR="00CE289E" w:rsidRPr="00B35B98" w:rsidRDefault="00CE289E" w:rsidP="00971256">
            <w:pPr>
              <w:spacing w:after="0" w:line="360" w:lineRule="auto"/>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26080B4F" w14:textId="77777777" w:rsidR="00CE289E" w:rsidRPr="00B35B98" w:rsidRDefault="00CE289E" w:rsidP="00971256">
            <w:pPr>
              <w:spacing w:after="0" w:line="360" w:lineRule="auto"/>
              <w:rPr>
                <w:rFonts w:asciiTheme="minorHAnsi" w:hAnsiTheme="minorHAnsi" w:cstheme="minorHAnsi"/>
                <w:sz w:val="24"/>
                <w:szCs w:val="24"/>
                <w:lang w:eastAsia="en-GB"/>
              </w:rPr>
            </w:pPr>
            <w:r w:rsidRPr="00B35B98">
              <w:rPr>
                <w:rFonts w:asciiTheme="minorHAnsi" w:hAnsiTheme="minorHAnsi" w:cstheme="minorHAnsi"/>
                <w:sz w:val="24"/>
                <w:szCs w:val="24"/>
                <w:lang w:eastAsia="en-GB"/>
              </w:rPr>
              <w:t>88</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DA6A726"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1D67214B" w14:textId="77777777" w:rsidR="00CE289E" w:rsidRPr="00B35B98" w:rsidRDefault="00CE289E" w:rsidP="00971256">
            <w:pPr>
              <w:spacing w:after="0" w:line="360" w:lineRule="auto"/>
              <w:ind w:left="-123" w:right="-115"/>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2011</w:t>
            </w:r>
          </w:p>
        </w:tc>
        <w:tc>
          <w:tcPr>
            <w:tcW w:w="220" w:type="pct"/>
            <w:tcBorders>
              <w:left w:val="single" w:sz="4" w:space="0" w:color="auto"/>
              <w:right w:val="single" w:sz="4" w:space="0" w:color="auto"/>
            </w:tcBorders>
            <w:shd w:val="clear" w:color="auto" w:fill="auto"/>
            <w:vAlign w:val="center"/>
          </w:tcPr>
          <w:p w14:paraId="1874EE79"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17" w:type="pct"/>
            <w:tcBorders>
              <w:left w:val="single" w:sz="4" w:space="0" w:color="auto"/>
              <w:right w:val="single" w:sz="4" w:space="0" w:color="auto"/>
            </w:tcBorders>
            <w:shd w:val="clear" w:color="auto" w:fill="auto"/>
            <w:vAlign w:val="center"/>
          </w:tcPr>
          <w:p w14:paraId="58ED6296"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41" w:type="pct"/>
            <w:tcBorders>
              <w:left w:val="single" w:sz="4" w:space="0" w:color="auto"/>
              <w:right w:val="single" w:sz="4" w:space="0" w:color="auto"/>
            </w:tcBorders>
            <w:shd w:val="clear" w:color="auto" w:fill="auto"/>
            <w:vAlign w:val="center"/>
          </w:tcPr>
          <w:p w14:paraId="25EBEB09" w14:textId="77777777" w:rsidR="00CE289E" w:rsidRPr="00B35B98" w:rsidRDefault="00CE289E" w:rsidP="00971256">
            <w:pPr>
              <w:snapToGrid w:val="0"/>
              <w:spacing w:after="0" w:line="360" w:lineRule="auto"/>
              <w:ind w:left="-119" w:right="-80"/>
              <w:rPr>
                <w:rFonts w:asciiTheme="minorHAnsi" w:hAnsiTheme="minorHAnsi" w:cstheme="minorHAnsi"/>
                <w:sz w:val="24"/>
                <w:szCs w:val="24"/>
              </w:rPr>
            </w:pPr>
            <w:r w:rsidRPr="00B35B98">
              <w:rPr>
                <w:rFonts w:asciiTheme="minorHAnsi" w:hAnsiTheme="minorHAnsi" w:cstheme="minorHAnsi"/>
                <w:sz w:val="24"/>
                <w:szCs w:val="24"/>
                <w:lang w:eastAsia="en-GB"/>
              </w:rPr>
              <w:t>90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6A48A3D"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Beneficjenci / IZ</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1583B6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p>
          <w:p w14:paraId="40EC825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rok</w:t>
            </w:r>
          </w:p>
        </w:tc>
      </w:tr>
      <w:tr w:rsidR="00904DAB" w:rsidRPr="00B35B98" w14:paraId="3C2FF30B" w14:textId="77777777" w:rsidTr="00904DAB">
        <w:trPr>
          <w:trHeight w:val="264"/>
          <w:jc w:val="cent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D0085D0" w14:textId="77777777" w:rsidR="00CE289E" w:rsidRPr="00B35B98" w:rsidRDefault="00E46EE7" w:rsidP="00971256">
            <w:pPr>
              <w:tabs>
                <w:tab w:val="left" w:pos="720"/>
              </w:tabs>
              <w:spacing w:after="0" w:line="360" w:lineRule="auto"/>
              <w:ind w:left="-104" w:right="-96" w:firstLine="14"/>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w:t>
            </w:r>
            <w:r w:rsidR="00CE289E" w:rsidRPr="00B35B98">
              <w:rPr>
                <w:rFonts w:asciiTheme="minorHAnsi" w:hAnsiTheme="minorHAnsi" w:cstheme="minorHAnsi"/>
                <w:sz w:val="24"/>
                <w:szCs w:val="24"/>
                <w:lang w:eastAsia="en-GB"/>
              </w:rPr>
              <w: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781A57B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nauczycieli, którzy uzyskali kwalifikacje lub nabyli kompetencje po </w:t>
            </w:r>
            <w:r w:rsidRPr="00B35B98">
              <w:rPr>
                <w:rFonts w:asciiTheme="minorHAnsi" w:eastAsia="Times New Roman" w:hAnsiTheme="minorHAnsi" w:cstheme="minorHAnsi"/>
                <w:sz w:val="24"/>
                <w:szCs w:val="24"/>
                <w:lang w:eastAsia="pl-PL"/>
              </w:rPr>
              <w:lastRenderedPageBreak/>
              <w:t>opuszczeniu Programu</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25A53CC4" w14:textId="77777777" w:rsidR="00CE289E" w:rsidRPr="00B35B98" w:rsidRDefault="00CE289E" w:rsidP="00971256">
            <w:pPr>
              <w:spacing w:after="0" w:line="360" w:lineRule="auto"/>
              <w:ind w:left="-109" w:right="-88"/>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lastRenderedPageBreak/>
              <w:t>Słabiej rozwinięty</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4F18E0C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08740744"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proofErr w:type="spellStart"/>
            <w:r w:rsidRPr="00B35B98">
              <w:rPr>
                <w:rFonts w:asciiTheme="minorHAnsi" w:eastAsia="MS Mincho" w:hAnsiTheme="minorHAnsi" w:cstheme="minorHAnsi"/>
                <w:sz w:val="24"/>
                <w:szCs w:val="24"/>
                <w:lang w:eastAsia="ja-JP"/>
              </w:rPr>
              <w:t>nd</w:t>
            </w:r>
            <w:proofErr w:type="spellEnd"/>
            <w:r w:rsidRPr="00B35B98">
              <w:rPr>
                <w:rFonts w:asciiTheme="minorHAnsi" w:eastAsia="MS Mincho" w:hAnsiTheme="minorHAnsi" w:cstheme="minorHAnsi"/>
                <w:sz w:val="24"/>
                <w:szCs w:val="24"/>
                <w:lang w:eastAsia="ja-JP"/>
              </w:rPr>
              <w:t>.</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66476E6D" w14:textId="77777777" w:rsidR="00CE289E" w:rsidRPr="00B35B98" w:rsidRDefault="00CE289E" w:rsidP="00971256">
            <w:pPr>
              <w:spacing w:after="0" w:line="360" w:lineRule="auto"/>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5D644AAD" w14:textId="77777777" w:rsidR="00CE289E" w:rsidRPr="00B35B98" w:rsidRDefault="00CE289E" w:rsidP="00971256">
            <w:pPr>
              <w:spacing w:after="0" w:line="360" w:lineRule="auto"/>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B91AB15" w14:textId="77777777" w:rsidR="00CE289E" w:rsidRPr="00B35B98" w:rsidRDefault="00CE289E" w:rsidP="00971256">
            <w:pPr>
              <w:spacing w:after="0" w:line="360" w:lineRule="auto"/>
              <w:rPr>
                <w:rFonts w:asciiTheme="minorHAnsi" w:hAnsiTheme="minorHAnsi" w:cstheme="minorHAnsi"/>
                <w:sz w:val="24"/>
                <w:szCs w:val="24"/>
                <w:lang w:eastAsia="en-GB"/>
              </w:rPr>
            </w:pPr>
            <w:r w:rsidRPr="00B35B98">
              <w:rPr>
                <w:rFonts w:asciiTheme="minorHAnsi" w:hAnsiTheme="minorHAnsi" w:cstheme="minorHAnsi"/>
                <w:sz w:val="24"/>
                <w:szCs w:val="24"/>
                <w:lang w:eastAsia="en-GB"/>
              </w:rPr>
              <w:t>4 500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E5D3578"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os.</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68D92BB6" w14:textId="77777777" w:rsidR="00CE289E" w:rsidRPr="00B35B98" w:rsidRDefault="00CE289E" w:rsidP="00971256">
            <w:pPr>
              <w:spacing w:after="0" w:line="360" w:lineRule="auto"/>
              <w:ind w:left="-123" w:right="-115"/>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2013</w:t>
            </w:r>
          </w:p>
        </w:tc>
        <w:tc>
          <w:tcPr>
            <w:tcW w:w="220" w:type="pct"/>
            <w:tcBorders>
              <w:left w:val="single" w:sz="4" w:space="0" w:color="auto"/>
              <w:right w:val="single" w:sz="4" w:space="0" w:color="auto"/>
            </w:tcBorders>
            <w:shd w:val="clear" w:color="auto" w:fill="auto"/>
            <w:vAlign w:val="center"/>
          </w:tcPr>
          <w:p w14:paraId="6E6ECD44"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17" w:type="pct"/>
            <w:tcBorders>
              <w:left w:val="single" w:sz="4" w:space="0" w:color="auto"/>
              <w:right w:val="single" w:sz="4" w:space="0" w:color="auto"/>
            </w:tcBorders>
            <w:shd w:val="clear" w:color="auto" w:fill="auto"/>
            <w:vAlign w:val="center"/>
          </w:tcPr>
          <w:p w14:paraId="2BC595FA"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41" w:type="pct"/>
            <w:tcBorders>
              <w:left w:val="single" w:sz="4" w:space="0" w:color="auto"/>
              <w:right w:val="single" w:sz="4" w:space="0" w:color="auto"/>
            </w:tcBorders>
            <w:shd w:val="clear" w:color="auto" w:fill="auto"/>
            <w:vAlign w:val="center"/>
          </w:tcPr>
          <w:p w14:paraId="56175D6D" w14:textId="77777777" w:rsidR="00CE289E" w:rsidRPr="00B35B98" w:rsidRDefault="00B2137E" w:rsidP="00971256">
            <w:pPr>
              <w:snapToGrid w:val="0"/>
              <w:spacing w:after="0" w:line="360" w:lineRule="auto"/>
              <w:ind w:left="-119" w:right="-80"/>
              <w:rPr>
                <w:rFonts w:asciiTheme="minorHAnsi" w:hAnsiTheme="minorHAnsi" w:cstheme="minorHAnsi"/>
                <w:sz w:val="24"/>
                <w:szCs w:val="24"/>
              </w:rPr>
            </w:pPr>
            <w:r w:rsidRPr="00B35B98">
              <w:rPr>
                <w:rFonts w:asciiTheme="minorHAnsi" w:hAnsiTheme="minorHAnsi" w:cstheme="minorHAnsi"/>
                <w:sz w:val="24"/>
                <w:szCs w:val="24"/>
              </w:rPr>
              <w:t>10 120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96814FC"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Beneficjenci / IZ</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8F9E11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p>
          <w:p w14:paraId="753CE52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rok</w:t>
            </w:r>
          </w:p>
        </w:tc>
      </w:tr>
      <w:tr w:rsidR="00904DAB" w:rsidRPr="00B35B98" w14:paraId="083396CB" w14:textId="77777777" w:rsidTr="00904DAB">
        <w:trPr>
          <w:trHeight w:val="264"/>
          <w:jc w:val="cent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68BB9CD" w14:textId="77777777" w:rsidR="00CE289E" w:rsidRPr="00B35B98" w:rsidRDefault="00E46EE7" w:rsidP="00971256">
            <w:pPr>
              <w:tabs>
                <w:tab w:val="left" w:pos="720"/>
              </w:tabs>
              <w:spacing w:after="0" w:line="360" w:lineRule="auto"/>
              <w:ind w:left="-104" w:right="-96" w:firstLine="14"/>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3</w:t>
            </w:r>
            <w:r w:rsidR="00CE289E" w:rsidRPr="00B35B98">
              <w:rPr>
                <w:rFonts w:asciiTheme="minorHAnsi" w:hAnsiTheme="minorHAnsi" w:cstheme="minorHAnsi"/>
                <w:sz w:val="24"/>
                <w:szCs w:val="24"/>
                <w:lang w:eastAsia="en-GB"/>
              </w:rPr>
              <w: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0963A7EC"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Liczba szkół i placówek systemu oświaty wykorzystujących sprzęt TIK do prowadzenia zajęć edukacyjnych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4F2DAFEC" w14:textId="77777777" w:rsidR="00CE289E" w:rsidRPr="00B35B98" w:rsidRDefault="00CE289E" w:rsidP="00971256">
            <w:pPr>
              <w:spacing w:after="0" w:line="360" w:lineRule="auto"/>
              <w:ind w:left="-109"/>
              <w:rPr>
                <w:rFonts w:asciiTheme="minorHAnsi" w:hAnsiTheme="minorHAnsi" w:cstheme="minorHAnsi"/>
                <w:sz w:val="24"/>
                <w:szCs w:val="24"/>
              </w:rPr>
            </w:pPr>
            <w:r w:rsidRPr="00B35B98">
              <w:rPr>
                <w:rFonts w:asciiTheme="minorHAnsi" w:eastAsia="MS Mincho" w:hAnsiTheme="minorHAnsi" w:cstheme="minorHAnsi"/>
                <w:sz w:val="24"/>
                <w:szCs w:val="24"/>
                <w:lang w:eastAsia="ja-JP"/>
              </w:rPr>
              <w:t>Słabiej rozwinięty</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6C2CA8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szt.</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19DF5B35"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proofErr w:type="spellStart"/>
            <w:r w:rsidRPr="00B35B98">
              <w:rPr>
                <w:rFonts w:asciiTheme="minorHAnsi" w:eastAsia="MS Mincho" w:hAnsiTheme="minorHAnsi" w:cstheme="minorHAnsi"/>
                <w:sz w:val="24"/>
                <w:szCs w:val="24"/>
                <w:lang w:eastAsia="ja-JP"/>
              </w:rPr>
              <w:t>nd</w:t>
            </w:r>
            <w:proofErr w:type="spellEnd"/>
            <w:r w:rsidRPr="00B35B98">
              <w:rPr>
                <w:rFonts w:asciiTheme="minorHAnsi" w:eastAsia="MS Mincho" w:hAnsiTheme="minorHAnsi" w:cstheme="minorHAnsi"/>
                <w:sz w:val="24"/>
                <w:szCs w:val="24"/>
                <w:lang w:eastAsia="ja-JP"/>
              </w:rPr>
              <w:t>.</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28BAB767"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1E1AB845"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21BFE58"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98</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06F93031"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20BA8073" w14:textId="77777777" w:rsidR="00CE289E" w:rsidRPr="00B35B98" w:rsidRDefault="00CE289E" w:rsidP="00971256">
            <w:pPr>
              <w:spacing w:after="0" w:line="360" w:lineRule="auto"/>
              <w:ind w:left="-123" w:right="-115"/>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2011</w:t>
            </w:r>
          </w:p>
        </w:tc>
        <w:tc>
          <w:tcPr>
            <w:tcW w:w="220" w:type="pct"/>
            <w:tcBorders>
              <w:left w:val="single" w:sz="4" w:space="0" w:color="auto"/>
              <w:right w:val="single" w:sz="4" w:space="0" w:color="auto"/>
            </w:tcBorders>
            <w:shd w:val="clear" w:color="auto" w:fill="auto"/>
            <w:vAlign w:val="center"/>
          </w:tcPr>
          <w:p w14:paraId="2DDE9289"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17" w:type="pct"/>
            <w:tcBorders>
              <w:left w:val="single" w:sz="4" w:space="0" w:color="auto"/>
              <w:right w:val="single" w:sz="4" w:space="0" w:color="auto"/>
            </w:tcBorders>
            <w:shd w:val="clear" w:color="auto" w:fill="auto"/>
            <w:vAlign w:val="center"/>
          </w:tcPr>
          <w:p w14:paraId="4EA86966"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41" w:type="pct"/>
            <w:tcBorders>
              <w:left w:val="single" w:sz="4" w:space="0" w:color="auto"/>
              <w:right w:val="single" w:sz="4" w:space="0" w:color="auto"/>
            </w:tcBorders>
            <w:shd w:val="clear" w:color="auto" w:fill="auto"/>
            <w:vAlign w:val="center"/>
          </w:tcPr>
          <w:p w14:paraId="2DE04529" w14:textId="77777777" w:rsidR="00CE289E" w:rsidRPr="00B35B98" w:rsidRDefault="00CE289E" w:rsidP="00971256">
            <w:pPr>
              <w:snapToGrid w:val="0"/>
              <w:spacing w:after="0" w:line="360" w:lineRule="auto"/>
              <w:ind w:left="-119" w:right="-80"/>
              <w:rPr>
                <w:rFonts w:asciiTheme="minorHAnsi" w:hAnsiTheme="minorHAnsi" w:cstheme="minorHAnsi"/>
                <w:sz w:val="24"/>
                <w:szCs w:val="24"/>
              </w:rPr>
            </w:pPr>
            <w:r w:rsidRPr="00B35B98">
              <w:rPr>
                <w:rFonts w:asciiTheme="minorHAnsi" w:hAnsiTheme="minorHAnsi" w:cstheme="minorHAnsi"/>
                <w:sz w:val="24"/>
                <w:szCs w:val="24"/>
              </w:rPr>
              <w:t>99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FCA02A0"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Beneficjenci / IZ</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3D3679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p>
          <w:p w14:paraId="703A509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rok</w:t>
            </w:r>
          </w:p>
        </w:tc>
      </w:tr>
      <w:tr w:rsidR="00904DAB" w:rsidRPr="00B35B98" w14:paraId="56A0C73B" w14:textId="77777777" w:rsidTr="00904DAB">
        <w:trPr>
          <w:trHeight w:val="264"/>
          <w:jc w:val="cent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E2C91AF" w14:textId="77777777" w:rsidR="00CE289E" w:rsidRPr="00B35B98" w:rsidRDefault="00E46EE7" w:rsidP="00971256">
            <w:pPr>
              <w:tabs>
                <w:tab w:val="left" w:pos="720"/>
              </w:tabs>
              <w:spacing w:after="0" w:line="360" w:lineRule="auto"/>
              <w:ind w:left="-104" w:right="-96" w:firstLine="14"/>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4</w:t>
            </w:r>
            <w:r w:rsidR="00CE289E" w:rsidRPr="00B35B98">
              <w:rPr>
                <w:rFonts w:asciiTheme="minorHAnsi" w:hAnsiTheme="minorHAnsi" w:cstheme="minorHAnsi"/>
                <w:sz w:val="24"/>
                <w:szCs w:val="24"/>
                <w:lang w:eastAsia="en-GB"/>
              </w:rPr>
              <w: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4EDDB94B" w14:textId="1EE09B70"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szkół, w których pracownie przedmiotowe wykorzystują doposażenie do prowadzenia zajęć edukacyjnych</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2B1A6078" w14:textId="77777777" w:rsidR="00CE289E" w:rsidRPr="00B35B98" w:rsidRDefault="00CE289E" w:rsidP="00971256">
            <w:pPr>
              <w:spacing w:after="0" w:line="360" w:lineRule="auto"/>
              <w:ind w:left="-109"/>
              <w:rPr>
                <w:rFonts w:asciiTheme="minorHAnsi" w:hAnsiTheme="minorHAnsi" w:cstheme="minorHAnsi"/>
                <w:sz w:val="24"/>
                <w:szCs w:val="24"/>
              </w:rPr>
            </w:pPr>
            <w:r w:rsidRPr="00B35B98">
              <w:rPr>
                <w:rFonts w:asciiTheme="minorHAnsi" w:eastAsia="MS Mincho" w:hAnsiTheme="minorHAnsi" w:cstheme="minorHAnsi"/>
                <w:sz w:val="24"/>
                <w:szCs w:val="24"/>
                <w:lang w:eastAsia="ja-JP"/>
              </w:rPr>
              <w:t>Słabiej rozwinięty</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DF3967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szt.</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74E10A68"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proofErr w:type="spellStart"/>
            <w:r w:rsidRPr="00B35B98">
              <w:rPr>
                <w:rFonts w:asciiTheme="minorHAnsi" w:eastAsia="MS Mincho" w:hAnsiTheme="minorHAnsi" w:cstheme="minorHAnsi"/>
                <w:sz w:val="24"/>
                <w:szCs w:val="24"/>
                <w:lang w:eastAsia="ja-JP"/>
              </w:rPr>
              <w:t>nd</w:t>
            </w:r>
            <w:proofErr w:type="spellEnd"/>
            <w:r w:rsidRPr="00B35B98">
              <w:rPr>
                <w:rFonts w:asciiTheme="minorHAnsi" w:eastAsia="MS Mincho" w:hAnsiTheme="minorHAnsi" w:cstheme="minorHAnsi"/>
                <w:sz w:val="24"/>
                <w:szCs w:val="24"/>
                <w:lang w:eastAsia="ja-JP"/>
              </w:rPr>
              <w:t>.</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78591F2E"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0E0E1B07"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E2FA400"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98</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4B36048"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40815A30" w14:textId="77777777" w:rsidR="00CE289E" w:rsidRPr="00B35B98" w:rsidRDefault="00CE289E" w:rsidP="00971256">
            <w:pPr>
              <w:spacing w:after="0" w:line="360" w:lineRule="auto"/>
              <w:ind w:left="-123" w:right="-115"/>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2011</w:t>
            </w:r>
          </w:p>
        </w:tc>
        <w:tc>
          <w:tcPr>
            <w:tcW w:w="220" w:type="pct"/>
            <w:tcBorders>
              <w:left w:val="single" w:sz="4" w:space="0" w:color="auto"/>
              <w:right w:val="single" w:sz="4" w:space="0" w:color="auto"/>
            </w:tcBorders>
            <w:shd w:val="clear" w:color="auto" w:fill="auto"/>
            <w:vAlign w:val="center"/>
          </w:tcPr>
          <w:p w14:paraId="3D6DA779"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17" w:type="pct"/>
            <w:tcBorders>
              <w:left w:val="single" w:sz="4" w:space="0" w:color="auto"/>
              <w:right w:val="single" w:sz="4" w:space="0" w:color="auto"/>
            </w:tcBorders>
            <w:shd w:val="clear" w:color="auto" w:fill="auto"/>
            <w:vAlign w:val="center"/>
          </w:tcPr>
          <w:p w14:paraId="32BEA41A"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41" w:type="pct"/>
            <w:tcBorders>
              <w:left w:val="single" w:sz="4" w:space="0" w:color="auto"/>
              <w:right w:val="single" w:sz="4" w:space="0" w:color="auto"/>
            </w:tcBorders>
            <w:shd w:val="clear" w:color="auto" w:fill="auto"/>
            <w:vAlign w:val="center"/>
          </w:tcPr>
          <w:p w14:paraId="56AA3670" w14:textId="77777777" w:rsidR="00CE289E" w:rsidRPr="00B35B98" w:rsidRDefault="00CE289E" w:rsidP="00971256">
            <w:pPr>
              <w:snapToGrid w:val="0"/>
              <w:spacing w:after="0" w:line="360" w:lineRule="auto"/>
              <w:ind w:left="-119" w:right="-80"/>
              <w:rPr>
                <w:rFonts w:asciiTheme="minorHAnsi" w:hAnsiTheme="minorHAnsi" w:cstheme="minorHAnsi"/>
                <w:sz w:val="24"/>
                <w:szCs w:val="24"/>
              </w:rPr>
            </w:pPr>
            <w:r w:rsidRPr="00B35B98">
              <w:rPr>
                <w:rFonts w:asciiTheme="minorHAnsi" w:hAnsiTheme="minorHAnsi" w:cstheme="minorHAnsi"/>
                <w:sz w:val="24"/>
                <w:szCs w:val="24"/>
              </w:rPr>
              <w:t>99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AF73AFB"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Beneficjenci / IZ</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99E964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p>
          <w:p w14:paraId="33F845F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rok</w:t>
            </w:r>
          </w:p>
        </w:tc>
      </w:tr>
      <w:tr w:rsidR="00904DAB" w:rsidRPr="00B35B98" w14:paraId="681B1AC5" w14:textId="77777777" w:rsidTr="00904DAB">
        <w:trPr>
          <w:trHeight w:val="264"/>
          <w:jc w:val="cent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1080C9B" w14:textId="77777777" w:rsidR="00CE289E" w:rsidRPr="00B35B98" w:rsidRDefault="00E46EE7" w:rsidP="00971256">
            <w:pPr>
              <w:tabs>
                <w:tab w:val="left" w:pos="720"/>
              </w:tabs>
              <w:spacing w:after="0" w:line="360" w:lineRule="auto"/>
              <w:ind w:left="-104" w:right="-96" w:firstLine="14"/>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5</w:t>
            </w:r>
            <w:r w:rsidR="00CE289E" w:rsidRPr="00B35B98">
              <w:rPr>
                <w:rFonts w:asciiTheme="minorHAnsi" w:hAnsiTheme="minorHAnsi" w:cstheme="minorHAnsi"/>
                <w:sz w:val="24"/>
                <w:szCs w:val="24"/>
                <w:lang w:eastAsia="en-GB"/>
              </w:rPr>
              <w: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5CD87EE8"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nauc</w:t>
            </w:r>
            <w:r w:rsidR="00D94284" w:rsidRPr="00B35B98">
              <w:rPr>
                <w:rFonts w:asciiTheme="minorHAnsi" w:hAnsiTheme="minorHAnsi" w:cstheme="minorHAnsi"/>
                <w:sz w:val="24"/>
                <w:szCs w:val="24"/>
              </w:rPr>
              <w:t xml:space="preserve">zycieli </w:t>
            </w:r>
            <w:r w:rsidR="00D94284" w:rsidRPr="00B35B98">
              <w:rPr>
                <w:rFonts w:asciiTheme="minorHAnsi" w:hAnsiTheme="minorHAnsi" w:cstheme="minorHAnsi"/>
                <w:sz w:val="24"/>
                <w:szCs w:val="24"/>
              </w:rPr>
              <w:lastRenderedPageBreak/>
              <w:t xml:space="preserve">prowadzących zajęcia </w:t>
            </w:r>
            <w:r w:rsidR="00D94284" w:rsidRPr="00B35B98">
              <w:rPr>
                <w:rFonts w:asciiTheme="minorHAnsi" w:hAnsiTheme="minorHAnsi" w:cstheme="minorHAnsi"/>
                <w:sz w:val="24"/>
                <w:szCs w:val="24"/>
              </w:rPr>
              <w:br/>
              <w:t xml:space="preserve">z </w:t>
            </w:r>
            <w:r w:rsidRPr="00B35B98">
              <w:rPr>
                <w:rFonts w:asciiTheme="minorHAnsi" w:hAnsiTheme="minorHAnsi" w:cstheme="minorHAnsi"/>
                <w:sz w:val="24"/>
                <w:szCs w:val="24"/>
              </w:rPr>
              <w:t>wykorzystaniem TIK dzięki EFS</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788979FF" w14:textId="77777777" w:rsidR="00CE289E" w:rsidRPr="00B35B98" w:rsidRDefault="00CE289E" w:rsidP="00971256">
            <w:pPr>
              <w:spacing w:after="0" w:line="360" w:lineRule="auto"/>
              <w:ind w:left="-109"/>
              <w:rPr>
                <w:rFonts w:asciiTheme="minorHAnsi" w:hAnsiTheme="minorHAnsi" w:cstheme="minorHAnsi"/>
                <w:sz w:val="24"/>
                <w:szCs w:val="24"/>
              </w:rPr>
            </w:pPr>
            <w:r w:rsidRPr="00B35B98">
              <w:rPr>
                <w:rFonts w:asciiTheme="minorHAnsi" w:eastAsia="MS Mincho" w:hAnsiTheme="minorHAnsi" w:cstheme="minorHAnsi"/>
                <w:sz w:val="24"/>
                <w:szCs w:val="24"/>
                <w:lang w:eastAsia="ja-JP"/>
              </w:rPr>
              <w:lastRenderedPageBreak/>
              <w:t xml:space="preserve">Słabiej </w:t>
            </w:r>
            <w:r w:rsidRPr="00B35B98">
              <w:rPr>
                <w:rFonts w:asciiTheme="minorHAnsi" w:eastAsia="MS Mincho" w:hAnsiTheme="minorHAnsi" w:cstheme="minorHAnsi"/>
                <w:sz w:val="24"/>
                <w:szCs w:val="24"/>
                <w:lang w:eastAsia="ja-JP"/>
              </w:rPr>
              <w:lastRenderedPageBreak/>
              <w:t>rozwinięty</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4D1A252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os.</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7F10D46F"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proofErr w:type="spellStart"/>
            <w:r w:rsidRPr="00B35B98">
              <w:rPr>
                <w:rFonts w:asciiTheme="minorHAnsi" w:eastAsia="MS Mincho" w:hAnsiTheme="minorHAnsi" w:cstheme="minorHAnsi"/>
                <w:sz w:val="24"/>
                <w:szCs w:val="24"/>
                <w:lang w:eastAsia="ja-JP"/>
              </w:rPr>
              <w:t>nd</w:t>
            </w:r>
            <w:proofErr w:type="spellEnd"/>
            <w:r w:rsidRPr="00B35B98">
              <w:rPr>
                <w:rFonts w:asciiTheme="minorHAnsi" w:eastAsia="MS Mincho" w:hAnsiTheme="minorHAnsi" w:cstheme="minorHAnsi"/>
                <w:sz w:val="24"/>
                <w:szCs w:val="24"/>
                <w:lang w:eastAsia="ja-JP"/>
              </w:rPr>
              <w:t>.</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43B2A328"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372A00AF"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1691A88"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67</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82BAEE5"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5EE158B6" w14:textId="77777777" w:rsidR="00CE289E" w:rsidRPr="00B35B98" w:rsidRDefault="00CE289E" w:rsidP="00971256">
            <w:pPr>
              <w:spacing w:after="0" w:line="360" w:lineRule="auto"/>
              <w:ind w:left="-123" w:right="-115"/>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2011</w:t>
            </w:r>
          </w:p>
        </w:tc>
        <w:tc>
          <w:tcPr>
            <w:tcW w:w="220" w:type="pct"/>
            <w:tcBorders>
              <w:left w:val="single" w:sz="4" w:space="0" w:color="auto"/>
              <w:right w:val="single" w:sz="4" w:space="0" w:color="auto"/>
            </w:tcBorders>
            <w:shd w:val="clear" w:color="auto" w:fill="auto"/>
            <w:vAlign w:val="center"/>
          </w:tcPr>
          <w:p w14:paraId="06152FF0"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17" w:type="pct"/>
            <w:tcBorders>
              <w:left w:val="single" w:sz="4" w:space="0" w:color="auto"/>
              <w:right w:val="single" w:sz="4" w:space="0" w:color="auto"/>
            </w:tcBorders>
            <w:shd w:val="clear" w:color="auto" w:fill="auto"/>
            <w:vAlign w:val="center"/>
          </w:tcPr>
          <w:p w14:paraId="75DCBA4A"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41" w:type="pct"/>
            <w:tcBorders>
              <w:left w:val="single" w:sz="4" w:space="0" w:color="auto"/>
              <w:right w:val="single" w:sz="4" w:space="0" w:color="auto"/>
            </w:tcBorders>
            <w:shd w:val="clear" w:color="auto" w:fill="auto"/>
            <w:vAlign w:val="center"/>
          </w:tcPr>
          <w:p w14:paraId="2FE39A40" w14:textId="77777777" w:rsidR="00CE289E" w:rsidRPr="00B35B98" w:rsidRDefault="00CE289E" w:rsidP="00971256">
            <w:pPr>
              <w:snapToGrid w:val="0"/>
              <w:spacing w:after="0" w:line="360" w:lineRule="auto"/>
              <w:ind w:left="-119" w:right="-80"/>
              <w:rPr>
                <w:rFonts w:asciiTheme="minorHAnsi" w:hAnsiTheme="minorHAnsi" w:cstheme="minorHAnsi"/>
                <w:sz w:val="24"/>
                <w:szCs w:val="24"/>
              </w:rPr>
            </w:pPr>
            <w:r w:rsidRPr="00B35B98">
              <w:rPr>
                <w:rFonts w:asciiTheme="minorHAnsi" w:hAnsiTheme="minorHAnsi" w:cstheme="minorHAnsi"/>
                <w:sz w:val="24"/>
                <w:szCs w:val="24"/>
              </w:rPr>
              <w:t>80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9A15C58" w14:textId="77777777" w:rsidR="00CE289E" w:rsidRPr="00B35B98" w:rsidRDefault="00CE289E" w:rsidP="00971256">
            <w:pPr>
              <w:spacing w:after="0" w:line="360" w:lineRule="auto"/>
              <w:ind w:left="-108" w:right="-110"/>
              <w:contextualSpacing/>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Ewaluacja</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E6086AB"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Times New Roman" w:hAnsiTheme="minorHAnsi" w:cstheme="minorHAnsi"/>
                <w:sz w:val="24"/>
                <w:szCs w:val="24"/>
                <w:lang w:eastAsia="pl-PL"/>
              </w:rPr>
              <w:t xml:space="preserve">Dwa razy </w:t>
            </w:r>
            <w:r w:rsidRPr="00B35B98">
              <w:rPr>
                <w:rFonts w:asciiTheme="minorHAnsi" w:eastAsia="Times New Roman" w:hAnsiTheme="minorHAnsi" w:cstheme="minorHAnsi"/>
                <w:sz w:val="24"/>
                <w:szCs w:val="24"/>
                <w:lang w:eastAsia="pl-PL"/>
              </w:rPr>
              <w:lastRenderedPageBreak/>
              <w:t>w trakcie Programu</w:t>
            </w:r>
          </w:p>
        </w:tc>
      </w:tr>
      <w:tr w:rsidR="00904DAB" w:rsidRPr="00B35B98" w14:paraId="53B74B1B" w14:textId="77777777" w:rsidTr="00904DAB">
        <w:trPr>
          <w:trHeight w:val="264"/>
          <w:jc w:val="center"/>
        </w:trPr>
        <w:tc>
          <w:tcPr>
            <w:tcW w:w="229" w:type="pct"/>
            <w:tcBorders>
              <w:top w:val="single" w:sz="4" w:space="0" w:color="auto"/>
              <w:left w:val="single" w:sz="4" w:space="0" w:color="auto"/>
              <w:bottom w:val="single" w:sz="4" w:space="0" w:color="auto"/>
              <w:right w:val="single" w:sz="4" w:space="0" w:color="auto"/>
            </w:tcBorders>
            <w:vAlign w:val="center"/>
          </w:tcPr>
          <w:p w14:paraId="72DEF0CC" w14:textId="77777777" w:rsidR="00CE289E" w:rsidRPr="00B35B98" w:rsidRDefault="00E46EE7" w:rsidP="00971256">
            <w:pPr>
              <w:tabs>
                <w:tab w:val="left" w:pos="720"/>
              </w:tabs>
              <w:spacing w:after="0" w:line="360" w:lineRule="auto"/>
              <w:ind w:left="-104" w:right="-96" w:firstLine="14"/>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lastRenderedPageBreak/>
              <w:t>6</w:t>
            </w:r>
            <w:r w:rsidR="00CE289E" w:rsidRPr="00B35B98">
              <w:rPr>
                <w:rFonts w:asciiTheme="minorHAnsi" w:hAnsiTheme="minorHAnsi" w:cstheme="minorHAnsi"/>
                <w:sz w:val="24"/>
                <w:szCs w:val="24"/>
                <w:lang w:eastAsia="en-GB"/>
              </w:rPr>
              <w:t>.</w:t>
            </w:r>
          </w:p>
        </w:tc>
        <w:tc>
          <w:tcPr>
            <w:tcW w:w="832" w:type="pct"/>
            <w:tcBorders>
              <w:top w:val="single" w:sz="4" w:space="0" w:color="auto"/>
              <w:left w:val="single" w:sz="4" w:space="0" w:color="auto"/>
              <w:bottom w:val="single" w:sz="4" w:space="0" w:color="auto"/>
              <w:right w:val="single" w:sz="4" w:space="0" w:color="auto"/>
            </w:tcBorders>
            <w:vAlign w:val="center"/>
          </w:tcPr>
          <w:p w14:paraId="6DC8BE4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miejsc wychowania przedszkolnego, które funkcjonują</w:t>
            </w:r>
            <w:r w:rsidR="00D94284" w:rsidRPr="00B35B98">
              <w:rPr>
                <w:rFonts w:asciiTheme="minorHAnsi" w:eastAsia="Times New Roman" w:hAnsiTheme="minorHAnsi" w:cstheme="minorHAnsi"/>
                <w:sz w:val="24"/>
                <w:szCs w:val="24"/>
                <w:lang w:eastAsia="pl-PL"/>
              </w:rPr>
              <w:t xml:space="preserve"> 2 lata </w:t>
            </w:r>
            <w:r w:rsidRPr="00B35B98">
              <w:rPr>
                <w:rFonts w:asciiTheme="minorHAnsi" w:eastAsia="Times New Roman" w:hAnsiTheme="minorHAnsi" w:cstheme="minorHAnsi"/>
                <w:sz w:val="24"/>
                <w:szCs w:val="24"/>
                <w:lang w:eastAsia="pl-PL"/>
              </w:rPr>
              <w:t>po uzyskaniu dofinansowania ze środków EFS</w:t>
            </w:r>
          </w:p>
        </w:tc>
        <w:tc>
          <w:tcPr>
            <w:tcW w:w="301" w:type="pct"/>
            <w:tcBorders>
              <w:top w:val="single" w:sz="4" w:space="0" w:color="auto"/>
              <w:left w:val="single" w:sz="4" w:space="0" w:color="auto"/>
              <w:bottom w:val="single" w:sz="4" w:space="0" w:color="auto"/>
              <w:right w:val="single" w:sz="4" w:space="0" w:color="auto"/>
            </w:tcBorders>
            <w:vAlign w:val="center"/>
          </w:tcPr>
          <w:p w14:paraId="49380FCB" w14:textId="77777777" w:rsidR="00CE289E" w:rsidRPr="00B35B98" w:rsidRDefault="00CE289E" w:rsidP="00971256">
            <w:pPr>
              <w:spacing w:after="0" w:line="360" w:lineRule="auto"/>
              <w:ind w:left="-109" w:right="-88"/>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300" w:type="pct"/>
            <w:tcBorders>
              <w:top w:val="single" w:sz="4" w:space="0" w:color="auto"/>
              <w:left w:val="single" w:sz="4" w:space="0" w:color="auto"/>
              <w:bottom w:val="single" w:sz="4" w:space="0" w:color="auto"/>
              <w:right w:val="single" w:sz="4" w:space="0" w:color="auto"/>
            </w:tcBorders>
            <w:vAlign w:val="center"/>
          </w:tcPr>
          <w:p w14:paraId="06C2B78A" w14:textId="77777777" w:rsidR="00CE289E" w:rsidRPr="00B35B98" w:rsidRDefault="009E2AB7"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szt.</w:t>
            </w:r>
          </w:p>
        </w:tc>
        <w:tc>
          <w:tcPr>
            <w:tcW w:w="614" w:type="pct"/>
            <w:tcBorders>
              <w:top w:val="single" w:sz="4" w:space="0" w:color="auto"/>
              <w:left w:val="single" w:sz="4" w:space="0" w:color="auto"/>
              <w:bottom w:val="single" w:sz="4" w:space="0" w:color="auto"/>
              <w:right w:val="single" w:sz="4" w:space="0" w:color="auto"/>
            </w:tcBorders>
            <w:vAlign w:val="center"/>
          </w:tcPr>
          <w:p w14:paraId="7707E5F9"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proofErr w:type="spellStart"/>
            <w:r w:rsidRPr="00B35B98">
              <w:rPr>
                <w:rFonts w:asciiTheme="minorHAnsi" w:eastAsia="MS Mincho" w:hAnsiTheme="minorHAnsi" w:cstheme="minorHAnsi"/>
                <w:sz w:val="24"/>
                <w:szCs w:val="24"/>
                <w:lang w:eastAsia="ja-JP"/>
              </w:rPr>
              <w:t>nd</w:t>
            </w:r>
            <w:proofErr w:type="spellEnd"/>
            <w:r w:rsidRPr="00B35B98">
              <w:rPr>
                <w:rFonts w:asciiTheme="minorHAnsi" w:eastAsia="MS Mincho" w:hAnsiTheme="minorHAnsi" w:cstheme="minorHAnsi"/>
                <w:sz w:val="24"/>
                <w:szCs w:val="24"/>
                <w:lang w:eastAsia="ja-JP"/>
              </w:rPr>
              <w:t>.</w:t>
            </w:r>
          </w:p>
        </w:tc>
        <w:tc>
          <w:tcPr>
            <w:tcW w:w="150" w:type="pct"/>
            <w:tcBorders>
              <w:top w:val="single" w:sz="4" w:space="0" w:color="auto"/>
              <w:left w:val="single" w:sz="4" w:space="0" w:color="auto"/>
              <w:bottom w:val="single" w:sz="4" w:space="0" w:color="auto"/>
              <w:right w:val="single" w:sz="4" w:space="0" w:color="auto"/>
            </w:tcBorders>
            <w:vAlign w:val="center"/>
          </w:tcPr>
          <w:p w14:paraId="050E6E2F"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0" w:type="pct"/>
            <w:tcBorders>
              <w:top w:val="single" w:sz="4" w:space="0" w:color="auto"/>
              <w:left w:val="single" w:sz="4" w:space="0" w:color="auto"/>
              <w:bottom w:val="single" w:sz="4" w:space="0" w:color="auto"/>
              <w:right w:val="single" w:sz="4" w:space="0" w:color="auto"/>
            </w:tcBorders>
            <w:vAlign w:val="center"/>
          </w:tcPr>
          <w:p w14:paraId="15A5A3C5"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2" w:type="pct"/>
            <w:tcBorders>
              <w:top w:val="single" w:sz="4" w:space="0" w:color="auto"/>
              <w:left w:val="single" w:sz="4" w:space="0" w:color="auto"/>
              <w:bottom w:val="single" w:sz="4" w:space="0" w:color="auto"/>
              <w:right w:val="single" w:sz="4" w:space="0" w:color="auto"/>
            </w:tcBorders>
            <w:vAlign w:val="center"/>
          </w:tcPr>
          <w:p w14:paraId="0E8873DE"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57,7</w:t>
            </w:r>
          </w:p>
        </w:tc>
        <w:tc>
          <w:tcPr>
            <w:tcW w:w="376" w:type="pct"/>
            <w:tcBorders>
              <w:top w:val="single" w:sz="4" w:space="0" w:color="auto"/>
              <w:left w:val="single" w:sz="4" w:space="0" w:color="auto"/>
              <w:bottom w:val="single" w:sz="4" w:space="0" w:color="auto"/>
              <w:right w:val="single" w:sz="4" w:space="0" w:color="auto"/>
            </w:tcBorders>
            <w:vAlign w:val="center"/>
          </w:tcPr>
          <w:p w14:paraId="23D1C113"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05" w:type="pct"/>
            <w:tcBorders>
              <w:top w:val="single" w:sz="4" w:space="0" w:color="auto"/>
              <w:left w:val="single" w:sz="4" w:space="0" w:color="auto"/>
              <w:bottom w:val="single" w:sz="4" w:space="0" w:color="auto"/>
              <w:right w:val="single" w:sz="4" w:space="0" w:color="auto"/>
            </w:tcBorders>
            <w:vAlign w:val="center"/>
          </w:tcPr>
          <w:p w14:paraId="40E8BCEF" w14:textId="77777777" w:rsidR="00CE289E" w:rsidRPr="00B35B98" w:rsidRDefault="00CE289E" w:rsidP="00971256">
            <w:pPr>
              <w:spacing w:after="0" w:line="360" w:lineRule="auto"/>
              <w:ind w:left="-123" w:right="-115"/>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2012</w:t>
            </w:r>
          </w:p>
        </w:tc>
        <w:tc>
          <w:tcPr>
            <w:tcW w:w="220" w:type="pct"/>
            <w:tcBorders>
              <w:left w:val="single" w:sz="4" w:space="0" w:color="auto"/>
              <w:right w:val="single" w:sz="4" w:space="0" w:color="auto"/>
            </w:tcBorders>
            <w:vAlign w:val="center"/>
          </w:tcPr>
          <w:p w14:paraId="3BA4FE28"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17" w:type="pct"/>
            <w:tcBorders>
              <w:left w:val="single" w:sz="4" w:space="0" w:color="auto"/>
              <w:right w:val="single" w:sz="4" w:space="0" w:color="auto"/>
            </w:tcBorders>
            <w:vAlign w:val="center"/>
          </w:tcPr>
          <w:p w14:paraId="43B71C7F"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41" w:type="pct"/>
            <w:tcBorders>
              <w:left w:val="single" w:sz="4" w:space="0" w:color="auto"/>
              <w:right w:val="single" w:sz="4" w:space="0" w:color="auto"/>
            </w:tcBorders>
            <w:vAlign w:val="center"/>
          </w:tcPr>
          <w:p w14:paraId="62CD176A"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Times New Roman" w:hAnsiTheme="minorHAnsi" w:cstheme="minorHAnsi"/>
                <w:sz w:val="24"/>
                <w:szCs w:val="24"/>
                <w:lang w:eastAsia="pl-PL"/>
              </w:rPr>
              <w:t>60</w:t>
            </w:r>
          </w:p>
        </w:tc>
        <w:tc>
          <w:tcPr>
            <w:tcW w:w="375" w:type="pct"/>
            <w:tcBorders>
              <w:top w:val="single" w:sz="4" w:space="0" w:color="auto"/>
              <w:left w:val="single" w:sz="4" w:space="0" w:color="auto"/>
              <w:bottom w:val="single" w:sz="4" w:space="0" w:color="auto"/>
              <w:right w:val="single" w:sz="4" w:space="0" w:color="auto"/>
            </w:tcBorders>
            <w:vAlign w:val="center"/>
          </w:tcPr>
          <w:p w14:paraId="71083132" w14:textId="77777777" w:rsidR="00CE289E" w:rsidRPr="00B35B98" w:rsidRDefault="00CE289E" w:rsidP="00971256">
            <w:pPr>
              <w:spacing w:after="0" w:line="360" w:lineRule="auto"/>
              <w:ind w:left="-108" w:right="-110"/>
              <w:contextualSpacing/>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Ewaluacja</w:t>
            </w:r>
          </w:p>
        </w:tc>
        <w:tc>
          <w:tcPr>
            <w:tcW w:w="379" w:type="pct"/>
            <w:tcBorders>
              <w:top w:val="single" w:sz="4" w:space="0" w:color="auto"/>
              <w:left w:val="single" w:sz="4" w:space="0" w:color="auto"/>
              <w:bottom w:val="single" w:sz="4" w:space="0" w:color="auto"/>
              <w:right w:val="single" w:sz="4" w:space="0" w:color="auto"/>
            </w:tcBorders>
            <w:vAlign w:val="center"/>
          </w:tcPr>
          <w:p w14:paraId="62543662"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Times New Roman" w:hAnsiTheme="minorHAnsi" w:cstheme="minorHAnsi"/>
                <w:sz w:val="24"/>
                <w:szCs w:val="24"/>
                <w:lang w:eastAsia="pl-PL"/>
              </w:rPr>
              <w:t>Dwa razy w trakcie Programu</w:t>
            </w:r>
          </w:p>
        </w:tc>
      </w:tr>
    </w:tbl>
    <w:p w14:paraId="39C92E2A"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Ukierunkowanie interwencji</w:t>
      </w:r>
    </w:p>
    <w:p w14:paraId="75FCD58D" w14:textId="77777777" w:rsidR="00CE289E" w:rsidRPr="00B35B98" w:rsidRDefault="00CE289E" w:rsidP="00971256">
      <w:pPr>
        <w:numPr>
          <w:ilvl w:val="0"/>
          <w:numId w:val="54"/>
        </w:numPr>
        <w:spacing w:after="60" w:line="360" w:lineRule="auto"/>
        <w:ind w:left="284" w:hanging="284"/>
        <w:rPr>
          <w:rFonts w:asciiTheme="minorHAnsi" w:eastAsia="Times New Roman" w:hAnsiTheme="minorHAnsi" w:cstheme="minorHAnsi"/>
          <w:sz w:val="24"/>
          <w:szCs w:val="24"/>
          <w:u w:val="single"/>
          <w:lang w:eastAsia="pl-PL"/>
        </w:rPr>
      </w:pPr>
      <w:r w:rsidRPr="00B35B98">
        <w:rPr>
          <w:rFonts w:asciiTheme="minorHAnsi" w:eastAsia="Times New Roman" w:hAnsiTheme="minorHAnsi" w:cstheme="minorHAnsi"/>
          <w:sz w:val="24"/>
          <w:szCs w:val="24"/>
          <w:u w:val="single"/>
          <w:lang w:eastAsia="pl-PL"/>
        </w:rPr>
        <w:t>Jakość edukacji ogólnej i przedszkolnej</w:t>
      </w:r>
    </w:p>
    <w:p w14:paraId="7F996952"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3B6A6C98" w14:textId="77777777" w:rsidR="00CE289E" w:rsidRPr="00B35B98" w:rsidRDefault="00CE289E" w:rsidP="00971256">
      <w:pPr>
        <w:spacing w:after="60" w:line="360" w:lineRule="auto"/>
        <w:rPr>
          <w:rFonts w:asciiTheme="minorHAnsi" w:hAnsiTheme="minorHAnsi" w:cstheme="minorHAnsi"/>
          <w:sz w:val="24"/>
          <w:szCs w:val="24"/>
          <w:lang w:eastAsia="ja-JP"/>
        </w:rPr>
      </w:pPr>
      <w:r w:rsidRPr="00B35B98">
        <w:rPr>
          <w:rFonts w:asciiTheme="minorHAnsi" w:hAnsiTheme="minorHAnsi" w:cstheme="minorHAnsi"/>
          <w:sz w:val="24"/>
          <w:szCs w:val="24"/>
          <w:lang w:eastAsia="ja-JP"/>
        </w:rPr>
        <w:t xml:space="preserve">Wsparcie ukierunkowane będzie przede wszystkim na działania związane z </w:t>
      </w:r>
      <w:r w:rsidRPr="00B35B98">
        <w:rPr>
          <w:rFonts w:asciiTheme="minorHAnsi" w:hAnsiTheme="minorHAnsi" w:cstheme="minorHAnsi"/>
          <w:sz w:val="24"/>
          <w:szCs w:val="24"/>
          <w:u w:val="single"/>
          <w:lang w:eastAsia="ja-JP"/>
        </w:rPr>
        <w:t>kompleksowym wspomaganiem szkół i przedszkoli</w:t>
      </w:r>
      <w:r w:rsidRPr="00B35B98">
        <w:rPr>
          <w:rFonts w:asciiTheme="minorHAnsi" w:hAnsiTheme="minorHAnsi" w:cstheme="minorHAnsi"/>
          <w:sz w:val="24"/>
          <w:szCs w:val="24"/>
          <w:lang w:eastAsia="ja-JP"/>
        </w:rPr>
        <w:t>, służące wzmocnieniu u dzieci i uczniów kompetencji kluczowych</w:t>
      </w:r>
      <w:r w:rsidRPr="00B35B98">
        <w:rPr>
          <w:rFonts w:asciiTheme="minorHAnsi" w:hAnsiTheme="minorHAnsi" w:cstheme="minorHAnsi"/>
          <w:sz w:val="24"/>
          <w:szCs w:val="24"/>
        </w:rPr>
        <w:t xml:space="preserve"> na rynku pracy oraz rozwoju form wsparcia uczniów o specjalnych potrzebach edukacyjnych</w:t>
      </w:r>
      <w:r w:rsidRPr="00B35B98">
        <w:rPr>
          <w:rFonts w:asciiTheme="minorHAnsi" w:hAnsiTheme="minorHAnsi" w:cstheme="minorHAnsi"/>
          <w:sz w:val="24"/>
          <w:szCs w:val="24"/>
          <w:lang w:eastAsia="ja-JP"/>
        </w:rPr>
        <w:t xml:space="preserve">. </w:t>
      </w:r>
      <w:r w:rsidRPr="00B35B98">
        <w:rPr>
          <w:rFonts w:asciiTheme="minorHAnsi" w:eastAsia="MS Mincho" w:hAnsiTheme="minorHAnsi" w:cstheme="minorHAnsi"/>
          <w:sz w:val="24"/>
          <w:szCs w:val="24"/>
          <w:lang w:eastAsia="ja-JP"/>
        </w:rPr>
        <w:t xml:space="preserve">Ww. działania wdrażane będą w oparciu o wypracowane na poziomie </w:t>
      </w:r>
      <w:r w:rsidRPr="00B35B98">
        <w:rPr>
          <w:rFonts w:asciiTheme="minorHAnsi" w:eastAsia="MS Mincho" w:hAnsiTheme="minorHAnsi" w:cstheme="minorHAnsi"/>
          <w:sz w:val="24"/>
          <w:szCs w:val="24"/>
          <w:lang w:eastAsia="ja-JP"/>
        </w:rPr>
        <w:lastRenderedPageBreak/>
        <w:t>regionalnym ramy dotyczące kompleksowego wspomagania szkół i przedszkoli oraz edukacji uczniów z niepełnosprawnościami i/lub z zaburzeniami rozwoju.</w:t>
      </w:r>
      <w:r w:rsidRPr="00B35B98">
        <w:rPr>
          <w:rFonts w:asciiTheme="minorHAnsi" w:eastAsia="MS Mincho" w:hAnsiTheme="minorHAnsi" w:cstheme="minorHAnsi"/>
          <w:sz w:val="24"/>
          <w:szCs w:val="24"/>
          <w:shd w:val="clear" w:color="auto" w:fill="66FF33"/>
          <w:lang w:eastAsia="ja-JP"/>
        </w:rPr>
        <w:t xml:space="preserve"> </w:t>
      </w:r>
    </w:p>
    <w:p w14:paraId="7CD4DC28"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 xml:space="preserve">Działania dotyczące kompleksowego wspomagania szkół i przedszkoli </w:t>
      </w:r>
      <w:r w:rsidRPr="00B35B98">
        <w:rPr>
          <w:rFonts w:asciiTheme="minorHAnsi" w:eastAsia="Times New Roman" w:hAnsiTheme="minorHAnsi" w:cstheme="minorHAnsi"/>
          <w:sz w:val="24"/>
          <w:szCs w:val="24"/>
          <w:lang w:eastAsia="pl-PL"/>
        </w:rPr>
        <w:t>mogą zawierać – w zależności od indywidualnych, zdiagnozowanych przez organy prowadzące potrzeb – następujące elementy:</w:t>
      </w:r>
    </w:p>
    <w:p w14:paraId="0D0EDBAD" w14:textId="77777777" w:rsidR="00CE289E" w:rsidRPr="00B35B98" w:rsidRDefault="00CE289E" w:rsidP="00971256">
      <w:pPr>
        <w:numPr>
          <w:ilvl w:val="0"/>
          <w:numId w:val="65"/>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organizację zajęć nastawionych na rozwój </w:t>
      </w:r>
      <w:r w:rsidRPr="00B35B98">
        <w:rPr>
          <w:rFonts w:asciiTheme="minorHAnsi" w:hAnsiTheme="minorHAnsi" w:cstheme="minorHAnsi"/>
          <w:sz w:val="24"/>
          <w:szCs w:val="24"/>
          <w:lang w:eastAsia="ja-JP"/>
        </w:rPr>
        <w:t>u dzieci i uczniów kompetencji kluczowych</w:t>
      </w:r>
      <w:r w:rsidRPr="00B35B98">
        <w:rPr>
          <w:rFonts w:asciiTheme="minorHAnsi" w:hAnsiTheme="minorHAnsi" w:cstheme="minorHAnsi"/>
          <w:sz w:val="24"/>
          <w:szCs w:val="24"/>
        </w:rPr>
        <w:t xml:space="preserve"> na rynku pracy</w:t>
      </w:r>
      <w:r w:rsidRPr="00B35B98">
        <w:rPr>
          <w:rFonts w:asciiTheme="minorHAnsi" w:eastAsia="Times New Roman" w:hAnsiTheme="minorHAnsi" w:cstheme="minorHAnsi"/>
          <w:sz w:val="24"/>
          <w:szCs w:val="24"/>
          <w:lang w:eastAsia="pl-PL"/>
        </w:rPr>
        <w:t xml:space="preserve"> (głównie ICT, matematyczno-przyrodniczych, języków obcych i umiejętności pracy w zespole),</w:t>
      </w:r>
    </w:p>
    <w:p w14:paraId="0E0E3A1E" w14:textId="77777777" w:rsidR="00CE289E" w:rsidRPr="00B35B98" w:rsidRDefault="00CE289E" w:rsidP="00971256">
      <w:pPr>
        <w:numPr>
          <w:ilvl w:val="0"/>
          <w:numId w:val="65"/>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rozbudzanie kreatywności i innowacyjności, m.in. poprzez nauczanie eksperymentalne oraz organizację zajęć pozalekcyjnych i pozaszkolnych</w:t>
      </w:r>
      <w:r w:rsidR="00C305BD" w:rsidRPr="00B35B98">
        <w:rPr>
          <w:rFonts w:asciiTheme="minorHAnsi" w:eastAsia="Times New Roman" w:hAnsiTheme="minorHAnsi" w:cstheme="minorHAnsi"/>
          <w:sz w:val="24"/>
          <w:szCs w:val="24"/>
          <w:lang w:eastAsia="pl-PL"/>
        </w:rPr>
        <w:t xml:space="preserve"> (w tym w obszarze edukacji </w:t>
      </w:r>
      <w:r w:rsidR="00F01C5B" w:rsidRPr="00B35B98">
        <w:rPr>
          <w:rFonts w:asciiTheme="minorHAnsi" w:eastAsia="Times New Roman" w:hAnsiTheme="minorHAnsi" w:cstheme="minorHAnsi"/>
          <w:sz w:val="24"/>
          <w:szCs w:val="24"/>
          <w:lang w:eastAsia="pl-PL"/>
        </w:rPr>
        <w:t xml:space="preserve">morskiej i </w:t>
      </w:r>
      <w:r w:rsidR="00C305BD" w:rsidRPr="00B35B98">
        <w:rPr>
          <w:rFonts w:asciiTheme="minorHAnsi" w:eastAsia="Times New Roman" w:hAnsiTheme="minorHAnsi" w:cstheme="minorHAnsi"/>
          <w:sz w:val="24"/>
          <w:szCs w:val="24"/>
          <w:lang w:eastAsia="pl-PL"/>
        </w:rPr>
        <w:t>żeglarskiej),</w:t>
      </w:r>
    </w:p>
    <w:p w14:paraId="52D84233" w14:textId="77777777" w:rsidR="00CE289E" w:rsidRPr="00B35B98" w:rsidRDefault="00CE289E" w:rsidP="00971256">
      <w:pPr>
        <w:numPr>
          <w:ilvl w:val="0"/>
          <w:numId w:val="65"/>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rozwój doradztwa edukacyjno-zawodowego dla uczniów, m.in. poprzez podnoszenie kompetencji nauczycieli-doradców zawodowych (m.in. w zakresie wsparcia osób zagrożonych przedwczesnym wypadnięciem z systemu edukacji) oraz prowadzenie indywidualnych i grupowych form doradztwa,</w:t>
      </w:r>
    </w:p>
    <w:p w14:paraId="4D708C4C" w14:textId="77777777" w:rsidR="00CE289E" w:rsidRPr="00B35B98" w:rsidRDefault="00CE289E" w:rsidP="00971256">
      <w:pPr>
        <w:numPr>
          <w:ilvl w:val="0"/>
          <w:numId w:val="65"/>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organizację form pracy z uczniem z niepełnosprawnościami i/lub z zaburzeniami rozwoju (w tym uzupełniająco prowadzenie psychoedukacji opiekunów, lekarzy, naucz</w:t>
      </w:r>
      <w:r w:rsidR="00D94284" w:rsidRPr="00B35B98">
        <w:rPr>
          <w:rFonts w:asciiTheme="minorHAnsi" w:eastAsia="Times New Roman" w:hAnsiTheme="minorHAnsi" w:cstheme="minorHAnsi"/>
          <w:sz w:val="24"/>
          <w:szCs w:val="24"/>
          <w:lang w:eastAsia="pl-PL"/>
        </w:rPr>
        <w:t xml:space="preserve">ycieli, pracowników socjalnych </w:t>
      </w:r>
      <w:r w:rsidRPr="00B35B98">
        <w:rPr>
          <w:rFonts w:asciiTheme="minorHAnsi" w:eastAsia="Times New Roman" w:hAnsiTheme="minorHAnsi" w:cstheme="minorHAnsi"/>
          <w:sz w:val="24"/>
          <w:szCs w:val="24"/>
          <w:lang w:eastAsia="pl-PL"/>
        </w:rPr>
        <w:t xml:space="preserve">w zakresie specjalnych potrzeb edukacyjnych, dostosowanie infrastruktury szkolnej oraz działania na rzecz poszerzania dostępności dla uczniów z niepełnosprawnościami i z zaburzeniami rozwoju do przedszkoli integracyjnych i klas/szkół integracyjnych), </w:t>
      </w:r>
    </w:p>
    <w:p w14:paraId="71C31D6B" w14:textId="77777777" w:rsidR="00CE289E" w:rsidRPr="00B35B98" w:rsidRDefault="00CE289E" w:rsidP="00971256">
      <w:pPr>
        <w:numPr>
          <w:ilvl w:val="0"/>
          <w:numId w:val="65"/>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doskonalenie zawodowe nauczycieli (głównie w zakresie przygotowania do kształtowania kompetencji kluczowych</w:t>
      </w:r>
      <w:r w:rsidRPr="00B35B98">
        <w:rPr>
          <w:rFonts w:asciiTheme="minorHAnsi" w:hAnsiTheme="minorHAnsi" w:cstheme="minorHAnsi"/>
          <w:sz w:val="24"/>
          <w:szCs w:val="24"/>
        </w:rPr>
        <w:t xml:space="preserve"> na rynku pracy wskazanych w ww. pkt. 1</w:t>
      </w:r>
      <w:r w:rsidRPr="00B35B98">
        <w:rPr>
          <w:rFonts w:asciiTheme="minorHAnsi" w:eastAsia="Times New Roman" w:hAnsiTheme="minorHAnsi" w:cstheme="minorHAnsi"/>
          <w:sz w:val="24"/>
          <w:szCs w:val="24"/>
          <w:lang w:eastAsia="pl-PL"/>
        </w:rPr>
        <w:t xml:space="preserve">), </w:t>
      </w:r>
    </w:p>
    <w:p w14:paraId="654C7B98" w14:textId="77777777" w:rsidR="00CE289E" w:rsidRPr="00B35B98" w:rsidRDefault="00CE289E" w:rsidP="00971256">
      <w:pPr>
        <w:numPr>
          <w:ilvl w:val="0"/>
          <w:numId w:val="65"/>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wyrównywanie szans edukacyjnych dzieci i uczniów poprzez organizację zajęć kompensacyjno-wyrównawczych. </w:t>
      </w:r>
    </w:p>
    <w:p w14:paraId="422E5B72"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Ponadto, SWP będzie realizatorem działań związanych ze </w:t>
      </w:r>
      <w:r w:rsidRPr="00B35B98">
        <w:rPr>
          <w:rFonts w:asciiTheme="minorHAnsi" w:hAnsiTheme="minorHAnsi" w:cstheme="minorHAnsi"/>
          <w:sz w:val="24"/>
          <w:szCs w:val="24"/>
          <w:u w:val="single"/>
          <w:lang w:eastAsia="pl-PL"/>
        </w:rPr>
        <w:t>wsparciem rozwoju uczniów szczególnie uzdolnionych</w:t>
      </w:r>
      <w:r w:rsidRPr="00B35B98">
        <w:rPr>
          <w:rFonts w:asciiTheme="minorHAnsi" w:hAnsiTheme="minorHAnsi" w:cstheme="minorHAnsi"/>
          <w:sz w:val="24"/>
          <w:szCs w:val="24"/>
          <w:lang w:eastAsia="pl-PL"/>
        </w:rPr>
        <w:t>, m.in. poprzez pomoc finansową (stypendialną). Interwencja w tym zakresie wdrożona zostanie przede wszystkim poprzez stosowne przedsięwzi</w:t>
      </w:r>
      <w:r w:rsidR="00D94284" w:rsidRPr="00B35B98">
        <w:rPr>
          <w:rFonts w:asciiTheme="minorHAnsi" w:hAnsiTheme="minorHAnsi" w:cstheme="minorHAnsi"/>
          <w:sz w:val="24"/>
          <w:szCs w:val="24"/>
          <w:lang w:eastAsia="pl-PL"/>
        </w:rPr>
        <w:t xml:space="preserve">ęcie strategiczne zdefiniowane </w:t>
      </w:r>
      <w:r w:rsidRPr="00B35B98">
        <w:rPr>
          <w:rFonts w:asciiTheme="minorHAnsi" w:hAnsiTheme="minorHAnsi" w:cstheme="minorHAnsi"/>
          <w:sz w:val="24"/>
          <w:szCs w:val="24"/>
          <w:lang w:eastAsia="pl-PL"/>
        </w:rPr>
        <w:t>w RPS w zakresie aktywności zawodowej i społecznej.</w:t>
      </w:r>
    </w:p>
    <w:p w14:paraId="07770D78"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Interwencja obejmować będzie także </w:t>
      </w:r>
      <w:r w:rsidRPr="00B35B98">
        <w:rPr>
          <w:rFonts w:asciiTheme="minorHAnsi" w:eastAsia="Times New Roman" w:hAnsiTheme="minorHAnsi" w:cstheme="minorHAnsi"/>
          <w:sz w:val="24"/>
          <w:szCs w:val="24"/>
          <w:u w:val="single"/>
          <w:lang w:eastAsia="pl-PL"/>
        </w:rPr>
        <w:t>działania wspomagające</w:t>
      </w:r>
      <w:r w:rsidRPr="00B35B98">
        <w:rPr>
          <w:rFonts w:asciiTheme="minorHAnsi" w:eastAsia="Times New Roman" w:hAnsiTheme="minorHAnsi" w:cstheme="minorHAnsi"/>
          <w:sz w:val="24"/>
          <w:szCs w:val="24"/>
          <w:lang w:eastAsia="pl-PL"/>
        </w:rPr>
        <w:t xml:space="preserve"> dotyczące</w:t>
      </w:r>
      <w:r w:rsidR="00D94284" w:rsidRPr="00B35B98">
        <w:rPr>
          <w:rFonts w:asciiTheme="minorHAnsi" w:eastAsia="Times New Roman" w:hAnsiTheme="minorHAnsi" w:cstheme="minorHAnsi"/>
          <w:sz w:val="24"/>
          <w:szCs w:val="24"/>
          <w:lang w:eastAsia="pl-PL"/>
        </w:rPr>
        <w:t xml:space="preserve"> silniejszego powiązania szkół </w:t>
      </w:r>
      <w:r w:rsidRPr="00B35B98">
        <w:rPr>
          <w:rFonts w:asciiTheme="minorHAnsi" w:eastAsia="Times New Roman" w:hAnsiTheme="minorHAnsi" w:cstheme="minorHAnsi"/>
          <w:sz w:val="24"/>
          <w:szCs w:val="24"/>
          <w:lang w:eastAsia="pl-PL"/>
        </w:rPr>
        <w:t>z ich otoczeniem poprzez:</w:t>
      </w:r>
    </w:p>
    <w:p w14:paraId="7D4C5B07" w14:textId="77777777" w:rsidR="00CE289E" w:rsidRPr="00B35B98" w:rsidRDefault="00CE289E" w:rsidP="00971256">
      <w:pPr>
        <w:numPr>
          <w:ilvl w:val="0"/>
          <w:numId w:val="55"/>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rozwój wielosektorowego dialogu edukacyjnego, przede wszystkim z udziałem pracodawców/</w:t>
      </w:r>
      <w:r w:rsidR="00E156E4"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przedsiębiorców oraz uczelni,</w:t>
      </w:r>
    </w:p>
    <w:p w14:paraId="754D22B6" w14:textId="77777777" w:rsidR="00CE289E" w:rsidRPr="00B35B98" w:rsidRDefault="00CE289E" w:rsidP="00971256">
      <w:pPr>
        <w:numPr>
          <w:ilvl w:val="0"/>
          <w:numId w:val="56"/>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organizację sieci szkół referencyjnych we współpracy ze szkołami wyższymi.</w:t>
      </w:r>
    </w:p>
    <w:p w14:paraId="2B399408"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Uzupełniająco i komplementarnie do wszystkich ww. typów interwencji możliwe będą: wyposażenie/doposażenie szkół i przedszkoli (uwzględniające przede wszystkim cyfryzację i rozwój pracowni przedmiotowych) oraz rozbudowa/przebudowa/remont infrastruktury dydaktycznej. </w:t>
      </w:r>
      <w:r w:rsidRPr="00B35B98">
        <w:rPr>
          <w:rFonts w:asciiTheme="minorHAnsi" w:eastAsia="Times New Roman" w:hAnsiTheme="minorHAnsi" w:cstheme="minorHAnsi"/>
          <w:sz w:val="24"/>
          <w:szCs w:val="24"/>
          <w:lang w:eastAsia="pl-PL"/>
        </w:rPr>
        <w:t>Łączny limit wydatków związanych ze sprzętem/infrastrukturą nie przekroczy 30% alokacji EFS przypadającej na jakość edukacji ogólnej i przedszkolnej w ramach PI 10i w Programie (włączając finansowanie krzyżowe).</w:t>
      </w:r>
    </w:p>
    <w:p w14:paraId="5AF0D0BE"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Realizowane będą wyłącznie projekty, które na etapie diagnozy uwzględniać będą szczegółową analizę bieżących i prognozowanych potrzeb w zakresie zakupu ww. sprzętu. </w:t>
      </w:r>
    </w:p>
    <w:p w14:paraId="6385010F"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008675D8"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Preferowane będą projekty realizowane na obszarach o najsłabszych wynikach egzaminów zewnętrznych na wszystkich etapach edukacji.</w:t>
      </w:r>
    </w:p>
    <w:p w14:paraId="41638755"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Dla działań realizowanych z poziomu regionu: obszar całego województwa.</w:t>
      </w:r>
    </w:p>
    <w:p w14:paraId="224B93A2"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486B854B" w14:textId="6453CC04" w:rsidR="00CE289E" w:rsidRPr="00B35B98" w:rsidRDefault="00C305BD"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Uczniowie szkół podstawowych</w:t>
      </w:r>
      <w:r w:rsidR="00CE289E"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 xml:space="preserve">i ponadpodstawowych </w:t>
      </w:r>
      <w:r w:rsidR="00CE289E" w:rsidRPr="00B35B98">
        <w:rPr>
          <w:rFonts w:asciiTheme="minorHAnsi" w:eastAsia="Times New Roman" w:hAnsiTheme="minorHAnsi" w:cstheme="minorHAnsi"/>
          <w:sz w:val="24"/>
          <w:szCs w:val="24"/>
          <w:lang w:eastAsia="pl-PL"/>
        </w:rPr>
        <w:t>(w tym uczniowie szczególnie uzdolnieni, uczniowie z niepełnosprawnościami oraz uczniowie z zaburzeniami rozwoju), dzieci biorące udział w edukacji przedszkolnej,</w:t>
      </w:r>
      <w:r w:rsidR="00CA0CEA" w:rsidRPr="00B35B98">
        <w:rPr>
          <w:rFonts w:asciiTheme="minorHAnsi" w:eastAsia="Times New Roman" w:hAnsiTheme="minorHAnsi" w:cstheme="minorHAnsi"/>
          <w:sz w:val="24"/>
          <w:szCs w:val="24"/>
          <w:lang w:eastAsia="pl-PL"/>
        </w:rPr>
        <w:t xml:space="preserve"> w tym dzieci </w:t>
      </w:r>
      <w:bookmarkStart w:id="62" w:name="_Hlk99007516"/>
      <w:r w:rsidR="00CA0CEA" w:rsidRPr="00B35B98">
        <w:rPr>
          <w:rFonts w:asciiTheme="minorHAnsi" w:eastAsia="Times New Roman" w:hAnsiTheme="minorHAnsi" w:cstheme="minorHAnsi"/>
          <w:sz w:val="24"/>
          <w:szCs w:val="24"/>
          <w:lang w:eastAsia="pl-PL"/>
        </w:rPr>
        <w:t>z doświadczeniem migracji w związku z działaniami wojennymi w Ukrainie</w:t>
      </w:r>
      <w:bookmarkEnd w:id="62"/>
      <w:r w:rsidR="004815E4" w:rsidRPr="00B35B98">
        <w:rPr>
          <w:rFonts w:asciiTheme="minorHAnsi" w:eastAsia="Times New Roman" w:hAnsiTheme="minorHAnsi" w:cstheme="minorHAnsi"/>
          <w:sz w:val="24"/>
          <w:szCs w:val="24"/>
          <w:lang w:eastAsia="pl-PL"/>
        </w:rPr>
        <w:t>,</w:t>
      </w:r>
      <w:r w:rsidR="00CE289E" w:rsidRPr="00B35B98">
        <w:rPr>
          <w:rFonts w:asciiTheme="minorHAnsi" w:eastAsia="Times New Roman" w:hAnsiTheme="minorHAnsi" w:cstheme="minorHAnsi"/>
          <w:sz w:val="24"/>
          <w:szCs w:val="24"/>
          <w:lang w:eastAsia="pl-PL"/>
        </w:rPr>
        <w:t xml:space="preserve"> nauczyciele (w tym nauczyciele-do</w:t>
      </w:r>
      <w:r w:rsidRPr="00B35B98">
        <w:rPr>
          <w:rFonts w:asciiTheme="minorHAnsi" w:eastAsia="Times New Roman" w:hAnsiTheme="minorHAnsi" w:cstheme="minorHAnsi"/>
          <w:sz w:val="24"/>
          <w:szCs w:val="24"/>
          <w:lang w:eastAsia="pl-PL"/>
        </w:rPr>
        <w:t xml:space="preserve">radcy zawodowi), psychologowie </w:t>
      </w:r>
      <w:r w:rsidR="00CE289E" w:rsidRPr="00B35B98">
        <w:rPr>
          <w:rFonts w:asciiTheme="minorHAnsi" w:eastAsia="Times New Roman" w:hAnsiTheme="minorHAnsi" w:cstheme="minorHAnsi"/>
          <w:sz w:val="24"/>
          <w:szCs w:val="24"/>
          <w:lang w:eastAsia="pl-PL"/>
        </w:rPr>
        <w:t>i pedagodzy szkolni, opiekunowie.</w:t>
      </w:r>
    </w:p>
    <w:p w14:paraId="5FE5671C"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7EB18757" w14:textId="77777777" w:rsidR="00CE289E" w:rsidRPr="00B35B98" w:rsidRDefault="00CE289E" w:rsidP="00971256">
      <w:pPr>
        <w:spacing w:after="60" w:line="360" w:lineRule="auto"/>
        <w:rPr>
          <w:rFonts w:asciiTheme="minorHAnsi" w:hAnsiTheme="minorHAnsi" w:cstheme="minorHAnsi"/>
          <w:b/>
          <w:sz w:val="24"/>
          <w:szCs w:val="24"/>
          <w:lang w:eastAsia="pl-PL"/>
        </w:rPr>
      </w:pPr>
      <w:r w:rsidRPr="00B35B98">
        <w:rPr>
          <w:rFonts w:asciiTheme="minorHAnsi" w:hAnsiTheme="minorHAnsi" w:cstheme="minorHAnsi"/>
          <w:sz w:val="24"/>
          <w:szCs w:val="24"/>
          <w:lang w:eastAsia="pl-PL"/>
        </w:rPr>
        <w:t>Organy prowadzące szkoły/przedszkola, jednostki samorządu terytorialnego i ich jednostki organizacyjne, związki i stowarzyszenia jednostek samorządu terytorialnego, instytucje edukacyjne, szkoły wyższe, organizacje pozarządowe, instytucje rynku pracy, instytucje pomocy i integracji społecznej, instytucje kultury, pracodawcy/przedsiębiorcy.</w:t>
      </w:r>
    </w:p>
    <w:p w14:paraId="7BA22391" w14:textId="77777777" w:rsidR="00CE289E" w:rsidRPr="00B35B98" w:rsidRDefault="00CE289E" w:rsidP="00971256">
      <w:pPr>
        <w:numPr>
          <w:ilvl w:val="0"/>
          <w:numId w:val="54"/>
        </w:numPr>
        <w:spacing w:after="60" w:line="360" w:lineRule="auto"/>
        <w:ind w:left="284" w:hanging="284"/>
        <w:rPr>
          <w:rFonts w:asciiTheme="minorHAnsi" w:eastAsia="Times New Roman" w:hAnsiTheme="minorHAnsi" w:cstheme="minorHAnsi"/>
          <w:sz w:val="24"/>
          <w:szCs w:val="24"/>
          <w:u w:val="single"/>
          <w:lang w:eastAsia="pl-PL"/>
        </w:rPr>
      </w:pPr>
      <w:r w:rsidRPr="00B35B98">
        <w:rPr>
          <w:rFonts w:asciiTheme="minorHAnsi" w:eastAsia="Times New Roman" w:hAnsiTheme="minorHAnsi" w:cstheme="minorHAnsi"/>
          <w:sz w:val="24"/>
          <w:szCs w:val="24"/>
          <w:u w:val="single"/>
          <w:lang w:eastAsia="pl-PL"/>
        </w:rPr>
        <w:t>Tworzenie trwałych miejsc edukacji przedszkolnej</w:t>
      </w:r>
    </w:p>
    <w:p w14:paraId="163B6166"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7F1432EF"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eastAsia="MS Mincho" w:hAnsiTheme="minorHAnsi" w:cstheme="minorHAnsi"/>
          <w:sz w:val="24"/>
          <w:szCs w:val="24"/>
          <w:lang w:eastAsia="ja-JP"/>
        </w:rPr>
        <w:lastRenderedPageBreak/>
        <w:t xml:space="preserve">Wsparcie ukierunkowane będzie na </w:t>
      </w:r>
      <w:r w:rsidRPr="00B35B98">
        <w:rPr>
          <w:rFonts w:asciiTheme="minorHAnsi" w:hAnsiTheme="minorHAnsi" w:cstheme="minorHAnsi"/>
          <w:sz w:val="24"/>
          <w:szCs w:val="24"/>
          <w:u w:val="single"/>
          <w:lang w:eastAsia="pl-PL"/>
        </w:rPr>
        <w:t>tworzenie nowych miejsc edukacji przedszkolnej</w:t>
      </w:r>
      <w:r w:rsidRPr="00B35B98">
        <w:rPr>
          <w:rFonts w:asciiTheme="minorHAnsi" w:hAnsiTheme="minorHAnsi" w:cstheme="minorHAnsi"/>
          <w:sz w:val="24"/>
          <w:szCs w:val="24"/>
          <w:lang w:eastAsia="pl-PL"/>
        </w:rPr>
        <w:t>, w tym finansowanie wyposażenia i adaptacji/remontu infrastruktury na potrzeby: ośro</w:t>
      </w:r>
      <w:r w:rsidR="00D94284" w:rsidRPr="00B35B98">
        <w:rPr>
          <w:rFonts w:asciiTheme="minorHAnsi" w:hAnsiTheme="minorHAnsi" w:cstheme="minorHAnsi"/>
          <w:sz w:val="24"/>
          <w:szCs w:val="24"/>
          <w:lang w:eastAsia="pl-PL"/>
        </w:rPr>
        <w:t xml:space="preserve">dków wychowania przedszkolnego </w:t>
      </w:r>
      <w:r w:rsidRPr="00B35B98">
        <w:rPr>
          <w:rFonts w:asciiTheme="minorHAnsi" w:hAnsiTheme="minorHAnsi" w:cstheme="minorHAnsi"/>
          <w:sz w:val="24"/>
          <w:szCs w:val="24"/>
          <w:lang w:eastAsia="pl-PL"/>
        </w:rPr>
        <w:t xml:space="preserve">(w tym przedszkoli przyzakładowych, integracyjnych i specjalnych) oraz innych form wychowania przedszkolnego, tj. punktów przedszkolnych i zespołów wychowania przedszkolnego. </w:t>
      </w:r>
    </w:p>
    <w:p w14:paraId="44F2F375"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Uzupełniająco w ramach projektów możliwa będzie praca środowiskowa z opiekunami dzieci, przy zaangażowaniu m.in. instytucji pomocy i integracji społecznej na</w:t>
      </w:r>
      <w:r w:rsidR="00D94284" w:rsidRPr="00B35B98">
        <w:rPr>
          <w:rFonts w:asciiTheme="minorHAnsi" w:eastAsia="Times New Roman" w:hAnsiTheme="minorHAnsi" w:cstheme="minorHAnsi"/>
          <w:sz w:val="24"/>
          <w:szCs w:val="24"/>
          <w:lang w:eastAsia="pl-PL"/>
        </w:rPr>
        <w:t xml:space="preserve"> rzecz podnoszenia świadomości </w:t>
      </w:r>
      <w:r w:rsidRPr="00B35B98">
        <w:rPr>
          <w:rFonts w:asciiTheme="minorHAnsi" w:eastAsia="Times New Roman" w:hAnsiTheme="minorHAnsi" w:cstheme="minorHAnsi"/>
          <w:sz w:val="24"/>
          <w:szCs w:val="24"/>
          <w:lang w:eastAsia="pl-PL"/>
        </w:rPr>
        <w:t>w zakresie wpływu edukacji przedszkolnej na rozwój dziecka z wykorzystaniem działań informacyjno-promocyjnych.</w:t>
      </w:r>
    </w:p>
    <w:p w14:paraId="3772BA6D"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Realizowane będą wyłącznie projekty, które na etapie diagnozy uwzględniać będą szczegółową analizę bieżących i prognozowanych potrzeb w zakresie miejsc edukacji przedszkolnej. </w:t>
      </w:r>
    </w:p>
    <w:p w14:paraId="4766C927"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4D3FCA0A"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Preferowane będą projekty realizowane na obszarach o odsetku dzieci objętych wychowaniem przedszkolnym poniżej średniej wojewódzkiej.</w:t>
      </w:r>
    </w:p>
    <w:p w14:paraId="2336B88D"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0552C7AD" w14:textId="0006166A" w:rsidR="00302435" w:rsidRPr="00B35B98" w:rsidRDefault="00CE289E"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Dzieci w wieku przedszkolnym i ich opiekunowie</w:t>
      </w:r>
      <w:r w:rsidR="002F5981" w:rsidRPr="00B35B98">
        <w:rPr>
          <w:rFonts w:asciiTheme="minorHAnsi" w:eastAsia="Times New Roman" w:hAnsiTheme="minorHAnsi" w:cstheme="minorHAnsi"/>
          <w:sz w:val="24"/>
          <w:szCs w:val="24"/>
          <w:lang w:eastAsia="pl-PL"/>
        </w:rPr>
        <w:t>, w tym osoby z doświadczeniem migracji w związku z działaniami wojennymi w Ukrainie</w:t>
      </w:r>
      <w:r w:rsidRPr="00B35B98">
        <w:rPr>
          <w:rFonts w:asciiTheme="minorHAnsi" w:eastAsia="Times New Roman" w:hAnsiTheme="minorHAnsi" w:cstheme="minorHAnsi"/>
          <w:sz w:val="24"/>
          <w:szCs w:val="24"/>
          <w:lang w:eastAsia="pl-PL"/>
        </w:rPr>
        <w:t>.</w:t>
      </w:r>
    </w:p>
    <w:p w14:paraId="53C2F224"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78D0350D" w14:textId="77777777" w:rsidR="00CE289E" w:rsidRPr="00B35B98" w:rsidRDefault="00CE289E" w:rsidP="00971256">
      <w:pPr>
        <w:spacing w:after="60" w:line="360" w:lineRule="auto"/>
        <w:rPr>
          <w:rFonts w:asciiTheme="minorHAnsi" w:eastAsia="Times New Roman" w:hAnsiTheme="minorHAnsi" w:cstheme="minorHAnsi"/>
          <w:b/>
          <w:sz w:val="24"/>
          <w:szCs w:val="24"/>
          <w:lang w:eastAsia="pl-PL"/>
        </w:rPr>
      </w:pPr>
      <w:r w:rsidRPr="00B35B98">
        <w:rPr>
          <w:rFonts w:asciiTheme="minorHAnsi" w:hAnsiTheme="minorHAnsi" w:cstheme="minorHAnsi"/>
          <w:sz w:val="24"/>
          <w:szCs w:val="24"/>
          <w:lang w:eastAsia="pl-PL"/>
        </w:rPr>
        <w:t>Organy prowadzące szkoły i przedszkola, jednostki samorządu terytorialnego i ich jednostki organizacyjne, związki i stowarzyszenia jednostek samorządu terytorialnego, organizacje pozarządowe, podmioty ekonomii społecznej/przedsiębiorstwa społeczne, instytucje pomocy i integracji społecznej, pracodawcy/</w:t>
      </w:r>
      <w:r w:rsidR="00BE43B6"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przedsiębiorcy.</w:t>
      </w:r>
    </w:p>
    <w:p w14:paraId="66903C17"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465E2EAC"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Głównym trybem wyboru projektów będzie tryb konkursowy.</w:t>
      </w:r>
    </w:p>
    <w:p w14:paraId="7180480B" w14:textId="07C2D32F" w:rsidR="00482E6A" w:rsidRPr="00B35B98" w:rsidRDefault="00CE289E" w:rsidP="00971256">
      <w:pPr>
        <w:spacing w:after="60" w:line="360" w:lineRule="auto"/>
        <w:rPr>
          <w:rFonts w:asciiTheme="minorHAnsi" w:hAnsiTheme="minorHAnsi" w:cstheme="minorHAnsi"/>
          <w:sz w:val="24"/>
          <w:szCs w:val="24"/>
          <w:lang w:eastAsia="pl-PL"/>
        </w:rPr>
      </w:pPr>
      <w:bookmarkStart w:id="63" w:name="_Hlk99015588"/>
      <w:r w:rsidRPr="00B35B98">
        <w:rPr>
          <w:rFonts w:asciiTheme="minorHAnsi" w:hAnsiTheme="minorHAnsi" w:cstheme="minorHAnsi"/>
          <w:sz w:val="24"/>
          <w:szCs w:val="24"/>
          <w:lang w:eastAsia="pl-PL"/>
        </w:rPr>
        <w:t>Uzupełniająco dopuszcza się także tryby: pozakonkurso</w:t>
      </w:r>
      <w:r w:rsidR="005A2701" w:rsidRPr="00B35B98">
        <w:rPr>
          <w:rFonts w:asciiTheme="minorHAnsi" w:hAnsiTheme="minorHAnsi" w:cstheme="minorHAnsi"/>
          <w:sz w:val="24"/>
          <w:szCs w:val="24"/>
          <w:lang w:eastAsia="pl-PL"/>
        </w:rPr>
        <w:t xml:space="preserve">wy </w:t>
      </w:r>
      <w:r w:rsidRPr="00B35B98">
        <w:rPr>
          <w:rFonts w:asciiTheme="minorHAnsi" w:hAnsiTheme="minorHAnsi" w:cstheme="minorHAnsi"/>
          <w:sz w:val="24"/>
          <w:szCs w:val="24"/>
          <w:lang w:eastAsia="pl-PL"/>
        </w:rPr>
        <w:t>(przedsięwzięci</w:t>
      </w:r>
      <w:r w:rsidR="00B11349" w:rsidRPr="00B35B98">
        <w:rPr>
          <w:rFonts w:asciiTheme="minorHAnsi" w:hAnsiTheme="minorHAnsi" w:cstheme="minorHAnsi"/>
          <w:sz w:val="24"/>
          <w:szCs w:val="24"/>
          <w:lang w:eastAsia="pl-PL"/>
        </w:rPr>
        <w:t>a</w:t>
      </w:r>
      <w:r w:rsidRPr="00B35B98">
        <w:rPr>
          <w:rFonts w:asciiTheme="minorHAnsi" w:hAnsiTheme="minorHAnsi" w:cstheme="minorHAnsi"/>
          <w:sz w:val="24"/>
          <w:szCs w:val="24"/>
          <w:lang w:eastAsia="pl-PL"/>
        </w:rPr>
        <w:t xml:space="preserve"> strategiczne zdefiniowane w RPS w zakresie aktywności zawodowej i społecznej dotyczące wsparcia rozwoju uczniów szczególnie uzdolnionych</w:t>
      </w:r>
      <w:r w:rsidR="00B11349" w:rsidRPr="00B35B98">
        <w:rPr>
          <w:rFonts w:asciiTheme="minorHAnsi" w:hAnsiTheme="minorHAnsi" w:cstheme="minorHAnsi"/>
          <w:sz w:val="24"/>
          <w:szCs w:val="24"/>
          <w:lang w:eastAsia="pl-PL"/>
        </w:rPr>
        <w:t xml:space="preserve"> oraz kompleksowego wsparcia szkół i placówek</w:t>
      </w:r>
      <w:r w:rsidRPr="00B35B98">
        <w:rPr>
          <w:rFonts w:asciiTheme="minorHAnsi" w:hAnsiTheme="minorHAnsi" w:cstheme="minorHAnsi"/>
          <w:sz w:val="24"/>
          <w:szCs w:val="24"/>
          <w:lang w:eastAsia="pl-PL"/>
        </w:rPr>
        <w:t xml:space="preserve">) </w:t>
      </w:r>
      <w:bookmarkEnd w:id="63"/>
      <w:r w:rsidRPr="00B35B98">
        <w:rPr>
          <w:rFonts w:asciiTheme="minorHAnsi" w:hAnsiTheme="minorHAnsi" w:cstheme="minorHAnsi"/>
          <w:sz w:val="24"/>
          <w:szCs w:val="24"/>
          <w:lang w:eastAsia="pl-PL"/>
        </w:rPr>
        <w:t xml:space="preserve">oraz pozakonkursowy o charakterze wdrożeniowym (przedsięwzięcia dotyczące realizacji zadań należących do </w:t>
      </w:r>
      <w:r w:rsidRPr="00B35B98">
        <w:rPr>
          <w:rFonts w:asciiTheme="minorHAnsi" w:eastAsia="Times New Roman" w:hAnsiTheme="minorHAnsi" w:cstheme="minorHAnsi"/>
          <w:sz w:val="24"/>
          <w:szCs w:val="24"/>
          <w:lang w:eastAsia="pl-PL"/>
        </w:rPr>
        <w:t>wskazanych prawem podmiotów publicznych).</w:t>
      </w:r>
    </w:p>
    <w:p w14:paraId="4F648D54"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W ramach wdrażania kompleksowego wspomagania szkół i przedszkoli, realizowane będą projekty organów prowadzących łączące działania skierowane do nauczycieli, dzieci i młodzieży oraz opiekunów, </w:t>
      </w:r>
      <w:r w:rsidR="009043A9" w:rsidRPr="00B35B98">
        <w:rPr>
          <w:rFonts w:asciiTheme="minorHAnsi" w:hAnsiTheme="minorHAnsi" w:cstheme="minorHAnsi"/>
          <w:sz w:val="24"/>
          <w:szCs w:val="24"/>
          <w:lang w:eastAsia="pl-PL"/>
        </w:rPr>
        <w:t xml:space="preserve">w przypadku szkół </w:t>
      </w:r>
      <w:r w:rsidRPr="00B35B98">
        <w:rPr>
          <w:rFonts w:asciiTheme="minorHAnsi" w:hAnsiTheme="minorHAnsi" w:cstheme="minorHAnsi"/>
          <w:sz w:val="24"/>
          <w:szCs w:val="24"/>
          <w:lang w:eastAsia="pl-PL"/>
        </w:rPr>
        <w:t>obejmujące minimum jeden rok szkolny. Preferowane będą projekty:</w:t>
      </w:r>
    </w:p>
    <w:p w14:paraId="5F8EC168" w14:textId="77777777" w:rsidR="00CE289E" w:rsidRPr="00B35B98" w:rsidRDefault="00CE289E" w:rsidP="00971256">
      <w:pPr>
        <w:numPr>
          <w:ilvl w:val="0"/>
          <w:numId w:val="58"/>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partnerskie, w tym przede wszystkim realizowane przez organy prowadzące szkoły/przedszkola </w:t>
      </w:r>
      <w:r w:rsidRPr="00B35B98">
        <w:rPr>
          <w:rFonts w:asciiTheme="minorHAnsi" w:eastAsia="Times New Roman" w:hAnsiTheme="minorHAnsi" w:cstheme="minorHAnsi"/>
          <w:sz w:val="24"/>
          <w:szCs w:val="24"/>
          <w:lang w:eastAsia="pl-PL"/>
        </w:rPr>
        <w:br/>
        <w:t>z co najmniej jednym spośród następujących podmiotów:</w:t>
      </w:r>
    </w:p>
    <w:p w14:paraId="029E9039" w14:textId="77777777" w:rsidR="00CE289E" w:rsidRPr="00B35B98" w:rsidRDefault="00CE289E" w:rsidP="00971256">
      <w:pPr>
        <w:numPr>
          <w:ilvl w:val="1"/>
          <w:numId w:val="57"/>
        </w:numPr>
        <w:tabs>
          <w:tab w:val="clear" w:pos="680"/>
        </w:tabs>
        <w:spacing w:after="60" w:line="360" w:lineRule="auto"/>
        <w:ind w:left="567" w:hanging="28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organizacje pozarządowe,</w:t>
      </w:r>
    </w:p>
    <w:p w14:paraId="180F7B3B" w14:textId="77777777" w:rsidR="00CE289E" w:rsidRPr="00B35B98" w:rsidRDefault="00CE289E" w:rsidP="00971256">
      <w:pPr>
        <w:numPr>
          <w:ilvl w:val="1"/>
          <w:numId w:val="57"/>
        </w:numPr>
        <w:tabs>
          <w:tab w:val="clear" w:pos="680"/>
        </w:tabs>
        <w:spacing w:after="60" w:line="360" w:lineRule="auto"/>
        <w:ind w:left="567" w:hanging="28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instytucje edukacyjne/szkoły wyższe,</w:t>
      </w:r>
    </w:p>
    <w:p w14:paraId="24F73378" w14:textId="77777777" w:rsidR="00CE289E" w:rsidRPr="00B35B98" w:rsidRDefault="00CE289E" w:rsidP="00971256">
      <w:pPr>
        <w:numPr>
          <w:ilvl w:val="1"/>
          <w:numId w:val="57"/>
        </w:numPr>
        <w:tabs>
          <w:tab w:val="clear" w:pos="680"/>
        </w:tabs>
        <w:spacing w:after="60" w:line="360" w:lineRule="auto"/>
        <w:ind w:left="567" w:hanging="28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instytucje kultury,</w:t>
      </w:r>
    </w:p>
    <w:p w14:paraId="3A7E5371" w14:textId="77777777" w:rsidR="00CE289E" w:rsidRPr="00B35B98" w:rsidRDefault="00CE289E" w:rsidP="00971256">
      <w:pPr>
        <w:numPr>
          <w:ilvl w:val="1"/>
          <w:numId w:val="57"/>
        </w:numPr>
        <w:tabs>
          <w:tab w:val="clear" w:pos="680"/>
        </w:tabs>
        <w:spacing w:after="60" w:line="360" w:lineRule="auto"/>
        <w:ind w:left="567" w:hanging="28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instytucje rynku pracy/instytucje pomocy i integracji społecznej (w zakresie doradztwa edukacyjno-zawodowego),</w:t>
      </w:r>
    </w:p>
    <w:p w14:paraId="1B53EF85" w14:textId="77777777" w:rsidR="00CE289E" w:rsidRPr="00B35B98" w:rsidRDefault="00CE289E" w:rsidP="00971256">
      <w:pPr>
        <w:numPr>
          <w:ilvl w:val="0"/>
          <w:numId w:val="57"/>
        </w:numPr>
        <w:tabs>
          <w:tab w:val="clear" w:pos="3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z wykorzystaniem technologii i usług cyfrowych.</w:t>
      </w:r>
    </w:p>
    <w:p w14:paraId="7E187025"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tworzenia trwałych miejsc edukacji przedszkolnej, preferowane będą projekty:</w:t>
      </w:r>
    </w:p>
    <w:p w14:paraId="0A932971" w14:textId="77777777" w:rsidR="00CE289E" w:rsidRPr="00B35B98" w:rsidRDefault="00CE289E" w:rsidP="00971256">
      <w:pPr>
        <w:numPr>
          <w:ilvl w:val="0"/>
          <w:numId w:val="59"/>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w partnerstwie kilku samorządów (np. gmina-gmina, powiat-gmina) lub w formule partnerstwa publiczno-prywatnego/publiczno-społecznego,</w:t>
      </w:r>
    </w:p>
    <w:p w14:paraId="4AA97A0A" w14:textId="77777777" w:rsidR="00CE289E" w:rsidRPr="00B35B98" w:rsidRDefault="00CE289E" w:rsidP="00971256">
      <w:pPr>
        <w:numPr>
          <w:ilvl w:val="0"/>
          <w:numId w:val="59"/>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bCs/>
          <w:sz w:val="24"/>
          <w:szCs w:val="24"/>
          <w:lang w:eastAsia="pl-PL"/>
        </w:rPr>
        <w:t>uzgodnione w ramach ZPT,</w:t>
      </w:r>
    </w:p>
    <w:p w14:paraId="62BBAEFE" w14:textId="77777777" w:rsidR="00CE289E" w:rsidRPr="00B35B98" w:rsidRDefault="00CE289E" w:rsidP="00971256">
      <w:pPr>
        <w:numPr>
          <w:ilvl w:val="0"/>
          <w:numId w:val="59"/>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identyfikowane i realizowane z wykorzystaniem elementów podejścia oddolnego, integrującego aktywności wielu podmiotów w ujęciu wielosektorowym w oparciu o wspólną strategię działania,</w:t>
      </w:r>
    </w:p>
    <w:p w14:paraId="55352C8D" w14:textId="77777777" w:rsidR="00CE289E" w:rsidRPr="00B35B98" w:rsidRDefault="00CE289E" w:rsidP="00971256">
      <w:pPr>
        <w:numPr>
          <w:ilvl w:val="0"/>
          <w:numId w:val="59"/>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zapewniające trwałość efektów poprzez utrzymanie przez organy prowadzące wspartych w ramach projektów struktur przedszkolnych w liczbie odpowiadającej faktycznemu i prognozowanemu zapotrzebowaniu na tego typu usługi co najmniej przez okres odpowiadający okresowi realizacji projektu.</w:t>
      </w:r>
    </w:p>
    <w:p w14:paraId="73FAF4BC" w14:textId="77777777" w:rsidR="009E1332" w:rsidRPr="00B35B98" w:rsidRDefault="00CE289E" w:rsidP="00971256">
      <w:pPr>
        <w:spacing w:after="60" w:line="360" w:lineRule="auto"/>
        <w:rPr>
          <w:rFonts w:asciiTheme="minorHAnsi" w:eastAsia="Times New Roman" w:hAnsiTheme="minorHAnsi" w:cstheme="minorHAnsi"/>
          <w:b/>
          <w:sz w:val="24"/>
          <w:szCs w:val="24"/>
          <w:lang w:eastAsia="pl-PL"/>
        </w:rPr>
      </w:pPr>
      <w:r w:rsidRPr="00B35B98">
        <w:rPr>
          <w:rFonts w:asciiTheme="minorHAnsi" w:hAnsiTheme="minorHAnsi" w:cstheme="minorHAnsi"/>
          <w:sz w:val="24"/>
          <w:szCs w:val="24"/>
          <w:lang w:eastAsia="pl-PL"/>
        </w:rPr>
        <w:t>Szacuje się, iż na edukację przedszkolną skierowane zostanie ok. 35% alokacji EFS przypad</w:t>
      </w:r>
      <w:r w:rsidR="00473F26" w:rsidRPr="00B35B98">
        <w:rPr>
          <w:rFonts w:asciiTheme="minorHAnsi" w:hAnsiTheme="minorHAnsi" w:cstheme="minorHAnsi"/>
          <w:sz w:val="24"/>
          <w:szCs w:val="24"/>
          <w:lang w:eastAsia="pl-PL"/>
        </w:rPr>
        <w:t xml:space="preserve">ającej </w:t>
      </w:r>
      <w:r w:rsidRPr="00B35B98">
        <w:rPr>
          <w:rFonts w:asciiTheme="minorHAnsi" w:hAnsiTheme="minorHAnsi" w:cstheme="minorHAnsi"/>
          <w:sz w:val="24"/>
          <w:szCs w:val="24"/>
          <w:lang w:eastAsia="pl-PL"/>
        </w:rPr>
        <w:t>w ramach Programu na PI 10i.</w:t>
      </w:r>
    </w:p>
    <w:p w14:paraId="7D8BD67D"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78B085E6" w14:textId="77777777" w:rsidR="00C305BD" w:rsidRPr="00B35B98" w:rsidRDefault="00CE289E" w:rsidP="00971256">
      <w:pPr>
        <w:spacing w:before="60" w:after="60" w:line="360" w:lineRule="auto"/>
        <w:rPr>
          <w:rFonts w:asciiTheme="minorHAnsi" w:eastAsia="Times New Roman" w:hAnsiTheme="minorHAnsi" w:cstheme="minorHAnsi"/>
          <w:b/>
          <w:sz w:val="24"/>
          <w:szCs w:val="24"/>
          <w:lang w:eastAsia="pl-PL"/>
        </w:rPr>
      </w:pPr>
      <w:r w:rsidRPr="00B35B98">
        <w:rPr>
          <w:rFonts w:asciiTheme="minorHAnsi" w:hAnsiTheme="minorHAnsi" w:cstheme="minorHAnsi"/>
          <w:sz w:val="24"/>
          <w:szCs w:val="24"/>
          <w:lang w:eastAsia="pl-PL"/>
        </w:rPr>
        <w:t xml:space="preserve">Nie przewiduje się wykorzystania instrumentów finansowych. </w:t>
      </w:r>
    </w:p>
    <w:p w14:paraId="546EA828"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3435EEAF" w14:textId="77777777" w:rsidR="00BE5627"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Wstępnie nie zidentyfikowano dużych projektów. </w:t>
      </w:r>
    </w:p>
    <w:p w14:paraId="1412757C"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1934"/>
        <w:gridCol w:w="583"/>
        <w:gridCol w:w="583"/>
        <w:gridCol w:w="1238"/>
        <w:gridCol w:w="422"/>
        <w:gridCol w:w="344"/>
        <w:gridCol w:w="952"/>
        <w:gridCol w:w="1494"/>
        <w:gridCol w:w="821"/>
      </w:tblGrid>
      <w:tr w:rsidR="002F4A89" w:rsidRPr="00B35B98" w14:paraId="3FF21539" w14:textId="77777777" w:rsidTr="002F4A89">
        <w:trPr>
          <w:cantSplit/>
          <w:trHeight w:val="1479"/>
          <w:tblHeader/>
          <w:jc w:val="center"/>
        </w:trPr>
        <w:tc>
          <w:tcPr>
            <w:tcW w:w="369" w:type="pct"/>
            <w:vMerge w:val="restart"/>
            <w:shd w:val="clear" w:color="auto" w:fill="C6D9F1"/>
            <w:textDirection w:val="btLr"/>
            <w:vAlign w:val="center"/>
          </w:tcPr>
          <w:p w14:paraId="2331DB95" w14:textId="77777777" w:rsidR="00CE289E" w:rsidRPr="00B35B98" w:rsidRDefault="00CE289E"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079" w:type="pct"/>
            <w:vMerge w:val="restart"/>
            <w:shd w:val="clear" w:color="auto" w:fill="C6D9F1"/>
            <w:textDirection w:val="btLr"/>
            <w:vAlign w:val="center"/>
          </w:tcPr>
          <w:p w14:paraId="4AC1AC2F" w14:textId="77777777" w:rsidR="00CE289E" w:rsidRPr="00B35B98" w:rsidRDefault="00CE289E" w:rsidP="004941B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312" w:type="pct"/>
            <w:vMerge w:val="restart"/>
            <w:shd w:val="clear" w:color="auto" w:fill="C6D9F1"/>
            <w:textDirection w:val="btLr"/>
            <w:vAlign w:val="center"/>
          </w:tcPr>
          <w:p w14:paraId="02F764BD" w14:textId="77777777" w:rsidR="00CE289E" w:rsidRPr="00B35B98" w:rsidRDefault="00CE289E" w:rsidP="004941B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309" w:type="pct"/>
            <w:vMerge w:val="restart"/>
            <w:shd w:val="clear" w:color="auto" w:fill="C6D9F1"/>
            <w:textDirection w:val="btLr"/>
            <w:vAlign w:val="center"/>
          </w:tcPr>
          <w:p w14:paraId="67E05C15" w14:textId="77777777" w:rsidR="00CE289E" w:rsidRPr="00B35B98" w:rsidRDefault="00CE289E" w:rsidP="004941B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691" w:type="pct"/>
            <w:vMerge w:val="restart"/>
            <w:shd w:val="clear" w:color="auto" w:fill="C6D9F1"/>
            <w:textDirection w:val="btLr"/>
            <w:vAlign w:val="center"/>
          </w:tcPr>
          <w:p w14:paraId="25397F07" w14:textId="77777777" w:rsidR="00CE289E" w:rsidRPr="00B35B98" w:rsidRDefault="00CE289E" w:rsidP="004941B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1034" w:type="pct"/>
            <w:gridSpan w:val="3"/>
            <w:shd w:val="clear" w:color="auto" w:fill="C6D9F1"/>
            <w:textDirection w:val="btLr"/>
            <w:vAlign w:val="center"/>
          </w:tcPr>
          <w:p w14:paraId="29CB0184" w14:textId="77777777" w:rsidR="00CE289E" w:rsidRPr="00B35B98" w:rsidRDefault="00CE289E" w:rsidP="004941B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710" w:type="pct"/>
            <w:vMerge w:val="restart"/>
            <w:shd w:val="clear" w:color="auto" w:fill="C6D9F1"/>
            <w:textDirection w:val="btLr"/>
            <w:vAlign w:val="center"/>
          </w:tcPr>
          <w:p w14:paraId="6C05F3DA" w14:textId="77777777" w:rsidR="00CE289E" w:rsidRPr="00B35B98" w:rsidRDefault="00CE289E" w:rsidP="004941B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96" w:type="pct"/>
            <w:vMerge w:val="restart"/>
            <w:shd w:val="clear" w:color="auto" w:fill="C6D9F1"/>
            <w:textDirection w:val="btLr"/>
            <w:vAlign w:val="center"/>
          </w:tcPr>
          <w:p w14:paraId="3B68D64D" w14:textId="77777777" w:rsidR="00CE289E" w:rsidRPr="00B35B98" w:rsidRDefault="00CE289E" w:rsidP="004941B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2F4A89" w:rsidRPr="00B35B98" w14:paraId="0517C91E" w14:textId="77777777" w:rsidTr="002F4A89">
        <w:trPr>
          <w:trHeight w:val="667"/>
          <w:jc w:val="center"/>
        </w:trPr>
        <w:tc>
          <w:tcPr>
            <w:tcW w:w="369" w:type="pct"/>
            <w:vMerge/>
            <w:tcBorders>
              <w:bottom w:val="single" w:sz="4" w:space="0" w:color="auto"/>
            </w:tcBorders>
            <w:vAlign w:val="center"/>
          </w:tcPr>
          <w:p w14:paraId="45250FF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079" w:type="pct"/>
            <w:vMerge/>
            <w:tcBorders>
              <w:bottom w:val="single" w:sz="4" w:space="0" w:color="auto"/>
            </w:tcBorders>
            <w:shd w:val="clear" w:color="auto" w:fill="auto"/>
            <w:vAlign w:val="center"/>
          </w:tcPr>
          <w:p w14:paraId="39E22B8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12" w:type="pct"/>
            <w:vMerge/>
            <w:shd w:val="clear" w:color="auto" w:fill="auto"/>
            <w:vAlign w:val="center"/>
          </w:tcPr>
          <w:p w14:paraId="34ADC29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09" w:type="pct"/>
            <w:vMerge/>
            <w:vAlign w:val="center"/>
          </w:tcPr>
          <w:p w14:paraId="090F438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691" w:type="pct"/>
            <w:vMerge/>
            <w:vAlign w:val="center"/>
          </w:tcPr>
          <w:p w14:paraId="299E1A4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35" w:type="pct"/>
            <w:shd w:val="clear" w:color="auto" w:fill="D9D9D9"/>
            <w:vAlign w:val="center"/>
          </w:tcPr>
          <w:p w14:paraId="31633B9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92" w:type="pct"/>
            <w:shd w:val="clear" w:color="auto" w:fill="D9D9D9"/>
            <w:vAlign w:val="center"/>
          </w:tcPr>
          <w:p w14:paraId="46F2A86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607" w:type="pct"/>
            <w:tcBorders>
              <w:bottom w:val="single" w:sz="4" w:space="0" w:color="auto"/>
            </w:tcBorders>
            <w:shd w:val="clear" w:color="auto" w:fill="D9D9D9"/>
            <w:vAlign w:val="center"/>
          </w:tcPr>
          <w:p w14:paraId="6632BA3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710" w:type="pct"/>
            <w:vMerge/>
            <w:shd w:val="clear" w:color="auto" w:fill="auto"/>
            <w:vAlign w:val="center"/>
          </w:tcPr>
          <w:p w14:paraId="431E275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96" w:type="pct"/>
            <w:vMerge/>
            <w:vAlign w:val="center"/>
          </w:tcPr>
          <w:p w14:paraId="76D9301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2F4A89" w:rsidRPr="00B35B98" w14:paraId="54F05B95" w14:textId="77777777" w:rsidTr="002F4A89">
        <w:trPr>
          <w:trHeight w:val="458"/>
          <w:jc w:val="center"/>
        </w:trPr>
        <w:tc>
          <w:tcPr>
            <w:tcW w:w="369" w:type="pct"/>
            <w:shd w:val="clear" w:color="auto" w:fill="auto"/>
            <w:vAlign w:val="center"/>
          </w:tcPr>
          <w:p w14:paraId="7C8B2BA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079" w:type="pct"/>
            <w:shd w:val="clear" w:color="auto" w:fill="auto"/>
            <w:vAlign w:val="center"/>
          </w:tcPr>
          <w:p w14:paraId="0217C3B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w:t>
            </w:r>
            <w:r w:rsidR="00D94284" w:rsidRPr="00B35B98">
              <w:rPr>
                <w:rFonts w:asciiTheme="minorHAnsi" w:eastAsia="Times New Roman" w:hAnsiTheme="minorHAnsi" w:cstheme="minorHAnsi"/>
                <w:sz w:val="24"/>
                <w:szCs w:val="24"/>
                <w:lang w:eastAsia="pl-PL"/>
              </w:rPr>
              <w:t xml:space="preserve">zba uczniów objętych wsparciem </w:t>
            </w:r>
            <w:r w:rsidRPr="00B35B98">
              <w:rPr>
                <w:rFonts w:asciiTheme="minorHAnsi" w:eastAsia="Times New Roman" w:hAnsiTheme="minorHAnsi" w:cstheme="minorHAnsi"/>
                <w:sz w:val="24"/>
                <w:szCs w:val="24"/>
                <w:lang w:eastAsia="pl-PL"/>
              </w:rPr>
              <w:t xml:space="preserve">w zakresie rozwijania kompetencji kluczowych </w:t>
            </w:r>
            <w:r w:rsidR="002B5EDF" w:rsidRPr="00B35B98">
              <w:rPr>
                <w:rFonts w:asciiTheme="minorHAnsi" w:eastAsia="Times New Roman" w:hAnsiTheme="minorHAnsi" w:cstheme="minorHAnsi"/>
                <w:sz w:val="24"/>
                <w:szCs w:val="24"/>
                <w:lang w:eastAsia="pl-PL"/>
              </w:rPr>
              <w:t xml:space="preserve">lub umiejętności uniwersalnych </w:t>
            </w:r>
            <w:r w:rsidRPr="00B35B98">
              <w:rPr>
                <w:rFonts w:asciiTheme="minorHAnsi" w:eastAsia="Times New Roman" w:hAnsiTheme="minorHAnsi" w:cstheme="minorHAnsi"/>
                <w:sz w:val="24"/>
                <w:szCs w:val="24"/>
                <w:lang w:eastAsia="pl-PL"/>
              </w:rPr>
              <w:t>w Programie</w:t>
            </w:r>
          </w:p>
        </w:tc>
        <w:tc>
          <w:tcPr>
            <w:tcW w:w="312" w:type="pct"/>
            <w:shd w:val="clear" w:color="auto" w:fill="auto"/>
            <w:vAlign w:val="center"/>
          </w:tcPr>
          <w:p w14:paraId="64BC607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309" w:type="pct"/>
            <w:vAlign w:val="center"/>
          </w:tcPr>
          <w:p w14:paraId="29CD309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691" w:type="pct"/>
            <w:vAlign w:val="center"/>
          </w:tcPr>
          <w:p w14:paraId="3FCDD14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5" w:type="pct"/>
            <w:shd w:val="clear" w:color="auto" w:fill="auto"/>
            <w:vAlign w:val="center"/>
          </w:tcPr>
          <w:p w14:paraId="55E30C2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p>
        </w:tc>
        <w:tc>
          <w:tcPr>
            <w:tcW w:w="192" w:type="pct"/>
            <w:shd w:val="clear" w:color="auto" w:fill="auto"/>
            <w:vAlign w:val="center"/>
          </w:tcPr>
          <w:p w14:paraId="025703B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p>
        </w:tc>
        <w:tc>
          <w:tcPr>
            <w:tcW w:w="607" w:type="pct"/>
            <w:shd w:val="clear" w:color="auto" w:fill="auto"/>
            <w:vAlign w:val="center"/>
          </w:tcPr>
          <w:p w14:paraId="5F35AC56" w14:textId="77777777" w:rsidR="00CE289E" w:rsidRPr="00B35B98" w:rsidRDefault="000B3659"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125 240</w:t>
            </w:r>
          </w:p>
        </w:tc>
        <w:tc>
          <w:tcPr>
            <w:tcW w:w="710" w:type="pct"/>
            <w:shd w:val="clear" w:color="auto" w:fill="auto"/>
            <w:vAlign w:val="center"/>
          </w:tcPr>
          <w:p w14:paraId="292155EF" w14:textId="77777777" w:rsidR="00CE289E" w:rsidRPr="00B35B98" w:rsidRDefault="00C25E17"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Beneficjenci</w:t>
            </w:r>
            <w:r w:rsidR="00CE289E" w:rsidRPr="00B35B98">
              <w:rPr>
                <w:rFonts w:asciiTheme="minorHAnsi" w:eastAsia="MS Mincho" w:hAnsiTheme="minorHAnsi" w:cstheme="minorHAnsi"/>
                <w:sz w:val="24"/>
                <w:szCs w:val="24"/>
                <w:lang w:eastAsia="ja-JP"/>
              </w:rPr>
              <w:t>/ IZ</w:t>
            </w:r>
          </w:p>
        </w:tc>
        <w:tc>
          <w:tcPr>
            <w:tcW w:w="496" w:type="pct"/>
            <w:vAlign w:val="center"/>
          </w:tcPr>
          <w:p w14:paraId="7EEA718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p>
          <w:p w14:paraId="0311979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rok</w:t>
            </w:r>
          </w:p>
        </w:tc>
      </w:tr>
      <w:tr w:rsidR="002F4A89" w:rsidRPr="00B35B98" w14:paraId="3100E483" w14:textId="77777777" w:rsidTr="002F4A89">
        <w:trPr>
          <w:trHeight w:val="458"/>
          <w:jc w:val="center"/>
        </w:trPr>
        <w:tc>
          <w:tcPr>
            <w:tcW w:w="369" w:type="pct"/>
            <w:tcBorders>
              <w:bottom w:val="single" w:sz="4" w:space="0" w:color="auto"/>
            </w:tcBorders>
            <w:shd w:val="clear" w:color="auto" w:fill="auto"/>
            <w:vAlign w:val="center"/>
          </w:tcPr>
          <w:p w14:paraId="23F64F0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079" w:type="pct"/>
            <w:tcBorders>
              <w:bottom w:val="single" w:sz="4" w:space="0" w:color="auto"/>
            </w:tcBorders>
            <w:shd w:val="clear" w:color="auto" w:fill="auto"/>
            <w:vAlign w:val="center"/>
          </w:tcPr>
          <w:p w14:paraId="3B429F9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nauczycieli objętych wsparciem </w:t>
            </w:r>
            <w:r w:rsidRPr="00B35B98">
              <w:rPr>
                <w:rFonts w:asciiTheme="minorHAnsi" w:eastAsia="Times New Roman" w:hAnsiTheme="minorHAnsi" w:cstheme="minorHAnsi"/>
                <w:sz w:val="24"/>
                <w:szCs w:val="24"/>
                <w:lang w:eastAsia="pl-PL"/>
              </w:rPr>
              <w:br/>
              <w:t>w Programie</w:t>
            </w:r>
          </w:p>
        </w:tc>
        <w:tc>
          <w:tcPr>
            <w:tcW w:w="312" w:type="pct"/>
            <w:shd w:val="clear" w:color="auto" w:fill="auto"/>
            <w:vAlign w:val="center"/>
          </w:tcPr>
          <w:p w14:paraId="05F1AB8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309" w:type="pct"/>
            <w:vAlign w:val="center"/>
          </w:tcPr>
          <w:p w14:paraId="234EA9B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691" w:type="pct"/>
            <w:vAlign w:val="center"/>
          </w:tcPr>
          <w:p w14:paraId="1BD2CB5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5" w:type="pct"/>
            <w:shd w:val="clear" w:color="auto" w:fill="auto"/>
            <w:vAlign w:val="center"/>
          </w:tcPr>
          <w:p w14:paraId="00CFC95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p>
        </w:tc>
        <w:tc>
          <w:tcPr>
            <w:tcW w:w="192" w:type="pct"/>
            <w:shd w:val="clear" w:color="auto" w:fill="auto"/>
            <w:vAlign w:val="center"/>
          </w:tcPr>
          <w:p w14:paraId="3E6B9DF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607" w:type="pct"/>
            <w:tcBorders>
              <w:bottom w:val="single" w:sz="4" w:space="0" w:color="auto"/>
            </w:tcBorders>
            <w:shd w:val="clear" w:color="auto" w:fill="auto"/>
            <w:vAlign w:val="center"/>
          </w:tcPr>
          <w:p w14:paraId="4197EFA3" w14:textId="77777777" w:rsidR="00CE289E" w:rsidRPr="00B35B98" w:rsidRDefault="00B2137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14 51</w:t>
            </w:r>
            <w:r w:rsidR="00FA61F7" w:rsidRPr="00B35B98">
              <w:rPr>
                <w:rFonts w:asciiTheme="minorHAnsi" w:eastAsia="Times New Roman" w:hAnsiTheme="minorHAnsi" w:cstheme="minorHAnsi"/>
                <w:sz w:val="24"/>
                <w:szCs w:val="24"/>
                <w:lang w:eastAsia="pl-PL"/>
              </w:rPr>
              <w:t>0</w:t>
            </w:r>
          </w:p>
        </w:tc>
        <w:tc>
          <w:tcPr>
            <w:tcW w:w="710" w:type="pct"/>
            <w:shd w:val="clear" w:color="auto" w:fill="auto"/>
            <w:vAlign w:val="center"/>
          </w:tcPr>
          <w:p w14:paraId="7CD11C86" w14:textId="77777777" w:rsidR="00CE289E" w:rsidRPr="00B35B98" w:rsidRDefault="00C25E1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Beneficjenci</w:t>
            </w:r>
            <w:r w:rsidR="00CE289E" w:rsidRPr="00B35B98">
              <w:rPr>
                <w:rFonts w:asciiTheme="minorHAnsi" w:eastAsia="MS Mincho" w:hAnsiTheme="minorHAnsi" w:cstheme="minorHAnsi"/>
                <w:sz w:val="24"/>
                <w:szCs w:val="24"/>
                <w:lang w:eastAsia="ja-JP"/>
              </w:rPr>
              <w:t>/ IZ</w:t>
            </w:r>
          </w:p>
        </w:tc>
        <w:tc>
          <w:tcPr>
            <w:tcW w:w="496" w:type="pct"/>
            <w:vAlign w:val="center"/>
          </w:tcPr>
          <w:p w14:paraId="7D40387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p>
          <w:p w14:paraId="23C3FE5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rok</w:t>
            </w:r>
          </w:p>
        </w:tc>
      </w:tr>
      <w:tr w:rsidR="002F4A89" w:rsidRPr="00B35B98" w14:paraId="15453F1B" w14:textId="77777777" w:rsidTr="002F4A89">
        <w:trPr>
          <w:trHeight w:val="458"/>
          <w:jc w:val="center"/>
        </w:trPr>
        <w:tc>
          <w:tcPr>
            <w:tcW w:w="369" w:type="pct"/>
            <w:shd w:val="clear" w:color="auto" w:fill="auto"/>
            <w:vAlign w:val="center"/>
          </w:tcPr>
          <w:p w14:paraId="0A4B431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1079" w:type="pct"/>
            <w:tcBorders>
              <w:bottom w:val="single" w:sz="4" w:space="0" w:color="auto"/>
            </w:tcBorders>
            <w:shd w:val="clear" w:color="auto" w:fill="auto"/>
            <w:vAlign w:val="center"/>
          </w:tcPr>
          <w:p w14:paraId="0458B5FA"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Liczba nauczycieli objętych wsparciem </w:t>
            </w:r>
            <w:r w:rsidRPr="00B35B98">
              <w:rPr>
                <w:rFonts w:asciiTheme="minorHAnsi" w:hAnsiTheme="minorHAnsi" w:cstheme="minorHAnsi"/>
                <w:sz w:val="24"/>
                <w:szCs w:val="24"/>
              </w:rPr>
              <w:br/>
              <w:t>z zakresu TIK w Programie</w:t>
            </w:r>
          </w:p>
        </w:tc>
        <w:tc>
          <w:tcPr>
            <w:tcW w:w="312" w:type="pct"/>
            <w:shd w:val="clear" w:color="auto" w:fill="auto"/>
            <w:vAlign w:val="center"/>
          </w:tcPr>
          <w:p w14:paraId="5A49E04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309" w:type="pct"/>
            <w:vAlign w:val="center"/>
          </w:tcPr>
          <w:p w14:paraId="5F2E074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691" w:type="pct"/>
            <w:vAlign w:val="center"/>
          </w:tcPr>
          <w:p w14:paraId="03DA999F"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5" w:type="pct"/>
            <w:shd w:val="clear" w:color="auto" w:fill="auto"/>
            <w:vAlign w:val="center"/>
          </w:tcPr>
          <w:p w14:paraId="7444264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92" w:type="pct"/>
            <w:shd w:val="clear" w:color="auto" w:fill="auto"/>
            <w:vAlign w:val="center"/>
          </w:tcPr>
          <w:p w14:paraId="757D508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607" w:type="pct"/>
            <w:tcBorders>
              <w:bottom w:val="single" w:sz="4" w:space="0" w:color="auto"/>
            </w:tcBorders>
            <w:shd w:val="clear" w:color="auto" w:fill="auto"/>
            <w:vAlign w:val="center"/>
          </w:tcPr>
          <w:p w14:paraId="63862F1E" w14:textId="77777777" w:rsidR="00CE289E" w:rsidRPr="00B35B98" w:rsidRDefault="008767B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r w:rsidR="00FA61F7" w:rsidRPr="00B35B98">
              <w:rPr>
                <w:rFonts w:asciiTheme="minorHAnsi" w:eastAsia="Times New Roman" w:hAnsiTheme="minorHAnsi" w:cstheme="minorHAnsi"/>
                <w:sz w:val="24"/>
                <w:szCs w:val="24"/>
                <w:lang w:eastAsia="pl-PL"/>
              </w:rPr>
              <w:t>8</w:t>
            </w:r>
            <w:r w:rsidR="00CE289E" w:rsidRPr="00B35B98">
              <w:rPr>
                <w:rFonts w:asciiTheme="minorHAnsi" w:eastAsia="Times New Roman" w:hAnsiTheme="minorHAnsi" w:cstheme="minorHAnsi"/>
                <w:sz w:val="24"/>
                <w:szCs w:val="24"/>
                <w:lang w:eastAsia="pl-PL"/>
              </w:rPr>
              <w:t xml:space="preserve"> </w:t>
            </w:r>
            <w:r w:rsidR="00B2137E" w:rsidRPr="00B35B98">
              <w:rPr>
                <w:rFonts w:asciiTheme="minorHAnsi" w:eastAsia="Times New Roman" w:hAnsiTheme="minorHAnsi" w:cstheme="minorHAnsi"/>
                <w:sz w:val="24"/>
                <w:szCs w:val="24"/>
                <w:lang w:eastAsia="pl-PL"/>
              </w:rPr>
              <w:t>560</w:t>
            </w:r>
          </w:p>
        </w:tc>
        <w:tc>
          <w:tcPr>
            <w:tcW w:w="710" w:type="pct"/>
            <w:shd w:val="clear" w:color="auto" w:fill="auto"/>
            <w:vAlign w:val="center"/>
          </w:tcPr>
          <w:p w14:paraId="2DCA6C0A" w14:textId="77777777" w:rsidR="00CE289E" w:rsidRPr="00B35B98" w:rsidRDefault="00C25E17"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Beneficjenci</w:t>
            </w:r>
            <w:r w:rsidR="00CE289E" w:rsidRPr="00B35B98">
              <w:rPr>
                <w:rFonts w:asciiTheme="minorHAnsi" w:eastAsia="MS Mincho" w:hAnsiTheme="minorHAnsi" w:cstheme="minorHAnsi"/>
                <w:sz w:val="24"/>
                <w:szCs w:val="24"/>
                <w:lang w:eastAsia="ja-JP"/>
              </w:rPr>
              <w:t>/ IZ</w:t>
            </w:r>
          </w:p>
        </w:tc>
        <w:tc>
          <w:tcPr>
            <w:tcW w:w="496" w:type="pct"/>
            <w:vAlign w:val="center"/>
          </w:tcPr>
          <w:p w14:paraId="499F82D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p>
          <w:p w14:paraId="076A54D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rok</w:t>
            </w:r>
          </w:p>
        </w:tc>
      </w:tr>
      <w:tr w:rsidR="002F4A89" w:rsidRPr="00B35B98" w14:paraId="1B0A560D" w14:textId="77777777" w:rsidTr="002F4A89">
        <w:trPr>
          <w:trHeight w:val="458"/>
          <w:jc w:val="center"/>
        </w:trPr>
        <w:tc>
          <w:tcPr>
            <w:tcW w:w="369" w:type="pct"/>
            <w:shd w:val="clear" w:color="auto" w:fill="auto"/>
            <w:vAlign w:val="center"/>
          </w:tcPr>
          <w:p w14:paraId="1C92AC7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w:t>
            </w:r>
          </w:p>
        </w:tc>
        <w:tc>
          <w:tcPr>
            <w:tcW w:w="1079" w:type="pct"/>
            <w:tcBorders>
              <w:bottom w:val="single" w:sz="4" w:space="0" w:color="auto"/>
            </w:tcBorders>
            <w:shd w:val="clear" w:color="auto" w:fill="auto"/>
            <w:vAlign w:val="center"/>
          </w:tcPr>
          <w:p w14:paraId="41EF8A9A"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Liczba szkół i placówek systemu oświaty wyposażonych w ramach </w:t>
            </w:r>
            <w:r w:rsidRPr="00B35B98">
              <w:rPr>
                <w:rFonts w:asciiTheme="minorHAnsi" w:hAnsiTheme="minorHAnsi" w:cstheme="minorHAnsi"/>
                <w:sz w:val="24"/>
                <w:szCs w:val="24"/>
              </w:rPr>
              <w:lastRenderedPageBreak/>
              <w:t>Programu w sprzęt TIK do prowadzenia zajęć edukacyjnych</w:t>
            </w:r>
          </w:p>
        </w:tc>
        <w:tc>
          <w:tcPr>
            <w:tcW w:w="312" w:type="pct"/>
            <w:shd w:val="clear" w:color="auto" w:fill="auto"/>
            <w:vAlign w:val="center"/>
          </w:tcPr>
          <w:p w14:paraId="1DA51E5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szt.</w:t>
            </w:r>
          </w:p>
        </w:tc>
        <w:tc>
          <w:tcPr>
            <w:tcW w:w="309" w:type="pct"/>
            <w:vAlign w:val="center"/>
          </w:tcPr>
          <w:p w14:paraId="62890A9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691" w:type="pct"/>
            <w:vAlign w:val="center"/>
          </w:tcPr>
          <w:p w14:paraId="3E68957B"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5" w:type="pct"/>
            <w:shd w:val="clear" w:color="auto" w:fill="auto"/>
            <w:vAlign w:val="center"/>
          </w:tcPr>
          <w:p w14:paraId="4D3B59D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92" w:type="pct"/>
            <w:shd w:val="clear" w:color="auto" w:fill="auto"/>
            <w:vAlign w:val="center"/>
          </w:tcPr>
          <w:p w14:paraId="78F3466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607" w:type="pct"/>
            <w:tcBorders>
              <w:bottom w:val="single" w:sz="4" w:space="0" w:color="auto"/>
            </w:tcBorders>
            <w:shd w:val="clear" w:color="auto" w:fill="auto"/>
            <w:vAlign w:val="center"/>
          </w:tcPr>
          <w:p w14:paraId="27DFE1F0" w14:textId="77777777" w:rsidR="00CE289E" w:rsidRPr="00B35B98" w:rsidRDefault="00FA61F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720</w:t>
            </w:r>
          </w:p>
        </w:tc>
        <w:tc>
          <w:tcPr>
            <w:tcW w:w="710" w:type="pct"/>
            <w:shd w:val="clear" w:color="auto" w:fill="auto"/>
            <w:vAlign w:val="center"/>
          </w:tcPr>
          <w:p w14:paraId="52EB80D7" w14:textId="77777777" w:rsidR="00CE289E" w:rsidRPr="00B35B98" w:rsidRDefault="00C25E17"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Beneficjenci</w:t>
            </w:r>
            <w:r w:rsidR="00CE289E" w:rsidRPr="00B35B98">
              <w:rPr>
                <w:rFonts w:asciiTheme="minorHAnsi" w:eastAsia="MS Mincho" w:hAnsiTheme="minorHAnsi" w:cstheme="minorHAnsi"/>
                <w:sz w:val="24"/>
                <w:szCs w:val="24"/>
                <w:lang w:eastAsia="ja-JP"/>
              </w:rPr>
              <w:t>/ IZ</w:t>
            </w:r>
          </w:p>
        </w:tc>
        <w:tc>
          <w:tcPr>
            <w:tcW w:w="496" w:type="pct"/>
            <w:vAlign w:val="center"/>
          </w:tcPr>
          <w:p w14:paraId="2FBA8AF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p>
          <w:p w14:paraId="22726E9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rok</w:t>
            </w:r>
          </w:p>
        </w:tc>
      </w:tr>
      <w:tr w:rsidR="002F4A89" w:rsidRPr="00B35B98" w14:paraId="33179109" w14:textId="77777777" w:rsidTr="002F4A89">
        <w:trPr>
          <w:trHeight w:val="458"/>
          <w:jc w:val="center"/>
        </w:trPr>
        <w:tc>
          <w:tcPr>
            <w:tcW w:w="369" w:type="pct"/>
            <w:shd w:val="clear" w:color="auto" w:fill="auto"/>
            <w:vAlign w:val="center"/>
          </w:tcPr>
          <w:p w14:paraId="7694027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5.</w:t>
            </w:r>
          </w:p>
        </w:tc>
        <w:tc>
          <w:tcPr>
            <w:tcW w:w="1079" w:type="pct"/>
            <w:tcBorders>
              <w:bottom w:val="single" w:sz="4" w:space="0" w:color="auto"/>
            </w:tcBorders>
            <w:shd w:val="clear" w:color="auto" w:fill="auto"/>
            <w:vAlign w:val="center"/>
          </w:tcPr>
          <w:p w14:paraId="272F95F4"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szkół, których pracownie p</w:t>
            </w:r>
            <w:r w:rsidR="00D94284" w:rsidRPr="00B35B98">
              <w:rPr>
                <w:rFonts w:asciiTheme="minorHAnsi" w:hAnsiTheme="minorHAnsi" w:cstheme="minorHAnsi"/>
                <w:sz w:val="24"/>
                <w:szCs w:val="24"/>
              </w:rPr>
              <w:t xml:space="preserve">rzedmiotowe zostały doposażone </w:t>
            </w:r>
            <w:r w:rsidRPr="00B35B98">
              <w:rPr>
                <w:rFonts w:asciiTheme="minorHAnsi" w:hAnsiTheme="minorHAnsi" w:cstheme="minorHAnsi"/>
                <w:sz w:val="24"/>
                <w:szCs w:val="24"/>
              </w:rPr>
              <w:t>w Programie</w:t>
            </w:r>
          </w:p>
        </w:tc>
        <w:tc>
          <w:tcPr>
            <w:tcW w:w="312" w:type="pct"/>
            <w:shd w:val="clear" w:color="auto" w:fill="auto"/>
            <w:vAlign w:val="center"/>
          </w:tcPr>
          <w:p w14:paraId="67987BE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309" w:type="pct"/>
            <w:vAlign w:val="center"/>
          </w:tcPr>
          <w:p w14:paraId="5FD5DA4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691" w:type="pct"/>
            <w:vAlign w:val="center"/>
          </w:tcPr>
          <w:p w14:paraId="2A22D631"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5" w:type="pct"/>
            <w:shd w:val="clear" w:color="auto" w:fill="auto"/>
            <w:vAlign w:val="center"/>
          </w:tcPr>
          <w:p w14:paraId="157FE2D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92" w:type="pct"/>
            <w:shd w:val="clear" w:color="auto" w:fill="auto"/>
            <w:vAlign w:val="center"/>
          </w:tcPr>
          <w:p w14:paraId="662DAE5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607" w:type="pct"/>
            <w:tcBorders>
              <w:bottom w:val="single" w:sz="4" w:space="0" w:color="auto"/>
            </w:tcBorders>
            <w:shd w:val="clear" w:color="auto" w:fill="auto"/>
            <w:vAlign w:val="center"/>
          </w:tcPr>
          <w:p w14:paraId="01870D57" w14:textId="77777777" w:rsidR="00CE289E" w:rsidRPr="00B35B98" w:rsidRDefault="00B2137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57</w:t>
            </w:r>
            <w:r w:rsidR="00FA61F7" w:rsidRPr="00B35B98">
              <w:rPr>
                <w:rFonts w:asciiTheme="minorHAnsi" w:eastAsia="Times New Roman" w:hAnsiTheme="minorHAnsi" w:cstheme="minorHAnsi"/>
                <w:sz w:val="24"/>
                <w:szCs w:val="24"/>
                <w:lang w:eastAsia="pl-PL"/>
              </w:rPr>
              <w:t>0</w:t>
            </w:r>
          </w:p>
        </w:tc>
        <w:tc>
          <w:tcPr>
            <w:tcW w:w="710" w:type="pct"/>
            <w:shd w:val="clear" w:color="auto" w:fill="auto"/>
            <w:vAlign w:val="center"/>
          </w:tcPr>
          <w:p w14:paraId="35177722" w14:textId="77777777" w:rsidR="00CE289E" w:rsidRPr="00B35B98" w:rsidRDefault="00C25E17"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Beneficjenci</w:t>
            </w:r>
            <w:r w:rsidR="00CE289E" w:rsidRPr="00B35B98">
              <w:rPr>
                <w:rFonts w:asciiTheme="minorHAnsi" w:eastAsia="MS Mincho" w:hAnsiTheme="minorHAnsi" w:cstheme="minorHAnsi"/>
                <w:sz w:val="24"/>
                <w:szCs w:val="24"/>
                <w:lang w:eastAsia="ja-JP"/>
              </w:rPr>
              <w:t>/ IZ</w:t>
            </w:r>
          </w:p>
        </w:tc>
        <w:tc>
          <w:tcPr>
            <w:tcW w:w="496" w:type="pct"/>
            <w:vAlign w:val="center"/>
          </w:tcPr>
          <w:p w14:paraId="6042137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p>
          <w:p w14:paraId="61F29A5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rok</w:t>
            </w:r>
          </w:p>
        </w:tc>
      </w:tr>
      <w:tr w:rsidR="002F4A89" w:rsidRPr="00B35B98" w14:paraId="362DA8E2" w14:textId="77777777" w:rsidTr="002F4A89">
        <w:trPr>
          <w:trHeight w:val="458"/>
          <w:jc w:val="center"/>
        </w:trPr>
        <w:tc>
          <w:tcPr>
            <w:tcW w:w="369" w:type="pct"/>
            <w:shd w:val="clear" w:color="auto" w:fill="auto"/>
            <w:vAlign w:val="center"/>
          </w:tcPr>
          <w:p w14:paraId="2A23DE2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w:t>
            </w:r>
          </w:p>
        </w:tc>
        <w:tc>
          <w:tcPr>
            <w:tcW w:w="1079" w:type="pct"/>
            <w:shd w:val="clear" w:color="auto" w:fill="auto"/>
            <w:vAlign w:val="center"/>
          </w:tcPr>
          <w:p w14:paraId="3D0EA73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dzieci objętych w ramach Programu dodatkowymi zajęciami zwiększającymi ich szanse edukacyjne </w:t>
            </w:r>
            <w:r w:rsidRPr="00B35B98">
              <w:rPr>
                <w:rFonts w:asciiTheme="minorHAnsi" w:eastAsia="Times New Roman" w:hAnsiTheme="minorHAnsi" w:cstheme="minorHAnsi"/>
                <w:sz w:val="24"/>
                <w:szCs w:val="24"/>
                <w:lang w:eastAsia="pl-PL"/>
              </w:rPr>
              <w:br/>
              <w:t>w edukacji przedszkolnej</w:t>
            </w:r>
          </w:p>
        </w:tc>
        <w:tc>
          <w:tcPr>
            <w:tcW w:w="312" w:type="pct"/>
            <w:shd w:val="clear" w:color="auto" w:fill="auto"/>
            <w:vAlign w:val="center"/>
          </w:tcPr>
          <w:p w14:paraId="76316DB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309" w:type="pct"/>
            <w:vAlign w:val="center"/>
          </w:tcPr>
          <w:p w14:paraId="614A56E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691" w:type="pct"/>
            <w:vAlign w:val="center"/>
          </w:tcPr>
          <w:p w14:paraId="7BF3AA1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5" w:type="pct"/>
            <w:shd w:val="clear" w:color="auto" w:fill="auto"/>
            <w:vAlign w:val="center"/>
          </w:tcPr>
          <w:p w14:paraId="4DD1F31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p>
        </w:tc>
        <w:tc>
          <w:tcPr>
            <w:tcW w:w="192" w:type="pct"/>
            <w:shd w:val="clear" w:color="auto" w:fill="auto"/>
            <w:vAlign w:val="center"/>
          </w:tcPr>
          <w:p w14:paraId="0A67FAE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607" w:type="pct"/>
            <w:shd w:val="clear" w:color="auto" w:fill="auto"/>
            <w:vAlign w:val="center"/>
          </w:tcPr>
          <w:p w14:paraId="521103D9" w14:textId="77777777" w:rsidR="00CE289E" w:rsidRPr="00B35B98" w:rsidRDefault="00FA61F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24 200</w:t>
            </w:r>
          </w:p>
        </w:tc>
        <w:tc>
          <w:tcPr>
            <w:tcW w:w="710" w:type="pct"/>
            <w:shd w:val="clear" w:color="auto" w:fill="auto"/>
            <w:vAlign w:val="center"/>
          </w:tcPr>
          <w:p w14:paraId="71CD81CF" w14:textId="77777777" w:rsidR="00CE289E" w:rsidRPr="00B35B98" w:rsidRDefault="00C25E1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Beneficjenci</w:t>
            </w:r>
            <w:r w:rsidR="00CE289E" w:rsidRPr="00B35B98">
              <w:rPr>
                <w:rFonts w:asciiTheme="minorHAnsi" w:eastAsia="MS Mincho" w:hAnsiTheme="minorHAnsi" w:cstheme="minorHAnsi"/>
                <w:sz w:val="24"/>
                <w:szCs w:val="24"/>
                <w:lang w:eastAsia="ja-JP"/>
              </w:rPr>
              <w:t>/ IZ</w:t>
            </w:r>
          </w:p>
        </w:tc>
        <w:tc>
          <w:tcPr>
            <w:tcW w:w="496" w:type="pct"/>
            <w:vAlign w:val="center"/>
          </w:tcPr>
          <w:p w14:paraId="73F9C43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p>
          <w:p w14:paraId="4FE8EF3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rok</w:t>
            </w:r>
          </w:p>
        </w:tc>
      </w:tr>
      <w:tr w:rsidR="002F4A89" w:rsidRPr="00B35B98" w14:paraId="55C6075F" w14:textId="77777777" w:rsidTr="002F4A89">
        <w:trPr>
          <w:trHeight w:val="458"/>
          <w:jc w:val="center"/>
        </w:trPr>
        <w:tc>
          <w:tcPr>
            <w:tcW w:w="369" w:type="pct"/>
            <w:shd w:val="clear" w:color="auto" w:fill="auto"/>
            <w:vAlign w:val="center"/>
          </w:tcPr>
          <w:p w14:paraId="10B4BDC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w:t>
            </w:r>
          </w:p>
        </w:tc>
        <w:tc>
          <w:tcPr>
            <w:tcW w:w="1079" w:type="pct"/>
            <w:shd w:val="clear" w:color="auto" w:fill="auto"/>
            <w:vAlign w:val="center"/>
          </w:tcPr>
          <w:p w14:paraId="00E0F5F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miejsc wychowania przedszkolnego </w:t>
            </w:r>
            <w:r w:rsidRPr="00B35B98">
              <w:rPr>
                <w:rFonts w:asciiTheme="minorHAnsi" w:eastAsia="Times New Roman" w:hAnsiTheme="minorHAnsi" w:cstheme="minorHAnsi"/>
                <w:sz w:val="24"/>
                <w:szCs w:val="24"/>
                <w:lang w:eastAsia="pl-PL"/>
              </w:rPr>
              <w:lastRenderedPageBreak/>
              <w:t>dofinansowanych w Programie</w:t>
            </w:r>
          </w:p>
        </w:tc>
        <w:tc>
          <w:tcPr>
            <w:tcW w:w="312" w:type="pct"/>
            <w:shd w:val="clear" w:color="auto" w:fill="auto"/>
            <w:vAlign w:val="center"/>
          </w:tcPr>
          <w:p w14:paraId="51492F4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szt.</w:t>
            </w:r>
          </w:p>
        </w:tc>
        <w:tc>
          <w:tcPr>
            <w:tcW w:w="309" w:type="pct"/>
            <w:vAlign w:val="center"/>
          </w:tcPr>
          <w:p w14:paraId="7FA72D6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691" w:type="pct"/>
            <w:vAlign w:val="center"/>
          </w:tcPr>
          <w:p w14:paraId="4B869F3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5" w:type="pct"/>
            <w:shd w:val="clear" w:color="auto" w:fill="auto"/>
            <w:vAlign w:val="center"/>
          </w:tcPr>
          <w:p w14:paraId="0696DB1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92" w:type="pct"/>
            <w:shd w:val="clear" w:color="auto" w:fill="auto"/>
            <w:vAlign w:val="center"/>
          </w:tcPr>
          <w:p w14:paraId="6460FB7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607" w:type="pct"/>
            <w:shd w:val="clear" w:color="auto" w:fill="auto"/>
            <w:vAlign w:val="center"/>
          </w:tcPr>
          <w:p w14:paraId="779B0D51" w14:textId="1A837B95" w:rsidR="00CE289E" w:rsidRPr="00B35B98" w:rsidRDefault="008767B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r w:rsidR="002C5D5A" w:rsidRPr="00B35B98">
              <w:rPr>
                <w:rFonts w:asciiTheme="minorHAnsi" w:eastAsia="Times New Roman" w:hAnsiTheme="minorHAnsi" w:cstheme="minorHAnsi"/>
                <w:sz w:val="24"/>
                <w:szCs w:val="24"/>
                <w:lang w:eastAsia="pl-PL"/>
              </w:rPr>
              <w:t xml:space="preserve">7 </w:t>
            </w:r>
            <w:r w:rsidR="00D63579" w:rsidRPr="00B35B98">
              <w:rPr>
                <w:rFonts w:asciiTheme="minorHAnsi" w:eastAsia="Times New Roman" w:hAnsiTheme="minorHAnsi" w:cstheme="minorHAnsi"/>
                <w:sz w:val="24"/>
                <w:szCs w:val="24"/>
                <w:lang w:eastAsia="pl-PL"/>
              </w:rPr>
              <w:t>574</w:t>
            </w:r>
          </w:p>
        </w:tc>
        <w:tc>
          <w:tcPr>
            <w:tcW w:w="710" w:type="pct"/>
            <w:shd w:val="clear" w:color="auto" w:fill="auto"/>
            <w:vAlign w:val="center"/>
          </w:tcPr>
          <w:p w14:paraId="125AD284" w14:textId="77777777" w:rsidR="00CE289E" w:rsidRPr="00B35B98" w:rsidRDefault="00C25E17"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Beneficjenci</w:t>
            </w:r>
            <w:r w:rsidR="00CE289E" w:rsidRPr="00B35B98">
              <w:rPr>
                <w:rFonts w:asciiTheme="minorHAnsi" w:eastAsia="MS Mincho" w:hAnsiTheme="minorHAnsi" w:cstheme="minorHAnsi"/>
                <w:sz w:val="24"/>
                <w:szCs w:val="24"/>
                <w:lang w:eastAsia="ja-JP"/>
              </w:rPr>
              <w:t>/ IZ</w:t>
            </w:r>
          </w:p>
        </w:tc>
        <w:tc>
          <w:tcPr>
            <w:tcW w:w="496" w:type="pct"/>
            <w:vAlign w:val="center"/>
          </w:tcPr>
          <w:p w14:paraId="414ACF9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p>
          <w:p w14:paraId="6E0BCD0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rok</w:t>
            </w:r>
          </w:p>
        </w:tc>
      </w:tr>
    </w:tbl>
    <w:p w14:paraId="2915A267" w14:textId="77777777" w:rsidR="00D94284" w:rsidRPr="00B35B98" w:rsidRDefault="00D94284" w:rsidP="00971256">
      <w:pPr>
        <w:spacing w:before="120" w:after="60" w:line="360" w:lineRule="auto"/>
        <w:rPr>
          <w:rFonts w:asciiTheme="minorHAnsi" w:eastAsia="Times New Roman" w:hAnsiTheme="minorHAnsi" w:cstheme="minorHAnsi"/>
          <w:b/>
          <w:sz w:val="24"/>
          <w:szCs w:val="24"/>
          <w:lang w:eastAsia="pl-PL"/>
        </w:rPr>
      </w:pPr>
    </w:p>
    <w:p w14:paraId="3E04098F" w14:textId="77777777" w:rsidR="00CE289E" w:rsidRPr="00B35B98" w:rsidRDefault="00CE289E" w:rsidP="00971256">
      <w:pPr>
        <w:shd w:val="clear" w:color="auto" w:fill="FFFF99"/>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10iv </w:t>
      </w:r>
    </w:p>
    <w:p w14:paraId="3BEF7902" w14:textId="77777777" w:rsidR="00CE289E" w:rsidRPr="00B35B98"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Zwiększenie dopasowania systemów kształcenia i szkolenia do potrzeb rynku pracy. </w:t>
      </w:r>
    </w:p>
    <w:p w14:paraId="6D021532"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 szczegółowy</w:t>
      </w:r>
    </w:p>
    <w:p w14:paraId="03F40658"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Popraw</w:t>
      </w:r>
      <w:r w:rsidR="001C5C5C" w:rsidRPr="00B35B98">
        <w:rPr>
          <w:rFonts w:asciiTheme="minorHAnsi" w:hAnsiTheme="minorHAnsi" w:cstheme="minorHAnsi"/>
          <w:sz w:val="24"/>
          <w:szCs w:val="24"/>
          <w:lang w:eastAsia="pl-PL"/>
        </w:rPr>
        <w:t>iona</w:t>
      </w:r>
      <w:r w:rsidRPr="00B35B98">
        <w:rPr>
          <w:rFonts w:asciiTheme="minorHAnsi" w:hAnsiTheme="minorHAnsi" w:cstheme="minorHAnsi"/>
          <w:sz w:val="24"/>
          <w:szCs w:val="24"/>
          <w:lang w:eastAsia="pl-PL"/>
        </w:rPr>
        <w:t xml:space="preserve"> przyszł</w:t>
      </w:r>
      <w:r w:rsidR="001C5C5C" w:rsidRPr="00B35B98">
        <w:rPr>
          <w:rFonts w:asciiTheme="minorHAnsi" w:hAnsiTheme="minorHAnsi" w:cstheme="minorHAnsi"/>
          <w:sz w:val="24"/>
          <w:szCs w:val="24"/>
          <w:lang w:eastAsia="pl-PL"/>
        </w:rPr>
        <w:t>a</w:t>
      </w:r>
      <w:r w:rsidRPr="00B35B98">
        <w:rPr>
          <w:rFonts w:asciiTheme="minorHAnsi" w:hAnsiTheme="minorHAnsi" w:cstheme="minorHAnsi"/>
          <w:sz w:val="24"/>
          <w:szCs w:val="24"/>
          <w:lang w:eastAsia="pl-PL"/>
        </w:rPr>
        <w:t xml:space="preserve"> zatrudnialnoś</w:t>
      </w:r>
      <w:r w:rsidR="001C5C5C" w:rsidRPr="00B35B98">
        <w:rPr>
          <w:rFonts w:asciiTheme="minorHAnsi" w:hAnsiTheme="minorHAnsi" w:cstheme="minorHAnsi"/>
          <w:sz w:val="24"/>
          <w:szCs w:val="24"/>
          <w:lang w:eastAsia="pl-PL"/>
        </w:rPr>
        <w:t>ć</w:t>
      </w:r>
      <w:r w:rsidRPr="00B35B98">
        <w:rPr>
          <w:rFonts w:asciiTheme="minorHAnsi" w:hAnsiTheme="minorHAnsi" w:cstheme="minorHAnsi"/>
          <w:sz w:val="24"/>
          <w:szCs w:val="24"/>
          <w:lang w:eastAsia="pl-PL"/>
        </w:rPr>
        <w:t xml:space="preserve"> uczniów kształcenia zawodowego.</w:t>
      </w:r>
    </w:p>
    <w:p w14:paraId="43A41617" w14:textId="77777777" w:rsidR="00CE289E" w:rsidRPr="00B35B98" w:rsidRDefault="00CE289E" w:rsidP="00971256">
      <w:pPr>
        <w:tabs>
          <w:tab w:val="left" w:pos="1908"/>
        </w:tabs>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Rezultat</w:t>
      </w:r>
    </w:p>
    <w:p w14:paraId="08F04C12"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Regionalna oferta kształcenia zawodowego cechuje się niską jakością i brakiem elastyczności wobec zmiennych potrzeb gospodarki. Obserwuje się słabą współpracę szkół zawodowych </w:t>
      </w:r>
      <w:r w:rsidRPr="00B35B98">
        <w:rPr>
          <w:rFonts w:asciiTheme="minorHAnsi" w:eastAsia="Times New Roman" w:hAnsiTheme="minorHAnsi" w:cstheme="minorHAnsi"/>
          <w:sz w:val="24"/>
          <w:szCs w:val="24"/>
          <w:lang w:eastAsia="pl-PL"/>
        </w:rPr>
        <w:br/>
        <w:t>z pracodawcami/przedsiębiorcami. Odnotowuje się także stosunkowo niski odsetek absolwentów szkół zawodowych, którzy otrzymują dyplom potwierdzający kwalifikacje. Istotnym wyzwaniem regionu jest poprawa jakości kształcenia zawodowego i jego dostosowanie do potrzeb gospodarki.</w:t>
      </w:r>
    </w:p>
    <w:p w14:paraId="05A30E9B" w14:textId="77777777" w:rsidR="00CE289E"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Planowanym rezultatem interwencji będzie zwiększenie przyszłej zatrudnialności absolwentów szkół zawodowych, przede wszystkim poprzez dostosowanie kierunków kształcenia do potrzeb rynku pracy oraz nabycie przez uczniów kompetencji zawodowych. </w:t>
      </w:r>
    </w:p>
    <w:p w14:paraId="5B740F66" w14:textId="77777777" w:rsidR="00BE5627"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Powyższe rezultaty nie będą możliwe bez wsparcia doskonalenia zawodowego nauczycieli w zakresie nauki zawodu oraz kształcenia kompetencji niezbędnych z punktu widzenia potrzeb rynku pracy. Rezultatem interwencji będzie również system współpracy szkół zawodowych z pracodawcami/przedsiębiorcami oraz upowszechnienie praktyk i stażów zawodowych uczniów. W ramach prowadzonych działań umożliwione zostanie także </w:t>
      </w:r>
      <w:r w:rsidRPr="00B35B98">
        <w:rPr>
          <w:rFonts w:asciiTheme="minorHAnsi" w:hAnsiTheme="minorHAnsi" w:cstheme="minorHAnsi"/>
          <w:sz w:val="24"/>
          <w:szCs w:val="24"/>
          <w:lang w:eastAsia="pl-PL"/>
        </w:rPr>
        <w:t xml:space="preserve">potwierdzanie efektów uczenia się </w:t>
      </w:r>
      <w:r w:rsidRPr="00B35B98">
        <w:rPr>
          <w:rFonts w:asciiTheme="minorHAnsi" w:eastAsia="Times New Roman" w:hAnsiTheme="minorHAnsi" w:cstheme="minorHAnsi"/>
          <w:sz w:val="24"/>
          <w:szCs w:val="24"/>
          <w:lang w:eastAsia="pl-PL"/>
        </w:rPr>
        <w:t xml:space="preserve">uzyskanych w sposób </w:t>
      </w:r>
      <w:proofErr w:type="spellStart"/>
      <w:r w:rsidRPr="00B35B98">
        <w:rPr>
          <w:rFonts w:asciiTheme="minorHAnsi" w:eastAsia="Times New Roman" w:hAnsiTheme="minorHAnsi" w:cstheme="minorHAnsi"/>
          <w:sz w:val="24"/>
          <w:szCs w:val="24"/>
          <w:lang w:eastAsia="pl-PL"/>
        </w:rPr>
        <w:t>pozaformalny</w:t>
      </w:r>
      <w:proofErr w:type="spellEnd"/>
      <w:r w:rsidRPr="00B35B98">
        <w:rPr>
          <w:rFonts w:asciiTheme="minorHAnsi" w:eastAsia="Times New Roman" w:hAnsiTheme="minorHAnsi" w:cstheme="minorHAnsi"/>
          <w:sz w:val="24"/>
          <w:szCs w:val="24"/>
          <w:lang w:eastAsia="pl-PL"/>
        </w:rPr>
        <w:t xml:space="preserve"> i nieformalny.</w:t>
      </w:r>
    </w:p>
    <w:p w14:paraId="0E7F93A6"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rezultatu</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702"/>
        <w:gridCol w:w="427"/>
        <w:gridCol w:w="425"/>
        <w:gridCol w:w="1130"/>
        <w:gridCol w:w="425"/>
        <w:gridCol w:w="285"/>
        <w:gridCol w:w="425"/>
        <w:gridCol w:w="850"/>
        <w:gridCol w:w="425"/>
        <w:gridCol w:w="292"/>
        <w:gridCol w:w="275"/>
        <w:gridCol w:w="709"/>
        <w:gridCol w:w="434"/>
        <w:gridCol w:w="597"/>
      </w:tblGrid>
      <w:tr w:rsidR="003E76CA" w:rsidRPr="00B35B98" w14:paraId="36C59E25" w14:textId="77777777" w:rsidTr="00473F26">
        <w:trPr>
          <w:trHeight w:val="1817"/>
          <w:tblHeader/>
          <w:jc w:val="center"/>
        </w:trPr>
        <w:tc>
          <w:tcPr>
            <w:tcW w:w="317" w:type="pct"/>
            <w:vMerge w:val="restart"/>
            <w:tcBorders>
              <w:top w:val="single" w:sz="4" w:space="0" w:color="auto"/>
              <w:left w:val="single" w:sz="4" w:space="0" w:color="auto"/>
              <w:right w:val="single" w:sz="4" w:space="0" w:color="auto"/>
            </w:tcBorders>
            <w:shd w:val="clear" w:color="auto" w:fill="C6D9F1"/>
            <w:textDirection w:val="btLr"/>
            <w:vAlign w:val="center"/>
          </w:tcPr>
          <w:p w14:paraId="4F5007BE" w14:textId="77777777" w:rsidR="006C6BCA" w:rsidRPr="00B35B98" w:rsidRDefault="006C6BCA" w:rsidP="004941BB">
            <w:pPr>
              <w:tabs>
                <w:tab w:val="left" w:pos="720"/>
              </w:tabs>
              <w:spacing w:after="0" w:line="288" w:lineRule="auto"/>
              <w:ind w:left="57" w:right="57"/>
              <w:rPr>
                <w:rFonts w:asciiTheme="minorHAnsi" w:hAnsiTheme="minorHAnsi" w:cstheme="minorHAnsi"/>
                <w:sz w:val="24"/>
                <w:szCs w:val="24"/>
                <w:lang w:eastAsia="en-GB"/>
              </w:rPr>
            </w:pPr>
            <w:r w:rsidRPr="00B35B98">
              <w:rPr>
                <w:rFonts w:asciiTheme="minorHAnsi" w:hAnsiTheme="minorHAnsi" w:cstheme="minorHAnsi"/>
                <w:sz w:val="24"/>
                <w:szCs w:val="24"/>
                <w:lang w:eastAsia="en-GB"/>
              </w:rPr>
              <w:lastRenderedPageBreak/>
              <w:t>Lp.</w:t>
            </w:r>
          </w:p>
        </w:tc>
        <w:tc>
          <w:tcPr>
            <w:tcW w:w="948" w:type="pct"/>
            <w:vMerge w:val="restart"/>
            <w:tcBorders>
              <w:top w:val="single" w:sz="4" w:space="0" w:color="auto"/>
              <w:left w:val="single" w:sz="4" w:space="0" w:color="auto"/>
              <w:right w:val="single" w:sz="4" w:space="0" w:color="auto"/>
            </w:tcBorders>
            <w:shd w:val="clear" w:color="auto" w:fill="C6D9F1"/>
            <w:textDirection w:val="btLr"/>
            <w:vAlign w:val="center"/>
          </w:tcPr>
          <w:p w14:paraId="4C45E5F4" w14:textId="77777777" w:rsidR="006C6BCA" w:rsidRPr="00B35B98" w:rsidRDefault="006C6B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Wskaźnik</w:t>
            </w:r>
          </w:p>
        </w:tc>
        <w:tc>
          <w:tcPr>
            <w:tcW w:w="238" w:type="pct"/>
            <w:vMerge w:val="restart"/>
            <w:tcBorders>
              <w:top w:val="single" w:sz="4" w:space="0" w:color="auto"/>
              <w:left w:val="single" w:sz="4" w:space="0" w:color="auto"/>
              <w:right w:val="single" w:sz="4" w:space="0" w:color="auto"/>
            </w:tcBorders>
            <w:shd w:val="clear" w:color="auto" w:fill="C6D9F1"/>
            <w:textDirection w:val="btLr"/>
            <w:vAlign w:val="center"/>
          </w:tcPr>
          <w:p w14:paraId="3093AAFE" w14:textId="77777777" w:rsidR="006C6BCA" w:rsidRPr="00B35B98" w:rsidRDefault="006C6B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Kategoria regionu</w:t>
            </w:r>
          </w:p>
        </w:tc>
        <w:tc>
          <w:tcPr>
            <w:tcW w:w="237" w:type="pct"/>
            <w:vMerge w:val="restart"/>
            <w:tcBorders>
              <w:top w:val="single" w:sz="4" w:space="0" w:color="auto"/>
              <w:left w:val="single" w:sz="4" w:space="0" w:color="auto"/>
              <w:right w:val="single" w:sz="4" w:space="0" w:color="auto"/>
            </w:tcBorders>
            <w:shd w:val="clear" w:color="auto" w:fill="C6D9F1"/>
            <w:textDirection w:val="btLr"/>
            <w:vAlign w:val="center"/>
          </w:tcPr>
          <w:p w14:paraId="2C139496" w14:textId="77777777" w:rsidR="006C6BCA" w:rsidRPr="00B35B98" w:rsidRDefault="006C6B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 pomiaru</w:t>
            </w:r>
          </w:p>
        </w:tc>
        <w:tc>
          <w:tcPr>
            <w:tcW w:w="630" w:type="pct"/>
            <w:vMerge w:val="restart"/>
            <w:tcBorders>
              <w:top w:val="single" w:sz="4" w:space="0" w:color="auto"/>
              <w:left w:val="single" w:sz="4" w:space="0" w:color="auto"/>
              <w:right w:val="single" w:sz="4" w:space="0" w:color="auto"/>
            </w:tcBorders>
            <w:shd w:val="clear" w:color="auto" w:fill="C6D9F1"/>
            <w:textDirection w:val="btLr"/>
            <w:vAlign w:val="center"/>
          </w:tcPr>
          <w:p w14:paraId="06380ED2" w14:textId="77777777" w:rsidR="006C6BCA" w:rsidRPr="00B35B98" w:rsidRDefault="006C6BCA" w:rsidP="004941BB">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Wspólny wskaźnik produktu stosowany jako podstawa do ustalania celu</w:t>
            </w:r>
          </w:p>
        </w:tc>
        <w:tc>
          <w:tcPr>
            <w:tcW w:w="633" w:type="pct"/>
            <w:gridSpan w:val="3"/>
            <w:tcBorders>
              <w:top w:val="single" w:sz="4" w:space="0" w:color="auto"/>
              <w:left w:val="single" w:sz="4" w:space="0" w:color="auto"/>
              <w:right w:val="single" w:sz="4" w:space="0" w:color="auto"/>
            </w:tcBorders>
            <w:shd w:val="clear" w:color="auto" w:fill="C6D9F1"/>
            <w:textDirection w:val="btLr"/>
            <w:vAlign w:val="center"/>
          </w:tcPr>
          <w:p w14:paraId="2F9D36FA" w14:textId="77777777" w:rsidR="006C6BCA" w:rsidRPr="00B35B98" w:rsidRDefault="006C6B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Wartość bazowa</w:t>
            </w:r>
          </w:p>
        </w:tc>
        <w:tc>
          <w:tcPr>
            <w:tcW w:w="474" w:type="pct"/>
            <w:vMerge w:val="restart"/>
            <w:tcBorders>
              <w:top w:val="single" w:sz="4" w:space="0" w:color="auto"/>
              <w:left w:val="single" w:sz="4" w:space="0" w:color="auto"/>
              <w:right w:val="single" w:sz="4" w:space="0" w:color="auto"/>
            </w:tcBorders>
            <w:shd w:val="clear" w:color="auto" w:fill="C6D9F1"/>
            <w:textDirection w:val="btLr"/>
            <w:vAlign w:val="center"/>
          </w:tcPr>
          <w:p w14:paraId="3D52E080" w14:textId="77777777" w:rsidR="006C6BCA" w:rsidRPr="00B35B98" w:rsidRDefault="006C6BCA" w:rsidP="004941BB">
            <w:pPr>
              <w:tabs>
                <w:tab w:val="left" w:pos="720"/>
              </w:tabs>
              <w:spacing w:after="0" w:line="288" w:lineRule="auto"/>
              <w:ind w:left="57" w:right="57"/>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 pomiaru dla wartości bazowej i docelowej</w:t>
            </w:r>
          </w:p>
        </w:tc>
        <w:tc>
          <w:tcPr>
            <w:tcW w:w="237" w:type="pct"/>
            <w:vMerge w:val="restart"/>
            <w:tcBorders>
              <w:top w:val="single" w:sz="4" w:space="0" w:color="auto"/>
              <w:left w:val="single" w:sz="4" w:space="0" w:color="auto"/>
              <w:right w:val="single" w:sz="4" w:space="0" w:color="auto"/>
            </w:tcBorders>
            <w:shd w:val="clear" w:color="auto" w:fill="C6D9F1"/>
            <w:textDirection w:val="btLr"/>
            <w:vAlign w:val="center"/>
          </w:tcPr>
          <w:p w14:paraId="2F7B5383" w14:textId="77777777" w:rsidR="006C6BCA" w:rsidRPr="00B35B98" w:rsidRDefault="006C6B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Rok bazowy</w:t>
            </w:r>
          </w:p>
        </w:tc>
        <w:tc>
          <w:tcPr>
            <w:tcW w:w="711" w:type="pct"/>
            <w:gridSpan w:val="3"/>
            <w:tcBorders>
              <w:top w:val="single" w:sz="4" w:space="0" w:color="auto"/>
              <w:left w:val="single" w:sz="4" w:space="0" w:color="auto"/>
              <w:right w:val="single" w:sz="4" w:space="0" w:color="auto"/>
            </w:tcBorders>
            <w:shd w:val="clear" w:color="auto" w:fill="C6D9F1"/>
            <w:textDirection w:val="btLr"/>
            <w:vAlign w:val="center"/>
          </w:tcPr>
          <w:p w14:paraId="293F873B" w14:textId="77777777" w:rsidR="006C6BCA" w:rsidRPr="00B35B98" w:rsidRDefault="006C6BCA" w:rsidP="004941BB">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Wartość docelowa (2023)</w:t>
            </w:r>
          </w:p>
        </w:tc>
        <w:tc>
          <w:tcPr>
            <w:tcW w:w="242" w:type="pct"/>
            <w:vMerge w:val="restart"/>
            <w:tcBorders>
              <w:top w:val="single" w:sz="4" w:space="0" w:color="auto"/>
              <w:left w:val="single" w:sz="4" w:space="0" w:color="auto"/>
              <w:right w:val="single" w:sz="4" w:space="0" w:color="auto"/>
            </w:tcBorders>
            <w:shd w:val="clear" w:color="auto" w:fill="C6D9F1"/>
            <w:textDirection w:val="btLr"/>
            <w:vAlign w:val="center"/>
          </w:tcPr>
          <w:p w14:paraId="0533B695" w14:textId="77777777" w:rsidR="006C6BCA" w:rsidRPr="00B35B98" w:rsidRDefault="006C6B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Źródło danych</w:t>
            </w:r>
          </w:p>
        </w:tc>
        <w:tc>
          <w:tcPr>
            <w:tcW w:w="333" w:type="pct"/>
            <w:vMerge w:val="restart"/>
            <w:tcBorders>
              <w:top w:val="single" w:sz="4" w:space="0" w:color="auto"/>
              <w:left w:val="single" w:sz="4" w:space="0" w:color="auto"/>
              <w:right w:val="single" w:sz="4" w:space="0" w:color="auto"/>
            </w:tcBorders>
            <w:shd w:val="clear" w:color="auto" w:fill="C6D9F1"/>
            <w:textDirection w:val="btLr"/>
            <w:vAlign w:val="center"/>
          </w:tcPr>
          <w:p w14:paraId="2BF024EF" w14:textId="77777777" w:rsidR="006C6BCA" w:rsidRPr="00B35B98" w:rsidRDefault="006C6B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Częstotliwość pomiaru</w:t>
            </w:r>
          </w:p>
        </w:tc>
      </w:tr>
      <w:tr w:rsidR="003E76CA" w:rsidRPr="00B35B98" w14:paraId="7913208C" w14:textId="77777777" w:rsidTr="00473F26">
        <w:trPr>
          <w:trHeight w:val="1223"/>
          <w:jc w:val="center"/>
        </w:trPr>
        <w:tc>
          <w:tcPr>
            <w:tcW w:w="317" w:type="pct"/>
            <w:vMerge/>
            <w:tcBorders>
              <w:left w:val="single" w:sz="4" w:space="0" w:color="auto"/>
              <w:bottom w:val="single" w:sz="4" w:space="0" w:color="auto"/>
              <w:right w:val="single" w:sz="4" w:space="0" w:color="auto"/>
            </w:tcBorders>
          </w:tcPr>
          <w:p w14:paraId="5650C98E" w14:textId="77777777" w:rsidR="006C6BCA" w:rsidRPr="00B35B98" w:rsidRDefault="006C6BCA" w:rsidP="00971256">
            <w:pPr>
              <w:tabs>
                <w:tab w:val="left" w:pos="720"/>
              </w:tabs>
              <w:spacing w:after="0" w:line="360" w:lineRule="auto"/>
              <w:contextualSpacing/>
              <w:rPr>
                <w:rFonts w:asciiTheme="minorHAnsi" w:hAnsiTheme="minorHAnsi" w:cstheme="minorHAnsi"/>
                <w:b/>
                <w:sz w:val="24"/>
                <w:szCs w:val="24"/>
                <w:lang w:eastAsia="en-GB"/>
              </w:rPr>
            </w:pPr>
          </w:p>
        </w:tc>
        <w:tc>
          <w:tcPr>
            <w:tcW w:w="948" w:type="pct"/>
            <w:vMerge/>
            <w:tcBorders>
              <w:left w:val="single" w:sz="4" w:space="0" w:color="auto"/>
              <w:bottom w:val="single" w:sz="4" w:space="0" w:color="auto"/>
              <w:right w:val="single" w:sz="4" w:space="0" w:color="auto"/>
            </w:tcBorders>
          </w:tcPr>
          <w:p w14:paraId="74513DCD" w14:textId="77777777" w:rsidR="006C6BCA" w:rsidRPr="00B35B98" w:rsidRDefault="006C6BCA" w:rsidP="00971256">
            <w:pPr>
              <w:tabs>
                <w:tab w:val="left" w:pos="720"/>
              </w:tabs>
              <w:spacing w:after="0" w:line="360" w:lineRule="auto"/>
              <w:contextualSpacing/>
              <w:rPr>
                <w:rFonts w:asciiTheme="minorHAnsi" w:hAnsiTheme="minorHAnsi" w:cstheme="minorHAnsi"/>
                <w:b/>
                <w:sz w:val="24"/>
                <w:szCs w:val="24"/>
                <w:lang w:eastAsia="en-GB"/>
              </w:rPr>
            </w:pPr>
          </w:p>
        </w:tc>
        <w:tc>
          <w:tcPr>
            <w:tcW w:w="238" w:type="pct"/>
            <w:vMerge/>
            <w:tcBorders>
              <w:left w:val="single" w:sz="4" w:space="0" w:color="auto"/>
              <w:bottom w:val="single" w:sz="4" w:space="0" w:color="auto"/>
              <w:right w:val="single" w:sz="4" w:space="0" w:color="auto"/>
            </w:tcBorders>
          </w:tcPr>
          <w:p w14:paraId="6BBCCCEB" w14:textId="77777777" w:rsidR="006C6BCA" w:rsidRPr="00B35B98" w:rsidRDefault="006C6BCA" w:rsidP="00971256">
            <w:pPr>
              <w:tabs>
                <w:tab w:val="left" w:pos="720"/>
              </w:tabs>
              <w:spacing w:after="0" w:line="360" w:lineRule="auto"/>
              <w:contextualSpacing/>
              <w:rPr>
                <w:rFonts w:asciiTheme="minorHAnsi" w:hAnsiTheme="minorHAnsi" w:cstheme="minorHAnsi"/>
                <w:b/>
                <w:sz w:val="24"/>
                <w:szCs w:val="24"/>
                <w:lang w:eastAsia="en-GB"/>
              </w:rPr>
            </w:pPr>
          </w:p>
        </w:tc>
        <w:tc>
          <w:tcPr>
            <w:tcW w:w="237" w:type="pct"/>
            <w:vMerge/>
            <w:tcBorders>
              <w:left w:val="single" w:sz="4" w:space="0" w:color="auto"/>
              <w:bottom w:val="single" w:sz="4" w:space="0" w:color="auto"/>
              <w:right w:val="single" w:sz="4" w:space="0" w:color="auto"/>
            </w:tcBorders>
          </w:tcPr>
          <w:p w14:paraId="450E3F7E" w14:textId="77777777" w:rsidR="006C6BCA" w:rsidRPr="00B35B98" w:rsidRDefault="006C6BCA" w:rsidP="00971256">
            <w:pPr>
              <w:tabs>
                <w:tab w:val="left" w:pos="720"/>
              </w:tabs>
              <w:spacing w:after="0" w:line="360" w:lineRule="auto"/>
              <w:contextualSpacing/>
              <w:rPr>
                <w:rFonts w:asciiTheme="minorHAnsi" w:hAnsiTheme="minorHAnsi" w:cstheme="minorHAnsi"/>
                <w:b/>
                <w:sz w:val="24"/>
                <w:szCs w:val="24"/>
                <w:lang w:eastAsia="en-GB"/>
              </w:rPr>
            </w:pPr>
          </w:p>
        </w:tc>
        <w:tc>
          <w:tcPr>
            <w:tcW w:w="630" w:type="pct"/>
            <w:vMerge/>
            <w:tcBorders>
              <w:left w:val="single" w:sz="4" w:space="0" w:color="auto"/>
              <w:bottom w:val="single" w:sz="4" w:space="0" w:color="auto"/>
              <w:right w:val="single" w:sz="4" w:space="0" w:color="auto"/>
            </w:tcBorders>
          </w:tcPr>
          <w:p w14:paraId="4EA6A2CF" w14:textId="77777777" w:rsidR="006C6BCA" w:rsidRPr="00B35B98" w:rsidRDefault="006C6BCA" w:rsidP="00971256">
            <w:pPr>
              <w:snapToGrid w:val="0"/>
              <w:spacing w:after="0" w:line="360" w:lineRule="auto"/>
              <w:rPr>
                <w:rFonts w:asciiTheme="minorHAnsi" w:hAnsiTheme="minorHAnsi" w:cstheme="minorHAnsi"/>
                <w:b/>
                <w:sz w:val="24"/>
                <w:szCs w:val="24"/>
              </w:rPr>
            </w:pPr>
          </w:p>
        </w:tc>
        <w:tc>
          <w:tcPr>
            <w:tcW w:w="237" w:type="pct"/>
            <w:tcBorders>
              <w:left w:val="single" w:sz="4" w:space="0" w:color="auto"/>
              <w:bottom w:val="single" w:sz="4" w:space="0" w:color="auto"/>
              <w:right w:val="single" w:sz="4" w:space="0" w:color="auto"/>
            </w:tcBorders>
            <w:shd w:val="clear" w:color="auto" w:fill="D9D9D9"/>
            <w:vAlign w:val="center"/>
          </w:tcPr>
          <w:p w14:paraId="69C0B776" w14:textId="77777777" w:rsidR="006C6BCA" w:rsidRPr="00B35B98" w:rsidRDefault="006C6BCA"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9" w:type="pct"/>
            <w:tcBorders>
              <w:left w:val="single" w:sz="4" w:space="0" w:color="auto"/>
              <w:bottom w:val="single" w:sz="4" w:space="0" w:color="auto"/>
              <w:right w:val="single" w:sz="4" w:space="0" w:color="auto"/>
            </w:tcBorders>
            <w:shd w:val="clear" w:color="auto" w:fill="D9D9D9"/>
            <w:vAlign w:val="center"/>
          </w:tcPr>
          <w:p w14:paraId="214B2906" w14:textId="77777777" w:rsidR="006C6BCA" w:rsidRPr="00B35B98" w:rsidRDefault="006C6BCA"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236" w:type="pct"/>
            <w:tcBorders>
              <w:left w:val="single" w:sz="4" w:space="0" w:color="auto"/>
              <w:bottom w:val="single" w:sz="4" w:space="0" w:color="auto"/>
              <w:right w:val="single" w:sz="4" w:space="0" w:color="auto"/>
            </w:tcBorders>
            <w:shd w:val="clear" w:color="auto" w:fill="D9D9D9"/>
            <w:vAlign w:val="center"/>
          </w:tcPr>
          <w:p w14:paraId="5B718805" w14:textId="77777777" w:rsidR="006C6BCA" w:rsidRPr="00B35B98" w:rsidRDefault="006C6BCA"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474" w:type="pct"/>
            <w:vMerge/>
            <w:tcBorders>
              <w:left w:val="single" w:sz="4" w:space="0" w:color="auto"/>
              <w:bottom w:val="single" w:sz="4" w:space="0" w:color="auto"/>
              <w:right w:val="single" w:sz="4" w:space="0" w:color="auto"/>
            </w:tcBorders>
            <w:shd w:val="clear" w:color="auto" w:fill="F2F2F2"/>
            <w:vAlign w:val="center"/>
          </w:tcPr>
          <w:p w14:paraId="2D7C148A" w14:textId="77777777" w:rsidR="006C6BCA" w:rsidRPr="00B35B98" w:rsidRDefault="006C6BCA" w:rsidP="00971256">
            <w:pPr>
              <w:tabs>
                <w:tab w:val="left" w:pos="720"/>
              </w:tabs>
              <w:spacing w:after="0" w:line="360" w:lineRule="auto"/>
              <w:contextualSpacing/>
              <w:rPr>
                <w:rFonts w:asciiTheme="minorHAnsi" w:hAnsiTheme="minorHAnsi" w:cstheme="minorHAnsi"/>
                <w:sz w:val="24"/>
                <w:szCs w:val="24"/>
                <w:lang w:eastAsia="en-GB"/>
              </w:rPr>
            </w:pPr>
          </w:p>
        </w:tc>
        <w:tc>
          <w:tcPr>
            <w:tcW w:w="237" w:type="pct"/>
            <w:vMerge/>
            <w:tcBorders>
              <w:left w:val="single" w:sz="4" w:space="0" w:color="auto"/>
              <w:bottom w:val="single" w:sz="4" w:space="0" w:color="auto"/>
              <w:right w:val="single" w:sz="4" w:space="0" w:color="auto"/>
            </w:tcBorders>
            <w:shd w:val="clear" w:color="auto" w:fill="F2F2F2"/>
            <w:vAlign w:val="center"/>
          </w:tcPr>
          <w:p w14:paraId="0C2CBB1E" w14:textId="77777777" w:rsidR="006C6BCA" w:rsidRPr="00B35B98" w:rsidRDefault="006C6BCA" w:rsidP="00971256">
            <w:pPr>
              <w:tabs>
                <w:tab w:val="left" w:pos="720"/>
              </w:tabs>
              <w:spacing w:after="0" w:line="360" w:lineRule="auto"/>
              <w:contextualSpacing/>
              <w:rPr>
                <w:rFonts w:asciiTheme="minorHAnsi" w:hAnsiTheme="minorHAnsi" w:cstheme="minorHAnsi"/>
                <w:sz w:val="24"/>
                <w:szCs w:val="24"/>
                <w:lang w:eastAsia="en-GB"/>
              </w:rPr>
            </w:pPr>
          </w:p>
        </w:tc>
        <w:tc>
          <w:tcPr>
            <w:tcW w:w="163" w:type="pct"/>
            <w:tcBorders>
              <w:top w:val="single" w:sz="4" w:space="0" w:color="auto"/>
              <w:left w:val="single" w:sz="4" w:space="0" w:color="auto"/>
              <w:right w:val="single" w:sz="4" w:space="0" w:color="auto"/>
            </w:tcBorders>
            <w:shd w:val="clear" w:color="auto" w:fill="D9D9D9"/>
            <w:vAlign w:val="center"/>
          </w:tcPr>
          <w:p w14:paraId="2B131E3B" w14:textId="77777777" w:rsidR="006C6BCA" w:rsidRPr="00B35B98" w:rsidRDefault="006C6BCA"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3" w:type="pct"/>
            <w:tcBorders>
              <w:top w:val="single" w:sz="4" w:space="0" w:color="auto"/>
              <w:left w:val="single" w:sz="4" w:space="0" w:color="auto"/>
              <w:right w:val="single" w:sz="4" w:space="0" w:color="auto"/>
            </w:tcBorders>
            <w:shd w:val="clear" w:color="auto" w:fill="D9D9D9"/>
            <w:vAlign w:val="center"/>
          </w:tcPr>
          <w:p w14:paraId="177B76FB" w14:textId="77777777" w:rsidR="006C6BCA" w:rsidRPr="00B35B98" w:rsidRDefault="006C6BCA"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95" w:type="pct"/>
            <w:tcBorders>
              <w:top w:val="single" w:sz="4" w:space="0" w:color="auto"/>
              <w:left w:val="single" w:sz="4" w:space="0" w:color="auto"/>
              <w:right w:val="single" w:sz="4" w:space="0" w:color="auto"/>
            </w:tcBorders>
            <w:shd w:val="clear" w:color="auto" w:fill="D9D9D9"/>
            <w:vAlign w:val="center"/>
          </w:tcPr>
          <w:p w14:paraId="769041D7" w14:textId="77777777" w:rsidR="006C6BCA" w:rsidRPr="00B35B98" w:rsidRDefault="006C6BCA"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242" w:type="pct"/>
            <w:vMerge/>
            <w:tcBorders>
              <w:left w:val="single" w:sz="4" w:space="0" w:color="auto"/>
              <w:bottom w:val="single" w:sz="4" w:space="0" w:color="auto"/>
              <w:right w:val="single" w:sz="4" w:space="0" w:color="auto"/>
            </w:tcBorders>
          </w:tcPr>
          <w:p w14:paraId="173AB9F6" w14:textId="77777777" w:rsidR="006C6BCA" w:rsidRPr="00B35B98" w:rsidRDefault="006C6BCA" w:rsidP="00971256">
            <w:pPr>
              <w:tabs>
                <w:tab w:val="left" w:pos="720"/>
              </w:tabs>
              <w:spacing w:after="0" w:line="360" w:lineRule="auto"/>
              <w:contextualSpacing/>
              <w:rPr>
                <w:rFonts w:asciiTheme="minorHAnsi" w:hAnsiTheme="minorHAnsi" w:cstheme="minorHAnsi"/>
                <w:b/>
                <w:sz w:val="24"/>
                <w:szCs w:val="24"/>
                <w:lang w:eastAsia="en-GB"/>
              </w:rPr>
            </w:pPr>
          </w:p>
        </w:tc>
        <w:tc>
          <w:tcPr>
            <w:tcW w:w="333" w:type="pct"/>
            <w:vMerge/>
            <w:tcBorders>
              <w:left w:val="single" w:sz="4" w:space="0" w:color="auto"/>
              <w:bottom w:val="single" w:sz="4" w:space="0" w:color="auto"/>
              <w:right w:val="single" w:sz="4" w:space="0" w:color="auto"/>
            </w:tcBorders>
          </w:tcPr>
          <w:p w14:paraId="42FCD8BA" w14:textId="77777777" w:rsidR="006C6BCA" w:rsidRPr="00B35B98" w:rsidRDefault="006C6BCA" w:rsidP="00971256">
            <w:pPr>
              <w:tabs>
                <w:tab w:val="left" w:pos="720"/>
              </w:tabs>
              <w:spacing w:after="0" w:line="360" w:lineRule="auto"/>
              <w:contextualSpacing/>
              <w:rPr>
                <w:rFonts w:asciiTheme="minorHAnsi" w:hAnsiTheme="minorHAnsi" w:cstheme="minorHAnsi"/>
                <w:b/>
                <w:sz w:val="24"/>
                <w:szCs w:val="24"/>
                <w:lang w:eastAsia="en-GB"/>
              </w:rPr>
            </w:pPr>
          </w:p>
        </w:tc>
      </w:tr>
      <w:tr w:rsidR="003E76CA" w:rsidRPr="00B35B98" w14:paraId="14348C7E" w14:textId="77777777" w:rsidTr="00473F26">
        <w:trPr>
          <w:trHeight w:val="891"/>
          <w:jc w:val="center"/>
        </w:trPr>
        <w:tc>
          <w:tcPr>
            <w:tcW w:w="317" w:type="pct"/>
            <w:tcBorders>
              <w:top w:val="single" w:sz="4" w:space="0" w:color="auto"/>
              <w:left w:val="single" w:sz="4" w:space="0" w:color="auto"/>
              <w:bottom w:val="single" w:sz="4" w:space="0" w:color="auto"/>
              <w:right w:val="single" w:sz="4" w:space="0" w:color="auto"/>
            </w:tcBorders>
            <w:vAlign w:val="center"/>
          </w:tcPr>
          <w:p w14:paraId="6DD497EA" w14:textId="77777777" w:rsidR="00CE289E" w:rsidRPr="00B35B98" w:rsidRDefault="00CE289E" w:rsidP="00971256">
            <w:pPr>
              <w:tabs>
                <w:tab w:val="left" w:pos="720"/>
              </w:tabs>
              <w:spacing w:after="0" w:line="360" w:lineRule="auto"/>
              <w:contextualSpacing/>
              <w:rPr>
                <w:rFonts w:asciiTheme="minorHAnsi" w:hAnsiTheme="minorHAnsi" w:cstheme="minorHAnsi"/>
                <w:color w:val="000000"/>
                <w:sz w:val="24"/>
                <w:szCs w:val="24"/>
                <w:lang w:eastAsia="en-GB"/>
              </w:rPr>
            </w:pPr>
            <w:r w:rsidRPr="00B35B98">
              <w:rPr>
                <w:rFonts w:asciiTheme="minorHAnsi" w:hAnsiTheme="minorHAnsi" w:cstheme="minorHAnsi"/>
                <w:color w:val="000000"/>
                <w:sz w:val="24"/>
                <w:szCs w:val="24"/>
                <w:lang w:eastAsia="en-GB"/>
              </w:rPr>
              <w:t>1.</w:t>
            </w:r>
          </w:p>
        </w:tc>
        <w:tc>
          <w:tcPr>
            <w:tcW w:w="948" w:type="pct"/>
            <w:tcBorders>
              <w:top w:val="single" w:sz="4" w:space="0" w:color="auto"/>
              <w:left w:val="single" w:sz="4" w:space="0" w:color="auto"/>
              <w:bottom w:val="single" w:sz="4" w:space="0" w:color="auto"/>
              <w:right w:val="single" w:sz="4" w:space="0" w:color="auto"/>
            </w:tcBorders>
            <w:vAlign w:val="center"/>
          </w:tcPr>
          <w:p w14:paraId="0FD4CBFF" w14:textId="77777777" w:rsidR="00CE289E" w:rsidRPr="00B35B98" w:rsidRDefault="00D94284"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 xml:space="preserve">Liczba uczniów szkół </w:t>
            </w:r>
            <w:r w:rsidR="00CE289E" w:rsidRPr="00B35B98">
              <w:rPr>
                <w:rFonts w:asciiTheme="minorHAnsi" w:eastAsia="Times New Roman" w:hAnsiTheme="minorHAnsi" w:cstheme="minorHAnsi"/>
                <w:color w:val="000000"/>
                <w:sz w:val="24"/>
                <w:szCs w:val="24"/>
                <w:lang w:eastAsia="pl-PL"/>
              </w:rPr>
              <w:t>i placówek kształcenia zawodowego objętych wsparciem w Programie, uczestniczących</w:t>
            </w:r>
            <w:r w:rsidR="00CE289E" w:rsidRPr="00B35B98">
              <w:rPr>
                <w:rFonts w:asciiTheme="minorHAnsi" w:eastAsia="Times New Roman" w:hAnsiTheme="minorHAnsi" w:cstheme="minorHAnsi"/>
                <w:color w:val="000000"/>
                <w:sz w:val="24"/>
                <w:szCs w:val="24"/>
                <w:lang w:eastAsia="pl-PL"/>
              </w:rPr>
              <w:br/>
              <w:t xml:space="preserve"> w kształceniu lub pracujących </w:t>
            </w:r>
            <w:r w:rsidR="00CE289E" w:rsidRPr="00B35B98">
              <w:rPr>
                <w:rFonts w:asciiTheme="minorHAnsi" w:eastAsia="Times New Roman" w:hAnsiTheme="minorHAnsi" w:cstheme="minorHAnsi"/>
                <w:color w:val="000000"/>
                <w:sz w:val="24"/>
                <w:szCs w:val="24"/>
                <w:lang w:eastAsia="pl-PL"/>
              </w:rPr>
              <w:br/>
              <w:t>po 6 miesiącach po ukończeniu nauki</w:t>
            </w:r>
          </w:p>
        </w:tc>
        <w:tc>
          <w:tcPr>
            <w:tcW w:w="238" w:type="pct"/>
            <w:tcBorders>
              <w:top w:val="single" w:sz="4" w:space="0" w:color="auto"/>
              <w:left w:val="single" w:sz="4" w:space="0" w:color="auto"/>
              <w:bottom w:val="single" w:sz="4" w:space="0" w:color="auto"/>
              <w:right w:val="single" w:sz="4" w:space="0" w:color="auto"/>
            </w:tcBorders>
            <w:vAlign w:val="center"/>
          </w:tcPr>
          <w:p w14:paraId="71A29CF9" w14:textId="77777777" w:rsidR="00CE289E" w:rsidRPr="00B35B98" w:rsidRDefault="00CE289E" w:rsidP="00971256">
            <w:pPr>
              <w:spacing w:after="0" w:line="360" w:lineRule="auto"/>
              <w:ind w:left="-86" w:right="-99" w:hanging="103"/>
              <w:rPr>
                <w:rFonts w:asciiTheme="minorHAnsi" w:eastAsia="MS Mincho" w:hAnsiTheme="minorHAnsi" w:cstheme="minorHAnsi"/>
                <w:color w:val="000000"/>
                <w:sz w:val="24"/>
                <w:szCs w:val="24"/>
                <w:lang w:eastAsia="ja-JP"/>
              </w:rPr>
            </w:pPr>
            <w:r w:rsidRPr="00B35B98">
              <w:rPr>
                <w:rFonts w:asciiTheme="minorHAnsi" w:eastAsia="MS Mincho" w:hAnsiTheme="minorHAnsi" w:cstheme="minorHAnsi"/>
                <w:color w:val="000000"/>
                <w:sz w:val="24"/>
                <w:szCs w:val="24"/>
                <w:lang w:eastAsia="ja-JP"/>
              </w:rPr>
              <w:t>Słabiej rozwinięty</w:t>
            </w:r>
          </w:p>
        </w:tc>
        <w:tc>
          <w:tcPr>
            <w:tcW w:w="237" w:type="pct"/>
            <w:tcBorders>
              <w:top w:val="single" w:sz="4" w:space="0" w:color="auto"/>
              <w:left w:val="single" w:sz="4" w:space="0" w:color="auto"/>
              <w:bottom w:val="single" w:sz="4" w:space="0" w:color="auto"/>
              <w:right w:val="single" w:sz="4" w:space="0" w:color="auto"/>
            </w:tcBorders>
            <w:vAlign w:val="center"/>
          </w:tcPr>
          <w:p w14:paraId="066CE429" w14:textId="77777777" w:rsidR="00CE289E" w:rsidRPr="00B35B98" w:rsidRDefault="00CE289E" w:rsidP="00971256">
            <w:pPr>
              <w:spacing w:after="0" w:line="360" w:lineRule="auto"/>
              <w:rPr>
                <w:rFonts w:asciiTheme="minorHAnsi" w:eastAsia="MS Mincho" w:hAnsiTheme="minorHAnsi" w:cstheme="minorHAnsi"/>
                <w:color w:val="000000"/>
                <w:sz w:val="24"/>
                <w:szCs w:val="24"/>
                <w:lang w:eastAsia="ja-JP"/>
              </w:rPr>
            </w:pPr>
            <w:r w:rsidRPr="00B35B98">
              <w:rPr>
                <w:rFonts w:asciiTheme="minorHAnsi" w:eastAsia="MS Mincho" w:hAnsiTheme="minorHAnsi" w:cstheme="minorHAnsi"/>
                <w:color w:val="000000"/>
                <w:sz w:val="24"/>
                <w:szCs w:val="24"/>
                <w:lang w:eastAsia="ja-JP"/>
              </w:rPr>
              <w:t>%</w:t>
            </w:r>
          </w:p>
        </w:tc>
        <w:tc>
          <w:tcPr>
            <w:tcW w:w="630" w:type="pct"/>
            <w:tcBorders>
              <w:top w:val="single" w:sz="4" w:space="0" w:color="auto"/>
              <w:left w:val="single" w:sz="4" w:space="0" w:color="auto"/>
              <w:bottom w:val="single" w:sz="4" w:space="0" w:color="auto"/>
              <w:right w:val="single" w:sz="4" w:space="0" w:color="auto"/>
            </w:tcBorders>
            <w:vAlign w:val="center"/>
          </w:tcPr>
          <w:p w14:paraId="1A79BB5C"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proofErr w:type="spellStart"/>
            <w:r w:rsidRPr="00B35B98">
              <w:rPr>
                <w:rFonts w:asciiTheme="minorHAnsi" w:eastAsia="Times New Roman" w:hAnsiTheme="minorHAnsi" w:cstheme="minorHAnsi"/>
                <w:color w:val="000000"/>
                <w:sz w:val="24"/>
                <w:szCs w:val="24"/>
                <w:lang w:eastAsia="pl-PL"/>
              </w:rPr>
              <w:t>nd</w:t>
            </w:r>
            <w:proofErr w:type="spellEnd"/>
            <w:r w:rsidRPr="00B35B98">
              <w:rPr>
                <w:rFonts w:asciiTheme="minorHAnsi" w:eastAsia="Times New Roman" w:hAnsiTheme="minorHAnsi" w:cstheme="minorHAnsi"/>
                <w:color w:val="000000"/>
                <w:sz w:val="24"/>
                <w:szCs w:val="24"/>
                <w:lang w:eastAsia="pl-PL"/>
              </w:rPr>
              <w:t>.</w:t>
            </w:r>
          </w:p>
        </w:tc>
        <w:tc>
          <w:tcPr>
            <w:tcW w:w="237" w:type="pct"/>
            <w:tcBorders>
              <w:top w:val="single" w:sz="4" w:space="0" w:color="auto"/>
              <w:left w:val="single" w:sz="4" w:space="0" w:color="auto"/>
              <w:bottom w:val="single" w:sz="4" w:space="0" w:color="auto"/>
              <w:right w:val="single" w:sz="4" w:space="0" w:color="auto"/>
            </w:tcBorders>
            <w:vAlign w:val="center"/>
          </w:tcPr>
          <w:p w14:paraId="4B157051" w14:textId="77777777" w:rsidR="00CE289E" w:rsidRPr="00B35B98" w:rsidRDefault="00CE289E" w:rsidP="00971256">
            <w:pPr>
              <w:spacing w:after="0" w:line="360" w:lineRule="auto"/>
              <w:contextualSpacing/>
              <w:rPr>
                <w:rFonts w:asciiTheme="minorHAnsi" w:hAnsiTheme="minorHAnsi" w:cstheme="minorHAnsi"/>
                <w:color w:val="000000"/>
                <w:sz w:val="24"/>
                <w:szCs w:val="24"/>
                <w:lang w:eastAsia="en-GB"/>
              </w:rPr>
            </w:pPr>
            <w:r w:rsidRPr="00B35B98">
              <w:rPr>
                <w:rFonts w:asciiTheme="minorHAnsi" w:hAnsiTheme="minorHAnsi" w:cstheme="minorHAnsi"/>
                <w:color w:val="000000"/>
                <w:sz w:val="24"/>
                <w:szCs w:val="24"/>
                <w:lang w:eastAsia="en-GB"/>
              </w:rPr>
              <w:t>-</w:t>
            </w:r>
          </w:p>
        </w:tc>
        <w:tc>
          <w:tcPr>
            <w:tcW w:w="159" w:type="pct"/>
            <w:tcBorders>
              <w:top w:val="single" w:sz="4" w:space="0" w:color="auto"/>
              <w:left w:val="single" w:sz="4" w:space="0" w:color="auto"/>
              <w:bottom w:val="single" w:sz="4" w:space="0" w:color="auto"/>
              <w:right w:val="single" w:sz="4" w:space="0" w:color="auto"/>
            </w:tcBorders>
            <w:vAlign w:val="center"/>
          </w:tcPr>
          <w:p w14:paraId="1082C099" w14:textId="77777777" w:rsidR="00CE289E" w:rsidRPr="00B35B98" w:rsidRDefault="00CE289E" w:rsidP="00971256">
            <w:pPr>
              <w:spacing w:after="0" w:line="360" w:lineRule="auto"/>
              <w:contextualSpacing/>
              <w:rPr>
                <w:rFonts w:asciiTheme="minorHAnsi" w:hAnsiTheme="minorHAnsi" w:cstheme="minorHAnsi"/>
                <w:color w:val="000000"/>
                <w:sz w:val="24"/>
                <w:szCs w:val="24"/>
                <w:lang w:eastAsia="en-GB"/>
              </w:rPr>
            </w:pPr>
            <w:r w:rsidRPr="00B35B98">
              <w:rPr>
                <w:rFonts w:asciiTheme="minorHAnsi" w:hAnsiTheme="minorHAnsi" w:cstheme="minorHAnsi"/>
                <w:color w:val="000000"/>
                <w:sz w:val="24"/>
                <w:szCs w:val="24"/>
                <w:lang w:eastAsia="en-GB"/>
              </w:rPr>
              <w:t>-</w:t>
            </w:r>
          </w:p>
        </w:tc>
        <w:tc>
          <w:tcPr>
            <w:tcW w:w="236" w:type="pct"/>
            <w:tcBorders>
              <w:top w:val="single" w:sz="4" w:space="0" w:color="auto"/>
              <w:left w:val="single" w:sz="4" w:space="0" w:color="auto"/>
              <w:bottom w:val="single" w:sz="4" w:space="0" w:color="auto"/>
              <w:right w:val="single" w:sz="4" w:space="0" w:color="auto"/>
            </w:tcBorders>
            <w:vAlign w:val="center"/>
          </w:tcPr>
          <w:p w14:paraId="03237A03" w14:textId="77777777" w:rsidR="00CE289E" w:rsidRPr="00B35B98" w:rsidRDefault="00CE289E" w:rsidP="00971256">
            <w:pPr>
              <w:spacing w:after="0" w:line="360" w:lineRule="auto"/>
              <w:contextualSpacing/>
              <w:rPr>
                <w:rFonts w:asciiTheme="minorHAnsi" w:hAnsiTheme="minorHAnsi" w:cstheme="minorHAnsi"/>
                <w:color w:val="000000"/>
                <w:sz w:val="24"/>
                <w:szCs w:val="24"/>
                <w:lang w:eastAsia="en-GB"/>
              </w:rPr>
            </w:pPr>
            <w:r w:rsidRPr="00B35B98">
              <w:rPr>
                <w:rFonts w:asciiTheme="minorHAnsi" w:hAnsiTheme="minorHAnsi" w:cstheme="minorHAnsi"/>
                <w:color w:val="000000"/>
                <w:sz w:val="24"/>
                <w:szCs w:val="24"/>
                <w:lang w:eastAsia="en-GB"/>
              </w:rPr>
              <w:t>80</w:t>
            </w:r>
          </w:p>
        </w:tc>
        <w:tc>
          <w:tcPr>
            <w:tcW w:w="474" w:type="pct"/>
            <w:tcBorders>
              <w:top w:val="single" w:sz="4" w:space="0" w:color="auto"/>
              <w:left w:val="single" w:sz="4" w:space="0" w:color="auto"/>
              <w:bottom w:val="single" w:sz="4" w:space="0" w:color="auto"/>
              <w:right w:val="single" w:sz="4" w:space="0" w:color="auto"/>
            </w:tcBorders>
            <w:vAlign w:val="center"/>
          </w:tcPr>
          <w:p w14:paraId="030C830F" w14:textId="77777777" w:rsidR="00CE289E" w:rsidRPr="00B35B98" w:rsidRDefault="00CE289E" w:rsidP="00971256">
            <w:pPr>
              <w:snapToGrid w:val="0"/>
              <w:spacing w:after="0" w:line="360" w:lineRule="auto"/>
              <w:rPr>
                <w:rFonts w:asciiTheme="minorHAnsi" w:hAnsiTheme="minorHAnsi" w:cstheme="minorHAnsi"/>
                <w:color w:val="000000"/>
                <w:sz w:val="24"/>
                <w:szCs w:val="24"/>
              </w:rPr>
            </w:pPr>
            <w:r w:rsidRPr="00B35B98">
              <w:rPr>
                <w:rFonts w:asciiTheme="minorHAnsi" w:hAnsiTheme="minorHAnsi" w:cstheme="minorHAnsi"/>
                <w:color w:val="000000"/>
                <w:sz w:val="24"/>
                <w:szCs w:val="24"/>
              </w:rPr>
              <w:t>%</w:t>
            </w:r>
          </w:p>
        </w:tc>
        <w:tc>
          <w:tcPr>
            <w:tcW w:w="237" w:type="pct"/>
            <w:tcBorders>
              <w:top w:val="single" w:sz="4" w:space="0" w:color="auto"/>
              <w:left w:val="single" w:sz="4" w:space="0" w:color="auto"/>
              <w:bottom w:val="single" w:sz="4" w:space="0" w:color="auto"/>
              <w:right w:val="single" w:sz="4" w:space="0" w:color="auto"/>
            </w:tcBorders>
            <w:vAlign w:val="center"/>
          </w:tcPr>
          <w:p w14:paraId="120C923F"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2014</w:t>
            </w:r>
          </w:p>
        </w:tc>
        <w:tc>
          <w:tcPr>
            <w:tcW w:w="163" w:type="pct"/>
            <w:tcBorders>
              <w:left w:val="single" w:sz="4" w:space="0" w:color="auto"/>
              <w:bottom w:val="single" w:sz="4" w:space="0" w:color="auto"/>
              <w:right w:val="single" w:sz="4" w:space="0" w:color="auto"/>
            </w:tcBorders>
            <w:vAlign w:val="center"/>
          </w:tcPr>
          <w:p w14:paraId="0753436B"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w:t>
            </w:r>
          </w:p>
        </w:tc>
        <w:tc>
          <w:tcPr>
            <w:tcW w:w="153" w:type="pct"/>
            <w:tcBorders>
              <w:left w:val="single" w:sz="4" w:space="0" w:color="auto"/>
              <w:bottom w:val="single" w:sz="4" w:space="0" w:color="auto"/>
              <w:right w:val="single" w:sz="4" w:space="0" w:color="auto"/>
            </w:tcBorders>
            <w:vAlign w:val="center"/>
          </w:tcPr>
          <w:p w14:paraId="204E0522"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w:t>
            </w:r>
          </w:p>
        </w:tc>
        <w:tc>
          <w:tcPr>
            <w:tcW w:w="395" w:type="pct"/>
            <w:tcBorders>
              <w:left w:val="single" w:sz="4" w:space="0" w:color="auto"/>
              <w:bottom w:val="single" w:sz="4" w:space="0" w:color="auto"/>
              <w:right w:val="single" w:sz="4" w:space="0" w:color="auto"/>
            </w:tcBorders>
            <w:vAlign w:val="center"/>
          </w:tcPr>
          <w:p w14:paraId="6C279F8B"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83</w:t>
            </w:r>
          </w:p>
        </w:tc>
        <w:tc>
          <w:tcPr>
            <w:tcW w:w="242" w:type="pct"/>
            <w:tcBorders>
              <w:top w:val="single" w:sz="4" w:space="0" w:color="auto"/>
              <w:left w:val="single" w:sz="4" w:space="0" w:color="auto"/>
              <w:bottom w:val="single" w:sz="4" w:space="0" w:color="auto"/>
              <w:right w:val="single" w:sz="4" w:space="0" w:color="auto"/>
            </w:tcBorders>
            <w:vAlign w:val="center"/>
          </w:tcPr>
          <w:p w14:paraId="472075FB" w14:textId="77777777" w:rsidR="00CE289E" w:rsidRPr="00B35B98" w:rsidRDefault="00CE289E" w:rsidP="00971256">
            <w:pPr>
              <w:spacing w:after="0" w:line="360" w:lineRule="auto"/>
              <w:ind w:left="-108" w:right="-86"/>
              <w:contextualSpacing/>
              <w:rPr>
                <w:rFonts w:asciiTheme="minorHAnsi" w:hAnsiTheme="minorHAnsi" w:cstheme="minorHAnsi"/>
                <w:color w:val="000000"/>
                <w:sz w:val="24"/>
                <w:szCs w:val="24"/>
                <w:lang w:eastAsia="en-GB"/>
              </w:rPr>
            </w:pPr>
            <w:r w:rsidRPr="00B35B98">
              <w:rPr>
                <w:rFonts w:asciiTheme="minorHAnsi" w:hAnsiTheme="minorHAnsi" w:cstheme="minorHAnsi"/>
                <w:color w:val="000000"/>
                <w:sz w:val="24"/>
                <w:szCs w:val="24"/>
                <w:lang w:eastAsia="en-GB"/>
              </w:rPr>
              <w:t>Ewaluacja</w:t>
            </w:r>
          </w:p>
        </w:tc>
        <w:tc>
          <w:tcPr>
            <w:tcW w:w="333" w:type="pct"/>
            <w:tcBorders>
              <w:top w:val="single" w:sz="4" w:space="0" w:color="auto"/>
              <w:left w:val="single" w:sz="4" w:space="0" w:color="auto"/>
              <w:bottom w:val="single" w:sz="4" w:space="0" w:color="auto"/>
              <w:right w:val="single" w:sz="4" w:space="0" w:color="auto"/>
            </w:tcBorders>
            <w:vAlign w:val="center"/>
          </w:tcPr>
          <w:p w14:paraId="435AF9F9" w14:textId="77777777" w:rsidR="00CE289E" w:rsidRPr="00B35B98" w:rsidRDefault="00CE289E" w:rsidP="00971256">
            <w:pPr>
              <w:spacing w:after="0" w:line="360" w:lineRule="auto"/>
              <w:contextualSpacing/>
              <w:rPr>
                <w:rFonts w:asciiTheme="minorHAnsi" w:hAnsiTheme="minorHAnsi" w:cstheme="minorHAnsi"/>
                <w:color w:val="000000"/>
                <w:sz w:val="24"/>
                <w:szCs w:val="24"/>
                <w:lang w:eastAsia="en-GB"/>
              </w:rPr>
            </w:pPr>
            <w:r w:rsidRPr="00B35B98">
              <w:rPr>
                <w:rFonts w:asciiTheme="minorHAnsi" w:eastAsia="Times New Roman" w:hAnsiTheme="minorHAnsi" w:cstheme="minorHAnsi"/>
                <w:color w:val="000000"/>
                <w:sz w:val="24"/>
                <w:szCs w:val="24"/>
                <w:lang w:eastAsia="pl-PL"/>
              </w:rPr>
              <w:t>Raz na dwa lata</w:t>
            </w:r>
          </w:p>
        </w:tc>
      </w:tr>
      <w:tr w:rsidR="003E76CA" w:rsidRPr="00B35B98" w14:paraId="0EC84076" w14:textId="77777777" w:rsidTr="00473F26">
        <w:trPr>
          <w:trHeight w:val="871"/>
          <w:jc w:val="center"/>
        </w:trPr>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3EFE78BE" w14:textId="77777777" w:rsidR="00CE289E" w:rsidRPr="00B35B98" w:rsidRDefault="00CE289E" w:rsidP="00971256">
            <w:pPr>
              <w:tabs>
                <w:tab w:val="left" w:pos="720"/>
              </w:tabs>
              <w:spacing w:after="0" w:line="360" w:lineRule="auto"/>
              <w:contextualSpacing/>
              <w:rPr>
                <w:rFonts w:asciiTheme="minorHAnsi" w:hAnsiTheme="minorHAnsi" w:cstheme="minorHAnsi"/>
                <w:color w:val="000000"/>
                <w:sz w:val="24"/>
                <w:szCs w:val="24"/>
                <w:lang w:eastAsia="en-GB"/>
              </w:rPr>
            </w:pPr>
            <w:r w:rsidRPr="00B35B98">
              <w:rPr>
                <w:rFonts w:asciiTheme="minorHAnsi" w:hAnsiTheme="minorHAnsi" w:cstheme="minorHAnsi"/>
                <w:color w:val="000000"/>
                <w:sz w:val="24"/>
                <w:szCs w:val="24"/>
                <w:lang w:eastAsia="en-GB"/>
              </w:rPr>
              <w:t>2.</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14:paraId="436AE8FD"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 xml:space="preserve">Liczba nauczycieli kształcenia zawodowego oraz instruktorów praktycznej </w:t>
            </w:r>
            <w:r w:rsidRPr="00B35B98">
              <w:rPr>
                <w:rFonts w:asciiTheme="minorHAnsi" w:eastAsia="Times New Roman" w:hAnsiTheme="minorHAnsi" w:cstheme="minorHAnsi"/>
                <w:color w:val="000000"/>
                <w:sz w:val="24"/>
                <w:szCs w:val="24"/>
                <w:lang w:eastAsia="pl-PL"/>
              </w:rPr>
              <w:lastRenderedPageBreak/>
              <w:t>nauki zawodu, którzy uzyskali kwalifikacje lub nabyli kompetencje po opuszczeniu Programu</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14:paraId="77791530" w14:textId="77777777" w:rsidR="00CE289E" w:rsidRPr="00B35B98" w:rsidRDefault="00CE289E" w:rsidP="00971256">
            <w:pPr>
              <w:spacing w:after="0" w:line="360" w:lineRule="auto"/>
              <w:ind w:left="-86" w:right="-99" w:hanging="103"/>
              <w:rPr>
                <w:rFonts w:asciiTheme="minorHAnsi" w:eastAsia="MS Mincho" w:hAnsiTheme="minorHAnsi" w:cstheme="minorHAnsi"/>
                <w:color w:val="000000"/>
                <w:sz w:val="24"/>
                <w:szCs w:val="24"/>
                <w:lang w:eastAsia="ja-JP"/>
              </w:rPr>
            </w:pPr>
            <w:r w:rsidRPr="00B35B98">
              <w:rPr>
                <w:rFonts w:asciiTheme="minorHAnsi" w:eastAsia="MS Mincho" w:hAnsiTheme="minorHAnsi" w:cstheme="minorHAnsi"/>
                <w:color w:val="000000"/>
                <w:sz w:val="24"/>
                <w:szCs w:val="24"/>
                <w:lang w:eastAsia="ja-JP"/>
              </w:rPr>
              <w:lastRenderedPageBreak/>
              <w:t>Słabiej rozwinięty</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7B2EC620" w14:textId="77777777" w:rsidR="00CE289E" w:rsidRPr="00B35B98" w:rsidRDefault="00CE289E" w:rsidP="00971256">
            <w:pPr>
              <w:spacing w:after="0" w:line="360" w:lineRule="auto"/>
              <w:rPr>
                <w:rFonts w:asciiTheme="minorHAnsi" w:eastAsia="MS Mincho" w:hAnsiTheme="minorHAnsi" w:cstheme="minorHAnsi"/>
                <w:color w:val="000000"/>
                <w:sz w:val="24"/>
                <w:szCs w:val="24"/>
                <w:lang w:eastAsia="ja-JP"/>
              </w:rPr>
            </w:pPr>
            <w:r w:rsidRPr="00B35B98">
              <w:rPr>
                <w:rFonts w:asciiTheme="minorHAnsi" w:eastAsia="MS Mincho" w:hAnsiTheme="minorHAnsi" w:cstheme="minorHAnsi"/>
                <w:color w:val="000000"/>
                <w:sz w:val="24"/>
                <w:szCs w:val="24"/>
                <w:lang w:eastAsia="ja-JP"/>
              </w:rPr>
              <w:t>os.</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4C73A4D9"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proofErr w:type="spellStart"/>
            <w:r w:rsidRPr="00B35B98">
              <w:rPr>
                <w:rFonts w:asciiTheme="minorHAnsi" w:eastAsia="Times New Roman" w:hAnsiTheme="minorHAnsi" w:cstheme="minorHAnsi"/>
                <w:color w:val="000000"/>
                <w:sz w:val="24"/>
                <w:szCs w:val="24"/>
                <w:lang w:eastAsia="pl-PL"/>
              </w:rPr>
              <w:t>nd</w:t>
            </w:r>
            <w:proofErr w:type="spellEnd"/>
            <w:r w:rsidRPr="00B35B98">
              <w:rPr>
                <w:rFonts w:asciiTheme="minorHAnsi" w:eastAsia="Times New Roman" w:hAnsiTheme="minorHAnsi" w:cstheme="minorHAnsi"/>
                <w:color w:val="000000"/>
                <w:sz w:val="24"/>
                <w:szCs w:val="24"/>
                <w:lang w:eastAsia="pl-PL"/>
              </w:rPr>
              <w:t>.</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0B87EFFA" w14:textId="77777777" w:rsidR="00CE289E" w:rsidRPr="00B35B98" w:rsidRDefault="00CE289E" w:rsidP="00971256">
            <w:pPr>
              <w:spacing w:after="0" w:line="360" w:lineRule="auto"/>
              <w:contextualSpacing/>
              <w:rPr>
                <w:rFonts w:asciiTheme="minorHAnsi" w:hAnsiTheme="minorHAnsi" w:cstheme="minorHAnsi"/>
                <w:color w:val="000000"/>
                <w:sz w:val="24"/>
                <w:szCs w:val="24"/>
                <w:lang w:eastAsia="en-GB"/>
              </w:rPr>
            </w:pPr>
            <w:r w:rsidRPr="00B35B98">
              <w:rPr>
                <w:rFonts w:asciiTheme="minorHAnsi" w:hAnsiTheme="minorHAnsi" w:cstheme="minorHAnsi"/>
                <w:color w:val="000000"/>
                <w:sz w:val="24"/>
                <w:szCs w:val="24"/>
                <w:lang w:eastAsia="en-GB"/>
              </w:rPr>
              <w:t>-</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790E06CF" w14:textId="77777777" w:rsidR="00CE289E" w:rsidRPr="00B35B98" w:rsidRDefault="00CE289E" w:rsidP="00971256">
            <w:pPr>
              <w:spacing w:after="0" w:line="360" w:lineRule="auto"/>
              <w:contextualSpacing/>
              <w:rPr>
                <w:rFonts w:asciiTheme="minorHAnsi" w:hAnsiTheme="minorHAnsi" w:cstheme="minorHAnsi"/>
                <w:color w:val="000000"/>
                <w:sz w:val="24"/>
                <w:szCs w:val="24"/>
                <w:lang w:eastAsia="en-GB"/>
              </w:rPr>
            </w:pPr>
            <w:r w:rsidRPr="00B35B98">
              <w:rPr>
                <w:rFonts w:asciiTheme="minorHAnsi" w:hAnsiTheme="minorHAnsi" w:cstheme="minorHAnsi"/>
                <w:color w:val="000000"/>
                <w:sz w:val="24"/>
                <w:szCs w:val="24"/>
                <w:lang w:eastAsia="en-GB"/>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14:paraId="2A282DDC" w14:textId="77777777" w:rsidR="00CE289E" w:rsidRPr="00B35B98" w:rsidRDefault="00CE289E" w:rsidP="00971256">
            <w:pPr>
              <w:spacing w:after="0" w:line="360" w:lineRule="auto"/>
              <w:contextualSpacing/>
              <w:rPr>
                <w:rFonts w:asciiTheme="minorHAnsi" w:hAnsiTheme="minorHAnsi" w:cstheme="minorHAnsi"/>
                <w:color w:val="000000"/>
                <w:sz w:val="24"/>
                <w:szCs w:val="24"/>
                <w:lang w:eastAsia="en-GB"/>
              </w:rPr>
            </w:pPr>
            <w:r w:rsidRPr="00B35B98">
              <w:rPr>
                <w:rFonts w:asciiTheme="minorHAnsi" w:hAnsiTheme="minorHAnsi" w:cstheme="minorHAnsi"/>
                <w:color w:val="000000"/>
                <w:sz w:val="24"/>
                <w:szCs w:val="24"/>
                <w:lang w:eastAsia="en-GB"/>
              </w:rPr>
              <w:t>76</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627411BC" w14:textId="77777777" w:rsidR="00CE289E" w:rsidRPr="00B35B98" w:rsidRDefault="00CE289E" w:rsidP="00971256">
            <w:pPr>
              <w:snapToGrid w:val="0"/>
              <w:spacing w:after="0" w:line="360" w:lineRule="auto"/>
              <w:rPr>
                <w:rFonts w:asciiTheme="minorHAnsi" w:hAnsiTheme="minorHAnsi" w:cstheme="minorHAnsi"/>
                <w:color w:val="000000"/>
                <w:sz w:val="24"/>
                <w:szCs w:val="24"/>
              </w:rPr>
            </w:pPr>
            <w:r w:rsidRPr="00B35B98">
              <w:rPr>
                <w:rFonts w:asciiTheme="minorHAnsi" w:hAnsiTheme="minorHAnsi" w:cstheme="minorHAnsi"/>
                <w:color w:val="000000"/>
                <w:sz w:val="24"/>
                <w:szCs w:val="24"/>
              </w:rPr>
              <w:t>%</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19D937B6"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2012</w:t>
            </w:r>
          </w:p>
        </w:tc>
        <w:tc>
          <w:tcPr>
            <w:tcW w:w="163" w:type="pct"/>
            <w:tcBorders>
              <w:left w:val="single" w:sz="4" w:space="0" w:color="auto"/>
              <w:right w:val="single" w:sz="4" w:space="0" w:color="auto"/>
            </w:tcBorders>
            <w:shd w:val="clear" w:color="auto" w:fill="auto"/>
            <w:vAlign w:val="center"/>
          </w:tcPr>
          <w:p w14:paraId="3D3AEF80"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w:t>
            </w:r>
          </w:p>
        </w:tc>
        <w:tc>
          <w:tcPr>
            <w:tcW w:w="153" w:type="pct"/>
            <w:tcBorders>
              <w:left w:val="single" w:sz="4" w:space="0" w:color="auto"/>
              <w:right w:val="single" w:sz="4" w:space="0" w:color="auto"/>
            </w:tcBorders>
            <w:shd w:val="clear" w:color="auto" w:fill="auto"/>
            <w:vAlign w:val="center"/>
          </w:tcPr>
          <w:p w14:paraId="1902C5B0"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w:t>
            </w:r>
          </w:p>
        </w:tc>
        <w:tc>
          <w:tcPr>
            <w:tcW w:w="395" w:type="pct"/>
            <w:tcBorders>
              <w:left w:val="single" w:sz="4" w:space="0" w:color="auto"/>
              <w:bottom w:val="single" w:sz="4" w:space="0" w:color="auto"/>
              <w:right w:val="single" w:sz="4" w:space="0" w:color="auto"/>
            </w:tcBorders>
            <w:shd w:val="clear" w:color="auto" w:fill="auto"/>
            <w:vAlign w:val="center"/>
          </w:tcPr>
          <w:p w14:paraId="1A66AFA8"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80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06D74C7" w14:textId="77777777" w:rsidR="00CE289E" w:rsidRPr="00B35B98" w:rsidRDefault="00CE289E" w:rsidP="00971256">
            <w:pPr>
              <w:spacing w:after="0" w:line="360" w:lineRule="auto"/>
              <w:rPr>
                <w:rFonts w:asciiTheme="minorHAnsi" w:eastAsia="MS Mincho" w:hAnsiTheme="minorHAnsi" w:cstheme="minorHAnsi"/>
                <w:color w:val="000000"/>
                <w:sz w:val="24"/>
                <w:szCs w:val="24"/>
                <w:lang w:eastAsia="ja-JP"/>
              </w:rPr>
            </w:pPr>
            <w:r w:rsidRPr="00B35B98">
              <w:rPr>
                <w:rFonts w:asciiTheme="minorHAnsi" w:eastAsia="MS Mincho" w:hAnsiTheme="minorHAnsi" w:cstheme="minorHAnsi"/>
                <w:color w:val="000000"/>
                <w:sz w:val="24"/>
                <w:szCs w:val="24"/>
                <w:lang w:eastAsia="ja-JP"/>
              </w:rPr>
              <w:t>Beneficjen</w:t>
            </w:r>
            <w:r w:rsidRPr="00B35B98">
              <w:rPr>
                <w:rFonts w:asciiTheme="minorHAnsi" w:eastAsia="MS Mincho" w:hAnsiTheme="minorHAnsi" w:cstheme="minorHAnsi"/>
                <w:color w:val="000000"/>
                <w:sz w:val="24"/>
                <w:szCs w:val="24"/>
                <w:lang w:eastAsia="ja-JP"/>
              </w:rPr>
              <w:lastRenderedPageBreak/>
              <w:t>ci / IZ</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3225F1B3"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lastRenderedPageBreak/>
              <w:t xml:space="preserve">Raz </w:t>
            </w:r>
          </w:p>
          <w:p w14:paraId="74B64028"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na rok</w:t>
            </w:r>
          </w:p>
        </w:tc>
      </w:tr>
      <w:tr w:rsidR="003E76CA" w:rsidRPr="00B35B98" w14:paraId="4DFA3C09" w14:textId="77777777" w:rsidTr="00473F26">
        <w:trPr>
          <w:trHeight w:val="969"/>
          <w:jc w:val="center"/>
        </w:trPr>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335DA125" w14:textId="77777777" w:rsidR="00CE289E" w:rsidRPr="00B35B98" w:rsidRDefault="00CE289E" w:rsidP="00971256">
            <w:pPr>
              <w:tabs>
                <w:tab w:val="left" w:pos="720"/>
              </w:tabs>
              <w:spacing w:after="0" w:line="360" w:lineRule="auto"/>
              <w:contextualSpacing/>
              <w:rPr>
                <w:rFonts w:asciiTheme="minorHAnsi" w:hAnsiTheme="minorHAnsi" w:cstheme="minorHAnsi"/>
                <w:color w:val="000000"/>
                <w:sz w:val="24"/>
                <w:szCs w:val="24"/>
                <w:lang w:eastAsia="en-GB"/>
              </w:rPr>
            </w:pPr>
            <w:r w:rsidRPr="00B35B98">
              <w:rPr>
                <w:rFonts w:asciiTheme="minorHAnsi" w:hAnsiTheme="minorHAnsi" w:cstheme="minorHAnsi"/>
                <w:color w:val="000000"/>
                <w:sz w:val="24"/>
                <w:szCs w:val="24"/>
                <w:lang w:eastAsia="en-GB"/>
              </w:rPr>
              <w:t>3.</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14:paraId="29FBDDB6"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Liczba szkół i placówek kształcenia zawodowego wykorzystujących  doposażenie zakupione dzięki EFS</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14:paraId="3E755DB8" w14:textId="77777777" w:rsidR="00CE289E" w:rsidRPr="00B35B98" w:rsidRDefault="00CE289E" w:rsidP="00971256">
            <w:pPr>
              <w:spacing w:after="0" w:line="360" w:lineRule="auto"/>
              <w:ind w:left="-86" w:right="-99" w:hanging="103"/>
              <w:rPr>
                <w:rFonts w:asciiTheme="minorHAnsi" w:eastAsia="MS Mincho" w:hAnsiTheme="minorHAnsi" w:cstheme="minorHAnsi"/>
                <w:color w:val="000000"/>
                <w:sz w:val="24"/>
                <w:szCs w:val="24"/>
                <w:lang w:eastAsia="ja-JP"/>
              </w:rPr>
            </w:pPr>
            <w:r w:rsidRPr="00B35B98">
              <w:rPr>
                <w:rFonts w:asciiTheme="minorHAnsi" w:eastAsia="MS Mincho" w:hAnsiTheme="minorHAnsi" w:cstheme="minorHAnsi"/>
                <w:color w:val="000000"/>
                <w:sz w:val="24"/>
                <w:szCs w:val="24"/>
                <w:lang w:eastAsia="ja-JP"/>
              </w:rPr>
              <w:t>Słabiej rozwinięty</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37992413" w14:textId="77777777" w:rsidR="00CE289E" w:rsidRPr="00B35B98" w:rsidRDefault="00CE289E" w:rsidP="00971256">
            <w:pPr>
              <w:spacing w:after="0" w:line="360" w:lineRule="auto"/>
              <w:rPr>
                <w:rFonts w:asciiTheme="minorHAnsi" w:eastAsia="MS Mincho" w:hAnsiTheme="minorHAnsi" w:cstheme="minorHAnsi"/>
                <w:color w:val="000000"/>
                <w:sz w:val="24"/>
                <w:szCs w:val="24"/>
                <w:lang w:eastAsia="ja-JP"/>
              </w:rPr>
            </w:pPr>
            <w:r w:rsidRPr="00B35B98">
              <w:rPr>
                <w:rFonts w:asciiTheme="minorHAnsi" w:eastAsia="MS Mincho" w:hAnsiTheme="minorHAnsi" w:cstheme="minorHAnsi"/>
                <w:color w:val="000000"/>
                <w:sz w:val="24"/>
                <w:szCs w:val="24"/>
                <w:lang w:eastAsia="ja-JP"/>
              </w:rPr>
              <w:t>szt.</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0909CAA4"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proofErr w:type="spellStart"/>
            <w:r w:rsidRPr="00B35B98">
              <w:rPr>
                <w:rFonts w:asciiTheme="minorHAnsi" w:eastAsia="Times New Roman" w:hAnsiTheme="minorHAnsi" w:cstheme="minorHAnsi"/>
                <w:color w:val="000000"/>
                <w:sz w:val="24"/>
                <w:szCs w:val="24"/>
                <w:lang w:eastAsia="pl-PL"/>
              </w:rPr>
              <w:t>nd</w:t>
            </w:r>
            <w:proofErr w:type="spellEnd"/>
            <w:r w:rsidRPr="00B35B98">
              <w:rPr>
                <w:rFonts w:asciiTheme="minorHAnsi" w:eastAsia="Times New Roman" w:hAnsiTheme="minorHAnsi" w:cstheme="minorHAnsi"/>
                <w:color w:val="000000"/>
                <w:sz w:val="24"/>
                <w:szCs w:val="24"/>
                <w:lang w:eastAsia="pl-PL"/>
              </w:rPr>
              <w:t>.</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57AFB1F8" w14:textId="77777777" w:rsidR="00CE289E" w:rsidRPr="00B35B98" w:rsidRDefault="00CE289E" w:rsidP="00971256">
            <w:pPr>
              <w:spacing w:after="0" w:line="360" w:lineRule="auto"/>
              <w:contextualSpacing/>
              <w:rPr>
                <w:rFonts w:asciiTheme="minorHAnsi" w:hAnsiTheme="minorHAnsi" w:cstheme="minorHAnsi"/>
                <w:color w:val="000000"/>
                <w:sz w:val="24"/>
                <w:szCs w:val="24"/>
                <w:lang w:eastAsia="en-GB"/>
              </w:rPr>
            </w:pPr>
            <w:r w:rsidRPr="00B35B98">
              <w:rPr>
                <w:rFonts w:asciiTheme="minorHAnsi" w:hAnsiTheme="minorHAnsi" w:cstheme="minorHAnsi"/>
                <w:color w:val="000000"/>
                <w:sz w:val="24"/>
                <w:szCs w:val="24"/>
                <w:lang w:eastAsia="en-GB"/>
              </w:rPr>
              <w:t>-</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0A4B605F" w14:textId="77777777" w:rsidR="00CE289E" w:rsidRPr="00B35B98" w:rsidRDefault="00CE289E" w:rsidP="00971256">
            <w:pPr>
              <w:spacing w:after="0" w:line="360" w:lineRule="auto"/>
              <w:contextualSpacing/>
              <w:rPr>
                <w:rFonts w:asciiTheme="minorHAnsi" w:hAnsiTheme="minorHAnsi" w:cstheme="minorHAnsi"/>
                <w:color w:val="000000"/>
                <w:sz w:val="24"/>
                <w:szCs w:val="24"/>
                <w:lang w:eastAsia="en-GB"/>
              </w:rPr>
            </w:pPr>
            <w:r w:rsidRPr="00B35B98">
              <w:rPr>
                <w:rFonts w:asciiTheme="minorHAnsi" w:hAnsiTheme="minorHAnsi" w:cstheme="minorHAnsi"/>
                <w:color w:val="000000"/>
                <w:sz w:val="24"/>
                <w:szCs w:val="24"/>
                <w:lang w:eastAsia="en-GB"/>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14:paraId="08BCD7DC" w14:textId="77777777" w:rsidR="00CE289E" w:rsidRPr="00B35B98" w:rsidRDefault="00CE289E" w:rsidP="00971256">
            <w:pPr>
              <w:spacing w:after="0" w:line="360" w:lineRule="auto"/>
              <w:contextualSpacing/>
              <w:rPr>
                <w:rFonts w:asciiTheme="minorHAnsi" w:hAnsiTheme="minorHAnsi" w:cstheme="minorHAnsi"/>
                <w:color w:val="000000"/>
                <w:sz w:val="24"/>
                <w:szCs w:val="24"/>
                <w:lang w:eastAsia="en-GB"/>
              </w:rPr>
            </w:pPr>
            <w:r w:rsidRPr="00B35B98">
              <w:rPr>
                <w:rFonts w:asciiTheme="minorHAnsi" w:hAnsiTheme="minorHAnsi" w:cstheme="minorHAnsi"/>
                <w:color w:val="000000"/>
                <w:sz w:val="24"/>
                <w:szCs w:val="24"/>
                <w:lang w:eastAsia="en-GB"/>
              </w:rPr>
              <w:t>95</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4FB1C101" w14:textId="77777777" w:rsidR="00CE289E" w:rsidRPr="00B35B98" w:rsidRDefault="00CE289E" w:rsidP="00971256">
            <w:pPr>
              <w:snapToGrid w:val="0"/>
              <w:spacing w:after="0" w:line="360" w:lineRule="auto"/>
              <w:rPr>
                <w:rFonts w:asciiTheme="minorHAnsi" w:hAnsiTheme="minorHAnsi" w:cstheme="minorHAnsi"/>
                <w:color w:val="000000"/>
                <w:sz w:val="24"/>
                <w:szCs w:val="24"/>
              </w:rPr>
            </w:pPr>
            <w:r w:rsidRPr="00B35B98">
              <w:rPr>
                <w:rFonts w:asciiTheme="minorHAnsi" w:hAnsiTheme="minorHAnsi" w:cstheme="minorHAnsi"/>
                <w:color w:val="000000"/>
                <w:sz w:val="24"/>
                <w:szCs w:val="24"/>
              </w:rPr>
              <w:t>%</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71461209"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2013</w:t>
            </w:r>
          </w:p>
        </w:tc>
        <w:tc>
          <w:tcPr>
            <w:tcW w:w="163" w:type="pct"/>
            <w:tcBorders>
              <w:left w:val="single" w:sz="4" w:space="0" w:color="auto"/>
              <w:right w:val="single" w:sz="4" w:space="0" w:color="auto"/>
            </w:tcBorders>
            <w:shd w:val="clear" w:color="auto" w:fill="auto"/>
            <w:vAlign w:val="center"/>
          </w:tcPr>
          <w:p w14:paraId="282ED8D5"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w:t>
            </w:r>
          </w:p>
        </w:tc>
        <w:tc>
          <w:tcPr>
            <w:tcW w:w="153" w:type="pct"/>
            <w:tcBorders>
              <w:left w:val="single" w:sz="4" w:space="0" w:color="auto"/>
              <w:right w:val="single" w:sz="4" w:space="0" w:color="auto"/>
            </w:tcBorders>
            <w:shd w:val="clear" w:color="auto" w:fill="auto"/>
            <w:vAlign w:val="center"/>
          </w:tcPr>
          <w:p w14:paraId="28413D12"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w:t>
            </w:r>
          </w:p>
        </w:tc>
        <w:tc>
          <w:tcPr>
            <w:tcW w:w="395" w:type="pct"/>
            <w:tcBorders>
              <w:left w:val="single" w:sz="4" w:space="0" w:color="auto"/>
              <w:right w:val="single" w:sz="4" w:space="0" w:color="auto"/>
            </w:tcBorders>
            <w:shd w:val="clear" w:color="auto" w:fill="auto"/>
            <w:vAlign w:val="center"/>
          </w:tcPr>
          <w:p w14:paraId="69D09F46"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98</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37B2211" w14:textId="77777777" w:rsidR="00CE289E" w:rsidRPr="00B35B98" w:rsidRDefault="00CE289E" w:rsidP="00971256">
            <w:pPr>
              <w:spacing w:after="0" w:line="360" w:lineRule="auto"/>
              <w:rPr>
                <w:rFonts w:asciiTheme="minorHAnsi" w:eastAsia="MS Mincho" w:hAnsiTheme="minorHAnsi" w:cstheme="minorHAnsi"/>
                <w:color w:val="000000"/>
                <w:sz w:val="24"/>
                <w:szCs w:val="24"/>
                <w:lang w:eastAsia="ja-JP"/>
              </w:rPr>
            </w:pPr>
            <w:r w:rsidRPr="00B35B98">
              <w:rPr>
                <w:rFonts w:asciiTheme="minorHAnsi" w:eastAsia="MS Mincho" w:hAnsiTheme="minorHAnsi" w:cstheme="minorHAnsi"/>
                <w:color w:val="000000"/>
                <w:sz w:val="24"/>
                <w:szCs w:val="24"/>
                <w:lang w:eastAsia="ja-JP"/>
              </w:rPr>
              <w:t>Beneficjenci / IZ</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25D68D4A"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 xml:space="preserve">Raz </w:t>
            </w:r>
          </w:p>
          <w:p w14:paraId="32F722AE"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na rok</w:t>
            </w:r>
          </w:p>
        </w:tc>
      </w:tr>
    </w:tbl>
    <w:p w14:paraId="13DE0269"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Ukierunkowanie interwencji</w:t>
      </w:r>
    </w:p>
    <w:p w14:paraId="470F2127"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2A77B90D"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Interwencja zostanie zrealizowana przede wszystkim poprzez stosowne przedsięwzięcie strategiczne zdefiniowane w RPS w zakresie aktywności zawodowej i społecznej, obejmujące swym zasięgiem obszar całego województwa, nadrzędne, komplementarne i bezpośrednio </w:t>
      </w:r>
      <w:r w:rsidRPr="00B35B98">
        <w:rPr>
          <w:rFonts w:asciiTheme="minorHAnsi" w:hAnsiTheme="minorHAnsi" w:cstheme="minorHAnsi"/>
          <w:sz w:val="24"/>
          <w:szCs w:val="24"/>
          <w:lang w:eastAsia="pl-PL"/>
        </w:rPr>
        <w:lastRenderedPageBreak/>
        <w:t>powiązane z działaniami realizowanymi w ramach ww. przedsięwzięcia dotyczącymi infrastruktury szkolnictwa zawodowego (przewidzianymi do realizacji w ramach PI 10a).</w:t>
      </w:r>
    </w:p>
    <w:p w14:paraId="4E02E011"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Wspierane będzie </w:t>
      </w:r>
      <w:r w:rsidRPr="00B35B98">
        <w:rPr>
          <w:rFonts w:asciiTheme="minorHAnsi" w:hAnsiTheme="minorHAnsi" w:cstheme="minorHAnsi"/>
          <w:sz w:val="24"/>
          <w:szCs w:val="24"/>
          <w:u w:val="single"/>
          <w:lang w:eastAsia="pl-PL"/>
        </w:rPr>
        <w:t>dostosowanie kierunków kształcenia zawodowego</w:t>
      </w:r>
      <w:r w:rsidRPr="00B35B98">
        <w:rPr>
          <w:rFonts w:asciiTheme="minorHAnsi" w:hAnsiTheme="minorHAnsi" w:cstheme="minorHAnsi"/>
          <w:sz w:val="24"/>
          <w:szCs w:val="24"/>
          <w:lang w:eastAsia="pl-PL"/>
        </w:rPr>
        <w:t>, w tym programów nauczania, do potrzeb gospodarki. Interwencja obejmie m.in.:</w:t>
      </w:r>
    </w:p>
    <w:p w14:paraId="5F5ADCCB" w14:textId="77777777" w:rsidR="00CE289E" w:rsidRPr="00B35B98" w:rsidRDefault="00CE289E" w:rsidP="00971256">
      <w:pPr>
        <w:numPr>
          <w:ilvl w:val="0"/>
          <w:numId w:val="66"/>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wdrażanie mechanizmów włączania pracodawców/przedsiębiorców i środowiska akademickieg</w:t>
      </w:r>
      <w:r w:rsidR="00D94284" w:rsidRPr="00B35B98">
        <w:rPr>
          <w:rFonts w:asciiTheme="minorHAnsi" w:eastAsia="Times New Roman" w:hAnsiTheme="minorHAnsi" w:cstheme="minorHAnsi"/>
          <w:sz w:val="24"/>
          <w:szCs w:val="24"/>
          <w:lang w:eastAsia="pl-PL"/>
        </w:rPr>
        <w:t xml:space="preserve">o </w:t>
      </w:r>
      <w:r w:rsidRPr="00B35B98">
        <w:rPr>
          <w:rFonts w:asciiTheme="minorHAnsi" w:eastAsia="Times New Roman" w:hAnsiTheme="minorHAnsi" w:cstheme="minorHAnsi"/>
          <w:sz w:val="24"/>
          <w:szCs w:val="24"/>
          <w:lang w:eastAsia="pl-PL"/>
        </w:rPr>
        <w:t>w proces kształcenia (udział w opracowywaniu programów nauczania</w:t>
      </w:r>
      <w:r w:rsidR="00D94284" w:rsidRPr="00B35B98">
        <w:rPr>
          <w:rFonts w:asciiTheme="minorHAnsi" w:eastAsia="Times New Roman" w:hAnsiTheme="minorHAnsi" w:cstheme="minorHAnsi"/>
          <w:sz w:val="24"/>
          <w:szCs w:val="24"/>
          <w:lang w:eastAsia="pl-PL"/>
        </w:rPr>
        <w:t xml:space="preserve">, nauczanie, uczniowskie staże </w:t>
      </w:r>
      <w:r w:rsidRPr="00B35B98">
        <w:rPr>
          <w:rFonts w:asciiTheme="minorHAnsi" w:eastAsia="Times New Roman" w:hAnsiTheme="minorHAnsi" w:cstheme="minorHAnsi"/>
          <w:sz w:val="24"/>
          <w:szCs w:val="24"/>
          <w:lang w:eastAsia="pl-PL"/>
        </w:rPr>
        <w:t xml:space="preserve">i praktyki), </w:t>
      </w:r>
    </w:p>
    <w:p w14:paraId="3BD531CF" w14:textId="77777777" w:rsidR="00CE289E" w:rsidRPr="00B35B98" w:rsidRDefault="00CE289E" w:rsidP="00971256">
      <w:pPr>
        <w:numPr>
          <w:ilvl w:val="0"/>
          <w:numId w:val="66"/>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uruchamianie ukierunkowanych programów motywacyjnych dla uczniów (np. staże w zakładach pracy, indywidualna ścieżka rozwoju, opieka stypendialna),</w:t>
      </w:r>
    </w:p>
    <w:p w14:paraId="7CE4B8C6" w14:textId="77777777" w:rsidR="00CE289E" w:rsidRPr="00B35B98" w:rsidRDefault="00CE289E" w:rsidP="00971256">
      <w:pPr>
        <w:numPr>
          <w:ilvl w:val="0"/>
          <w:numId w:val="66"/>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potwierdzanie efektów uczenia się pozaformalnego i nieformalnego,</w:t>
      </w:r>
    </w:p>
    <w:p w14:paraId="6D917751" w14:textId="77777777" w:rsidR="00CE289E" w:rsidRPr="00B35B98" w:rsidRDefault="00CE289E" w:rsidP="00971256">
      <w:pPr>
        <w:numPr>
          <w:ilvl w:val="0"/>
          <w:numId w:val="66"/>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organizację zajęć nastawionych na rozwój u uczniów kompetencji zawodowych,</w:t>
      </w:r>
    </w:p>
    <w:p w14:paraId="009B5424" w14:textId="77777777" w:rsidR="00CE289E" w:rsidRPr="00B35B98" w:rsidRDefault="00CE289E" w:rsidP="00971256">
      <w:pPr>
        <w:numPr>
          <w:ilvl w:val="0"/>
          <w:numId w:val="66"/>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doskonalenie kwalifikacji nauczycieli zawodu i instruktorów praktycznej nauki zawodu</w:t>
      </w:r>
      <w:r w:rsidRPr="00B35B98">
        <w:rPr>
          <w:rFonts w:asciiTheme="minorHAnsi" w:eastAsia="Times New Roman" w:hAnsiTheme="minorHAnsi" w:cstheme="minorHAnsi"/>
          <w:sz w:val="24"/>
          <w:szCs w:val="24"/>
          <w:lang w:eastAsia="pl-PL"/>
        </w:rPr>
        <w:br/>
        <w:t>(we współpracy z pracodawcami/przedsiębiorcami),</w:t>
      </w:r>
    </w:p>
    <w:p w14:paraId="61F7AA57" w14:textId="77777777" w:rsidR="00CE289E" w:rsidRPr="00B35B98" w:rsidRDefault="00CE289E" w:rsidP="00971256">
      <w:pPr>
        <w:numPr>
          <w:ilvl w:val="0"/>
          <w:numId w:val="66"/>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wypracowanie formuły uruchamiania/poszerzania oferty kształcenia ustawicznego odpowiadającej potrze</w:t>
      </w:r>
      <w:r w:rsidR="00077CC6" w:rsidRPr="00B35B98">
        <w:rPr>
          <w:rFonts w:asciiTheme="minorHAnsi" w:eastAsia="Times New Roman" w:hAnsiTheme="minorHAnsi" w:cstheme="minorHAnsi"/>
          <w:sz w:val="24"/>
          <w:szCs w:val="24"/>
          <w:lang w:eastAsia="pl-PL"/>
        </w:rPr>
        <w:t>bom pracodawców/przedsiębiorców.</w:t>
      </w:r>
    </w:p>
    <w:p w14:paraId="754EAD76"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Ponadto, SWP będzie realizatorem działań związanych ze </w:t>
      </w:r>
      <w:r w:rsidRPr="00B35B98">
        <w:rPr>
          <w:rFonts w:asciiTheme="minorHAnsi" w:eastAsia="Times New Roman" w:hAnsiTheme="minorHAnsi" w:cstheme="minorHAnsi"/>
          <w:sz w:val="24"/>
          <w:szCs w:val="24"/>
          <w:u w:val="single"/>
          <w:lang w:eastAsia="pl-PL"/>
        </w:rPr>
        <w:t>wsparciem rozwoju uczniów kształcenia zawodowego</w:t>
      </w:r>
      <w:r w:rsidRPr="00B35B98">
        <w:rPr>
          <w:rFonts w:asciiTheme="minorHAnsi" w:eastAsia="Times New Roman" w:hAnsiTheme="minorHAnsi" w:cstheme="minorHAnsi"/>
          <w:sz w:val="24"/>
          <w:szCs w:val="24"/>
          <w:lang w:eastAsia="pl-PL"/>
        </w:rPr>
        <w:t>, m.in. poprzez pomoc finansową (stypendialną).</w:t>
      </w:r>
    </w:p>
    <w:p w14:paraId="666175B6"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Uzupełniająco i komplementarnie do wszystkich ww. typów interwencji możliwe będą: wyposażenie/doposażenie szkół zawodowych (w szczególności w pomoce dydaktyczne pracowni kształcenia praktycznego) oraz – w uzasadnionych przypadkach – rozbudowa/przebudowa/remont infrastruktury dydaktycznej. Łączny limit wydatków związanych ze sprzętem/infrastrukturą nie przekroczy 20% całkowitej alokacji PI 10iv w ramach Programu (włączając finansowanie krzyżowe). Wysokość limitu zostanie zweryfikowana w trakcie przeglądu śródokresowego Programu.</w:t>
      </w:r>
    </w:p>
    <w:p w14:paraId="43EDAC0C"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0FEE158A"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Obszar całego województwa.</w:t>
      </w:r>
    </w:p>
    <w:p w14:paraId="3BBD060E"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5D9E2665" w14:textId="6D421C0F" w:rsidR="00CE289E" w:rsidRPr="00B35B98" w:rsidRDefault="00CE289E"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Uczniowie</w:t>
      </w:r>
      <w:r w:rsidR="00FD0ED8" w:rsidRPr="00B35B98">
        <w:rPr>
          <w:rFonts w:asciiTheme="minorHAnsi" w:eastAsia="Times New Roman" w:hAnsiTheme="minorHAnsi" w:cstheme="minorHAnsi"/>
          <w:sz w:val="24"/>
          <w:szCs w:val="24"/>
          <w:lang w:eastAsia="pl-PL"/>
        </w:rPr>
        <w:t xml:space="preserve">, w tym uczniowie z doświadczeniem migracji w związku z działaniami wojennymi w Ukrainie, </w:t>
      </w:r>
      <w:r w:rsidRPr="00B35B98">
        <w:rPr>
          <w:rFonts w:asciiTheme="minorHAnsi" w:eastAsia="Times New Roman" w:hAnsiTheme="minorHAnsi" w:cstheme="minorHAnsi"/>
          <w:sz w:val="24"/>
          <w:szCs w:val="24"/>
          <w:lang w:eastAsia="pl-PL"/>
        </w:rPr>
        <w:t xml:space="preserve">nauczyciele szkół zawodowych, </w:t>
      </w:r>
      <w:r w:rsidRPr="00B35B98">
        <w:rPr>
          <w:rFonts w:asciiTheme="minorHAnsi" w:hAnsiTheme="minorHAnsi" w:cstheme="minorHAnsi"/>
          <w:sz w:val="24"/>
          <w:szCs w:val="24"/>
        </w:rPr>
        <w:t>instruktorzy praktycznej nauki zawodu</w:t>
      </w:r>
      <w:r w:rsidRPr="00B35B98">
        <w:rPr>
          <w:rFonts w:asciiTheme="minorHAnsi" w:eastAsia="Times New Roman" w:hAnsiTheme="minorHAnsi" w:cstheme="minorHAnsi"/>
          <w:sz w:val="24"/>
          <w:szCs w:val="24"/>
          <w:lang w:eastAsia="pl-PL"/>
        </w:rPr>
        <w:t>, pracodawcy/</w:t>
      </w:r>
      <w:r w:rsidR="00C305BD"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przedsiębiorcy.</w:t>
      </w:r>
    </w:p>
    <w:p w14:paraId="1733CC55" w14:textId="77777777" w:rsidR="00CE289E" w:rsidRPr="00B35B98" w:rsidRDefault="00CE289E"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Indykatywny katalog beneficjentów</w:t>
      </w:r>
    </w:p>
    <w:p w14:paraId="393291FA"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Organy prowadzące szkoły, jednostki samorządu terytorialnego i ich je</w:t>
      </w:r>
      <w:r w:rsidR="00D94284" w:rsidRPr="00B35B98">
        <w:rPr>
          <w:rFonts w:asciiTheme="minorHAnsi" w:hAnsiTheme="minorHAnsi" w:cstheme="minorHAnsi"/>
          <w:sz w:val="24"/>
          <w:szCs w:val="24"/>
          <w:lang w:eastAsia="pl-PL"/>
        </w:rPr>
        <w:t xml:space="preserve">dnostki organizacyjne, związki </w:t>
      </w:r>
      <w:r w:rsidRPr="00B35B98">
        <w:rPr>
          <w:rFonts w:asciiTheme="minorHAnsi" w:hAnsiTheme="minorHAnsi" w:cstheme="minorHAnsi"/>
          <w:sz w:val="24"/>
          <w:szCs w:val="24"/>
          <w:lang w:eastAsia="pl-PL"/>
        </w:rPr>
        <w:t>i stowarzyszenia jednostek samorządu terytorialnego, instytucje edukacyjne, szkoły wyższe, instytucje rynku pracy, izby gospodarcze i organizacje przedsiębiorców, pracodawcy/przedsiębiorcy, IOB, organizacje pozarządowe, podmioty ekonomii społecznej/przedsiębiorstwa społeczne.</w:t>
      </w:r>
    </w:p>
    <w:p w14:paraId="6416E707"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5DA9F51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Głównym trybem wyboru projektów będzie tryb </w:t>
      </w:r>
      <w:r w:rsidRPr="00B35B98">
        <w:rPr>
          <w:rFonts w:asciiTheme="minorHAnsi" w:eastAsia="Times New Roman" w:hAnsiTheme="minorHAnsi" w:cstheme="minorHAnsi"/>
          <w:sz w:val="24"/>
          <w:szCs w:val="24"/>
          <w:lang w:eastAsia="pl-PL"/>
        </w:rPr>
        <w:t>konkursowy.</w:t>
      </w:r>
    </w:p>
    <w:p w14:paraId="65390E0E" w14:textId="766FC228" w:rsidR="00D508CD"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Uzupełniająco dopuszcza się także tryb pozakonkursowy (przedsięwzięcie strategiczne zdefiniowane w RPS w zakresie aktywności zawodowej i społecznej w części dotyczącej wsparcia rozwoju uczniów kształcenia zawodowego).</w:t>
      </w:r>
    </w:p>
    <w:p w14:paraId="5B109AAA"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Realizowane będą projekty: </w:t>
      </w:r>
      <w:r w:rsidRPr="00B35B98">
        <w:rPr>
          <w:rFonts w:asciiTheme="minorHAnsi" w:eastAsia="Times New Roman" w:hAnsiTheme="minorHAnsi" w:cstheme="minorHAnsi"/>
          <w:sz w:val="24"/>
          <w:szCs w:val="24"/>
          <w:lang w:eastAsia="pl-PL"/>
        </w:rPr>
        <w:t>prowadzące do wzrostu poziomu kwalifikacji zawodowych uczniów, w szczególności wpisujące się w realizację celów Porozumień na rzecz inteligentnych specjalizacji regionu, realizowane w ścisłym partnerstwie z pracodawcami/przedsiębiorcami, przyczyniające się do poszerzenia oferty prowadzonego kształcenia ustawicznego we wspartych szkołach, a także zapewniające uczniom dostęp do technologii i usług cyfrowych.</w:t>
      </w:r>
    </w:p>
    <w:p w14:paraId="270A533C"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Realizowane w ramach PI 10iv działania są bezpośrednio powiąz</w:t>
      </w:r>
      <w:r w:rsidR="00D94284" w:rsidRPr="00B35B98">
        <w:rPr>
          <w:rFonts w:asciiTheme="minorHAnsi" w:hAnsiTheme="minorHAnsi" w:cstheme="minorHAnsi"/>
          <w:sz w:val="24"/>
          <w:szCs w:val="24"/>
          <w:lang w:eastAsia="pl-PL"/>
        </w:rPr>
        <w:t xml:space="preserve">ane i mają nadrzędny charakter </w:t>
      </w:r>
      <w:r w:rsidRPr="00B35B98">
        <w:rPr>
          <w:rFonts w:asciiTheme="minorHAnsi" w:hAnsiTheme="minorHAnsi" w:cstheme="minorHAnsi"/>
          <w:sz w:val="24"/>
          <w:szCs w:val="24"/>
          <w:lang w:eastAsia="pl-PL"/>
        </w:rPr>
        <w:t>w stosunku do interwencji prowadzonej w ww. zakresie w OP 4. Kształcenie zawodowe.</w:t>
      </w:r>
    </w:p>
    <w:p w14:paraId="5227F8B7"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627D6F1A" w14:textId="77777777" w:rsidR="008767B7"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Nie przewiduje się wykorzystania instrumentów finansowych. </w:t>
      </w:r>
    </w:p>
    <w:p w14:paraId="011C247F"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2FB0CCC4"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Wstępnie nie zidentyfikowano dużych </w:t>
      </w:r>
      <w:r w:rsidRPr="00B35B98">
        <w:rPr>
          <w:rFonts w:asciiTheme="minorHAnsi" w:hAnsiTheme="minorHAnsi" w:cstheme="minorHAnsi"/>
          <w:sz w:val="24"/>
          <w:szCs w:val="24"/>
        </w:rPr>
        <w:t>projektów</w:t>
      </w:r>
      <w:r w:rsidRPr="00B35B98">
        <w:rPr>
          <w:rFonts w:asciiTheme="minorHAnsi" w:hAnsiTheme="minorHAnsi" w:cstheme="minorHAnsi"/>
          <w:sz w:val="24"/>
          <w:szCs w:val="24"/>
          <w:lang w:eastAsia="pl-PL"/>
        </w:rPr>
        <w:t xml:space="preserve">. </w:t>
      </w:r>
    </w:p>
    <w:p w14:paraId="699DCBCC" w14:textId="5BB374CC" w:rsidR="00CE289E" w:rsidRPr="00B35B98" w:rsidRDefault="00CE289E" w:rsidP="003F5352">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p w14:paraId="0E949C64" w14:textId="77777777" w:rsidR="003F5352" w:rsidRPr="00B35B98" w:rsidRDefault="003F5352" w:rsidP="003F5352">
      <w:pPr>
        <w:spacing w:after="0" w:line="240" w:lineRule="auto"/>
        <w:rPr>
          <w:rFonts w:asciiTheme="minorHAnsi" w:eastAsia="Times New Roman" w:hAnsiTheme="minorHAnsi" w:cstheme="minorHAnsi"/>
          <w:b/>
          <w:sz w:val="24"/>
          <w:szCs w:val="24"/>
          <w:lang w:eastAsia="pl-PL"/>
        </w:rPr>
      </w:pP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2256"/>
        <w:gridCol w:w="819"/>
        <w:gridCol w:w="566"/>
        <w:gridCol w:w="1120"/>
        <w:gridCol w:w="423"/>
        <w:gridCol w:w="345"/>
        <w:gridCol w:w="582"/>
        <w:gridCol w:w="1217"/>
        <w:gridCol w:w="909"/>
      </w:tblGrid>
      <w:tr w:rsidR="00CE289E" w:rsidRPr="00B35B98" w14:paraId="74D36E71" w14:textId="77777777" w:rsidTr="004941BB">
        <w:trPr>
          <w:cantSplit/>
          <w:trHeight w:val="1196"/>
          <w:tblHeader/>
          <w:jc w:val="center"/>
        </w:trPr>
        <w:tc>
          <w:tcPr>
            <w:tcW w:w="343" w:type="pct"/>
            <w:vMerge w:val="restart"/>
            <w:shd w:val="clear" w:color="auto" w:fill="C6D9F1"/>
            <w:textDirection w:val="btLr"/>
            <w:vAlign w:val="center"/>
          </w:tcPr>
          <w:p w14:paraId="65A0461C" w14:textId="77777777" w:rsidR="00CE289E" w:rsidRPr="00B35B98" w:rsidRDefault="00CE289E"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Lp.</w:t>
            </w:r>
          </w:p>
        </w:tc>
        <w:tc>
          <w:tcPr>
            <w:tcW w:w="1276" w:type="pct"/>
            <w:vMerge w:val="restart"/>
            <w:shd w:val="clear" w:color="auto" w:fill="C6D9F1"/>
            <w:textDirection w:val="btLr"/>
            <w:vAlign w:val="center"/>
          </w:tcPr>
          <w:p w14:paraId="50AE7F08" w14:textId="77777777" w:rsidR="00CE289E" w:rsidRPr="00B35B98" w:rsidRDefault="00CE289E"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463" w:type="pct"/>
            <w:vMerge w:val="restart"/>
            <w:shd w:val="clear" w:color="auto" w:fill="C6D9F1"/>
            <w:textDirection w:val="btLr"/>
            <w:vAlign w:val="center"/>
          </w:tcPr>
          <w:p w14:paraId="514C2E19" w14:textId="77777777" w:rsidR="00CE289E" w:rsidRPr="00B35B98" w:rsidRDefault="00CE289E"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w:t>
            </w:r>
            <w:r w:rsidR="005B1973"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pomiaru</w:t>
            </w:r>
          </w:p>
        </w:tc>
        <w:tc>
          <w:tcPr>
            <w:tcW w:w="320" w:type="pct"/>
            <w:vMerge w:val="restart"/>
            <w:shd w:val="clear" w:color="auto" w:fill="C6D9F1"/>
            <w:textDirection w:val="btLr"/>
            <w:vAlign w:val="center"/>
          </w:tcPr>
          <w:p w14:paraId="729146E7" w14:textId="77777777" w:rsidR="00CE289E" w:rsidRPr="00B35B98" w:rsidRDefault="00CE289E"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633" w:type="pct"/>
            <w:vMerge w:val="restart"/>
            <w:shd w:val="clear" w:color="auto" w:fill="C6D9F1"/>
            <w:textDirection w:val="btLr"/>
            <w:vAlign w:val="center"/>
          </w:tcPr>
          <w:p w14:paraId="4A59F33E" w14:textId="77777777" w:rsidR="00CE289E" w:rsidRPr="00B35B98" w:rsidRDefault="00CE289E"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763" w:type="pct"/>
            <w:gridSpan w:val="3"/>
            <w:shd w:val="clear" w:color="auto" w:fill="C6D9F1"/>
            <w:textDirection w:val="btLr"/>
            <w:vAlign w:val="center"/>
          </w:tcPr>
          <w:p w14:paraId="77D57DF1" w14:textId="77777777" w:rsidR="00CE289E" w:rsidRPr="00B35B98" w:rsidRDefault="00CE289E"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688" w:type="pct"/>
            <w:vMerge w:val="restart"/>
            <w:shd w:val="clear" w:color="auto" w:fill="C6D9F1"/>
            <w:textDirection w:val="btLr"/>
            <w:vAlign w:val="center"/>
          </w:tcPr>
          <w:p w14:paraId="544D8062" w14:textId="77777777" w:rsidR="00CE289E" w:rsidRPr="00B35B98" w:rsidRDefault="00CE289E"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515" w:type="pct"/>
            <w:vMerge w:val="restart"/>
            <w:shd w:val="clear" w:color="auto" w:fill="C6D9F1"/>
            <w:textDirection w:val="btLr"/>
            <w:vAlign w:val="center"/>
          </w:tcPr>
          <w:p w14:paraId="3C4316EE" w14:textId="77777777" w:rsidR="00CE289E" w:rsidRPr="00B35B98" w:rsidRDefault="00CE289E"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CE289E" w:rsidRPr="00B35B98" w14:paraId="4C3C836A" w14:textId="77777777" w:rsidTr="004941BB">
        <w:trPr>
          <w:trHeight w:val="70"/>
          <w:jc w:val="center"/>
        </w:trPr>
        <w:tc>
          <w:tcPr>
            <w:tcW w:w="343" w:type="pct"/>
            <w:vMerge/>
            <w:vAlign w:val="center"/>
          </w:tcPr>
          <w:p w14:paraId="6E40D7E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276" w:type="pct"/>
            <w:vMerge/>
            <w:shd w:val="clear" w:color="auto" w:fill="auto"/>
            <w:vAlign w:val="center"/>
          </w:tcPr>
          <w:p w14:paraId="48A8176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63" w:type="pct"/>
            <w:vMerge/>
            <w:shd w:val="clear" w:color="auto" w:fill="auto"/>
            <w:vAlign w:val="center"/>
          </w:tcPr>
          <w:p w14:paraId="7395C95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20" w:type="pct"/>
            <w:vMerge/>
            <w:vAlign w:val="center"/>
          </w:tcPr>
          <w:p w14:paraId="5459038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633" w:type="pct"/>
            <w:vMerge/>
            <w:vAlign w:val="center"/>
          </w:tcPr>
          <w:p w14:paraId="75E99A2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39" w:type="pct"/>
            <w:shd w:val="clear" w:color="auto" w:fill="D9D9D9"/>
            <w:vAlign w:val="center"/>
          </w:tcPr>
          <w:p w14:paraId="1DCC906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95" w:type="pct"/>
            <w:shd w:val="clear" w:color="auto" w:fill="D9D9D9"/>
            <w:vAlign w:val="center"/>
          </w:tcPr>
          <w:p w14:paraId="4BCCBA8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29" w:type="pct"/>
            <w:shd w:val="clear" w:color="auto" w:fill="D9D9D9"/>
            <w:vAlign w:val="center"/>
          </w:tcPr>
          <w:p w14:paraId="081C913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688" w:type="pct"/>
            <w:vMerge/>
            <w:shd w:val="clear" w:color="auto" w:fill="auto"/>
            <w:vAlign w:val="center"/>
          </w:tcPr>
          <w:p w14:paraId="4AFC432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15" w:type="pct"/>
            <w:vMerge/>
            <w:vAlign w:val="center"/>
          </w:tcPr>
          <w:p w14:paraId="4AA8E3E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CE289E" w:rsidRPr="00B35B98" w14:paraId="3BFAD0DA" w14:textId="77777777" w:rsidTr="004941BB">
        <w:trPr>
          <w:trHeight w:val="20"/>
          <w:jc w:val="center"/>
        </w:trPr>
        <w:tc>
          <w:tcPr>
            <w:tcW w:w="343" w:type="pct"/>
            <w:vAlign w:val="center"/>
          </w:tcPr>
          <w:p w14:paraId="488A599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276" w:type="pct"/>
            <w:shd w:val="clear" w:color="auto" w:fill="auto"/>
            <w:vAlign w:val="center"/>
          </w:tcPr>
          <w:p w14:paraId="7E9AE44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uczniów szkół i placówek kształcenia zawodowego uczestniczących w stażach i praktykach u pracodawcy </w:t>
            </w:r>
          </w:p>
        </w:tc>
        <w:tc>
          <w:tcPr>
            <w:tcW w:w="463" w:type="pct"/>
            <w:shd w:val="clear" w:color="auto" w:fill="auto"/>
            <w:vAlign w:val="center"/>
          </w:tcPr>
          <w:p w14:paraId="173407A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320" w:type="pct"/>
            <w:vAlign w:val="center"/>
          </w:tcPr>
          <w:p w14:paraId="4217652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633" w:type="pct"/>
            <w:vAlign w:val="center"/>
          </w:tcPr>
          <w:p w14:paraId="1690FCF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9" w:type="pct"/>
            <w:shd w:val="clear" w:color="auto" w:fill="auto"/>
            <w:vAlign w:val="center"/>
          </w:tcPr>
          <w:p w14:paraId="53462BA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p>
        </w:tc>
        <w:tc>
          <w:tcPr>
            <w:tcW w:w="195" w:type="pct"/>
            <w:shd w:val="clear" w:color="auto" w:fill="auto"/>
            <w:vAlign w:val="center"/>
          </w:tcPr>
          <w:p w14:paraId="4604C8C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p>
        </w:tc>
        <w:tc>
          <w:tcPr>
            <w:tcW w:w="329" w:type="pct"/>
            <w:shd w:val="clear" w:color="auto" w:fill="auto"/>
            <w:vAlign w:val="center"/>
          </w:tcPr>
          <w:p w14:paraId="40968B53" w14:textId="77777777" w:rsidR="00CE289E"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15 000</w:t>
            </w:r>
          </w:p>
        </w:tc>
        <w:tc>
          <w:tcPr>
            <w:tcW w:w="688" w:type="pct"/>
            <w:shd w:val="clear" w:color="auto" w:fill="auto"/>
            <w:vAlign w:val="center"/>
          </w:tcPr>
          <w:p w14:paraId="6A6BC89D" w14:textId="77777777" w:rsidR="00CE289E" w:rsidRPr="00B35B98" w:rsidRDefault="00C25E17"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Beneficjenci /</w:t>
            </w:r>
            <w:r w:rsidR="00CE289E" w:rsidRPr="00B35B98">
              <w:rPr>
                <w:rFonts w:asciiTheme="minorHAnsi" w:eastAsia="MS Mincho" w:hAnsiTheme="minorHAnsi" w:cstheme="minorHAnsi"/>
                <w:sz w:val="24"/>
                <w:szCs w:val="24"/>
                <w:lang w:eastAsia="ja-JP"/>
              </w:rPr>
              <w:t>IZ</w:t>
            </w:r>
          </w:p>
        </w:tc>
        <w:tc>
          <w:tcPr>
            <w:tcW w:w="515" w:type="pct"/>
            <w:vAlign w:val="center"/>
          </w:tcPr>
          <w:p w14:paraId="43FC2A9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r w:rsidR="00CE289E" w:rsidRPr="00B35B98" w14:paraId="52D031A0" w14:textId="77777777" w:rsidTr="004941BB">
        <w:trPr>
          <w:trHeight w:val="524"/>
          <w:jc w:val="center"/>
        </w:trPr>
        <w:tc>
          <w:tcPr>
            <w:tcW w:w="343" w:type="pct"/>
            <w:vAlign w:val="center"/>
          </w:tcPr>
          <w:p w14:paraId="202B078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276" w:type="pct"/>
            <w:tcBorders>
              <w:bottom w:val="single" w:sz="4" w:space="0" w:color="auto"/>
            </w:tcBorders>
            <w:shd w:val="clear" w:color="auto" w:fill="auto"/>
            <w:vAlign w:val="center"/>
          </w:tcPr>
          <w:p w14:paraId="2DCD633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nauczycieli kształcenia zawodowego </w:t>
            </w:r>
            <w:r w:rsidRPr="00B35B98">
              <w:rPr>
                <w:rFonts w:asciiTheme="minorHAnsi" w:eastAsia="Times New Roman" w:hAnsiTheme="minorHAnsi" w:cstheme="minorHAnsi"/>
                <w:iCs/>
                <w:sz w:val="24"/>
                <w:szCs w:val="24"/>
                <w:lang w:eastAsia="pl-PL"/>
              </w:rPr>
              <w:t xml:space="preserve">oraz instruktorów praktycznej nauki zawodu </w:t>
            </w:r>
            <w:r w:rsidRPr="00B35B98">
              <w:rPr>
                <w:rFonts w:asciiTheme="minorHAnsi" w:eastAsia="Times New Roman" w:hAnsiTheme="minorHAnsi" w:cstheme="minorHAnsi"/>
                <w:sz w:val="24"/>
                <w:szCs w:val="24"/>
                <w:lang w:eastAsia="pl-PL"/>
              </w:rPr>
              <w:t>objętych wsparciem w Programie</w:t>
            </w:r>
          </w:p>
        </w:tc>
        <w:tc>
          <w:tcPr>
            <w:tcW w:w="463" w:type="pct"/>
            <w:shd w:val="clear" w:color="auto" w:fill="auto"/>
            <w:vAlign w:val="center"/>
          </w:tcPr>
          <w:p w14:paraId="3B64419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320" w:type="pct"/>
            <w:vAlign w:val="center"/>
          </w:tcPr>
          <w:p w14:paraId="1036484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633" w:type="pct"/>
            <w:vAlign w:val="center"/>
          </w:tcPr>
          <w:p w14:paraId="0D7FABA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9" w:type="pct"/>
            <w:shd w:val="clear" w:color="auto" w:fill="auto"/>
            <w:vAlign w:val="center"/>
          </w:tcPr>
          <w:p w14:paraId="75E7FF2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95" w:type="pct"/>
            <w:tcBorders>
              <w:bottom w:val="single" w:sz="4" w:space="0" w:color="auto"/>
            </w:tcBorders>
            <w:shd w:val="clear" w:color="auto" w:fill="auto"/>
            <w:vAlign w:val="center"/>
          </w:tcPr>
          <w:p w14:paraId="60354A5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29" w:type="pct"/>
            <w:tcBorders>
              <w:bottom w:val="single" w:sz="4" w:space="0" w:color="auto"/>
            </w:tcBorders>
            <w:shd w:val="clear" w:color="auto" w:fill="auto"/>
            <w:vAlign w:val="center"/>
          </w:tcPr>
          <w:p w14:paraId="7771180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700</w:t>
            </w:r>
          </w:p>
        </w:tc>
        <w:tc>
          <w:tcPr>
            <w:tcW w:w="688" w:type="pct"/>
            <w:tcBorders>
              <w:bottom w:val="single" w:sz="4" w:space="0" w:color="auto"/>
            </w:tcBorders>
            <w:shd w:val="clear" w:color="auto" w:fill="auto"/>
            <w:vAlign w:val="center"/>
          </w:tcPr>
          <w:p w14:paraId="48B4E359" w14:textId="77777777" w:rsidR="00CE289E" w:rsidRPr="00B35B98" w:rsidRDefault="00C25E17"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Beneficjenci /</w:t>
            </w:r>
            <w:r w:rsidR="00CE289E" w:rsidRPr="00B35B98">
              <w:rPr>
                <w:rFonts w:asciiTheme="minorHAnsi" w:eastAsia="MS Mincho" w:hAnsiTheme="minorHAnsi" w:cstheme="minorHAnsi"/>
                <w:sz w:val="24"/>
                <w:szCs w:val="24"/>
                <w:lang w:eastAsia="ja-JP"/>
              </w:rPr>
              <w:t>IZ</w:t>
            </w:r>
          </w:p>
        </w:tc>
        <w:tc>
          <w:tcPr>
            <w:tcW w:w="515" w:type="pct"/>
            <w:vAlign w:val="center"/>
          </w:tcPr>
          <w:p w14:paraId="5E82966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r w:rsidR="00CE289E" w:rsidRPr="00B35B98" w14:paraId="557ACF4E" w14:textId="77777777" w:rsidTr="004941BB">
        <w:trPr>
          <w:trHeight w:val="524"/>
          <w:jc w:val="center"/>
        </w:trPr>
        <w:tc>
          <w:tcPr>
            <w:tcW w:w="343" w:type="pct"/>
            <w:vAlign w:val="center"/>
          </w:tcPr>
          <w:p w14:paraId="180CA2E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1276" w:type="pct"/>
            <w:shd w:val="clear" w:color="auto" w:fill="auto"/>
            <w:vAlign w:val="center"/>
          </w:tcPr>
          <w:p w14:paraId="37D2B20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szkół i placówek kształcenia zawodowego doposażonych w Programie w sprzęt i materiały dydaktyczne  niezbędne do realizacji kształcenia zawodowego</w:t>
            </w:r>
          </w:p>
        </w:tc>
        <w:tc>
          <w:tcPr>
            <w:tcW w:w="463" w:type="pct"/>
            <w:shd w:val="clear" w:color="auto" w:fill="auto"/>
            <w:vAlign w:val="center"/>
          </w:tcPr>
          <w:p w14:paraId="29050AF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320" w:type="pct"/>
            <w:vAlign w:val="center"/>
          </w:tcPr>
          <w:p w14:paraId="41827DB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633" w:type="pct"/>
            <w:vAlign w:val="center"/>
          </w:tcPr>
          <w:p w14:paraId="461CF8F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9" w:type="pct"/>
            <w:shd w:val="clear" w:color="auto" w:fill="auto"/>
            <w:vAlign w:val="center"/>
          </w:tcPr>
          <w:p w14:paraId="6087293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95" w:type="pct"/>
            <w:shd w:val="clear" w:color="auto" w:fill="auto"/>
            <w:vAlign w:val="center"/>
          </w:tcPr>
          <w:p w14:paraId="3C45F46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29" w:type="pct"/>
            <w:shd w:val="clear" w:color="auto" w:fill="auto"/>
            <w:vAlign w:val="center"/>
          </w:tcPr>
          <w:p w14:paraId="62BD2AA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70</w:t>
            </w:r>
          </w:p>
        </w:tc>
        <w:tc>
          <w:tcPr>
            <w:tcW w:w="688" w:type="pct"/>
            <w:shd w:val="clear" w:color="auto" w:fill="auto"/>
            <w:vAlign w:val="center"/>
          </w:tcPr>
          <w:p w14:paraId="0E1ABE83" w14:textId="77777777" w:rsidR="00CE289E" w:rsidRPr="00B35B98" w:rsidRDefault="00C25E17"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Beneficjenci /</w:t>
            </w:r>
            <w:r w:rsidR="00CE289E" w:rsidRPr="00B35B98">
              <w:rPr>
                <w:rFonts w:asciiTheme="minorHAnsi" w:eastAsia="MS Mincho" w:hAnsiTheme="minorHAnsi" w:cstheme="minorHAnsi"/>
                <w:sz w:val="24"/>
                <w:szCs w:val="24"/>
                <w:lang w:eastAsia="ja-JP"/>
              </w:rPr>
              <w:t>IZ</w:t>
            </w:r>
          </w:p>
        </w:tc>
        <w:tc>
          <w:tcPr>
            <w:tcW w:w="515" w:type="pct"/>
            <w:vAlign w:val="center"/>
          </w:tcPr>
          <w:p w14:paraId="330B59A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bl>
    <w:p w14:paraId="636FBE4C" w14:textId="77777777" w:rsidR="0033752D" w:rsidRPr="00B35B98" w:rsidRDefault="0033752D" w:rsidP="00971256">
      <w:pPr>
        <w:spacing w:before="60" w:after="0" w:line="360" w:lineRule="auto"/>
        <w:rPr>
          <w:rFonts w:asciiTheme="minorHAnsi" w:hAnsiTheme="minorHAnsi" w:cstheme="minorHAnsi"/>
          <w:sz w:val="24"/>
          <w:szCs w:val="24"/>
          <w:lang w:eastAsia="pl-PL"/>
        </w:rPr>
      </w:pPr>
    </w:p>
    <w:p w14:paraId="50E45714" w14:textId="77777777" w:rsidR="00CE289E" w:rsidRPr="00B35B98" w:rsidRDefault="00CE289E" w:rsidP="00971256">
      <w:pPr>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Wkład Osi w realizację celów tematycznych 1-7</w:t>
      </w:r>
    </w:p>
    <w:p w14:paraId="62ED8290"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Planowana w ramach Osi interwencja w sposób bezpośredni przyczyni się do realizacji celu dotyczącego rozwoju przedsiębiorczości (CT 3) poprzez dopasowanie oferty kształcenia zawodowego do potrzeb gospodarki, co opierać się będ</w:t>
      </w:r>
      <w:r w:rsidR="00C305BD" w:rsidRPr="00B35B98">
        <w:rPr>
          <w:rFonts w:asciiTheme="minorHAnsi" w:hAnsiTheme="minorHAnsi" w:cstheme="minorHAnsi"/>
          <w:sz w:val="24"/>
          <w:szCs w:val="24"/>
          <w:lang w:eastAsia="pl-PL"/>
        </w:rPr>
        <w:t xml:space="preserve">zie na ścisłej współpracy </w:t>
      </w:r>
      <w:r w:rsidRPr="00B35B98">
        <w:rPr>
          <w:rFonts w:asciiTheme="minorHAnsi" w:hAnsiTheme="minorHAnsi" w:cstheme="minorHAnsi"/>
          <w:sz w:val="24"/>
          <w:szCs w:val="24"/>
          <w:lang w:eastAsia="pl-PL"/>
        </w:rPr>
        <w:t>z pracodawcami/przedsiębiorcami, obejmującej m.in. zaang</w:t>
      </w:r>
      <w:r w:rsidR="00C305BD" w:rsidRPr="00B35B98">
        <w:rPr>
          <w:rFonts w:asciiTheme="minorHAnsi" w:hAnsiTheme="minorHAnsi" w:cstheme="minorHAnsi"/>
          <w:sz w:val="24"/>
          <w:szCs w:val="24"/>
          <w:lang w:eastAsia="pl-PL"/>
        </w:rPr>
        <w:t xml:space="preserve">ażowanie sektora gospodarczego </w:t>
      </w:r>
      <w:r w:rsidRPr="00B35B98">
        <w:rPr>
          <w:rFonts w:asciiTheme="minorHAnsi" w:hAnsiTheme="minorHAnsi" w:cstheme="minorHAnsi"/>
          <w:sz w:val="24"/>
          <w:szCs w:val="24"/>
          <w:lang w:eastAsia="pl-PL"/>
        </w:rPr>
        <w:t xml:space="preserve">w opracowanie i realizację programów kształcenia. </w:t>
      </w:r>
    </w:p>
    <w:p w14:paraId="4CB6C885" w14:textId="77777777" w:rsidR="00AE306B" w:rsidRPr="00B35B98" w:rsidRDefault="00CE289E" w:rsidP="00DD2509">
      <w:pPr>
        <w:spacing w:before="60"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Interwencja przyczyni się także do realizacji celu dotyczącego zwiększenia dostępności, stopnia wykorzystania i jakości technologii informacyjno-komunikacyjnych (CT 2), przede wszystkim ze względu na zawarte preferencje odnoszące się do upowszechnienia technologii i usług cyfrowych na </w:t>
      </w:r>
      <w:r w:rsidR="00EC77C0" w:rsidRPr="00B35B98">
        <w:rPr>
          <w:rFonts w:asciiTheme="minorHAnsi" w:hAnsiTheme="minorHAnsi" w:cstheme="minorHAnsi"/>
          <w:sz w:val="24"/>
          <w:szCs w:val="24"/>
          <w:lang w:eastAsia="pl-PL"/>
        </w:rPr>
        <w:t>wszystkich etapach kształcenia.</w:t>
      </w:r>
    </w:p>
    <w:p w14:paraId="1B3779F9" w14:textId="77777777" w:rsidR="00CE289E" w:rsidRPr="00B35B98" w:rsidRDefault="00CE289E" w:rsidP="00971256">
      <w:pPr>
        <w:spacing w:before="120"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Ramy wykonania dla Osi Priorytetowej</w:t>
      </w: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709"/>
        <w:gridCol w:w="425"/>
        <w:gridCol w:w="1416"/>
        <w:gridCol w:w="991"/>
        <w:gridCol w:w="568"/>
        <w:gridCol w:w="566"/>
        <w:gridCol w:w="285"/>
        <w:gridCol w:w="283"/>
        <w:gridCol w:w="425"/>
        <w:gridCol w:w="283"/>
        <w:gridCol w:w="283"/>
        <w:gridCol w:w="570"/>
        <w:gridCol w:w="704"/>
        <w:gridCol w:w="1563"/>
      </w:tblGrid>
      <w:tr w:rsidR="00D47CDA" w:rsidRPr="00B35B98" w14:paraId="4A899ACF" w14:textId="77777777" w:rsidTr="00EC0DEE">
        <w:trPr>
          <w:trHeight w:val="1834"/>
          <w:tblHeader/>
          <w:jc w:val="center"/>
        </w:trPr>
        <w:tc>
          <w:tcPr>
            <w:tcW w:w="222" w:type="pct"/>
            <w:vMerge w:val="restart"/>
            <w:shd w:val="clear" w:color="auto" w:fill="C6D9F1"/>
            <w:tcMar>
              <w:left w:w="57" w:type="dxa"/>
              <w:right w:w="57" w:type="dxa"/>
            </w:tcMar>
            <w:textDirection w:val="btLr"/>
            <w:vAlign w:val="center"/>
          </w:tcPr>
          <w:p w14:paraId="3A4F0F43" w14:textId="77777777" w:rsidR="00407684" w:rsidRPr="00B35B98" w:rsidRDefault="00407684"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en-GB"/>
              </w:rPr>
              <w:t>Oś priorytetowa</w:t>
            </w:r>
          </w:p>
        </w:tc>
        <w:tc>
          <w:tcPr>
            <w:tcW w:w="373" w:type="pct"/>
            <w:vMerge w:val="restart"/>
            <w:shd w:val="clear" w:color="auto" w:fill="C6D9F1"/>
            <w:textDirection w:val="btLr"/>
            <w:vAlign w:val="center"/>
          </w:tcPr>
          <w:p w14:paraId="060953F6" w14:textId="77777777" w:rsidR="00407684" w:rsidRPr="00B35B98" w:rsidRDefault="00407684"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Rodzaj wskaźnika</w:t>
            </w:r>
          </w:p>
        </w:tc>
        <w:tc>
          <w:tcPr>
            <w:tcW w:w="224" w:type="pct"/>
            <w:vMerge w:val="restart"/>
            <w:shd w:val="clear" w:color="auto" w:fill="C6D9F1"/>
            <w:tcMar>
              <w:left w:w="57" w:type="dxa"/>
              <w:right w:w="57" w:type="dxa"/>
            </w:tcMar>
            <w:textDirection w:val="btLr"/>
            <w:vAlign w:val="center"/>
          </w:tcPr>
          <w:p w14:paraId="2EE6B6F2" w14:textId="77777777" w:rsidR="00407684" w:rsidRPr="00B35B98" w:rsidRDefault="00407684"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746" w:type="pct"/>
            <w:vMerge w:val="restart"/>
            <w:shd w:val="clear" w:color="auto" w:fill="C6D9F1"/>
            <w:tcMar>
              <w:left w:w="57" w:type="dxa"/>
              <w:right w:w="57" w:type="dxa"/>
            </w:tcMar>
            <w:textDirection w:val="btLr"/>
            <w:vAlign w:val="center"/>
          </w:tcPr>
          <w:p w14:paraId="64052CB1" w14:textId="77777777" w:rsidR="00407684" w:rsidRPr="00B35B98" w:rsidRDefault="00407684"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r w:rsidRPr="00B35B98">
              <w:rPr>
                <w:rFonts w:asciiTheme="minorHAnsi" w:eastAsia="Times New Roman" w:hAnsiTheme="minorHAnsi" w:cstheme="minorHAnsi"/>
                <w:sz w:val="24"/>
                <w:szCs w:val="24"/>
                <w:lang w:eastAsia="pl-PL"/>
              </w:rPr>
              <w:br/>
              <w:t>lub kluczowy etap wdrażania</w:t>
            </w:r>
          </w:p>
        </w:tc>
        <w:tc>
          <w:tcPr>
            <w:tcW w:w="522" w:type="pct"/>
            <w:vMerge w:val="restart"/>
            <w:shd w:val="clear" w:color="auto" w:fill="C6D9F1"/>
            <w:tcMar>
              <w:left w:w="57" w:type="dxa"/>
              <w:right w:w="57" w:type="dxa"/>
            </w:tcMar>
            <w:textDirection w:val="btLr"/>
            <w:vAlign w:val="center"/>
          </w:tcPr>
          <w:p w14:paraId="359066C8" w14:textId="77777777" w:rsidR="00407684" w:rsidRPr="00B35B98" w:rsidRDefault="00407684"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r w:rsidR="009141A7"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(w stosownych</w:t>
            </w:r>
            <w:r w:rsidR="009141A7"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przypadkach)</w:t>
            </w:r>
          </w:p>
        </w:tc>
        <w:tc>
          <w:tcPr>
            <w:tcW w:w="299" w:type="pct"/>
            <w:vMerge w:val="restart"/>
            <w:shd w:val="clear" w:color="auto" w:fill="C6D9F1"/>
            <w:tcMar>
              <w:left w:w="57" w:type="dxa"/>
              <w:right w:w="57" w:type="dxa"/>
            </w:tcMar>
            <w:textDirection w:val="btLr"/>
            <w:vAlign w:val="center"/>
          </w:tcPr>
          <w:p w14:paraId="7FC3D062" w14:textId="77777777" w:rsidR="00407684" w:rsidRPr="00B35B98" w:rsidRDefault="00407684"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298" w:type="pct"/>
            <w:vMerge w:val="restart"/>
            <w:shd w:val="clear" w:color="auto" w:fill="C6D9F1"/>
            <w:tcMar>
              <w:left w:w="57" w:type="dxa"/>
              <w:right w:w="57" w:type="dxa"/>
            </w:tcMar>
            <w:textDirection w:val="btLr"/>
            <w:vAlign w:val="center"/>
          </w:tcPr>
          <w:p w14:paraId="161E359E" w14:textId="77777777" w:rsidR="00407684" w:rsidRPr="00B35B98" w:rsidRDefault="00407684"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523" w:type="pct"/>
            <w:gridSpan w:val="3"/>
            <w:shd w:val="clear" w:color="auto" w:fill="C6D9F1"/>
            <w:textDirection w:val="btLr"/>
            <w:vAlign w:val="center"/>
          </w:tcPr>
          <w:p w14:paraId="1FFBA52C" w14:textId="77777777" w:rsidR="00407684" w:rsidRPr="00B35B98" w:rsidRDefault="00407684"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pośredni (2018)</w:t>
            </w:r>
          </w:p>
        </w:tc>
        <w:tc>
          <w:tcPr>
            <w:tcW w:w="598" w:type="pct"/>
            <w:gridSpan w:val="3"/>
            <w:shd w:val="clear" w:color="auto" w:fill="C6D9F1"/>
            <w:tcMar>
              <w:left w:w="57" w:type="dxa"/>
              <w:right w:w="57" w:type="dxa"/>
            </w:tcMar>
            <w:textDirection w:val="btLr"/>
            <w:vAlign w:val="center"/>
          </w:tcPr>
          <w:p w14:paraId="13FC5A5C" w14:textId="77777777" w:rsidR="00407684" w:rsidRPr="00B35B98" w:rsidRDefault="00407684"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końcowy (2023)</w:t>
            </w:r>
          </w:p>
        </w:tc>
        <w:tc>
          <w:tcPr>
            <w:tcW w:w="371" w:type="pct"/>
            <w:vMerge w:val="restart"/>
            <w:shd w:val="clear" w:color="auto" w:fill="C6D9F1"/>
            <w:tcMar>
              <w:left w:w="57" w:type="dxa"/>
              <w:right w:w="57" w:type="dxa"/>
            </w:tcMar>
            <w:textDirection w:val="btLr"/>
            <w:vAlign w:val="center"/>
          </w:tcPr>
          <w:p w14:paraId="532338F0" w14:textId="77777777" w:rsidR="00407684" w:rsidRPr="00B35B98" w:rsidRDefault="00407684"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823" w:type="pct"/>
            <w:vMerge w:val="restart"/>
            <w:shd w:val="clear" w:color="auto" w:fill="C6D9F1"/>
            <w:tcMar>
              <w:left w:w="57" w:type="dxa"/>
              <w:right w:w="57" w:type="dxa"/>
            </w:tcMar>
            <w:textDirection w:val="btLr"/>
            <w:vAlign w:val="center"/>
          </w:tcPr>
          <w:p w14:paraId="094C2DE7" w14:textId="77777777" w:rsidR="00407684" w:rsidRPr="00B35B98" w:rsidRDefault="00407684"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Wyjaśnienie adekwatności wskaźnika, w stosownych przypadkach</w:t>
            </w:r>
          </w:p>
        </w:tc>
      </w:tr>
      <w:tr w:rsidR="00D47CDA" w:rsidRPr="00B35B98" w14:paraId="0C1C43F7" w14:textId="77777777" w:rsidTr="004904AE">
        <w:trPr>
          <w:trHeight w:val="1145"/>
          <w:jc w:val="center"/>
        </w:trPr>
        <w:tc>
          <w:tcPr>
            <w:tcW w:w="222" w:type="pct"/>
            <w:vMerge/>
            <w:tcMar>
              <w:left w:w="57" w:type="dxa"/>
              <w:right w:w="57" w:type="dxa"/>
            </w:tcMar>
            <w:vAlign w:val="center"/>
          </w:tcPr>
          <w:p w14:paraId="1C04D144"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p>
        </w:tc>
        <w:tc>
          <w:tcPr>
            <w:tcW w:w="373" w:type="pct"/>
            <w:vMerge/>
          </w:tcPr>
          <w:p w14:paraId="7FDCDDEA"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p>
        </w:tc>
        <w:tc>
          <w:tcPr>
            <w:tcW w:w="224" w:type="pct"/>
            <w:vMerge/>
            <w:tcMar>
              <w:left w:w="57" w:type="dxa"/>
              <w:right w:w="57" w:type="dxa"/>
            </w:tcMar>
            <w:vAlign w:val="center"/>
          </w:tcPr>
          <w:p w14:paraId="573A4D65"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p>
        </w:tc>
        <w:tc>
          <w:tcPr>
            <w:tcW w:w="746" w:type="pct"/>
            <w:vMerge/>
            <w:tcBorders>
              <w:bottom w:val="single" w:sz="4" w:space="0" w:color="auto"/>
            </w:tcBorders>
            <w:shd w:val="clear" w:color="auto" w:fill="auto"/>
            <w:tcMar>
              <w:left w:w="57" w:type="dxa"/>
              <w:right w:w="57" w:type="dxa"/>
            </w:tcMar>
            <w:vAlign w:val="center"/>
          </w:tcPr>
          <w:p w14:paraId="72B81167"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p>
        </w:tc>
        <w:tc>
          <w:tcPr>
            <w:tcW w:w="522" w:type="pct"/>
            <w:vMerge/>
            <w:tcMar>
              <w:left w:w="57" w:type="dxa"/>
              <w:right w:w="57" w:type="dxa"/>
            </w:tcMar>
            <w:vAlign w:val="center"/>
          </w:tcPr>
          <w:p w14:paraId="1A8083F9"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p>
        </w:tc>
        <w:tc>
          <w:tcPr>
            <w:tcW w:w="299" w:type="pct"/>
            <w:vMerge/>
            <w:tcMar>
              <w:left w:w="57" w:type="dxa"/>
              <w:right w:w="57" w:type="dxa"/>
            </w:tcMar>
            <w:vAlign w:val="center"/>
          </w:tcPr>
          <w:p w14:paraId="4F539C22"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p>
        </w:tc>
        <w:tc>
          <w:tcPr>
            <w:tcW w:w="298" w:type="pct"/>
            <w:vMerge/>
            <w:tcMar>
              <w:left w:w="57" w:type="dxa"/>
              <w:right w:w="57" w:type="dxa"/>
            </w:tcMar>
            <w:vAlign w:val="center"/>
          </w:tcPr>
          <w:p w14:paraId="5599926D"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p>
        </w:tc>
        <w:tc>
          <w:tcPr>
            <w:tcW w:w="150" w:type="pct"/>
            <w:tcBorders>
              <w:bottom w:val="single" w:sz="4" w:space="0" w:color="auto"/>
            </w:tcBorders>
            <w:shd w:val="clear" w:color="auto" w:fill="D9D9D9"/>
            <w:vAlign w:val="center"/>
          </w:tcPr>
          <w:p w14:paraId="7F9343C6"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49" w:type="pct"/>
            <w:tcBorders>
              <w:bottom w:val="single" w:sz="4" w:space="0" w:color="auto"/>
            </w:tcBorders>
            <w:shd w:val="clear" w:color="auto" w:fill="D9D9D9"/>
            <w:vAlign w:val="center"/>
          </w:tcPr>
          <w:p w14:paraId="4F9BFD83"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224" w:type="pct"/>
            <w:tcBorders>
              <w:bottom w:val="single" w:sz="4" w:space="0" w:color="auto"/>
            </w:tcBorders>
            <w:shd w:val="clear" w:color="auto" w:fill="D9D9D9"/>
            <w:vAlign w:val="center"/>
          </w:tcPr>
          <w:p w14:paraId="2E596AB9"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149" w:type="pct"/>
            <w:tcBorders>
              <w:bottom w:val="single" w:sz="4" w:space="0" w:color="auto"/>
            </w:tcBorders>
            <w:shd w:val="clear" w:color="auto" w:fill="D9D9D9"/>
            <w:tcMar>
              <w:left w:w="57" w:type="dxa"/>
              <w:right w:w="57" w:type="dxa"/>
            </w:tcMar>
            <w:vAlign w:val="center"/>
          </w:tcPr>
          <w:p w14:paraId="376016C5"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49" w:type="pct"/>
            <w:tcBorders>
              <w:bottom w:val="single" w:sz="4" w:space="0" w:color="auto"/>
            </w:tcBorders>
            <w:shd w:val="clear" w:color="auto" w:fill="D9D9D9"/>
            <w:tcMar>
              <w:left w:w="57" w:type="dxa"/>
              <w:right w:w="57" w:type="dxa"/>
            </w:tcMar>
            <w:vAlign w:val="center"/>
          </w:tcPr>
          <w:p w14:paraId="7C565C0E"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00" w:type="pct"/>
            <w:tcBorders>
              <w:bottom w:val="single" w:sz="4" w:space="0" w:color="auto"/>
            </w:tcBorders>
            <w:shd w:val="clear" w:color="auto" w:fill="D9D9D9"/>
            <w:tcMar>
              <w:left w:w="57" w:type="dxa"/>
              <w:right w:w="57" w:type="dxa"/>
            </w:tcMar>
            <w:vAlign w:val="center"/>
          </w:tcPr>
          <w:p w14:paraId="181672C9"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371" w:type="pct"/>
            <w:vMerge/>
            <w:tcBorders>
              <w:bottom w:val="single" w:sz="4" w:space="0" w:color="auto"/>
            </w:tcBorders>
            <w:shd w:val="clear" w:color="auto" w:fill="auto"/>
            <w:tcMar>
              <w:left w:w="57" w:type="dxa"/>
              <w:right w:w="57" w:type="dxa"/>
            </w:tcMar>
            <w:vAlign w:val="center"/>
          </w:tcPr>
          <w:p w14:paraId="303E3980"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p>
        </w:tc>
        <w:tc>
          <w:tcPr>
            <w:tcW w:w="823" w:type="pct"/>
            <w:vMerge/>
            <w:tcBorders>
              <w:bottom w:val="single" w:sz="4" w:space="0" w:color="auto"/>
            </w:tcBorders>
            <w:tcMar>
              <w:left w:w="57" w:type="dxa"/>
              <w:right w:w="57" w:type="dxa"/>
            </w:tcMar>
            <w:vAlign w:val="center"/>
          </w:tcPr>
          <w:p w14:paraId="5E30AAFB"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p>
        </w:tc>
      </w:tr>
      <w:tr w:rsidR="00D47CDA" w:rsidRPr="00B35B98" w14:paraId="0388781F" w14:textId="77777777" w:rsidTr="00EC0DEE">
        <w:trPr>
          <w:jc w:val="center"/>
        </w:trPr>
        <w:tc>
          <w:tcPr>
            <w:tcW w:w="222" w:type="pct"/>
            <w:vMerge w:val="restart"/>
            <w:tcMar>
              <w:left w:w="57" w:type="dxa"/>
              <w:right w:w="57" w:type="dxa"/>
            </w:tcMar>
            <w:vAlign w:val="center"/>
          </w:tcPr>
          <w:p w14:paraId="336819F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373" w:type="pct"/>
            <w:vAlign w:val="center"/>
          </w:tcPr>
          <w:p w14:paraId="3BB9249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Produktu</w:t>
            </w:r>
          </w:p>
        </w:tc>
        <w:tc>
          <w:tcPr>
            <w:tcW w:w="224" w:type="pct"/>
            <w:tcMar>
              <w:left w:w="57" w:type="dxa"/>
              <w:right w:w="57" w:type="dxa"/>
            </w:tcMar>
            <w:vAlign w:val="center"/>
          </w:tcPr>
          <w:p w14:paraId="48BEC65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746" w:type="pct"/>
            <w:shd w:val="clear" w:color="auto" w:fill="auto"/>
            <w:tcMar>
              <w:left w:w="57" w:type="dxa"/>
              <w:right w:w="57" w:type="dxa"/>
            </w:tcMar>
            <w:vAlign w:val="center"/>
          </w:tcPr>
          <w:p w14:paraId="59CB1A7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uczniów objętych wsparciem </w:t>
            </w:r>
            <w:r w:rsidRPr="00B35B98">
              <w:rPr>
                <w:rFonts w:asciiTheme="minorHAnsi" w:eastAsia="Times New Roman" w:hAnsiTheme="minorHAnsi" w:cstheme="minorHAnsi"/>
                <w:sz w:val="24"/>
                <w:szCs w:val="24"/>
                <w:lang w:eastAsia="pl-PL"/>
              </w:rPr>
              <w:br/>
              <w:t xml:space="preserve">w zakresie rozwijania kompetencji kluczowych </w:t>
            </w:r>
            <w:r w:rsidR="002237F3" w:rsidRPr="00B35B98">
              <w:rPr>
                <w:rFonts w:asciiTheme="minorHAnsi" w:eastAsia="Times New Roman" w:hAnsiTheme="minorHAnsi" w:cstheme="minorHAnsi"/>
                <w:sz w:val="24"/>
                <w:szCs w:val="24"/>
                <w:lang w:eastAsia="pl-PL"/>
              </w:rPr>
              <w:t>lub umiejętności uniwersalnych</w:t>
            </w:r>
            <w:r w:rsidRPr="00B35B98">
              <w:rPr>
                <w:rFonts w:asciiTheme="minorHAnsi" w:eastAsia="Times New Roman" w:hAnsiTheme="minorHAnsi" w:cstheme="minorHAnsi"/>
                <w:sz w:val="24"/>
                <w:szCs w:val="24"/>
                <w:lang w:eastAsia="pl-PL"/>
              </w:rPr>
              <w:br/>
              <w:t>w Programie</w:t>
            </w:r>
          </w:p>
        </w:tc>
        <w:tc>
          <w:tcPr>
            <w:tcW w:w="522" w:type="pct"/>
            <w:tcMar>
              <w:left w:w="57" w:type="dxa"/>
              <w:right w:w="57" w:type="dxa"/>
            </w:tcMar>
            <w:vAlign w:val="center"/>
          </w:tcPr>
          <w:p w14:paraId="5FC34FE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299" w:type="pct"/>
            <w:tcMar>
              <w:left w:w="57" w:type="dxa"/>
              <w:right w:w="57" w:type="dxa"/>
            </w:tcMar>
            <w:vAlign w:val="center"/>
          </w:tcPr>
          <w:p w14:paraId="62DD106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298" w:type="pct"/>
            <w:tcMar>
              <w:left w:w="57" w:type="dxa"/>
              <w:right w:w="57" w:type="dxa"/>
            </w:tcMar>
            <w:vAlign w:val="center"/>
          </w:tcPr>
          <w:p w14:paraId="55CA53AC"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150" w:type="pct"/>
            <w:shd w:val="clear" w:color="auto" w:fill="auto"/>
            <w:vAlign w:val="center"/>
          </w:tcPr>
          <w:p w14:paraId="4DF8BFAE" w14:textId="77777777" w:rsidR="00CE289E" w:rsidRPr="00B35B98" w:rsidRDefault="00CE289E" w:rsidP="00971256">
            <w:pPr>
              <w:spacing w:after="0" w:line="360" w:lineRule="auto"/>
              <w:ind w:left="-79" w:right="-65"/>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9" w:type="pct"/>
            <w:shd w:val="clear" w:color="auto" w:fill="auto"/>
            <w:vAlign w:val="center"/>
          </w:tcPr>
          <w:p w14:paraId="5ADE5A04" w14:textId="77777777" w:rsidR="00CE289E" w:rsidRPr="00B35B98" w:rsidRDefault="00CE289E" w:rsidP="00971256">
            <w:pPr>
              <w:spacing w:after="0" w:line="360" w:lineRule="auto"/>
              <w:ind w:left="-151" w:right="-135"/>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24" w:type="pct"/>
            <w:shd w:val="clear" w:color="auto" w:fill="auto"/>
            <w:vAlign w:val="center"/>
          </w:tcPr>
          <w:p w14:paraId="1F302332" w14:textId="77777777" w:rsidR="00CE289E" w:rsidRPr="00B35B98" w:rsidRDefault="00CE289E" w:rsidP="00971256">
            <w:pPr>
              <w:spacing w:after="0" w:line="360" w:lineRule="auto"/>
              <w:ind w:left="-81" w:right="-133"/>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15 </w:t>
            </w:r>
            <w:r w:rsidR="00D47CDA" w:rsidRPr="00B35B98">
              <w:rPr>
                <w:rFonts w:asciiTheme="minorHAnsi" w:hAnsiTheme="minorHAnsi" w:cstheme="minorHAnsi"/>
                <w:sz w:val="24"/>
                <w:szCs w:val="24"/>
              </w:rPr>
              <w:t xml:space="preserve"> </w:t>
            </w:r>
            <w:r w:rsidRPr="00B35B98">
              <w:rPr>
                <w:rFonts w:asciiTheme="minorHAnsi" w:hAnsiTheme="minorHAnsi" w:cstheme="minorHAnsi"/>
                <w:sz w:val="24"/>
                <w:szCs w:val="24"/>
              </w:rPr>
              <w:t>000</w:t>
            </w:r>
            <w:r w:rsidRPr="00B35B98">
              <w:rPr>
                <w:rFonts w:asciiTheme="minorHAnsi" w:eastAsia="Times New Roman" w:hAnsiTheme="minorHAnsi" w:cstheme="minorHAnsi"/>
                <w:sz w:val="24"/>
                <w:szCs w:val="24"/>
                <w:lang w:eastAsia="pl-PL"/>
              </w:rPr>
              <w:t xml:space="preserve"> </w:t>
            </w:r>
          </w:p>
        </w:tc>
        <w:tc>
          <w:tcPr>
            <w:tcW w:w="149" w:type="pct"/>
            <w:shd w:val="clear" w:color="auto" w:fill="auto"/>
            <w:tcMar>
              <w:left w:w="57" w:type="dxa"/>
              <w:right w:w="57" w:type="dxa"/>
            </w:tcMar>
            <w:vAlign w:val="center"/>
          </w:tcPr>
          <w:p w14:paraId="14C3038B" w14:textId="77777777" w:rsidR="00CE289E" w:rsidRPr="00B35B98" w:rsidRDefault="00CE289E" w:rsidP="00971256">
            <w:pPr>
              <w:spacing w:after="0" w:line="360" w:lineRule="auto"/>
              <w:ind w:left="-32"/>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9" w:type="pct"/>
            <w:shd w:val="clear" w:color="auto" w:fill="auto"/>
            <w:tcMar>
              <w:left w:w="57" w:type="dxa"/>
              <w:right w:w="57" w:type="dxa"/>
            </w:tcMar>
            <w:vAlign w:val="center"/>
          </w:tcPr>
          <w:p w14:paraId="186B9ED3" w14:textId="77777777" w:rsidR="00CE289E" w:rsidRPr="00B35B98" w:rsidRDefault="00CE289E" w:rsidP="00971256">
            <w:pPr>
              <w:spacing w:after="0" w:line="360" w:lineRule="auto"/>
              <w:ind w:right="-9"/>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00" w:type="pct"/>
            <w:shd w:val="clear" w:color="auto" w:fill="auto"/>
            <w:tcMar>
              <w:left w:w="57" w:type="dxa"/>
              <w:right w:w="57" w:type="dxa"/>
            </w:tcMar>
            <w:vAlign w:val="center"/>
          </w:tcPr>
          <w:p w14:paraId="73B8C862" w14:textId="77777777" w:rsidR="00CE289E" w:rsidRPr="00B35B98" w:rsidRDefault="008767B7" w:rsidP="00971256">
            <w:pPr>
              <w:spacing w:after="0" w:line="360" w:lineRule="auto"/>
              <w:ind w:right="-64"/>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 </w:t>
            </w:r>
            <w:r w:rsidR="000B3659" w:rsidRPr="00B35B98">
              <w:rPr>
                <w:rFonts w:asciiTheme="minorHAnsi" w:eastAsia="Times New Roman" w:hAnsiTheme="minorHAnsi" w:cstheme="minorHAnsi"/>
                <w:sz w:val="24"/>
                <w:szCs w:val="24"/>
                <w:lang w:eastAsia="pl-PL"/>
              </w:rPr>
              <w:t>125 240</w:t>
            </w:r>
          </w:p>
        </w:tc>
        <w:tc>
          <w:tcPr>
            <w:tcW w:w="371" w:type="pct"/>
            <w:shd w:val="clear" w:color="auto" w:fill="auto"/>
            <w:tcMar>
              <w:left w:w="57" w:type="dxa"/>
              <w:right w:w="57" w:type="dxa"/>
            </w:tcMar>
            <w:vAlign w:val="center"/>
          </w:tcPr>
          <w:p w14:paraId="12EC5F99" w14:textId="77777777" w:rsidR="00CE289E" w:rsidRPr="00B35B98" w:rsidRDefault="00CE289E" w:rsidP="00971256">
            <w:pPr>
              <w:spacing w:after="0" w:line="360" w:lineRule="auto"/>
              <w:ind w:left="-50" w:right="-56"/>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Beneficjenci/ IZ</w:t>
            </w:r>
          </w:p>
        </w:tc>
        <w:tc>
          <w:tcPr>
            <w:tcW w:w="823" w:type="pct"/>
            <w:shd w:val="clear" w:color="auto" w:fill="auto"/>
            <w:tcMar>
              <w:left w:w="57" w:type="dxa"/>
              <w:right w:w="57" w:type="dxa"/>
            </w:tcMar>
            <w:vAlign w:val="center"/>
          </w:tcPr>
          <w:p w14:paraId="111C3E23" w14:textId="4128C24B"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 </w:t>
            </w:r>
            <w:r w:rsidRPr="00B35B98">
              <w:rPr>
                <w:rFonts w:asciiTheme="minorHAnsi" w:hAnsiTheme="minorHAnsi" w:cstheme="minorHAnsi"/>
                <w:iCs/>
                <w:sz w:val="24"/>
                <w:szCs w:val="24"/>
                <w:lang w:eastAsia="pl-PL"/>
              </w:rPr>
              <w:t xml:space="preserve">Powiązane z nim typy projektów odpowiadają za </w:t>
            </w:r>
            <w:r w:rsidR="00AD0F07" w:rsidRPr="00B35B98">
              <w:rPr>
                <w:rFonts w:asciiTheme="minorHAnsi" w:hAnsiTheme="minorHAnsi" w:cstheme="minorHAnsi"/>
                <w:iCs/>
                <w:sz w:val="24"/>
                <w:szCs w:val="24"/>
                <w:lang w:eastAsia="pl-PL"/>
              </w:rPr>
              <w:t>28</w:t>
            </w:r>
            <w:r w:rsidRPr="00B35B98">
              <w:rPr>
                <w:rFonts w:asciiTheme="minorHAnsi" w:hAnsiTheme="minorHAnsi" w:cstheme="minorHAnsi"/>
                <w:iCs/>
                <w:sz w:val="24"/>
                <w:szCs w:val="24"/>
                <w:lang w:eastAsia="pl-PL"/>
              </w:rPr>
              <w:t>% alokacji osi priorytetowej</w:t>
            </w:r>
          </w:p>
        </w:tc>
      </w:tr>
      <w:tr w:rsidR="00D47CDA" w:rsidRPr="00B35B98" w14:paraId="3C454EEF" w14:textId="77777777" w:rsidTr="00EC0DEE">
        <w:trPr>
          <w:jc w:val="center"/>
        </w:trPr>
        <w:tc>
          <w:tcPr>
            <w:tcW w:w="222" w:type="pct"/>
            <w:vMerge/>
            <w:tcMar>
              <w:left w:w="57" w:type="dxa"/>
              <w:right w:w="57" w:type="dxa"/>
            </w:tcMar>
            <w:vAlign w:val="center"/>
          </w:tcPr>
          <w:p w14:paraId="2574E19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73" w:type="pct"/>
            <w:vAlign w:val="center"/>
          </w:tcPr>
          <w:p w14:paraId="0FFFAE7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Produktu</w:t>
            </w:r>
          </w:p>
        </w:tc>
        <w:tc>
          <w:tcPr>
            <w:tcW w:w="224" w:type="pct"/>
            <w:tcMar>
              <w:left w:w="57" w:type="dxa"/>
              <w:right w:w="57" w:type="dxa"/>
            </w:tcMar>
            <w:vAlign w:val="center"/>
          </w:tcPr>
          <w:p w14:paraId="5ED48C5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746" w:type="pct"/>
            <w:shd w:val="clear" w:color="auto" w:fill="auto"/>
            <w:tcMar>
              <w:left w:w="57" w:type="dxa"/>
              <w:right w:w="57" w:type="dxa"/>
            </w:tcMar>
            <w:vAlign w:val="center"/>
          </w:tcPr>
          <w:p w14:paraId="1B194E5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nauczycieli objętych wsparciem </w:t>
            </w:r>
            <w:r w:rsidRPr="00B35B98">
              <w:rPr>
                <w:rFonts w:asciiTheme="minorHAnsi" w:eastAsia="Times New Roman" w:hAnsiTheme="minorHAnsi" w:cstheme="minorHAnsi"/>
                <w:sz w:val="24"/>
                <w:szCs w:val="24"/>
                <w:lang w:eastAsia="pl-PL"/>
              </w:rPr>
              <w:br/>
              <w:t>w Programie</w:t>
            </w:r>
          </w:p>
        </w:tc>
        <w:tc>
          <w:tcPr>
            <w:tcW w:w="522" w:type="pct"/>
            <w:tcMar>
              <w:left w:w="57" w:type="dxa"/>
              <w:right w:w="57" w:type="dxa"/>
            </w:tcMar>
            <w:vAlign w:val="center"/>
          </w:tcPr>
          <w:p w14:paraId="34DEF37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299" w:type="pct"/>
            <w:tcMar>
              <w:left w:w="57" w:type="dxa"/>
              <w:right w:w="57" w:type="dxa"/>
            </w:tcMar>
            <w:vAlign w:val="center"/>
          </w:tcPr>
          <w:p w14:paraId="682ED4E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298" w:type="pct"/>
            <w:tcMar>
              <w:left w:w="57" w:type="dxa"/>
              <w:right w:w="57" w:type="dxa"/>
            </w:tcMar>
            <w:vAlign w:val="center"/>
          </w:tcPr>
          <w:p w14:paraId="67A97B80"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150" w:type="pct"/>
            <w:vAlign w:val="center"/>
          </w:tcPr>
          <w:p w14:paraId="6BF3CD71" w14:textId="77777777" w:rsidR="00CE289E" w:rsidRPr="00B35B98" w:rsidRDefault="00CE289E" w:rsidP="00971256">
            <w:pPr>
              <w:spacing w:after="0" w:line="360" w:lineRule="auto"/>
              <w:ind w:left="-79" w:right="-65"/>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9" w:type="pct"/>
            <w:vAlign w:val="center"/>
          </w:tcPr>
          <w:p w14:paraId="031D5021" w14:textId="77777777" w:rsidR="00CE289E" w:rsidRPr="00B35B98" w:rsidRDefault="00CE289E" w:rsidP="00971256">
            <w:pPr>
              <w:spacing w:after="0" w:line="360" w:lineRule="auto"/>
              <w:ind w:left="-151" w:right="-135"/>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24" w:type="pct"/>
            <w:vAlign w:val="center"/>
          </w:tcPr>
          <w:p w14:paraId="1697C101" w14:textId="77777777" w:rsidR="00CE289E" w:rsidRPr="00B35B98" w:rsidRDefault="00CE289E" w:rsidP="00971256">
            <w:pPr>
              <w:spacing w:after="0" w:line="360" w:lineRule="auto"/>
              <w:ind w:left="-81" w:right="-133"/>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 xml:space="preserve">2 000 </w:t>
            </w:r>
          </w:p>
        </w:tc>
        <w:tc>
          <w:tcPr>
            <w:tcW w:w="149" w:type="pct"/>
            <w:shd w:val="clear" w:color="auto" w:fill="auto"/>
            <w:tcMar>
              <w:left w:w="57" w:type="dxa"/>
              <w:right w:w="57" w:type="dxa"/>
            </w:tcMar>
            <w:vAlign w:val="center"/>
          </w:tcPr>
          <w:p w14:paraId="56D413FD" w14:textId="77777777" w:rsidR="00CE289E" w:rsidRPr="00B35B98" w:rsidRDefault="00CE289E" w:rsidP="00971256">
            <w:pPr>
              <w:spacing w:after="0" w:line="360" w:lineRule="auto"/>
              <w:ind w:left="-32"/>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9" w:type="pct"/>
            <w:shd w:val="clear" w:color="auto" w:fill="auto"/>
            <w:tcMar>
              <w:left w:w="57" w:type="dxa"/>
              <w:right w:w="57" w:type="dxa"/>
            </w:tcMar>
            <w:vAlign w:val="center"/>
          </w:tcPr>
          <w:p w14:paraId="210FAC7A" w14:textId="77777777" w:rsidR="00CE289E" w:rsidRPr="00B35B98" w:rsidRDefault="00CE289E" w:rsidP="00971256">
            <w:pPr>
              <w:spacing w:after="0" w:line="360" w:lineRule="auto"/>
              <w:ind w:right="-9"/>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00" w:type="pct"/>
            <w:shd w:val="clear" w:color="auto" w:fill="auto"/>
            <w:tcMar>
              <w:left w:w="57" w:type="dxa"/>
              <w:right w:w="57" w:type="dxa"/>
            </w:tcMar>
            <w:vAlign w:val="center"/>
          </w:tcPr>
          <w:p w14:paraId="71587672" w14:textId="77777777" w:rsidR="00CE289E" w:rsidRPr="00B35B98" w:rsidRDefault="009D3F4F" w:rsidP="00971256">
            <w:pPr>
              <w:spacing w:after="0" w:line="360" w:lineRule="auto"/>
              <w:ind w:right="-6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14 510</w:t>
            </w:r>
          </w:p>
        </w:tc>
        <w:tc>
          <w:tcPr>
            <w:tcW w:w="371" w:type="pct"/>
            <w:shd w:val="clear" w:color="auto" w:fill="auto"/>
            <w:tcMar>
              <w:left w:w="57" w:type="dxa"/>
              <w:right w:w="57" w:type="dxa"/>
            </w:tcMar>
            <w:vAlign w:val="center"/>
          </w:tcPr>
          <w:p w14:paraId="69C4E11B" w14:textId="77777777" w:rsidR="00CE289E" w:rsidRPr="00B35B98" w:rsidRDefault="00CE289E" w:rsidP="00971256">
            <w:pPr>
              <w:spacing w:after="0" w:line="360" w:lineRule="auto"/>
              <w:ind w:left="-50" w:right="-56"/>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Beneficjenci/ IZ</w:t>
            </w:r>
          </w:p>
        </w:tc>
        <w:tc>
          <w:tcPr>
            <w:tcW w:w="823" w:type="pct"/>
            <w:shd w:val="clear" w:color="auto" w:fill="auto"/>
            <w:tcMar>
              <w:left w:w="57" w:type="dxa"/>
              <w:right w:w="57" w:type="dxa"/>
            </w:tcMar>
            <w:vAlign w:val="center"/>
          </w:tcPr>
          <w:p w14:paraId="40FCC604" w14:textId="53B295CE"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 </w:t>
            </w:r>
            <w:r w:rsidRPr="00B35B98">
              <w:rPr>
                <w:rFonts w:asciiTheme="minorHAnsi" w:hAnsiTheme="minorHAnsi" w:cstheme="minorHAnsi"/>
                <w:iCs/>
                <w:sz w:val="24"/>
                <w:szCs w:val="24"/>
                <w:lang w:eastAsia="pl-PL"/>
              </w:rPr>
              <w:t xml:space="preserve">Powiązane z nim typy projektów odpowiadają za </w:t>
            </w:r>
            <w:r w:rsidR="00BE1DF6" w:rsidRPr="00B35B98">
              <w:rPr>
                <w:rFonts w:asciiTheme="minorHAnsi" w:hAnsiTheme="minorHAnsi" w:cstheme="minorHAnsi"/>
                <w:iCs/>
                <w:sz w:val="24"/>
                <w:szCs w:val="24"/>
                <w:lang w:eastAsia="pl-PL"/>
              </w:rPr>
              <w:t>1</w:t>
            </w:r>
            <w:r w:rsidR="00AD0F07" w:rsidRPr="00B35B98">
              <w:rPr>
                <w:rFonts w:asciiTheme="minorHAnsi" w:hAnsiTheme="minorHAnsi" w:cstheme="minorHAnsi"/>
                <w:iCs/>
                <w:sz w:val="24"/>
                <w:szCs w:val="24"/>
                <w:lang w:eastAsia="pl-PL"/>
              </w:rPr>
              <w:t>2</w:t>
            </w:r>
            <w:r w:rsidRPr="00B35B98">
              <w:rPr>
                <w:rFonts w:asciiTheme="minorHAnsi" w:hAnsiTheme="minorHAnsi" w:cstheme="minorHAnsi"/>
                <w:iCs/>
                <w:sz w:val="24"/>
                <w:szCs w:val="24"/>
                <w:lang w:eastAsia="pl-PL"/>
              </w:rPr>
              <w:t>% alokacji osi priorytetowej</w:t>
            </w:r>
          </w:p>
        </w:tc>
      </w:tr>
      <w:tr w:rsidR="00D47CDA" w:rsidRPr="00B35B98" w14:paraId="7D3B491D" w14:textId="77777777" w:rsidTr="00EC0DEE">
        <w:trPr>
          <w:jc w:val="center"/>
        </w:trPr>
        <w:tc>
          <w:tcPr>
            <w:tcW w:w="222" w:type="pct"/>
            <w:vMerge/>
            <w:tcMar>
              <w:left w:w="57" w:type="dxa"/>
              <w:right w:w="57" w:type="dxa"/>
            </w:tcMar>
            <w:vAlign w:val="center"/>
          </w:tcPr>
          <w:p w14:paraId="49F20B9A" w14:textId="77777777" w:rsidR="006F2503" w:rsidRPr="00B35B98" w:rsidRDefault="006F2503" w:rsidP="00971256">
            <w:pPr>
              <w:spacing w:after="0" w:line="360" w:lineRule="auto"/>
              <w:rPr>
                <w:rFonts w:asciiTheme="minorHAnsi" w:eastAsia="Times New Roman" w:hAnsiTheme="minorHAnsi" w:cstheme="minorHAnsi"/>
                <w:sz w:val="24"/>
                <w:szCs w:val="24"/>
                <w:lang w:eastAsia="pl-PL"/>
              </w:rPr>
            </w:pPr>
          </w:p>
        </w:tc>
        <w:tc>
          <w:tcPr>
            <w:tcW w:w="373" w:type="pct"/>
            <w:vAlign w:val="center"/>
          </w:tcPr>
          <w:p w14:paraId="65B3F88C" w14:textId="77777777" w:rsidR="006F2503" w:rsidRPr="00B35B98" w:rsidRDefault="006F2503"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Produktu</w:t>
            </w:r>
          </w:p>
        </w:tc>
        <w:tc>
          <w:tcPr>
            <w:tcW w:w="224" w:type="pct"/>
            <w:tcMar>
              <w:left w:w="57" w:type="dxa"/>
              <w:right w:w="57" w:type="dxa"/>
            </w:tcMar>
            <w:vAlign w:val="center"/>
          </w:tcPr>
          <w:p w14:paraId="4452F863" w14:textId="77777777" w:rsidR="006F2503" w:rsidRPr="00B35B98" w:rsidRDefault="006F2503"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746" w:type="pct"/>
            <w:shd w:val="clear" w:color="auto" w:fill="auto"/>
            <w:tcMar>
              <w:left w:w="57" w:type="dxa"/>
              <w:right w:w="57" w:type="dxa"/>
            </w:tcMar>
            <w:vAlign w:val="center"/>
          </w:tcPr>
          <w:p w14:paraId="3E0FCC86" w14:textId="77777777" w:rsidR="006F2503" w:rsidRPr="00B35B98" w:rsidRDefault="006F2503"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miejsc wychowania przedszkolnego dofinansowanych w Programie</w:t>
            </w:r>
          </w:p>
        </w:tc>
        <w:tc>
          <w:tcPr>
            <w:tcW w:w="522" w:type="pct"/>
            <w:shd w:val="clear" w:color="auto" w:fill="auto"/>
            <w:tcMar>
              <w:left w:w="57" w:type="dxa"/>
              <w:right w:w="57" w:type="dxa"/>
            </w:tcMar>
            <w:vAlign w:val="center"/>
          </w:tcPr>
          <w:p w14:paraId="7F26135B" w14:textId="77777777" w:rsidR="006F2503" w:rsidRPr="00B35B98" w:rsidRDefault="006F2503"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299" w:type="pct"/>
            <w:tcMar>
              <w:left w:w="57" w:type="dxa"/>
              <w:right w:w="57" w:type="dxa"/>
            </w:tcMar>
            <w:vAlign w:val="center"/>
          </w:tcPr>
          <w:p w14:paraId="72C192BA" w14:textId="77777777" w:rsidR="006F2503" w:rsidRPr="00B35B98" w:rsidRDefault="006F2503"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298" w:type="pct"/>
            <w:tcMar>
              <w:left w:w="57" w:type="dxa"/>
              <w:right w:w="57" w:type="dxa"/>
            </w:tcMar>
            <w:vAlign w:val="center"/>
          </w:tcPr>
          <w:p w14:paraId="0726CF67" w14:textId="77777777" w:rsidR="006F2503" w:rsidRPr="00B35B98" w:rsidRDefault="006F2503"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150" w:type="pct"/>
            <w:vAlign w:val="center"/>
          </w:tcPr>
          <w:p w14:paraId="76EF5032" w14:textId="77777777" w:rsidR="006F2503" w:rsidRPr="00B35B98" w:rsidRDefault="006F2503" w:rsidP="00971256">
            <w:pPr>
              <w:spacing w:after="0" w:line="360" w:lineRule="auto"/>
              <w:ind w:left="-79" w:right="-65"/>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9" w:type="pct"/>
            <w:vAlign w:val="center"/>
          </w:tcPr>
          <w:p w14:paraId="55E48DB1" w14:textId="77777777" w:rsidR="006F2503" w:rsidRPr="00B35B98" w:rsidRDefault="006F2503" w:rsidP="00971256">
            <w:pPr>
              <w:spacing w:after="0" w:line="360" w:lineRule="auto"/>
              <w:ind w:left="-151" w:right="-135"/>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24" w:type="pct"/>
            <w:vAlign w:val="center"/>
          </w:tcPr>
          <w:p w14:paraId="3C1C9F22" w14:textId="77777777" w:rsidR="006F2503" w:rsidRPr="00B35B98" w:rsidRDefault="006F2503" w:rsidP="00971256">
            <w:pPr>
              <w:spacing w:after="0" w:line="360" w:lineRule="auto"/>
              <w:ind w:left="-81" w:right="-13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5 000</w:t>
            </w:r>
          </w:p>
        </w:tc>
        <w:tc>
          <w:tcPr>
            <w:tcW w:w="149" w:type="pct"/>
            <w:shd w:val="clear" w:color="auto" w:fill="auto"/>
            <w:tcMar>
              <w:left w:w="57" w:type="dxa"/>
              <w:right w:w="57" w:type="dxa"/>
            </w:tcMar>
            <w:vAlign w:val="center"/>
          </w:tcPr>
          <w:p w14:paraId="3111C168" w14:textId="77777777" w:rsidR="006F2503" w:rsidRPr="00B35B98" w:rsidRDefault="006F2503" w:rsidP="00971256">
            <w:pPr>
              <w:spacing w:after="0" w:line="360" w:lineRule="auto"/>
              <w:ind w:left="-32"/>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9" w:type="pct"/>
            <w:shd w:val="clear" w:color="auto" w:fill="auto"/>
            <w:tcMar>
              <w:left w:w="57" w:type="dxa"/>
              <w:right w:w="57" w:type="dxa"/>
            </w:tcMar>
            <w:vAlign w:val="center"/>
          </w:tcPr>
          <w:p w14:paraId="11357565" w14:textId="77777777" w:rsidR="006F2503" w:rsidRPr="00B35B98" w:rsidRDefault="006F2503" w:rsidP="00971256">
            <w:pPr>
              <w:spacing w:after="0" w:line="360" w:lineRule="auto"/>
              <w:ind w:right="-9"/>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00" w:type="pct"/>
            <w:shd w:val="clear" w:color="auto" w:fill="auto"/>
            <w:tcMar>
              <w:left w:w="57" w:type="dxa"/>
              <w:right w:w="57" w:type="dxa"/>
            </w:tcMar>
            <w:vAlign w:val="center"/>
          </w:tcPr>
          <w:p w14:paraId="4AE56986" w14:textId="0529E285" w:rsidR="006F2503" w:rsidRPr="00B35B98" w:rsidRDefault="002C5D5A" w:rsidP="00971256">
            <w:pPr>
              <w:spacing w:after="0" w:line="360" w:lineRule="auto"/>
              <w:ind w:right="-6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7 </w:t>
            </w:r>
            <w:r w:rsidR="000B3EC8" w:rsidRPr="00B35B98">
              <w:rPr>
                <w:rFonts w:asciiTheme="minorHAnsi" w:eastAsia="Times New Roman" w:hAnsiTheme="minorHAnsi" w:cstheme="minorHAnsi"/>
                <w:sz w:val="24"/>
                <w:szCs w:val="24"/>
                <w:lang w:eastAsia="pl-PL"/>
              </w:rPr>
              <w:t>574</w:t>
            </w:r>
          </w:p>
        </w:tc>
        <w:tc>
          <w:tcPr>
            <w:tcW w:w="371" w:type="pct"/>
            <w:shd w:val="clear" w:color="auto" w:fill="auto"/>
            <w:tcMar>
              <w:left w:w="57" w:type="dxa"/>
              <w:right w:w="57" w:type="dxa"/>
            </w:tcMar>
            <w:vAlign w:val="center"/>
          </w:tcPr>
          <w:p w14:paraId="5E0E1E9B" w14:textId="77777777" w:rsidR="006F2503" w:rsidRPr="00B35B98" w:rsidRDefault="006F2503" w:rsidP="00971256">
            <w:pPr>
              <w:spacing w:after="0" w:line="360" w:lineRule="auto"/>
              <w:ind w:left="-50" w:right="-56"/>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Beneficjenci/ IZ</w:t>
            </w:r>
          </w:p>
        </w:tc>
        <w:tc>
          <w:tcPr>
            <w:tcW w:w="823" w:type="pct"/>
            <w:tcMar>
              <w:left w:w="57" w:type="dxa"/>
              <w:right w:w="57" w:type="dxa"/>
            </w:tcMar>
            <w:vAlign w:val="center"/>
          </w:tcPr>
          <w:p w14:paraId="5EB913D9" w14:textId="4CF0F88A" w:rsidR="006F2503" w:rsidRPr="00B35B98" w:rsidRDefault="006F2503"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iCs/>
                <w:sz w:val="24"/>
                <w:szCs w:val="24"/>
                <w:lang w:eastAsia="pl-PL"/>
              </w:rPr>
              <w:t xml:space="preserve">Powiązane z nim typy projektów odpowiadają za </w:t>
            </w:r>
            <w:r w:rsidR="00AD0F07" w:rsidRPr="00B35B98">
              <w:rPr>
                <w:rFonts w:asciiTheme="minorHAnsi" w:hAnsiTheme="minorHAnsi" w:cstheme="minorHAnsi"/>
                <w:iCs/>
                <w:sz w:val="24"/>
                <w:szCs w:val="24"/>
                <w:lang w:eastAsia="pl-PL"/>
              </w:rPr>
              <w:t>19</w:t>
            </w:r>
            <w:r w:rsidRPr="00B35B98">
              <w:rPr>
                <w:rFonts w:asciiTheme="minorHAnsi" w:hAnsiTheme="minorHAnsi" w:cstheme="minorHAnsi"/>
                <w:iCs/>
                <w:sz w:val="24"/>
                <w:szCs w:val="24"/>
                <w:lang w:eastAsia="pl-PL"/>
              </w:rPr>
              <w:t>% alokacji osi priorytetowej</w:t>
            </w:r>
          </w:p>
        </w:tc>
      </w:tr>
      <w:tr w:rsidR="00D47CDA" w:rsidRPr="00B35B98" w14:paraId="725A0A32" w14:textId="77777777" w:rsidTr="00EC0DEE">
        <w:trPr>
          <w:jc w:val="center"/>
        </w:trPr>
        <w:tc>
          <w:tcPr>
            <w:tcW w:w="222" w:type="pct"/>
            <w:vMerge/>
            <w:tcMar>
              <w:left w:w="57" w:type="dxa"/>
              <w:right w:w="57" w:type="dxa"/>
            </w:tcMar>
            <w:vAlign w:val="center"/>
          </w:tcPr>
          <w:p w14:paraId="6670E33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73" w:type="pct"/>
            <w:vAlign w:val="center"/>
          </w:tcPr>
          <w:p w14:paraId="13C943E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Finansowy</w:t>
            </w:r>
          </w:p>
        </w:tc>
        <w:tc>
          <w:tcPr>
            <w:tcW w:w="224" w:type="pct"/>
            <w:tcMar>
              <w:left w:w="57" w:type="dxa"/>
              <w:right w:w="57" w:type="dxa"/>
            </w:tcMar>
            <w:vAlign w:val="center"/>
          </w:tcPr>
          <w:p w14:paraId="2B3E614A" w14:textId="77777777" w:rsidR="00CE289E" w:rsidRPr="00B35B98" w:rsidRDefault="006F2503"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w:t>
            </w:r>
            <w:r w:rsidR="00CE289E" w:rsidRPr="00B35B98">
              <w:rPr>
                <w:rFonts w:asciiTheme="minorHAnsi" w:eastAsia="Times New Roman" w:hAnsiTheme="minorHAnsi" w:cstheme="minorHAnsi"/>
                <w:sz w:val="24"/>
                <w:szCs w:val="24"/>
                <w:lang w:eastAsia="pl-PL"/>
              </w:rPr>
              <w:t>.</w:t>
            </w:r>
          </w:p>
        </w:tc>
        <w:tc>
          <w:tcPr>
            <w:tcW w:w="746" w:type="pct"/>
            <w:shd w:val="clear" w:color="auto" w:fill="auto"/>
            <w:tcMar>
              <w:left w:w="57" w:type="dxa"/>
              <w:right w:w="57" w:type="dxa"/>
            </w:tcMar>
            <w:vAlign w:val="center"/>
          </w:tcPr>
          <w:p w14:paraId="1327171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Całkowita kwota certyfikowanych wydatków kwalifikowalnych</w:t>
            </w:r>
          </w:p>
        </w:tc>
        <w:tc>
          <w:tcPr>
            <w:tcW w:w="522" w:type="pct"/>
            <w:tcMar>
              <w:left w:w="57" w:type="dxa"/>
              <w:right w:w="57" w:type="dxa"/>
            </w:tcMar>
            <w:vAlign w:val="center"/>
          </w:tcPr>
          <w:p w14:paraId="5DADCAE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299" w:type="pct"/>
            <w:tcMar>
              <w:left w:w="57" w:type="dxa"/>
              <w:right w:w="57" w:type="dxa"/>
            </w:tcMar>
            <w:vAlign w:val="center"/>
          </w:tcPr>
          <w:p w14:paraId="6F4F1D2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298" w:type="pct"/>
            <w:tcMar>
              <w:left w:w="57" w:type="dxa"/>
              <w:right w:w="57" w:type="dxa"/>
            </w:tcMar>
            <w:vAlign w:val="center"/>
          </w:tcPr>
          <w:p w14:paraId="491E0AF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150" w:type="pct"/>
            <w:vAlign w:val="center"/>
          </w:tcPr>
          <w:p w14:paraId="20980073" w14:textId="77777777" w:rsidR="00CE289E" w:rsidRPr="00B35B98" w:rsidRDefault="00CE289E" w:rsidP="00971256">
            <w:pPr>
              <w:spacing w:after="0" w:line="360" w:lineRule="auto"/>
              <w:ind w:left="-79" w:right="-65"/>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9" w:type="pct"/>
            <w:vAlign w:val="center"/>
          </w:tcPr>
          <w:p w14:paraId="0255F746" w14:textId="77777777" w:rsidR="00CE289E" w:rsidRPr="00B35B98" w:rsidRDefault="00CE289E" w:rsidP="00971256">
            <w:pPr>
              <w:spacing w:after="0" w:line="360" w:lineRule="auto"/>
              <w:ind w:left="-151" w:right="-135"/>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24" w:type="pct"/>
            <w:vAlign w:val="center"/>
          </w:tcPr>
          <w:p w14:paraId="36FBF473" w14:textId="77777777" w:rsidR="00CE289E" w:rsidRPr="00B35B98" w:rsidRDefault="00CE289E" w:rsidP="00971256">
            <w:pPr>
              <w:spacing w:after="0" w:line="360" w:lineRule="auto"/>
              <w:ind w:left="-81" w:right="-13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30 950 077</w:t>
            </w:r>
          </w:p>
        </w:tc>
        <w:tc>
          <w:tcPr>
            <w:tcW w:w="149" w:type="pct"/>
            <w:shd w:val="clear" w:color="auto" w:fill="auto"/>
            <w:tcMar>
              <w:left w:w="57" w:type="dxa"/>
              <w:right w:w="57" w:type="dxa"/>
            </w:tcMar>
            <w:vAlign w:val="center"/>
          </w:tcPr>
          <w:p w14:paraId="7ADDA636" w14:textId="77777777" w:rsidR="00CE289E" w:rsidRPr="00B35B98" w:rsidRDefault="00CE289E" w:rsidP="00971256">
            <w:pPr>
              <w:spacing w:after="0" w:line="360" w:lineRule="auto"/>
              <w:ind w:left="-32"/>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9" w:type="pct"/>
            <w:shd w:val="clear" w:color="auto" w:fill="auto"/>
            <w:tcMar>
              <w:left w:w="57" w:type="dxa"/>
              <w:right w:w="57" w:type="dxa"/>
            </w:tcMar>
            <w:vAlign w:val="center"/>
          </w:tcPr>
          <w:p w14:paraId="243E4C92" w14:textId="77777777" w:rsidR="00CE289E" w:rsidRPr="00B35B98" w:rsidRDefault="00CE289E" w:rsidP="00971256">
            <w:pPr>
              <w:spacing w:after="0" w:line="360" w:lineRule="auto"/>
              <w:ind w:right="-9"/>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00" w:type="pct"/>
            <w:shd w:val="clear" w:color="auto" w:fill="auto"/>
            <w:tcMar>
              <w:left w:w="57" w:type="dxa"/>
              <w:right w:w="57" w:type="dxa"/>
            </w:tcMar>
            <w:vAlign w:val="center"/>
          </w:tcPr>
          <w:p w14:paraId="050C46B3" w14:textId="65A51780" w:rsidR="00CE289E" w:rsidRPr="00B35B98" w:rsidRDefault="00F1769D" w:rsidP="00971256">
            <w:pPr>
              <w:spacing w:after="0" w:line="360" w:lineRule="auto"/>
              <w:ind w:right="-64"/>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161 289 185 </w:t>
            </w:r>
            <w:r w:rsidR="00584FE7" w:rsidRPr="00B35B98">
              <w:rPr>
                <w:rFonts w:asciiTheme="minorHAnsi" w:eastAsia="Times New Roman" w:hAnsiTheme="minorHAnsi" w:cstheme="minorHAnsi"/>
                <w:sz w:val="24"/>
                <w:szCs w:val="24"/>
                <w:lang w:eastAsia="pl-PL"/>
              </w:rPr>
              <w:t> </w:t>
            </w:r>
          </w:p>
        </w:tc>
        <w:tc>
          <w:tcPr>
            <w:tcW w:w="371" w:type="pct"/>
            <w:shd w:val="clear" w:color="auto" w:fill="auto"/>
            <w:tcMar>
              <w:left w:w="57" w:type="dxa"/>
              <w:right w:w="57" w:type="dxa"/>
            </w:tcMar>
            <w:vAlign w:val="center"/>
          </w:tcPr>
          <w:p w14:paraId="4300E358" w14:textId="77777777" w:rsidR="00CE289E" w:rsidRPr="00B35B98" w:rsidRDefault="00CE289E" w:rsidP="00971256">
            <w:pPr>
              <w:spacing w:after="0" w:line="360" w:lineRule="auto"/>
              <w:ind w:left="-50" w:right="-5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823" w:type="pct"/>
            <w:shd w:val="clear" w:color="auto" w:fill="auto"/>
            <w:tcMar>
              <w:left w:w="57" w:type="dxa"/>
              <w:right w:w="57" w:type="dxa"/>
            </w:tcMar>
            <w:vAlign w:val="center"/>
          </w:tcPr>
          <w:p w14:paraId="141E882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r>
    </w:tbl>
    <w:p w14:paraId="03460BB1" w14:textId="77777777" w:rsidR="00BE5627" w:rsidRPr="00B35B98" w:rsidRDefault="00BE5627" w:rsidP="00971256">
      <w:pPr>
        <w:spacing w:before="120" w:after="0" w:line="360" w:lineRule="auto"/>
        <w:rPr>
          <w:rFonts w:asciiTheme="minorHAnsi" w:eastAsia="Times New Roman" w:hAnsiTheme="minorHAnsi" w:cstheme="minorHAnsi"/>
          <w:b/>
          <w:sz w:val="24"/>
          <w:szCs w:val="24"/>
          <w:lang w:eastAsia="pl-PL"/>
        </w:rPr>
      </w:pPr>
    </w:p>
    <w:p w14:paraId="460412BA" w14:textId="7BD6F1F1" w:rsidR="00CE289E" w:rsidRPr="00B35B98" w:rsidRDefault="00CE289E" w:rsidP="004E59B6">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Kategoryzacja interwencji Osi Priorytetowej</w:t>
      </w:r>
    </w:p>
    <w:p w14:paraId="000C9999" w14:textId="77777777" w:rsidR="004E59B6" w:rsidRPr="00B35B98" w:rsidRDefault="004E59B6" w:rsidP="004E59B6">
      <w:pPr>
        <w:spacing w:after="0" w:line="240" w:lineRule="auto"/>
        <w:rPr>
          <w:rFonts w:asciiTheme="minorHAnsi" w:eastAsia="Times New Roman" w:hAnsiTheme="minorHAnsi" w:cstheme="minorHAnsi"/>
          <w:b/>
          <w:sz w:val="24"/>
          <w:szCs w:val="24"/>
          <w:lang w:eastAsia="pl-PL"/>
        </w:rPr>
      </w:pP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2"/>
        <w:gridCol w:w="1067"/>
        <w:gridCol w:w="518"/>
        <w:gridCol w:w="1344"/>
        <w:gridCol w:w="518"/>
        <w:gridCol w:w="1135"/>
        <w:gridCol w:w="518"/>
        <w:gridCol w:w="1686"/>
        <w:gridCol w:w="576"/>
        <w:gridCol w:w="1344"/>
      </w:tblGrid>
      <w:tr w:rsidR="00CE289E" w:rsidRPr="00B35B98" w14:paraId="6FB12418" w14:textId="77777777" w:rsidTr="00892521">
        <w:trPr>
          <w:trHeight w:val="300"/>
          <w:tblHeader/>
          <w:jc w:val="center"/>
        </w:trPr>
        <w:tc>
          <w:tcPr>
            <w:tcW w:w="9338" w:type="dxa"/>
            <w:gridSpan w:val="10"/>
            <w:shd w:val="clear" w:color="auto" w:fill="C6D9F1"/>
            <w:vAlign w:val="center"/>
          </w:tcPr>
          <w:p w14:paraId="254F565E" w14:textId="77777777" w:rsidR="00CE289E" w:rsidRPr="00B35B98" w:rsidRDefault="00CE289E" w:rsidP="00663A6D">
            <w:pPr>
              <w:spacing w:after="0" w:line="288" w:lineRule="auto"/>
              <w:rPr>
                <w:rFonts w:asciiTheme="minorHAnsi" w:eastAsia="Times New Roman" w:hAnsiTheme="minorHAnsi" w:cstheme="minorHAnsi"/>
                <w:b/>
                <w:bCs/>
                <w:sz w:val="24"/>
                <w:szCs w:val="24"/>
                <w:lang w:eastAsia="pl-PL"/>
              </w:rPr>
            </w:pPr>
            <w:r w:rsidRPr="00B35B98">
              <w:rPr>
                <w:rFonts w:asciiTheme="minorHAnsi" w:eastAsia="Times New Roman" w:hAnsiTheme="minorHAnsi" w:cstheme="minorHAnsi"/>
                <w:b/>
                <w:bCs/>
                <w:sz w:val="24"/>
                <w:szCs w:val="24"/>
                <w:lang w:eastAsia="pl-PL"/>
              </w:rPr>
              <w:lastRenderedPageBreak/>
              <w:t>Fundusz i Kategoria regionu:</w:t>
            </w:r>
            <w:r w:rsidRPr="00B35B98">
              <w:rPr>
                <w:rFonts w:asciiTheme="minorHAnsi" w:eastAsia="Times New Roman" w:hAnsiTheme="minorHAnsi" w:cstheme="minorHAnsi"/>
                <w:sz w:val="24"/>
                <w:szCs w:val="24"/>
                <w:lang w:eastAsia="en-GB"/>
              </w:rPr>
              <w:t xml:space="preserve"> EFS, region słabiej rozwinięty</w:t>
            </w:r>
          </w:p>
        </w:tc>
      </w:tr>
      <w:tr w:rsidR="00EA7DA2" w:rsidRPr="00B35B98" w14:paraId="23CA0C02" w14:textId="77777777" w:rsidTr="00663A6D">
        <w:trPr>
          <w:trHeight w:val="690"/>
          <w:tblHeader/>
          <w:jc w:val="center"/>
        </w:trPr>
        <w:tc>
          <w:tcPr>
            <w:tcW w:w="1756" w:type="dxa"/>
            <w:gridSpan w:val="2"/>
            <w:shd w:val="clear" w:color="000000" w:fill="FFFF99"/>
            <w:vAlign w:val="center"/>
          </w:tcPr>
          <w:p w14:paraId="79C2A5A6" w14:textId="77777777" w:rsidR="00CE289E" w:rsidRPr="00B35B98" w:rsidRDefault="00CE289E" w:rsidP="00663A6D">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7: Wymiar 1 </w:t>
            </w:r>
            <w:r w:rsidRPr="00B35B98">
              <w:rPr>
                <w:rFonts w:asciiTheme="minorHAnsi" w:eastAsia="Times New Roman" w:hAnsiTheme="minorHAnsi" w:cstheme="minorHAnsi"/>
                <w:sz w:val="24"/>
                <w:szCs w:val="24"/>
                <w:lang w:eastAsia="pl-PL"/>
              </w:rPr>
              <w:br/>
              <w:t>Zakres interwencji</w:t>
            </w:r>
          </w:p>
        </w:tc>
        <w:tc>
          <w:tcPr>
            <w:tcW w:w="1744" w:type="dxa"/>
            <w:gridSpan w:val="2"/>
            <w:shd w:val="clear" w:color="000000" w:fill="FFFF99"/>
            <w:vAlign w:val="center"/>
          </w:tcPr>
          <w:p w14:paraId="3B59D81A" w14:textId="77777777" w:rsidR="00CE289E" w:rsidRPr="00B35B98" w:rsidRDefault="00CE289E" w:rsidP="00663A6D">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8: Wymiar 2 </w:t>
            </w:r>
            <w:r w:rsidRPr="00B35B98">
              <w:rPr>
                <w:rFonts w:asciiTheme="minorHAnsi" w:eastAsia="Times New Roman" w:hAnsiTheme="minorHAnsi" w:cstheme="minorHAnsi"/>
                <w:sz w:val="24"/>
                <w:szCs w:val="24"/>
                <w:lang w:eastAsia="pl-PL"/>
              </w:rPr>
              <w:br/>
              <w:t>Forma finansowania</w:t>
            </w:r>
          </w:p>
        </w:tc>
        <w:tc>
          <w:tcPr>
            <w:tcW w:w="1727" w:type="dxa"/>
            <w:gridSpan w:val="2"/>
            <w:shd w:val="clear" w:color="000000" w:fill="FFFF99"/>
            <w:vAlign w:val="center"/>
          </w:tcPr>
          <w:p w14:paraId="00C42E99" w14:textId="77777777" w:rsidR="00CE289E" w:rsidRPr="00B35B98" w:rsidRDefault="00CE289E" w:rsidP="00663A6D">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9: Wymiar 3 </w:t>
            </w:r>
            <w:r w:rsidRPr="00B35B98">
              <w:rPr>
                <w:rFonts w:asciiTheme="minorHAnsi" w:eastAsia="Times New Roman" w:hAnsiTheme="minorHAnsi" w:cstheme="minorHAnsi"/>
                <w:sz w:val="24"/>
                <w:szCs w:val="24"/>
                <w:lang w:eastAsia="pl-PL"/>
              </w:rPr>
              <w:br/>
              <w:t>Typ obszaru</w:t>
            </w:r>
          </w:p>
        </w:tc>
        <w:tc>
          <w:tcPr>
            <w:tcW w:w="2281" w:type="dxa"/>
            <w:gridSpan w:val="2"/>
            <w:shd w:val="clear" w:color="000000" w:fill="FFFF99"/>
            <w:vAlign w:val="center"/>
          </w:tcPr>
          <w:p w14:paraId="013C4C33" w14:textId="77777777" w:rsidR="00CE289E" w:rsidRPr="00B35B98" w:rsidRDefault="004D7198" w:rsidP="00663A6D">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Tabela 10: Wymiar 4</w:t>
            </w:r>
            <w:r w:rsidR="00CE289E" w:rsidRPr="00B35B98">
              <w:rPr>
                <w:rFonts w:asciiTheme="minorHAnsi" w:eastAsia="Times New Roman" w:hAnsiTheme="minorHAnsi" w:cstheme="minorHAnsi"/>
                <w:sz w:val="24"/>
                <w:szCs w:val="24"/>
                <w:lang w:eastAsia="pl-PL"/>
              </w:rPr>
              <w:t xml:space="preserve"> </w:t>
            </w:r>
            <w:r w:rsidR="00CE289E" w:rsidRPr="00B35B98">
              <w:rPr>
                <w:rFonts w:asciiTheme="minorHAnsi" w:eastAsia="Times New Roman" w:hAnsiTheme="minorHAnsi" w:cstheme="minorHAnsi"/>
                <w:sz w:val="24"/>
                <w:szCs w:val="24"/>
                <w:lang w:eastAsia="pl-PL"/>
              </w:rPr>
              <w:br/>
              <w:t>Terytorialne mechanizmy wdrażania</w:t>
            </w:r>
          </w:p>
        </w:tc>
        <w:tc>
          <w:tcPr>
            <w:tcW w:w="1830" w:type="dxa"/>
            <w:gridSpan w:val="2"/>
            <w:shd w:val="clear" w:color="000000" w:fill="FFFF99"/>
            <w:vAlign w:val="center"/>
          </w:tcPr>
          <w:p w14:paraId="0143DEE1" w14:textId="77777777" w:rsidR="00CE289E" w:rsidRPr="00B35B98" w:rsidRDefault="004D7198" w:rsidP="00663A6D">
            <w:pPr>
              <w:spacing w:after="0" w:line="288" w:lineRule="auto"/>
              <w:ind w:left="-64" w:right="-7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Tabela 11: Wymiar 6</w:t>
            </w:r>
            <w:r w:rsidR="00CE289E" w:rsidRPr="00B35B98">
              <w:rPr>
                <w:rFonts w:asciiTheme="minorHAnsi" w:eastAsia="Times New Roman" w:hAnsiTheme="minorHAnsi" w:cstheme="minorHAnsi"/>
                <w:sz w:val="24"/>
                <w:szCs w:val="24"/>
                <w:lang w:eastAsia="pl-PL"/>
              </w:rPr>
              <w:t xml:space="preserve"> </w:t>
            </w:r>
            <w:r w:rsidR="00CE289E" w:rsidRPr="00B35B98">
              <w:rPr>
                <w:rFonts w:asciiTheme="minorHAnsi" w:eastAsia="Times New Roman" w:hAnsiTheme="minorHAnsi" w:cstheme="minorHAnsi"/>
                <w:sz w:val="24"/>
                <w:szCs w:val="24"/>
                <w:lang w:eastAsia="pl-PL"/>
              </w:rPr>
              <w:br/>
              <w:t>Temat uzupełniający EFS</w:t>
            </w:r>
          </w:p>
        </w:tc>
      </w:tr>
      <w:tr w:rsidR="00EA7DA2" w:rsidRPr="00B35B98" w14:paraId="31DD0159" w14:textId="77777777" w:rsidTr="00663A6D">
        <w:trPr>
          <w:trHeight w:val="360"/>
          <w:tblHeader/>
          <w:jc w:val="center"/>
        </w:trPr>
        <w:tc>
          <w:tcPr>
            <w:tcW w:w="657" w:type="dxa"/>
            <w:shd w:val="clear" w:color="auto" w:fill="auto"/>
            <w:vAlign w:val="center"/>
          </w:tcPr>
          <w:p w14:paraId="193B5EA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099" w:type="dxa"/>
            <w:shd w:val="clear" w:color="auto" w:fill="auto"/>
            <w:vAlign w:val="center"/>
          </w:tcPr>
          <w:p w14:paraId="15AAC4D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518" w:type="dxa"/>
            <w:shd w:val="clear" w:color="auto" w:fill="auto"/>
            <w:vAlign w:val="center"/>
          </w:tcPr>
          <w:p w14:paraId="534DFC4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226" w:type="dxa"/>
            <w:shd w:val="clear" w:color="auto" w:fill="auto"/>
            <w:vAlign w:val="center"/>
          </w:tcPr>
          <w:p w14:paraId="71D315C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518" w:type="dxa"/>
            <w:shd w:val="clear" w:color="auto" w:fill="auto"/>
            <w:vAlign w:val="center"/>
          </w:tcPr>
          <w:p w14:paraId="49F7527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209" w:type="dxa"/>
            <w:shd w:val="clear" w:color="auto" w:fill="auto"/>
            <w:vAlign w:val="center"/>
          </w:tcPr>
          <w:p w14:paraId="3022F9F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518" w:type="dxa"/>
            <w:shd w:val="clear" w:color="auto" w:fill="auto"/>
            <w:vAlign w:val="center"/>
          </w:tcPr>
          <w:p w14:paraId="48DD548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763" w:type="dxa"/>
            <w:shd w:val="clear" w:color="auto" w:fill="auto"/>
            <w:vAlign w:val="center"/>
          </w:tcPr>
          <w:p w14:paraId="6E015F7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589" w:type="dxa"/>
            <w:shd w:val="clear" w:color="auto" w:fill="auto"/>
            <w:vAlign w:val="center"/>
          </w:tcPr>
          <w:p w14:paraId="45B7510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241" w:type="dxa"/>
            <w:shd w:val="clear" w:color="auto" w:fill="auto"/>
            <w:vAlign w:val="center"/>
          </w:tcPr>
          <w:p w14:paraId="24AD929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 </w:t>
            </w:r>
          </w:p>
        </w:tc>
      </w:tr>
      <w:tr w:rsidR="00EA7DA2" w:rsidRPr="00B35B98" w14:paraId="63978025" w14:textId="77777777" w:rsidTr="00663A6D">
        <w:trPr>
          <w:trHeight w:val="230"/>
          <w:jc w:val="center"/>
        </w:trPr>
        <w:tc>
          <w:tcPr>
            <w:tcW w:w="657" w:type="dxa"/>
            <w:shd w:val="clear" w:color="auto" w:fill="auto"/>
            <w:vAlign w:val="center"/>
          </w:tcPr>
          <w:p w14:paraId="0689750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115</w:t>
            </w:r>
          </w:p>
        </w:tc>
        <w:tc>
          <w:tcPr>
            <w:tcW w:w="1099" w:type="dxa"/>
            <w:shd w:val="clear" w:color="auto" w:fill="auto"/>
            <w:vAlign w:val="center"/>
          </w:tcPr>
          <w:p w14:paraId="625C0C4C" w14:textId="50012FD9" w:rsidR="00B32008" w:rsidRPr="00B35B98" w:rsidRDefault="00EA7DA2"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11</w:t>
            </w:r>
            <w:r w:rsidR="00795912">
              <w:rPr>
                <w:rFonts w:asciiTheme="minorHAnsi" w:hAnsiTheme="minorHAnsi" w:cstheme="minorHAnsi"/>
                <w:sz w:val="24"/>
                <w:szCs w:val="24"/>
              </w:rPr>
              <w:t>3 908 042</w:t>
            </w:r>
            <w:r w:rsidRPr="00B35B98">
              <w:rPr>
                <w:rFonts w:asciiTheme="minorHAnsi" w:hAnsiTheme="minorHAnsi" w:cstheme="minorHAnsi"/>
                <w:sz w:val="24"/>
                <w:szCs w:val="24"/>
              </w:rPr>
              <w:t xml:space="preserve"> </w:t>
            </w:r>
          </w:p>
        </w:tc>
        <w:tc>
          <w:tcPr>
            <w:tcW w:w="518" w:type="dxa"/>
            <w:vMerge w:val="restart"/>
            <w:shd w:val="clear" w:color="auto" w:fill="auto"/>
            <w:vAlign w:val="center"/>
          </w:tcPr>
          <w:p w14:paraId="0050AFA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1226" w:type="dxa"/>
            <w:vMerge w:val="restart"/>
            <w:shd w:val="clear" w:color="auto" w:fill="auto"/>
            <w:vAlign w:val="center"/>
          </w:tcPr>
          <w:p w14:paraId="326E7C2B" w14:textId="78F22728" w:rsidR="003A130D" w:rsidRPr="00B35B98" w:rsidRDefault="00EA7DA2" w:rsidP="00971256">
            <w:pPr>
              <w:spacing w:after="0" w:line="360" w:lineRule="auto"/>
              <w:rPr>
                <w:rFonts w:asciiTheme="minorHAnsi" w:eastAsia="Times New Roman" w:hAnsiTheme="minorHAnsi" w:cstheme="minorHAnsi"/>
                <w:bCs/>
                <w:sz w:val="24"/>
                <w:szCs w:val="24"/>
                <w:lang w:eastAsia="pl-PL"/>
              </w:rPr>
            </w:pPr>
            <w:r w:rsidRPr="00B35B98">
              <w:rPr>
                <w:rFonts w:asciiTheme="minorHAnsi" w:eastAsia="Times New Roman" w:hAnsiTheme="minorHAnsi" w:cstheme="minorHAnsi"/>
                <w:bCs/>
                <w:sz w:val="24"/>
                <w:szCs w:val="24"/>
                <w:lang w:eastAsia="pl-PL"/>
              </w:rPr>
              <w:t>137 </w:t>
            </w:r>
            <w:r w:rsidR="00795912">
              <w:rPr>
                <w:rFonts w:asciiTheme="minorHAnsi" w:eastAsia="Times New Roman" w:hAnsiTheme="minorHAnsi" w:cstheme="minorHAnsi"/>
                <w:bCs/>
                <w:sz w:val="24"/>
                <w:szCs w:val="24"/>
                <w:lang w:eastAsia="pl-PL"/>
              </w:rPr>
              <w:t>0</w:t>
            </w:r>
            <w:r w:rsidRPr="00B35B98">
              <w:rPr>
                <w:rFonts w:asciiTheme="minorHAnsi" w:eastAsia="Times New Roman" w:hAnsiTheme="minorHAnsi" w:cstheme="minorHAnsi"/>
                <w:bCs/>
                <w:sz w:val="24"/>
                <w:szCs w:val="24"/>
                <w:lang w:eastAsia="pl-PL"/>
              </w:rPr>
              <w:t xml:space="preserve">95 807 </w:t>
            </w:r>
          </w:p>
        </w:tc>
        <w:tc>
          <w:tcPr>
            <w:tcW w:w="518" w:type="dxa"/>
            <w:shd w:val="clear" w:color="auto" w:fill="auto"/>
            <w:vAlign w:val="center"/>
          </w:tcPr>
          <w:p w14:paraId="539E5EC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1209" w:type="dxa"/>
            <w:shd w:val="clear" w:color="auto" w:fill="auto"/>
            <w:vAlign w:val="center"/>
          </w:tcPr>
          <w:p w14:paraId="7DA7DD3F" w14:textId="7CD5125A" w:rsidR="00B32008" w:rsidRPr="00B35B98" w:rsidRDefault="00EA7DA2"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81</w:t>
            </w:r>
            <w:r w:rsidR="00795912">
              <w:rPr>
                <w:rFonts w:asciiTheme="minorHAnsi" w:hAnsiTheme="minorHAnsi" w:cstheme="minorHAnsi"/>
                <w:sz w:val="24"/>
                <w:szCs w:val="24"/>
              </w:rPr>
              <w:t> 805 393</w:t>
            </w:r>
            <w:r w:rsidRPr="00B35B98">
              <w:rPr>
                <w:rFonts w:asciiTheme="minorHAnsi" w:hAnsiTheme="minorHAnsi" w:cstheme="minorHAnsi"/>
                <w:sz w:val="24"/>
                <w:szCs w:val="24"/>
              </w:rPr>
              <w:t xml:space="preserve"> </w:t>
            </w:r>
          </w:p>
        </w:tc>
        <w:tc>
          <w:tcPr>
            <w:tcW w:w="518" w:type="dxa"/>
            <w:vMerge w:val="restart"/>
            <w:shd w:val="clear" w:color="auto" w:fill="auto"/>
            <w:vAlign w:val="center"/>
          </w:tcPr>
          <w:p w14:paraId="2BDFC6F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07</w:t>
            </w:r>
          </w:p>
        </w:tc>
        <w:tc>
          <w:tcPr>
            <w:tcW w:w="1763" w:type="dxa"/>
            <w:vMerge w:val="restart"/>
            <w:shd w:val="clear" w:color="auto" w:fill="auto"/>
            <w:vAlign w:val="center"/>
          </w:tcPr>
          <w:p w14:paraId="42E13FDC" w14:textId="6E2D76C5" w:rsidR="003A130D" w:rsidRPr="00B35B98" w:rsidRDefault="00EA7DA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137 </w:t>
            </w:r>
            <w:r w:rsidR="00795912">
              <w:rPr>
                <w:rFonts w:asciiTheme="minorHAnsi" w:eastAsia="Times New Roman" w:hAnsiTheme="minorHAnsi" w:cstheme="minorHAnsi"/>
                <w:sz w:val="24"/>
                <w:szCs w:val="24"/>
                <w:lang w:eastAsia="pl-PL"/>
              </w:rPr>
              <w:t>0</w:t>
            </w:r>
            <w:r w:rsidRPr="00B35B98">
              <w:rPr>
                <w:rFonts w:asciiTheme="minorHAnsi" w:eastAsia="Times New Roman" w:hAnsiTheme="minorHAnsi" w:cstheme="minorHAnsi"/>
                <w:sz w:val="24"/>
                <w:szCs w:val="24"/>
                <w:lang w:eastAsia="pl-PL"/>
              </w:rPr>
              <w:t xml:space="preserve">95 807 </w:t>
            </w:r>
            <w:r w:rsidR="002D75A2" w:rsidRPr="00B35B98">
              <w:rPr>
                <w:rFonts w:asciiTheme="minorHAnsi" w:eastAsia="Times New Roman" w:hAnsiTheme="minorHAnsi" w:cstheme="minorHAnsi"/>
                <w:sz w:val="24"/>
                <w:szCs w:val="24"/>
                <w:lang w:eastAsia="pl-PL"/>
              </w:rPr>
              <w:t xml:space="preserve"> </w:t>
            </w:r>
          </w:p>
        </w:tc>
        <w:tc>
          <w:tcPr>
            <w:tcW w:w="589" w:type="dxa"/>
            <w:vMerge w:val="restart"/>
            <w:shd w:val="clear" w:color="auto" w:fill="auto"/>
            <w:vAlign w:val="center"/>
          </w:tcPr>
          <w:p w14:paraId="565BA8F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08</w:t>
            </w:r>
          </w:p>
        </w:tc>
        <w:tc>
          <w:tcPr>
            <w:tcW w:w="1241" w:type="dxa"/>
            <w:vMerge w:val="restart"/>
            <w:shd w:val="clear" w:color="auto" w:fill="auto"/>
            <w:vAlign w:val="center"/>
          </w:tcPr>
          <w:p w14:paraId="156F22D2" w14:textId="5AF8A58F" w:rsidR="003A130D" w:rsidRPr="00B35B98" w:rsidRDefault="00EA7DA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137 </w:t>
            </w:r>
            <w:r w:rsidR="00795912">
              <w:rPr>
                <w:rFonts w:asciiTheme="minorHAnsi" w:eastAsia="Times New Roman" w:hAnsiTheme="minorHAnsi" w:cstheme="minorHAnsi"/>
                <w:sz w:val="24"/>
                <w:szCs w:val="24"/>
                <w:lang w:eastAsia="pl-PL"/>
              </w:rPr>
              <w:t>0</w:t>
            </w:r>
            <w:r w:rsidRPr="00B35B98">
              <w:rPr>
                <w:rFonts w:asciiTheme="minorHAnsi" w:eastAsia="Times New Roman" w:hAnsiTheme="minorHAnsi" w:cstheme="minorHAnsi"/>
                <w:sz w:val="24"/>
                <w:szCs w:val="24"/>
                <w:lang w:eastAsia="pl-PL"/>
              </w:rPr>
              <w:t xml:space="preserve">95 807 </w:t>
            </w:r>
            <w:r w:rsidR="002D75A2" w:rsidRPr="00B35B98">
              <w:rPr>
                <w:rFonts w:asciiTheme="minorHAnsi" w:eastAsia="Times New Roman" w:hAnsiTheme="minorHAnsi" w:cstheme="minorHAnsi"/>
                <w:sz w:val="24"/>
                <w:szCs w:val="24"/>
                <w:lang w:eastAsia="pl-PL"/>
              </w:rPr>
              <w:t xml:space="preserve"> </w:t>
            </w:r>
          </w:p>
        </w:tc>
      </w:tr>
      <w:tr w:rsidR="00EA7DA2" w:rsidRPr="00B35B98" w14:paraId="58B724DD" w14:textId="77777777" w:rsidTr="00663A6D">
        <w:trPr>
          <w:trHeight w:val="134"/>
          <w:jc w:val="center"/>
        </w:trPr>
        <w:tc>
          <w:tcPr>
            <w:tcW w:w="657" w:type="dxa"/>
            <w:vMerge w:val="restart"/>
            <w:shd w:val="clear" w:color="auto" w:fill="auto"/>
            <w:vAlign w:val="center"/>
          </w:tcPr>
          <w:p w14:paraId="461BEB9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118</w:t>
            </w:r>
          </w:p>
        </w:tc>
        <w:tc>
          <w:tcPr>
            <w:tcW w:w="1099" w:type="dxa"/>
            <w:vMerge w:val="restart"/>
            <w:shd w:val="clear" w:color="auto" w:fill="auto"/>
            <w:vAlign w:val="center"/>
          </w:tcPr>
          <w:p w14:paraId="382941F7" w14:textId="1AD3BE0F" w:rsidR="00B32008" w:rsidRPr="00B35B98" w:rsidRDefault="00F574A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23 187 765</w:t>
            </w:r>
          </w:p>
        </w:tc>
        <w:tc>
          <w:tcPr>
            <w:tcW w:w="518" w:type="dxa"/>
            <w:vMerge/>
            <w:shd w:val="clear" w:color="auto" w:fill="auto"/>
            <w:vAlign w:val="center"/>
          </w:tcPr>
          <w:p w14:paraId="21D4793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226" w:type="dxa"/>
            <w:vMerge/>
            <w:shd w:val="clear" w:color="auto" w:fill="auto"/>
            <w:vAlign w:val="center"/>
          </w:tcPr>
          <w:p w14:paraId="6F3B470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18" w:type="dxa"/>
            <w:shd w:val="clear" w:color="auto" w:fill="auto"/>
            <w:vAlign w:val="center"/>
          </w:tcPr>
          <w:p w14:paraId="5021217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02</w:t>
            </w:r>
          </w:p>
        </w:tc>
        <w:tc>
          <w:tcPr>
            <w:tcW w:w="1209" w:type="dxa"/>
            <w:shd w:val="clear" w:color="auto" w:fill="auto"/>
            <w:vAlign w:val="center"/>
          </w:tcPr>
          <w:p w14:paraId="220E0CE1" w14:textId="0FF44AC6" w:rsidR="00B32008" w:rsidRPr="00B35B98" w:rsidRDefault="00EA7DA2"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27</w:t>
            </w:r>
            <w:r w:rsidR="00795912">
              <w:rPr>
                <w:rFonts w:asciiTheme="minorHAnsi" w:hAnsiTheme="minorHAnsi" w:cstheme="minorHAnsi"/>
                <w:sz w:val="24"/>
                <w:szCs w:val="24"/>
              </w:rPr>
              <w:t> 024 171</w:t>
            </w:r>
            <w:r w:rsidRPr="00B35B98">
              <w:rPr>
                <w:rFonts w:asciiTheme="minorHAnsi" w:hAnsiTheme="minorHAnsi" w:cstheme="minorHAnsi"/>
                <w:sz w:val="24"/>
                <w:szCs w:val="24"/>
              </w:rPr>
              <w:t xml:space="preserve"> </w:t>
            </w:r>
            <w:r w:rsidR="00100B36" w:rsidRPr="00B35B98">
              <w:rPr>
                <w:rFonts w:asciiTheme="minorHAnsi" w:hAnsiTheme="minorHAnsi" w:cstheme="minorHAnsi"/>
                <w:sz w:val="24"/>
                <w:szCs w:val="24"/>
              </w:rPr>
              <w:t xml:space="preserve"> </w:t>
            </w:r>
          </w:p>
        </w:tc>
        <w:tc>
          <w:tcPr>
            <w:tcW w:w="518" w:type="dxa"/>
            <w:vMerge/>
            <w:shd w:val="clear" w:color="auto" w:fill="auto"/>
            <w:vAlign w:val="center"/>
          </w:tcPr>
          <w:p w14:paraId="1010D92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763" w:type="dxa"/>
            <w:vMerge/>
            <w:shd w:val="clear" w:color="auto" w:fill="auto"/>
            <w:vAlign w:val="center"/>
          </w:tcPr>
          <w:p w14:paraId="71665BB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89" w:type="dxa"/>
            <w:vMerge/>
            <w:shd w:val="clear" w:color="auto" w:fill="auto"/>
            <w:vAlign w:val="center"/>
          </w:tcPr>
          <w:p w14:paraId="7EDA6DE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241" w:type="dxa"/>
            <w:vMerge/>
            <w:shd w:val="clear" w:color="auto" w:fill="auto"/>
            <w:vAlign w:val="center"/>
          </w:tcPr>
          <w:p w14:paraId="1CB7F82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EA7DA2" w:rsidRPr="00B35B98" w14:paraId="3DDECBE6" w14:textId="77777777" w:rsidTr="00663A6D">
        <w:trPr>
          <w:trHeight w:val="141"/>
          <w:jc w:val="center"/>
        </w:trPr>
        <w:tc>
          <w:tcPr>
            <w:tcW w:w="657" w:type="dxa"/>
            <w:vMerge/>
            <w:shd w:val="clear" w:color="auto" w:fill="auto"/>
            <w:vAlign w:val="center"/>
          </w:tcPr>
          <w:p w14:paraId="050E1D7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099" w:type="dxa"/>
            <w:vMerge/>
            <w:shd w:val="clear" w:color="auto" w:fill="auto"/>
            <w:vAlign w:val="center"/>
          </w:tcPr>
          <w:p w14:paraId="098BFB6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18" w:type="dxa"/>
            <w:vMerge/>
            <w:shd w:val="clear" w:color="auto" w:fill="auto"/>
            <w:vAlign w:val="center"/>
          </w:tcPr>
          <w:p w14:paraId="5A393EB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226" w:type="dxa"/>
            <w:vMerge/>
            <w:shd w:val="clear" w:color="auto" w:fill="auto"/>
            <w:vAlign w:val="center"/>
          </w:tcPr>
          <w:p w14:paraId="6128D71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18" w:type="dxa"/>
            <w:shd w:val="clear" w:color="auto" w:fill="auto"/>
            <w:vAlign w:val="center"/>
          </w:tcPr>
          <w:p w14:paraId="76CF6B0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03</w:t>
            </w:r>
          </w:p>
        </w:tc>
        <w:tc>
          <w:tcPr>
            <w:tcW w:w="1209" w:type="dxa"/>
            <w:shd w:val="clear" w:color="auto" w:fill="auto"/>
            <w:vAlign w:val="center"/>
          </w:tcPr>
          <w:p w14:paraId="0E4B0E05" w14:textId="50595835" w:rsidR="00B32008" w:rsidRPr="00B35B98" w:rsidRDefault="00EA7DA2" w:rsidP="00971256">
            <w:pPr>
              <w:spacing w:after="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28</w:t>
            </w:r>
            <w:r w:rsidR="00795912">
              <w:rPr>
                <w:rFonts w:asciiTheme="minorHAnsi" w:eastAsia="Times New Roman" w:hAnsiTheme="minorHAnsi" w:cstheme="minorHAnsi"/>
                <w:sz w:val="24"/>
                <w:szCs w:val="24"/>
                <w:lang w:eastAsia="pl-PL"/>
              </w:rPr>
              <w:t> 266 243</w:t>
            </w:r>
            <w:r w:rsidRPr="00B35B98">
              <w:rPr>
                <w:rFonts w:asciiTheme="minorHAnsi" w:eastAsia="Times New Roman" w:hAnsiTheme="minorHAnsi" w:cstheme="minorHAnsi"/>
                <w:sz w:val="24"/>
                <w:szCs w:val="24"/>
                <w:lang w:eastAsia="pl-PL"/>
              </w:rPr>
              <w:t xml:space="preserve"> </w:t>
            </w:r>
            <w:r w:rsidR="00100B36" w:rsidRPr="00B35B98">
              <w:rPr>
                <w:rFonts w:asciiTheme="minorHAnsi" w:eastAsia="Times New Roman" w:hAnsiTheme="minorHAnsi" w:cstheme="minorHAnsi"/>
                <w:sz w:val="24"/>
                <w:szCs w:val="24"/>
                <w:lang w:eastAsia="pl-PL"/>
              </w:rPr>
              <w:t xml:space="preserve"> </w:t>
            </w:r>
          </w:p>
        </w:tc>
        <w:tc>
          <w:tcPr>
            <w:tcW w:w="518" w:type="dxa"/>
            <w:vMerge/>
            <w:shd w:val="clear" w:color="auto" w:fill="auto"/>
            <w:vAlign w:val="center"/>
          </w:tcPr>
          <w:p w14:paraId="70659B1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763" w:type="dxa"/>
            <w:vMerge/>
            <w:shd w:val="clear" w:color="auto" w:fill="auto"/>
            <w:vAlign w:val="center"/>
          </w:tcPr>
          <w:p w14:paraId="04FCF52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89" w:type="dxa"/>
            <w:vMerge/>
            <w:shd w:val="clear" w:color="auto" w:fill="auto"/>
            <w:vAlign w:val="center"/>
          </w:tcPr>
          <w:p w14:paraId="775529B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241" w:type="dxa"/>
            <w:vMerge/>
            <w:shd w:val="clear" w:color="auto" w:fill="auto"/>
            <w:vAlign w:val="center"/>
          </w:tcPr>
          <w:p w14:paraId="192F125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bl>
    <w:p w14:paraId="274116EA" w14:textId="77777777" w:rsidR="00F25360" w:rsidRPr="00B35B98" w:rsidRDefault="00F25360" w:rsidP="00971256">
      <w:pPr>
        <w:spacing w:after="0" w:line="360" w:lineRule="auto"/>
        <w:rPr>
          <w:rFonts w:asciiTheme="minorHAnsi" w:eastAsia="Times New Roman" w:hAnsiTheme="minorHAnsi" w:cstheme="minorHAnsi"/>
          <w:b/>
          <w:caps/>
          <w:sz w:val="24"/>
          <w:szCs w:val="24"/>
          <w:lang w:eastAsia="pl-PL"/>
        </w:rPr>
      </w:pPr>
      <w:bookmarkStart w:id="64" w:name="_Toc406744808"/>
      <w:r w:rsidRPr="00B35B98">
        <w:rPr>
          <w:rFonts w:asciiTheme="minorHAnsi" w:hAnsiTheme="minorHAnsi" w:cstheme="minorHAnsi"/>
          <w:sz w:val="24"/>
          <w:szCs w:val="24"/>
        </w:rPr>
        <w:br w:type="page"/>
      </w:r>
    </w:p>
    <w:p w14:paraId="0718D91E" w14:textId="77777777" w:rsidR="00CE289E" w:rsidRPr="00B35B98" w:rsidRDefault="00CE289E" w:rsidP="00971256">
      <w:pPr>
        <w:pStyle w:val="Sekcja2os"/>
        <w:spacing w:after="0" w:line="360" w:lineRule="auto"/>
        <w:ind w:left="0" w:firstLine="0"/>
        <w:rPr>
          <w:rFonts w:asciiTheme="minorHAnsi" w:hAnsiTheme="minorHAnsi" w:cstheme="minorHAnsi"/>
          <w:sz w:val="24"/>
          <w:szCs w:val="24"/>
        </w:rPr>
      </w:pPr>
      <w:bookmarkStart w:id="65" w:name="_Toc68159644"/>
      <w:r w:rsidRPr="00B35B98">
        <w:rPr>
          <w:rFonts w:asciiTheme="minorHAnsi" w:hAnsiTheme="minorHAnsi" w:cstheme="minorHAnsi"/>
          <w:sz w:val="24"/>
          <w:szCs w:val="24"/>
        </w:rPr>
        <w:lastRenderedPageBreak/>
        <w:t>Oś priorytetowa 4. Kształcenie zawodowe</w:t>
      </w:r>
      <w:bookmarkEnd w:id="64"/>
      <w:bookmarkEnd w:id="65"/>
    </w:p>
    <w:p w14:paraId="5F4DF9A9" w14:textId="77777777" w:rsidR="00CE289E" w:rsidRPr="00B35B98" w:rsidRDefault="00CE289E" w:rsidP="00971256">
      <w:pPr>
        <w:pStyle w:val="nagBOLDwOSIACH"/>
        <w:spacing w:before="0" w:line="360" w:lineRule="auto"/>
        <w:jc w:val="left"/>
        <w:rPr>
          <w:rFonts w:asciiTheme="minorHAnsi" w:hAnsiTheme="minorHAnsi" w:cstheme="minorHAnsi"/>
          <w:b w:val="0"/>
          <w:sz w:val="24"/>
        </w:rPr>
      </w:pPr>
    </w:p>
    <w:p w14:paraId="4D6FB737" w14:textId="77777777" w:rsidR="00CE289E" w:rsidRPr="00B35B98" w:rsidRDefault="00CE289E" w:rsidP="00971256">
      <w:pPr>
        <w:shd w:val="clear" w:color="auto" w:fill="FFFF99"/>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10a </w:t>
      </w:r>
    </w:p>
    <w:p w14:paraId="51D48542" w14:textId="77777777" w:rsidR="00CE289E" w:rsidRPr="00B35B98"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Inwestycje w edukację, umiejętności i uczenie się przez całe życie poprzez rozwój infrastruktury edukacyjnej i szkoleniowej.</w:t>
      </w:r>
    </w:p>
    <w:p w14:paraId="61090B5E"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 szczegółowy</w:t>
      </w:r>
    </w:p>
    <w:p w14:paraId="3305FF8C" w14:textId="77777777" w:rsidR="00CE289E"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Oferta kształcenia zawodowego na poziomie </w:t>
      </w:r>
      <w:r w:rsidR="00C305BD" w:rsidRPr="00B35B98">
        <w:rPr>
          <w:rFonts w:asciiTheme="minorHAnsi" w:eastAsia="Times New Roman" w:hAnsiTheme="minorHAnsi" w:cstheme="minorHAnsi"/>
          <w:sz w:val="24"/>
          <w:szCs w:val="24"/>
          <w:lang w:eastAsia="pl-PL"/>
        </w:rPr>
        <w:t>ponadpodstawowym</w:t>
      </w:r>
      <w:r w:rsidRPr="00B35B98">
        <w:rPr>
          <w:rFonts w:asciiTheme="minorHAnsi" w:eastAsia="Times New Roman" w:hAnsiTheme="minorHAnsi" w:cstheme="minorHAnsi"/>
          <w:sz w:val="24"/>
          <w:szCs w:val="24"/>
          <w:lang w:eastAsia="pl-PL"/>
        </w:rPr>
        <w:t xml:space="preserve"> i wyższym dostosowana do potrzeb gospodarki.</w:t>
      </w:r>
    </w:p>
    <w:p w14:paraId="08297501" w14:textId="77777777" w:rsidR="00CE289E" w:rsidRPr="00B35B98" w:rsidRDefault="00CE289E" w:rsidP="00971256">
      <w:pPr>
        <w:tabs>
          <w:tab w:val="left" w:pos="1908"/>
        </w:tabs>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Rezultat</w:t>
      </w:r>
    </w:p>
    <w:p w14:paraId="397A645B" w14:textId="77777777" w:rsidR="00CE289E"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Regionalna oferta kształcenia zawodowego cechuje się niską jakością i brakiem elastyczności wobec zmiennych potrzeb rynku pracy, spowodowanymi m.in. niedoborem infr</w:t>
      </w:r>
      <w:r w:rsidR="00D94284" w:rsidRPr="00B35B98">
        <w:rPr>
          <w:rFonts w:asciiTheme="minorHAnsi" w:eastAsia="Times New Roman" w:hAnsiTheme="minorHAnsi" w:cstheme="minorHAnsi"/>
          <w:sz w:val="24"/>
          <w:szCs w:val="24"/>
          <w:lang w:eastAsia="pl-PL"/>
        </w:rPr>
        <w:t xml:space="preserve">astruktury i wyposażenia szkół </w:t>
      </w:r>
      <w:r w:rsidRPr="00B35B98">
        <w:rPr>
          <w:rFonts w:asciiTheme="minorHAnsi" w:eastAsia="Times New Roman" w:hAnsiTheme="minorHAnsi" w:cstheme="minorHAnsi"/>
          <w:sz w:val="24"/>
          <w:szCs w:val="24"/>
          <w:lang w:eastAsia="pl-PL"/>
        </w:rPr>
        <w:t>i uczelni w pomoce dydaktyczne, które byłoby adekwatne do wyposażenia zakładów pracy. Istotnym wyzwaniem regionu jest poprawa jakości kształcenia zawodowego i jego dostosowanie do potrzeb gospodarki.</w:t>
      </w:r>
    </w:p>
    <w:p w14:paraId="2768CB5B" w14:textId="77777777" w:rsidR="00CE289E"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Planowanym rezultatem interwencji będzie zwiększenie zatrudnialności absolwentów szkół zawodowych i uczelni prowadzących kształcenie o profilu praktycznym, przede wszystkim poprzez dostosowanie wyposażenia i infrastruktury ww. szkół do potrzeb kszt</w:t>
      </w:r>
      <w:r w:rsidR="00061B21" w:rsidRPr="00B35B98">
        <w:rPr>
          <w:rFonts w:asciiTheme="minorHAnsi" w:eastAsia="Times New Roman" w:hAnsiTheme="minorHAnsi" w:cstheme="minorHAnsi"/>
          <w:sz w:val="24"/>
          <w:szCs w:val="24"/>
          <w:lang w:eastAsia="pl-PL"/>
        </w:rPr>
        <w:t xml:space="preserve">ałcenia na rzecz gospodarki. </w:t>
      </w:r>
      <w:r w:rsidRPr="00B35B98">
        <w:rPr>
          <w:rFonts w:asciiTheme="minorHAnsi" w:eastAsia="Times New Roman" w:hAnsiTheme="minorHAnsi" w:cstheme="minorHAnsi"/>
          <w:sz w:val="24"/>
          <w:szCs w:val="24"/>
          <w:lang w:eastAsia="pl-PL"/>
        </w:rPr>
        <w:t>W rezultacie prowadzonej interwencji nastąpi także poszerzenie oferty kształcenia ustawicznego we wspartych szkołach oraz umożliwione zostanie potwierdzanie efek</w:t>
      </w:r>
      <w:r w:rsidR="00061B21" w:rsidRPr="00B35B98">
        <w:rPr>
          <w:rFonts w:asciiTheme="minorHAnsi" w:eastAsia="Times New Roman" w:hAnsiTheme="minorHAnsi" w:cstheme="minorHAnsi"/>
          <w:sz w:val="24"/>
          <w:szCs w:val="24"/>
          <w:lang w:eastAsia="pl-PL"/>
        </w:rPr>
        <w:t xml:space="preserve">tów uczenia się pozaformalnego </w:t>
      </w:r>
      <w:r w:rsidRPr="00B35B98">
        <w:rPr>
          <w:rFonts w:asciiTheme="minorHAnsi" w:eastAsia="Times New Roman" w:hAnsiTheme="minorHAnsi" w:cstheme="minorHAnsi"/>
          <w:sz w:val="24"/>
          <w:szCs w:val="24"/>
          <w:lang w:eastAsia="pl-PL"/>
        </w:rPr>
        <w:t>i nieformalnego.</w:t>
      </w:r>
    </w:p>
    <w:p w14:paraId="7A4E22CB"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rezultatu</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
        <w:gridCol w:w="2175"/>
        <w:gridCol w:w="850"/>
        <w:gridCol w:w="993"/>
        <w:gridCol w:w="993"/>
        <w:gridCol w:w="708"/>
        <w:gridCol w:w="1133"/>
        <w:gridCol w:w="765"/>
        <w:gridCol w:w="828"/>
      </w:tblGrid>
      <w:tr w:rsidR="00CE289E" w:rsidRPr="00B35B98" w14:paraId="09C66B6E" w14:textId="77777777" w:rsidTr="00663A6D">
        <w:trPr>
          <w:cantSplit/>
          <w:trHeight w:val="1506"/>
          <w:tblHeader/>
        </w:trPr>
        <w:tc>
          <w:tcPr>
            <w:tcW w:w="229" w:type="pct"/>
            <w:tcBorders>
              <w:right w:val="single" w:sz="4" w:space="0" w:color="auto"/>
            </w:tcBorders>
            <w:shd w:val="clear" w:color="auto" w:fill="C6D9F1"/>
            <w:textDirection w:val="btLr"/>
            <w:vAlign w:val="center"/>
          </w:tcPr>
          <w:p w14:paraId="2299C38E" w14:textId="77777777" w:rsidR="00CE289E" w:rsidRPr="00B35B98" w:rsidRDefault="00CE289E" w:rsidP="00663A6D">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229" w:type="pct"/>
            <w:tcBorders>
              <w:top w:val="single" w:sz="4" w:space="0" w:color="auto"/>
              <w:left w:val="single" w:sz="4" w:space="0" w:color="auto"/>
              <w:bottom w:val="single" w:sz="4" w:space="0" w:color="auto"/>
            </w:tcBorders>
            <w:shd w:val="clear" w:color="auto" w:fill="C6D9F1"/>
            <w:textDirection w:val="btLr"/>
            <w:vAlign w:val="center"/>
          </w:tcPr>
          <w:p w14:paraId="7FEFD129" w14:textId="77777777" w:rsidR="00CE289E" w:rsidRPr="00B35B98" w:rsidRDefault="00CE289E" w:rsidP="00663A6D">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480" w:type="pct"/>
            <w:shd w:val="clear" w:color="auto" w:fill="C6D9F1"/>
            <w:textDirection w:val="btLr"/>
            <w:vAlign w:val="center"/>
          </w:tcPr>
          <w:p w14:paraId="2E38030A" w14:textId="77777777" w:rsidR="00CE289E" w:rsidRPr="00B35B98" w:rsidRDefault="00CE289E" w:rsidP="00663A6D">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561" w:type="pct"/>
            <w:shd w:val="clear" w:color="auto" w:fill="C6D9F1"/>
            <w:textDirection w:val="btLr"/>
            <w:vAlign w:val="center"/>
          </w:tcPr>
          <w:p w14:paraId="35D954E6" w14:textId="77777777" w:rsidR="00CE289E" w:rsidRPr="00B35B98" w:rsidRDefault="00CE289E" w:rsidP="00663A6D">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561" w:type="pct"/>
            <w:shd w:val="clear" w:color="auto" w:fill="C6D9F1"/>
            <w:textDirection w:val="btLr"/>
            <w:vAlign w:val="center"/>
          </w:tcPr>
          <w:p w14:paraId="6D9AD338" w14:textId="77777777" w:rsidR="00CE289E" w:rsidRPr="00B35B98" w:rsidRDefault="00CE289E" w:rsidP="00663A6D">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bazowa</w:t>
            </w:r>
          </w:p>
        </w:tc>
        <w:tc>
          <w:tcPr>
            <w:tcW w:w="400" w:type="pct"/>
            <w:shd w:val="clear" w:color="auto" w:fill="C6D9F1"/>
            <w:textDirection w:val="btLr"/>
            <w:vAlign w:val="center"/>
          </w:tcPr>
          <w:p w14:paraId="67A5F91D" w14:textId="77777777" w:rsidR="00CE289E" w:rsidRPr="00B35B98" w:rsidRDefault="00CE289E" w:rsidP="00663A6D">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Rok bazowy</w:t>
            </w:r>
          </w:p>
        </w:tc>
        <w:tc>
          <w:tcPr>
            <w:tcW w:w="640" w:type="pct"/>
            <w:shd w:val="clear" w:color="auto" w:fill="C6D9F1"/>
            <w:textDirection w:val="btLr"/>
            <w:vAlign w:val="center"/>
          </w:tcPr>
          <w:p w14:paraId="6552AB6B" w14:textId="77777777" w:rsidR="00CE289E" w:rsidRPr="00B35B98" w:rsidRDefault="00CE289E" w:rsidP="00663A6D">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w:t>
            </w:r>
            <w:r w:rsidRPr="00B35B98">
              <w:rPr>
                <w:rFonts w:asciiTheme="minorHAnsi" w:eastAsia="Times New Roman" w:hAnsiTheme="minorHAnsi" w:cstheme="minorHAnsi"/>
                <w:sz w:val="24"/>
                <w:szCs w:val="24"/>
                <w:lang w:eastAsia="pl-PL"/>
              </w:rPr>
              <w:br/>
              <w:t>(2023)</w:t>
            </w:r>
          </w:p>
        </w:tc>
        <w:tc>
          <w:tcPr>
            <w:tcW w:w="432" w:type="pct"/>
            <w:shd w:val="clear" w:color="auto" w:fill="C6D9F1"/>
            <w:textDirection w:val="btLr"/>
            <w:vAlign w:val="center"/>
          </w:tcPr>
          <w:p w14:paraId="2F871891" w14:textId="77777777" w:rsidR="00CE289E" w:rsidRPr="00B35B98" w:rsidRDefault="00CE289E" w:rsidP="00663A6D">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68" w:type="pct"/>
            <w:shd w:val="clear" w:color="auto" w:fill="C6D9F1"/>
            <w:textDirection w:val="btLr"/>
            <w:vAlign w:val="center"/>
          </w:tcPr>
          <w:p w14:paraId="6CC62D58" w14:textId="77777777" w:rsidR="00CE289E" w:rsidRPr="00B35B98" w:rsidRDefault="00CE289E" w:rsidP="00663A6D">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CE289E" w:rsidRPr="00B35B98" w14:paraId="74C7F161" w14:textId="77777777" w:rsidTr="00663A6D">
        <w:trPr>
          <w:trHeight w:val="720"/>
        </w:trPr>
        <w:tc>
          <w:tcPr>
            <w:tcW w:w="229" w:type="pct"/>
            <w:tcBorders>
              <w:right w:val="single" w:sz="4" w:space="0" w:color="auto"/>
            </w:tcBorders>
            <w:shd w:val="clear" w:color="auto" w:fill="auto"/>
            <w:vAlign w:val="center"/>
          </w:tcPr>
          <w:p w14:paraId="1C14022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229" w:type="pct"/>
            <w:tcBorders>
              <w:top w:val="single" w:sz="4" w:space="0" w:color="auto"/>
              <w:left w:val="single" w:sz="4" w:space="0" w:color="auto"/>
              <w:bottom w:val="single" w:sz="4" w:space="0" w:color="auto"/>
            </w:tcBorders>
            <w:shd w:val="clear" w:color="auto" w:fill="auto"/>
            <w:vAlign w:val="center"/>
          </w:tcPr>
          <w:p w14:paraId="46A3459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Odsetek zarejestrowanych bezrobotnych </w:t>
            </w:r>
            <w:r w:rsidRPr="00B35B98">
              <w:rPr>
                <w:rFonts w:asciiTheme="minorHAnsi" w:eastAsia="Times New Roman" w:hAnsiTheme="minorHAnsi" w:cstheme="minorHAnsi"/>
                <w:sz w:val="24"/>
                <w:szCs w:val="24"/>
                <w:lang w:eastAsia="pl-PL"/>
              </w:rPr>
              <w:br/>
              <w:t>z wykształceniem:</w:t>
            </w:r>
          </w:p>
          <w:p w14:paraId="00B0BCBF" w14:textId="77777777" w:rsidR="00CE289E" w:rsidRPr="00B35B98" w:rsidRDefault="00CE289E" w:rsidP="00E652CA">
            <w:pPr>
              <w:numPr>
                <w:ilvl w:val="0"/>
                <w:numId w:val="216"/>
              </w:numPr>
              <w:tabs>
                <w:tab w:val="left" w:pos="328"/>
              </w:tabs>
              <w:spacing w:after="0" w:line="360" w:lineRule="auto"/>
              <w:ind w:left="412"/>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zasadniczym zawodowym</w:t>
            </w:r>
          </w:p>
          <w:p w14:paraId="1745A289" w14:textId="77777777" w:rsidR="00CE289E" w:rsidRPr="00B35B98" w:rsidRDefault="00CE289E" w:rsidP="00E652CA">
            <w:pPr>
              <w:numPr>
                <w:ilvl w:val="0"/>
                <w:numId w:val="216"/>
              </w:numPr>
              <w:spacing w:after="0" w:line="360" w:lineRule="auto"/>
              <w:ind w:left="32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policealnym i średnim technicznym</w:t>
            </w:r>
          </w:p>
        </w:tc>
        <w:tc>
          <w:tcPr>
            <w:tcW w:w="480" w:type="pct"/>
            <w:shd w:val="clear" w:color="auto" w:fill="auto"/>
            <w:vAlign w:val="center"/>
          </w:tcPr>
          <w:p w14:paraId="65792F9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w:t>
            </w:r>
          </w:p>
        </w:tc>
        <w:tc>
          <w:tcPr>
            <w:tcW w:w="561" w:type="pct"/>
            <w:shd w:val="clear" w:color="auto" w:fill="auto"/>
            <w:vAlign w:val="center"/>
          </w:tcPr>
          <w:p w14:paraId="7524C18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561" w:type="pct"/>
            <w:shd w:val="clear" w:color="auto" w:fill="auto"/>
            <w:vAlign w:val="center"/>
          </w:tcPr>
          <w:p w14:paraId="1E2193F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 29,1</w:t>
            </w:r>
          </w:p>
          <w:p w14:paraId="0936337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 20,3</w:t>
            </w:r>
          </w:p>
        </w:tc>
        <w:tc>
          <w:tcPr>
            <w:tcW w:w="400" w:type="pct"/>
            <w:shd w:val="clear" w:color="auto" w:fill="auto"/>
            <w:vAlign w:val="center"/>
          </w:tcPr>
          <w:p w14:paraId="7F62043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2013</w:t>
            </w:r>
          </w:p>
        </w:tc>
        <w:tc>
          <w:tcPr>
            <w:tcW w:w="640" w:type="pct"/>
            <w:shd w:val="clear" w:color="auto" w:fill="auto"/>
            <w:vAlign w:val="center"/>
          </w:tcPr>
          <w:p w14:paraId="6E47DE6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 27,5</w:t>
            </w:r>
          </w:p>
          <w:p w14:paraId="562D344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 19,8</w:t>
            </w:r>
          </w:p>
        </w:tc>
        <w:tc>
          <w:tcPr>
            <w:tcW w:w="432" w:type="pct"/>
            <w:shd w:val="clear" w:color="auto" w:fill="auto"/>
            <w:vAlign w:val="center"/>
          </w:tcPr>
          <w:p w14:paraId="1F3C17B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GUS</w:t>
            </w:r>
          </w:p>
        </w:tc>
        <w:tc>
          <w:tcPr>
            <w:tcW w:w="468" w:type="pct"/>
            <w:shd w:val="clear" w:color="auto" w:fill="auto"/>
            <w:vAlign w:val="center"/>
          </w:tcPr>
          <w:p w14:paraId="5F665B4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r w:rsidR="00CE289E" w:rsidRPr="00B35B98" w14:paraId="57B42627" w14:textId="77777777" w:rsidTr="00663A6D">
        <w:trPr>
          <w:trHeight w:val="720"/>
        </w:trPr>
        <w:tc>
          <w:tcPr>
            <w:tcW w:w="229" w:type="pct"/>
            <w:tcBorders>
              <w:right w:val="single" w:sz="4" w:space="0" w:color="auto"/>
            </w:tcBorders>
            <w:shd w:val="clear" w:color="auto" w:fill="auto"/>
            <w:vAlign w:val="center"/>
          </w:tcPr>
          <w:p w14:paraId="3584007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229" w:type="pct"/>
            <w:tcBorders>
              <w:top w:val="single" w:sz="4" w:space="0" w:color="auto"/>
              <w:left w:val="single" w:sz="4" w:space="0" w:color="auto"/>
              <w:bottom w:val="single" w:sz="4" w:space="0" w:color="auto"/>
            </w:tcBorders>
            <w:shd w:val="clear" w:color="auto" w:fill="auto"/>
            <w:vAlign w:val="center"/>
          </w:tcPr>
          <w:p w14:paraId="241384C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Odsetek zarejestrowanych bezrobotnych absolwentów szkół wyższych </w:t>
            </w:r>
            <w:r w:rsidRPr="00B35B98">
              <w:rPr>
                <w:rFonts w:asciiTheme="minorHAnsi" w:eastAsia="Times New Roman" w:hAnsiTheme="minorHAnsi" w:cstheme="minorHAnsi"/>
                <w:sz w:val="24"/>
                <w:szCs w:val="24"/>
                <w:lang w:eastAsia="pl-PL"/>
              </w:rPr>
              <w:br/>
              <w:t>w subregionalnych ośrodkach akademickich</w:t>
            </w:r>
          </w:p>
        </w:tc>
        <w:tc>
          <w:tcPr>
            <w:tcW w:w="480" w:type="pct"/>
            <w:shd w:val="clear" w:color="auto" w:fill="auto"/>
            <w:vAlign w:val="center"/>
          </w:tcPr>
          <w:p w14:paraId="1BD9266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561" w:type="pct"/>
            <w:shd w:val="clear" w:color="auto" w:fill="auto"/>
            <w:vAlign w:val="center"/>
          </w:tcPr>
          <w:p w14:paraId="74A1FC2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561" w:type="pct"/>
            <w:shd w:val="clear" w:color="auto" w:fill="auto"/>
            <w:vAlign w:val="center"/>
          </w:tcPr>
          <w:p w14:paraId="0554393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16,0</w:t>
            </w:r>
          </w:p>
        </w:tc>
        <w:tc>
          <w:tcPr>
            <w:tcW w:w="400" w:type="pct"/>
            <w:shd w:val="clear" w:color="auto" w:fill="auto"/>
            <w:vAlign w:val="center"/>
          </w:tcPr>
          <w:p w14:paraId="0B24D2C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2012</w:t>
            </w:r>
          </w:p>
        </w:tc>
        <w:tc>
          <w:tcPr>
            <w:tcW w:w="640" w:type="pct"/>
            <w:shd w:val="clear" w:color="auto" w:fill="auto"/>
            <w:vAlign w:val="center"/>
          </w:tcPr>
          <w:p w14:paraId="1EB6A1D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15,5</w:t>
            </w:r>
          </w:p>
        </w:tc>
        <w:tc>
          <w:tcPr>
            <w:tcW w:w="432" w:type="pct"/>
            <w:shd w:val="clear" w:color="auto" w:fill="auto"/>
            <w:vAlign w:val="center"/>
          </w:tcPr>
          <w:p w14:paraId="5F6B798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Urząd Statystyczny </w:t>
            </w:r>
            <w:r w:rsidRPr="00B35B98">
              <w:rPr>
                <w:rFonts w:asciiTheme="minorHAnsi" w:eastAsia="Times New Roman" w:hAnsiTheme="minorHAnsi" w:cstheme="minorHAnsi"/>
                <w:sz w:val="24"/>
                <w:szCs w:val="24"/>
                <w:lang w:eastAsia="pl-PL"/>
              </w:rPr>
              <w:br/>
              <w:t>w Gdańsku / WUP</w:t>
            </w:r>
          </w:p>
        </w:tc>
        <w:tc>
          <w:tcPr>
            <w:tcW w:w="468" w:type="pct"/>
            <w:shd w:val="clear" w:color="auto" w:fill="auto"/>
            <w:vAlign w:val="center"/>
          </w:tcPr>
          <w:p w14:paraId="3921909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bl>
    <w:p w14:paraId="35287C56"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Ukierunkowanie interwencji</w:t>
      </w:r>
    </w:p>
    <w:p w14:paraId="6D36C4BC" w14:textId="77777777" w:rsidR="00CE289E" w:rsidRPr="00B35B98" w:rsidRDefault="00CE289E" w:rsidP="00971256">
      <w:pPr>
        <w:numPr>
          <w:ilvl w:val="0"/>
          <w:numId w:val="61"/>
        </w:numPr>
        <w:spacing w:after="60" w:line="360" w:lineRule="auto"/>
        <w:ind w:left="284" w:hanging="284"/>
        <w:rPr>
          <w:rFonts w:asciiTheme="minorHAnsi" w:eastAsia="Times New Roman" w:hAnsiTheme="minorHAnsi" w:cstheme="minorHAnsi"/>
          <w:sz w:val="24"/>
          <w:szCs w:val="24"/>
          <w:u w:val="single"/>
          <w:lang w:eastAsia="pl-PL"/>
        </w:rPr>
      </w:pPr>
      <w:r w:rsidRPr="00B35B98">
        <w:rPr>
          <w:rFonts w:asciiTheme="minorHAnsi" w:eastAsia="Times New Roman" w:hAnsiTheme="minorHAnsi" w:cstheme="minorHAnsi"/>
          <w:sz w:val="24"/>
          <w:szCs w:val="24"/>
          <w:u w:val="single"/>
          <w:lang w:eastAsia="pl-PL"/>
        </w:rPr>
        <w:t>Infrastruktura szkół zawodowych</w:t>
      </w:r>
    </w:p>
    <w:p w14:paraId="692643CD"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7C03F1B3"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Interwencja zostanie zrealizowana przede wszystkim poprzez stosowne przedsięwzięcie strategiczne zdefiniowane w RPS w zakresie aktywności zawodowej i społecznej, obejmujące swym zasięgiem obszar całego województwa, komplementarne i bezpośrednio powiązane z działaniami realizowanymi w ramach ww. przedsięwzięcia dotyczącymi</w:t>
      </w:r>
      <w:r w:rsidRPr="00B35B98">
        <w:rPr>
          <w:rStyle w:val="Odwoaniedokomentarza"/>
          <w:rFonts w:asciiTheme="minorHAnsi" w:eastAsia="Times New Roman" w:hAnsiTheme="minorHAnsi" w:cstheme="minorHAnsi"/>
          <w:sz w:val="24"/>
          <w:szCs w:val="24"/>
        </w:rPr>
        <w:t xml:space="preserve"> </w:t>
      </w:r>
      <w:r w:rsidRPr="00B35B98">
        <w:rPr>
          <w:rFonts w:asciiTheme="minorHAnsi" w:hAnsiTheme="minorHAnsi" w:cstheme="minorHAnsi"/>
          <w:sz w:val="24"/>
          <w:szCs w:val="24"/>
          <w:lang w:eastAsia="pl-PL"/>
        </w:rPr>
        <w:t>jakości szkolnictwa zawodowego (przewidzianymi do realizacji w ramach PI 10iv).</w:t>
      </w:r>
    </w:p>
    <w:p w14:paraId="3E5C6540"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Wspierane będą działania na rzecz ukształtowania sieci szkół zawodowych w regionie, m.in. poprzez doposażenie/wyposażenie istniejących szkół zawodowych, w szczególności w pomoce dydaktyczne pracowni kształcenia praktycznego, a także adaptację/modernizację istniejącej infrastruktury.</w:t>
      </w:r>
    </w:p>
    <w:p w14:paraId="79A52096"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W uzasadnionych ekonomicznie przypadkach i przy uwzględnieniu </w:t>
      </w:r>
      <w:r w:rsidRPr="00B35B98">
        <w:rPr>
          <w:rFonts w:asciiTheme="minorHAnsi" w:hAnsiTheme="minorHAnsi" w:cstheme="minorHAnsi"/>
          <w:iCs/>
          <w:sz w:val="24"/>
          <w:szCs w:val="24"/>
          <w:lang w:eastAsia="pl-PL"/>
        </w:rPr>
        <w:t xml:space="preserve">trendów demograficznych, możliwa będzie </w:t>
      </w:r>
      <w:r w:rsidR="001C5C5C" w:rsidRPr="00B35B98">
        <w:rPr>
          <w:rFonts w:asciiTheme="minorHAnsi" w:hAnsiTheme="minorHAnsi" w:cstheme="minorHAnsi"/>
          <w:iCs/>
          <w:sz w:val="24"/>
          <w:szCs w:val="24"/>
          <w:lang w:eastAsia="pl-PL"/>
        </w:rPr>
        <w:t xml:space="preserve">także </w:t>
      </w:r>
      <w:r w:rsidRPr="00B35B98">
        <w:rPr>
          <w:rFonts w:asciiTheme="minorHAnsi" w:hAnsiTheme="minorHAnsi" w:cstheme="minorHAnsi"/>
          <w:sz w:val="24"/>
          <w:szCs w:val="24"/>
          <w:lang w:eastAsia="pl-PL"/>
        </w:rPr>
        <w:t xml:space="preserve">budowa nowej infrastruktury ww. szkół. </w:t>
      </w:r>
    </w:p>
    <w:p w14:paraId="4EE0209D"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Interwencja skierowana zostanie również na utworzenie i/lub wyposażenie/doposażenie w ramach ww. sieci szkół zawodowych ośrodków egzaminacyjnych. </w:t>
      </w:r>
    </w:p>
    <w:p w14:paraId="07500646" w14:textId="77777777" w:rsidR="00CE289E" w:rsidRPr="00B35B98" w:rsidRDefault="00CE289E" w:rsidP="00971256">
      <w:pPr>
        <w:spacing w:after="60" w:line="360" w:lineRule="auto"/>
        <w:rPr>
          <w:rFonts w:asciiTheme="minorHAnsi" w:hAnsiTheme="minorHAnsi" w:cstheme="minorHAnsi"/>
          <w:iCs/>
          <w:sz w:val="24"/>
          <w:szCs w:val="24"/>
          <w:lang w:eastAsia="pl-PL"/>
        </w:rPr>
      </w:pPr>
      <w:r w:rsidRPr="00B35B98">
        <w:rPr>
          <w:rFonts w:asciiTheme="minorHAnsi" w:hAnsiTheme="minorHAnsi" w:cstheme="minorHAnsi"/>
          <w:iCs/>
          <w:sz w:val="24"/>
          <w:szCs w:val="24"/>
          <w:lang w:eastAsia="pl-PL"/>
        </w:rPr>
        <w:t>Wsparta w ramach PI 10a infrastruktura musi uwzględniać potrzeby osób z niepełnosprawnościami.</w:t>
      </w:r>
    </w:p>
    <w:p w14:paraId="240D59BD"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Uzupełniająco w ramach finansowania krzyżowego przewiduje się także: </w:t>
      </w:r>
      <w:r w:rsidR="00D94284" w:rsidRPr="00B35B98">
        <w:rPr>
          <w:rFonts w:asciiTheme="minorHAnsi" w:hAnsiTheme="minorHAnsi" w:cstheme="minorHAnsi"/>
          <w:sz w:val="24"/>
          <w:szCs w:val="24"/>
          <w:lang w:eastAsia="pl-PL"/>
        </w:rPr>
        <w:t xml:space="preserve">interwencję dotyczącą m.in. </w:t>
      </w:r>
      <w:r w:rsidRPr="00B35B98">
        <w:rPr>
          <w:rFonts w:asciiTheme="minorHAnsi" w:hAnsiTheme="minorHAnsi" w:cstheme="minorHAnsi"/>
          <w:sz w:val="24"/>
          <w:szCs w:val="24"/>
        </w:rPr>
        <w:t>poszerzenia oferty kursów zawodowych dla osób dorosłych (w tym kwalifikacyjnych kursów zawodowych i kursów umiejętności zawodowych) oraz</w:t>
      </w:r>
      <w:r w:rsidRPr="00B35B98">
        <w:rPr>
          <w:rFonts w:asciiTheme="minorHAnsi" w:hAnsiTheme="minorHAnsi" w:cstheme="minorHAnsi"/>
          <w:sz w:val="24"/>
          <w:szCs w:val="24"/>
          <w:lang w:eastAsia="pl-PL"/>
        </w:rPr>
        <w:t xml:space="preserve"> działania umożliwiające potwierdzenie efektów uczenia się pozaformalnego i nieformalnego.</w:t>
      </w:r>
    </w:p>
    <w:p w14:paraId="2F3864E1"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2182CE94"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Obszar całego województwa.</w:t>
      </w:r>
    </w:p>
    <w:p w14:paraId="323BB824"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381415A5"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Uczniowie i nauczyciele szkół zawodowych, instruktorzy praktycznej nauki zawodu, pracodawcy/</w:t>
      </w:r>
      <w:r w:rsidR="00C305BD"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przedsiębiorcy.</w:t>
      </w:r>
    </w:p>
    <w:p w14:paraId="758F293D"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102E023F"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Organy prowadzące szkoły, jednostki samorządu terytorialnego i ich je</w:t>
      </w:r>
      <w:r w:rsidR="00D94284" w:rsidRPr="00B35B98">
        <w:rPr>
          <w:rFonts w:asciiTheme="minorHAnsi" w:hAnsiTheme="minorHAnsi" w:cstheme="minorHAnsi"/>
          <w:sz w:val="24"/>
          <w:szCs w:val="24"/>
          <w:lang w:eastAsia="pl-PL"/>
        </w:rPr>
        <w:t xml:space="preserve">dnostki organizacyjne, związki </w:t>
      </w:r>
      <w:r w:rsidRPr="00B35B98">
        <w:rPr>
          <w:rFonts w:asciiTheme="minorHAnsi" w:hAnsiTheme="minorHAnsi" w:cstheme="minorHAnsi"/>
          <w:sz w:val="24"/>
          <w:szCs w:val="24"/>
          <w:lang w:eastAsia="pl-PL"/>
        </w:rPr>
        <w:t>i stowarzyszenia jednostek samorządu terytor</w:t>
      </w:r>
      <w:r w:rsidRPr="00B35B98">
        <w:rPr>
          <w:rFonts w:asciiTheme="minorHAnsi" w:hAnsiTheme="minorHAnsi" w:cstheme="minorHAnsi"/>
          <w:sz w:val="24"/>
          <w:szCs w:val="24"/>
        </w:rPr>
        <w:t>ialnego, instytucje edukacyjne, szkoły wyższe, instytucje rynku pracy, izby gospodarcze i organizacje przedsiębiorców</w:t>
      </w:r>
      <w:r w:rsidRPr="00B35B98">
        <w:rPr>
          <w:rFonts w:asciiTheme="minorHAnsi" w:hAnsiTheme="minorHAnsi" w:cstheme="minorHAnsi"/>
          <w:sz w:val="24"/>
          <w:szCs w:val="24"/>
          <w:lang w:eastAsia="pl-PL"/>
        </w:rPr>
        <w:t>, pracodawcy/przedsiębiorcy, IOB, organizacje pozarządowe, podmioty ekonomii społecznej/przedsiębiorstwa społeczne.</w:t>
      </w:r>
    </w:p>
    <w:p w14:paraId="5018F2BE" w14:textId="77777777" w:rsidR="00CE289E" w:rsidRPr="00B35B98" w:rsidRDefault="00CE289E" w:rsidP="00971256">
      <w:pPr>
        <w:numPr>
          <w:ilvl w:val="0"/>
          <w:numId w:val="61"/>
        </w:numPr>
        <w:spacing w:after="60" w:line="360" w:lineRule="auto"/>
        <w:ind w:left="284" w:hanging="284"/>
        <w:rPr>
          <w:rFonts w:asciiTheme="minorHAnsi" w:eastAsia="Times New Roman" w:hAnsiTheme="minorHAnsi" w:cstheme="minorHAnsi"/>
          <w:sz w:val="24"/>
          <w:szCs w:val="24"/>
          <w:u w:val="single"/>
          <w:lang w:eastAsia="pl-PL"/>
        </w:rPr>
      </w:pPr>
      <w:r w:rsidRPr="00B35B98">
        <w:rPr>
          <w:rFonts w:asciiTheme="minorHAnsi" w:eastAsia="Times New Roman" w:hAnsiTheme="minorHAnsi" w:cstheme="minorHAnsi"/>
          <w:sz w:val="24"/>
          <w:szCs w:val="24"/>
          <w:u w:val="single"/>
          <w:lang w:eastAsia="pl-PL"/>
        </w:rPr>
        <w:t xml:space="preserve">Infrastruktura </w:t>
      </w:r>
      <w:r w:rsidRPr="00B35B98">
        <w:rPr>
          <w:rFonts w:asciiTheme="minorHAnsi" w:hAnsiTheme="minorHAnsi" w:cstheme="minorHAnsi"/>
          <w:sz w:val="24"/>
          <w:szCs w:val="24"/>
          <w:u w:val="single"/>
        </w:rPr>
        <w:t>uczelni prowadzących kształcenie o profilu praktycznym</w:t>
      </w:r>
    </w:p>
    <w:p w14:paraId="68254447"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78B94F27"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Interwencja zostanie skierowana na uruchamianie lub poprawę istniejącej oferty i</w:t>
      </w:r>
      <w:r w:rsidR="00D94284" w:rsidRPr="00B35B98">
        <w:rPr>
          <w:rFonts w:asciiTheme="minorHAnsi" w:hAnsiTheme="minorHAnsi" w:cstheme="minorHAnsi"/>
          <w:sz w:val="24"/>
          <w:szCs w:val="24"/>
          <w:lang w:eastAsia="pl-PL"/>
        </w:rPr>
        <w:t xml:space="preserve"> programów kształcenia </w:t>
      </w:r>
      <w:r w:rsidRPr="00B35B98">
        <w:rPr>
          <w:rFonts w:asciiTheme="minorHAnsi" w:hAnsiTheme="minorHAnsi" w:cstheme="minorHAnsi"/>
          <w:sz w:val="24"/>
          <w:szCs w:val="24"/>
        </w:rPr>
        <w:t>o profilu praktycznym na poziomie wyższym</w:t>
      </w:r>
      <w:r w:rsidRPr="00B35B98">
        <w:rPr>
          <w:rFonts w:asciiTheme="minorHAnsi" w:hAnsiTheme="minorHAnsi" w:cstheme="minorHAnsi"/>
          <w:sz w:val="24"/>
          <w:szCs w:val="24"/>
          <w:lang w:eastAsia="pl-PL"/>
        </w:rPr>
        <w:t xml:space="preserve"> na potrzeby gospodarki i obejmie przede wszystkim: doposażenie uczelni prowadzących kształcenie o profilu praktycznym w specjalistyczne pomoce dydaktyczne pracowni kształcenia praktycznego, a także adaptację/modernizację istniejącej infrastruktury.</w:t>
      </w:r>
    </w:p>
    <w:p w14:paraId="781E7291"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 uzasadnionych ekonomicznie przypadkach i przy uwzględnieniu </w:t>
      </w:r>
      <w:r w:rsidR="00D94284" w:rsidRPr="00B35B98">
        <w:rPr>
          <w:rFonts w:asciiTheme="minorHAnsi" w:hAnsiTheme="minorHAnsi" w:cstheme="minorHAnsi"/>
          <w:iCs/>
          <w:sz w:val="24"/>
          <w:szCs w:val="24"/>
          <w:lang w:eastAsia="pl-PL"/>
        </w:rPr>
        <w:t xml:space="preserve">trendów </w:t>
      </w:r>
      <w:r w:rsidRPr="00B35B98">
        <w:rPr>
          <w:rFonts w:asciiTheme="minorHAnsi" w:hAnsiTheme="minorHAnsi" w:cstheme="minorHAnsi"/>
          <w:iCs/>
          <w:sz w:val="24"/>
          <w:szCs w:val="24"/>
          <w:lang w:eastAsia="pl-PL"/>
        </w:rPr>
        <w:t xml:space="preserve">demograficznych, możliwa będzie </w:t>
      </w:r>
      <w:r w:rsidR="001C5C5C" w:rsidRPr="00B35B98">
        <w:rPr>
          <w:rFonts w:asciiTheme="minorHAnsi" w:hAnsiTheme="minorHAnsi" w:cstheme="minorHAnsi"/>
          <w:iCs/>
          <w:sz w:val="24"/>
          <w:szCs w:val="24"/>
          <w:lang w:eastAsia="pl-PL"/>
        </w:rPr>
        <w:t xml:space="preserve">także </w:t>
      </w:r>
      <w:r w:rsidRPr="00B35B98">
        <w:rPr>
          <w:rFonts w:asciiTheme="minorHAnsi" w:hAnsiTheme="minorHAnsi" w:cstheme="minorHAnsi"/>
          <w:sz w:val="24"/>
          <w:szCs w:val="24"/>
          <w:lang w:eastAsia="pl-PL"/>
        </w:rPr>
        <w:t xml:space="preserve">budowa nowej infrastruktury ww. uczelni. </w:t>
      </w:r>
    </w:p>
    <w:p w14:paraId="431E17FE"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Realizowane będą wyłącznie projekty kompleksowe, poprzedzone badaniem potrzeb subregionalnych rynków pracy.</w:t>
      </w:r>
    </w:p>
    <w:p w14:paraId="748B33BA" w14:textId="77777777" w:rsidR="00CE289E" w:rsidRPr="00B35B98" w:rsidRDefault="00CE289E" w:rsidP="00971256">
      <w:pPr>
        <w:spacing w:after="60" w:line="360" w:lineRule="auto"/>
        <w:rPr>
          <w:rFonts w:asciiTheme="minorHAnsi" w:hAnsiTheme="minorHAnsi" w:cstheme="minorHAnsi"/>
          <w:iCs/>
          <w:sz w:val="24"/>
          <w:szCs w:val="24"/>
          <w:lang w:eastAsia="pl-PL"/>
        </w:rPr>
      </w:pPr>
      <w:r w:rsidRPr="00B35B98">
        <w:rPr>
          <w:rFonts w:asciiTheme="minorHAnsi" w:hAnsiTheme="minorHAnsi" w:cstheme="minorHAnsi"/>
          <w:iCs/>
          <w:sz w:val="24"/>
          <w:szCs w:val="24"/>
          <w:lang w:eastAsia="pl-PL"/>
        </w:rPr>
        <w:t>Wsparta w ramach PI 10a infrastruktura musi uwzględniać potrzeby osób z niepełnosprawnościami.</w:t>
      </w:r>
    </w:p>
    <w:p w14:paraId="1B4C5937"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Uzupełniająco w ramach finansowania krzyżowego realizowane </w:t>
      </w:r>
      <w:r w:rsidR="00D94284" w:rsidRPr="00B35B98">
        <w:rPr>
          <w:rFonts w:asciiTheme="minorHAnsi" w:hAnsiTheme="minorHAnsi" w:cstheme="minorHAnsi"/>
          <w:sz w:val="24"/>
          <w:szCs w:val="24"/>
          <w:lang w:eastAsia="pl-PL"/>
        </w:rPr>
        <w:t xml:space="preserve">będą także działania dotyczące </w:t>
      </w:r>
      <w:r w:rsidRPr="00B35B98">
        <w:rPr>
          <w:rFonts w:asciiTheme="minorHAnsi" w:hAnsiTheme="minorHAnsi" w:cstheme="minorHAnsi"/>
          <w:sz w:val="24"/>
          <w:szCs w:val="24"/>
          <w:lang w:eastAsia="pl-PL"/>
        </w:rPr>
        <w:t xml:space="preserve">m.in. podnoszenia kwalifikacji kadr dydaktycznych oraz dostosowania programów kształcenia do potrzeb gospodarki (w tym uzupełnienia o elementy nauczania praktycznego). </w:t>
      </w:r>
    </w:p>
    <w:p w14:paraId="5B074328"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40A84DDE"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Preferowane będą projekty realizowane w subregionalnych ośrodkach: S</w:t>
      </w:r>
      <w:r w:rsidR="00D94284" w:rsidRPr="00B35B98">
        <w:rPr>
          <w:rFonts w:asciiTheme="minorHAnsi" w:hAnsiTheme="minorHAnsi" w:cstheme="minorHAnsi"/>
          <w:sz w:val="24"/>
          <w:szCs w:val="24"/>
          <w:lang w:eastAsia="pl-PL"/>
        </w:rPr>
        <w:t xml:space="preserve">łupsku, Chojnicach/Człuchowie </w:t>
      </w:r>
      <w:r w:rsidRPr="00B35B98">
        <w:rPr>
          <w:rFonts w:asciiTheme="minorHAnsi" w:hAnsiTheme="minorHAnsi" w:cstheme="minorHAnsi"/>
          <w:sz w:val="24"/>
          <w:szCs w:val="24"/>
          <w:lang w:eastAsia="pl-PL"/>
        </w:rPr>
        <w:t xml:space="preserve">i Kwidzynie. </w:t>
      </w:r>
    </w:p>
    <w:p w14:paraId="13C00C8D"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49AE3AF7" w14:textId="77777777" w:rsidR="00BC7EED"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Studenci i kadra </w:t>
      </w:r>
      <w:r w:rsidRPr="00B35B98">
        <w:rPr>
          <w:rFonts w:asciiTheme="minorHAnsi" w:hAnsiTheme="minorHAnsi" w:cstheme="minorHAnsi"/>
          <w:sz w:val="24"/>
          <w:szCs w:val="24"/>
        </w:rPr>
        <w:t>uczelni prowadzących kształcenie o profilu praktycznym na poziomie wyższym</w:t>
      </w:r>
      <w:r w:rsidRPr="00B35B98">
        <w:rPr>
          <w:rFonts w:asciiTheme="minorHAnsi" w:hAnsiTheme="minorHAnsi" w:cstheme="minorHAnsi"/>
          <w:sz w:val="24"/>
          <w:szCs w:val="24"/>
          <w:lang w:eastAsia="pl-PL"/>
        </w:rPr>
        <w:t>, pracodawcy/przedsiębiorcy.</w:t>
      </w:r>
    </w:p>
    <w:p w14:paraId="3C18E2FB"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21C89B71" w14:textId="77777777" w:rsidR="00F25360"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Szkoły wyższe, instytucje edukacyjne, instytucje sfery B+R+I, jednostki samorządu terytorialnego i ich jednostki organizacyjne, związki i stowarzyszenia jednostek samorządu te</w:t>
      </w:r>
      <w:r w:rsidR="00D94284" w:rsidRPr="00B35B98">
        <w:rPr>
          <w:rFonts w:asciiTheme="minorHAnsi" w:hAnsiTheme="minorHAnsi" w:cstheme="minorHAnsi"/>
          <w:sz w:val="24"/>
          <w:szCs w:val="24"/>
          <w:lang w:eastAsia="pl-PL"/>
        </w:rPr>
        <w:t xml:space="preserve">rytorialnego, izby gospodarcze </w:t>
      </w:r>
      <w:r w:rsidRPr="00B35B98">
        <w:rPr>
          <w:rFonts w:asciiTheme="minorHAnsi" w:hAnsiTheme="minorHAnsi" w:cstheme="minorHAnsi"/>
          <w:sz w:val="24"/>
          <w:szCs w:val="24"/>
          <w:lang w:eastAsia="pl-PL"/>
        </w:rPr>
        <w:t>i organizacje przedsiębiorców, pracodawcy/przedsiębiorcy, IOB, instytucje rynku pracy, organizacje pozarządowe, podmioty ekonomii społecz</w:t>
      </w:r>
      <w:r w:rsidR="00D94284" w:rsidRPr="00B35B98">
        <w:rPr>
          <w:rFonts w:asciiTheme="minorHAnsi" w:hAnsiTheme="minorHAnsi" w:cstheme="minorHAnsi"/>
          <w:sz w:val="24"/>
          <w:szCs w:val="24"/>
          <w:lang w:eastAsia="pl-PL"/>
        </w:rPr>
        <w:t>nej/przedsiębiorstwa społeczne.</w:t>
      </w:r>
    </w:p>
    <w:p w14:paraId="27FFF2E1" w14:textId="77777777" w:rsidR="00CE289E" w:rsidRPr="00B35B98" w:rsidRDefault="00CE289E" w:rsidP="00971256">
      <w:pPr>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21155764" w14:textId="77777777" w:rsidR="00CE289E" w:rsidRPr="00B35B98" w:rsidRDefault="00C305BD"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infrastruktury</w:t>
      </w:r>
      <w:r w:rsidR="00CE289E" w:rsidRPr="00B35B98">
        <w:rPr>
          <w:rFonts w:asciiTheme="minorHAnsi" w:hAnsiTheme="minorHAnsi" w:cstheme="minorHAnsi"/>
          <w:sz w:val="24"/>
          <w:szCs w:val="24"/>
          <w:lang w:eastAsia="pl-PL"/>
        </w:rPr>
        <w:t xml:space="preserve"> szkół zawodowych, trybem wyboru projektów będzie tryb </w:t>
      </w:r>
      <w:r w:rsidR="00CE289E" w:rsidRPr="00B35B98">
        <w:rPr>
          <w:rFonts w:asciiTheme="minorHAnsi" w:eastAsia="Times New Roman" w:hAnsiTheme="minorHAnsi" w:cstheme="minorHAnsi"/>
          <w:sz w:val="24"/>
          <w:szCs w:val="24"/>
          <w:lang w:eastAsia="pl-PL"/>
        </w:rPr>
        <w:t>konkursowy</w:t>
      </w:r>
      <w:r w:rsidR="00CE289E" w:rsidRPr="00B35B98">
        <w:rPr>
          <w:rFonts w:asciiTheme="minorHAnsi" w:hAnsiTheme="minorHAnsi" w:cstheme="minorHAnsi"/>
          <w:sz w:val="24"/>
          <w:szCs w:val="24"/>
          <w:lang w:eastAsia="pl-PL"/>
        </w:rPr>
        <w:t xml:space="preserve">. </w:t>
      </w:r>
    </w:p>
    <w:p w14:paraId="4AC64CE7"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Realizowane będą projekty: prowadzące do wzrostu poziomu kw</w:t>
      </w:r>
      <w:r w:rsidR="00D94284" w:rsidRPr="00B35B98">
        <w:rPr>
          <w:rFonts w:asciiTheme="minorHAnsi" w:hAnsiTheme="minorHAnsi" w:cstheme="minorHAnsi"/>
          <w:sz w:val="24"/>
          <w:szCs w:val="24"/>
          <w:lang w:eastAsia="pl-PL"/>
        </w:rPr>
        <w:t xml:space="preserve">alifikacji zawodowych uczniów, </w:t>
      </w:r>
      <w:r w:rsidRPr="00B35B98">
        <w:rPr>
          <w:rFonts w:asciiTheme="minorHAnsi" w:hAnsiTheme="minorHAnsi" w:cstheme="minorHAnsi"/>
          <w:sz w:val="24"/>
          <w:szCs w:val="24"/>
          <w:lang w:eastAsia="pl-PL"/>
        </w:rPr>
        <w:t>w szczególności wpisujące się w realizację celów Porozumień na rzecz inteligentnych specjalizacji regionu, realizowane w ścisłym partnerstwie z pracodawcami/przedsiębiorcami, przyczyniające się do poszerzenia oferty prowadzonego kształcenia ustawicznego we wspartych szkołach, a także zapewniające uczniom dostęp do technologii i usług cyfrowych.</w:t>
      </w:r>
    </w:p>
    <w:p w14:paraId="34810EE3" w14:textId="77777777" w:rsidR="00CE289E" w:rsidRPr="00B35B98" w:rsidRDefault="00CE289E"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lang w:eastAsia="pl-PL"/>
        </w:rPr>
        <w:lastRenderedPageBreak/>
        <w:t>W zakresie kształcenia zawodowego, realizowane w ramach PI 10a działania posiadają bezpośrednie powiązanie i są uzupełniaj</w:t>
      </w:r>
      <w:r w:rsidR="00C305BD" w:rsidRPr="00B35B98">
        <w:rPr>
          <w:rFonts w:asciiTheme="minorHAnsi" w:hAnsiTheme="minorHAnsi" w:cstheme="minorHAnsi"/>
          <w:sz w:val="24"/>
          <w:szCs w:val="24"/>
          <w:lang w:eastAsia="pl-PL"/>
        </w:rPr>
        <w:t xml:space="preserve">ące do interwencji prowadzonej </w:t>
      </w:r>
      <w:r w:rsidRPr="00B35B98">
        <w:rPr>
          <w:rFonts w:asciiTheme="minorHAnsi" w:hAnsiTheme="minorHAnsi" w:cstheme="minorHAnsi"/>
          <w:sz w:val="24"/>
          <w:szCs w:val="24"/>
          <w:lang w:eastAsia="pl-PL"/>
        </w:rPr>
        <w:t xml:space="preserve">w ww. zakresie w OP 3. Edukacja. </w:t>
      </w:r>
    </w:p>
    <w:p w14:paraId="5624F38E" w14:textId="77777777" w:rsidR="00CE289E"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zakresie infrastruktury </w:t>
      </w:r>
      <w:r w:rsidRPr="00B35B98">
        <w:rPr>
          <w:rFonts w:asciiTheme="minorHAnsi" w:hAnsiTheme="minorHAnsi" w:cstheme="minorHAnsi"/>
          <w:sz w:val="24"/>
          <w:szCs w:val="24"/>
        </w:rPr>
        <w:t xml:space="preserve">uczelni prowadzących kształcenie o profilu praktycznym, </w:t>
      </w:r>
      <w:r w:rsidRPr="00B35B98">
        <w:rPr>
          <w:rFonts w:asciiTheme="minorHAnsi" w:eastAsia="Times New Roman" w:hAnsiTheme="minorHAnsi" w:cstheme="minorHAnsi"/>
          <w:sz w:val="24"/>
          <w:szCs w:val="24"/>
          <w:lang w:eastAsia="pl-PL"/>
        </w:rPr>
        <w:t>trybem wyboru projektów będzie tryb konkursowy.</w:t>
      </w:r>
    </w:p>
    <w:p w14:paraId="62A0674D"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Preferowane będą projekty:</w:t>
      </w:r>
    </w:p>
    <w:p w14:paraId="3EA7D136" w14:textId="77777777" w:rsidR="00CE289E" w:rsidRPr="00B35B98" w:rsidRDefault="00CE289E" w:rsidP="00971256">
      <w:pPr>
        <w:numPr>
          <w:ilvl w:val="0"/>
          <w:numId w:val="60"/>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wpisujące się w realizację celów Porozumień na rzecz inteligentnych specjalizacji regionu,</w:t>
      </w:r>
    </w:p>
    <w:p w14:paraId="4711CF19" w14:textId="77777777" w:rsidR="00CE289E" w:rsidRPr="00B35B98" w:rsidRDefault="00CE289E" w:rsidP="00971256">
      <w:pPr>
        <w:numPr>
          <w:ilvl w:val="0"/>
          <w:numId w:val="60"/>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wykorzystujące potencjał infrastrukturalny i merytoryczny IOB (w szczególności infrastrukturę badawczą parków naukowo-technologicznych i inkubatorów przedsiębiorczości) na potrzeby kształcenia </w:t>
      </w:r>
      <w:r w:rsidRPr="00B35B98">
        <w:rPr>
          <w:rFonts w:asciiTheme="minorHAnsi" w:hAnsiTheme="minorHAnsi" w:cstheme="minorHAnsi"/>
          <w:sz w:val="24"/>
          <w:szCs w:val="24"/>
        </w:rPr>
        <w:t>o profilu praktycznym</w:t>
      </w:r>
      <w:r w:rsidRPr="00B35B98">
        <w:rPr>
          <w:rFonts w:asciiTheme="minorHAnsi" w:eastAsia="Times New Roman" w:hAnsiTheme="minorHAnsi" w:cstheme="minorHAnsi"/>
          <w:sz w:val="24"/>
          <w:szCs w:val="24"/>
          <w:lang w:eastAsia="pl-PL"/>
        </w:rPr>
        <w:t>,</w:t>
      </w:r>
    </w:p>
    <w:p w14:paraId="1142BAB1" w14:textId="77777777" w:rsidR="00CE289E" w:rsidRPr="00B35B98" w:rsidRDefault="00CE289E" w:rsidP="00971256">
      <w:pPr>
        <w:numPr>
          <w:ilvl w:val="0"/>
          <w:numId w:val="60"/>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w ścisłym partnerstwie z pracodawcami/przedsiębiorcami,</w:t>
      </w:r>
    </w:p>
    <w:p w14:paraId="4800CC27" w14:textId="77777777" w:rsidR="00CE289E" w:rsidRPr="00B35B98" w:rsidRDefault="00CE289E" w:rsidP="00971256">
      <w:pPr>
        <w:numPr>
          <w:ilvl w:val="0"/>
          <w:numId w:val="60"/>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angażujące do współpracy instytucje wcześniejszych szczebli edukacji, w tym kształcenia zawodowego,</w:t>
      </w:r>
    </w:p>
    <w:p w14:paraId="61A4C251" w14:textId="77777777" w:rsidR="00CE289E" w:rsidRPr="00B35B98" w:rsidRDefault="00CE289E" w:rsidP="00971256">
      <w:pPr>
        <w:numPr>
          <w:ilvl w:val="0"/>
          <w:numId w:val="60"/>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w ramach współpracy międzyuczelnianej,</w:t>
      </w:r>
    </w:p>
    <w:p w14:paraId="08BF8894" w14:textId="77777777" w:rsidR="00CE289E" w:rsidRPr="00B35B98" w:rsidRDefault="00CE289E" w:rsidP="00971256">
      <w:pPr>
        <w:numPr>
          <w:ilvl w:val="0"/>
          <w:numId w:val="60"/>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uzgodnione w ramach ZPT.</w:t>
      </w:r>
    </w:p>
    <w:p w14:paraId="36E73F80"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607BF202"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Nie przewiduje się wykorzystania instrumentów finansowych. </w:t>
      </w:r>
    </w:p>
    <w:p w14:paraId="0E000EC5" w14:textId="77777777" w:rsidR="00CE289E" w:rsidRPr="00B35B98" w:rsidRDefault="00CE289E" w:rsidP="00971256">
      <w:pPr>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33435F74"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Wstępnie nie zidentyfikowano dużych projektów. </w:t>
      </w:r>
    </w:p>
    <w:p w14:paraId="3AB1AE59"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2058"/>
        <w:gridCol w:w="819"/>
        <w:gridCol w:w="709"/>
        <w:gridCol w:w="961"/>
        <w:gridCol w:w="422"/>
        <w:gridCol w:w="342"/>
        <w:gridCol w:w="880"/>
        <w:gridCol w:w="1082"/>
        <w:gridCol w:w="967"/>
      </w:tblGrid>
      <w:tr w:rsidR="00CE289E" w:rsidRPr="00B35B98" w14:paraId="0A01B596" w14:textId="77777777" w:rsidTr="00845468">
        <w:trPr>
          <w:cantSplit/>
          <w:trHeight w:val="1479"/>
          <w:tblHeader/>
          <w:jc w:val="center"/>
        </w:trPr>
        <w:tc>
          <w:tcPr>
            <w:tcW w:w="372" w:type="pct"/>
            <w:vMerge w:val="restart"/>
            <w:shd w:val="clear" w:color="auto" w:fill="C6D9F1"/>
            <w:textDirection w:val="btLr"/>
            <w:vAlign w:val="center"/>
          </w:tcPr>
          <w:p w14:paraId="4D7A5191"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156" w:type="pct"/>
            <w:vMerge w:val="restart"/>
            <w:shd w:val="clear" w:color="auto" w:fill="C6D9F1"/>
            <w:textDirection w:val="btLr"/>
            <w:vAlign w:val="center"/>
          </w:tcPr>
          <w:p w14:paraId="6897FB38"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460" w:type="pct"/>
            <w:vMerge w:val="restart"/>
            <w:shd w:val="clear" w:color="auto" w:fill="C6D9F1"/>
            <w:textDirection w:val="btLr"/>
            <w:vAlign w:val="center"/>
          </w:tcPr>
          <w:p w14:paraId="298D817D"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398" w:type="pct"/>
            <w:vMerge w:val="restart"/>
            <w:shd w:val="clear" w:color="auto" w:fill="C6D9F1"/>
            <w:textDirection w:val="btLr"/>
            <w:vAlign w:val="center"/>
          </w:tcPr>
          <w:p w14:paraId="34AD72B3"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540" w:type="pct"/>
            <w:vMerge w:val="restart"/>
            <w:shd w:val="clear" w:color="auto" w:fill="C6D9F1"/>
            <w:textDirection w:val="btLr"/>
            <w:vAlign w:val="center"/>
          </w:tcPr>
          <w:p w14:paraId="7D161224"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923" w:type="pct"/>
            <w:gridSpan w:val="3"/>
            <w:shd w:val="clear" w:color="auto" w:fill="C6D9F1"/>
            <w:textDirection w:val="btLr"/>
            <w:vAlign w:val="center"/>
          </w:tcPr>
          <w:p w14:paraId="52C2FC78"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608" w:type="pct"/>
            <w:vMerge w:val="restart"/>
            <w:shd w:val="clear" w:color="auto" w:fill="C6D9F1"/>
            <w:textDirection w:val="btLr"/>
            <w:vAlign w:val="center"/>
          </w:tcPr>
          <w:p w14:paraId="1D5C5825"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543" w:type="pct"/>
            <w:vMerge w:val="restart"/>
            <w:shd w:val="clear" w:color="auto" w:fill="C6D9F1"/>
            <w:textDirection w:val="btLr"/>
            <w:vAlign w:val="center"/>
          </w:tcPr>
          <w:p w14:paraId="7AAE4107"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CE289E" w:rsidRPr="00B35B98" w14:paraId="6C0375DF" w14:textId="77777777" w:rsidTr="00845468">
        <w:trPr>
          <w:trHeight w:val="288"/>
          <w:jc w:val="center"/>
        </w:trPr>
        <w:tc>
          <w:tcPr>
            <w:tcW w:w="372" w:type="pct"/>
            <w:vMerge/>
            <w:vAlign w:val="center"/>
          </w:tcPr>
          <w:p w14:paraId="7EA001B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156" w:type="pct"/>
            <w:vMerge/>
            <w:shd w:val="clear" w:color="auto" w:fill="auto"/>
            <w:vAlign w:val="center"/>
          </w:tcPr>
          <w:p w14:paraId="5B6E116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60" w:type="pct"/>
            <w:vMerge/>
            <w:shd w:val="clear" w:color="auto" w:fill="auto"/>
            <w:vAlign w:val="center"/>
          </w:tcPr>
          <w:p w14:paraId="289FAE4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98" w:type="pct"/>
            <w:vMerge/>
            <w:vAlign w:val="center"/>
          </w:tcPr>
          <w:p w14:paraId="10ECF92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40" w:type="pct"/>
            <w:vMerge/>
            <w:vAlign w:val="center"/>
          </w:tcPr>
          <w:p w14:paraId="6E1E816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37" w:type="pct"/>
            <w:shd w:val="clear" w:color="auto" w:fill="D9D9D9"/>
            <w:vAlign w:val="center"/>
          </w:tcPr>
          <w:p w14:paraId="2357A73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92" w:type="pct"/>
            <w:shd w:val="clear" w:color="auto" w:fill="D9D9D9"/>
            <w:vAlign w:val="center"/>
          </w:tcPr>
          <w:p w14:paraId="74B6851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494" w:type="pct"/>
            <w:shd w:val="clear" w:color="auto" w:fill="D9D9D9"/>
            <w:vAlign w:val="center"/>
          </w:tcPr>
          <w:p w14:paraId="191C2E8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608" w:type="pct"/>
            <w:vMerge/>
            <w:shd w:val="clear" w:color="auto" w:fill="auto"/>
            <w:vAlign w:val="center"/>
          </w:tcPr>
          <w:p w14:paraId="6931B7F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43" w:type="pct"/>
            <w:vMerge/>
            <w:vAlign w:val="center"/>
          </w:tcPr>
          <w:p w14:paraId="336CB25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CE289E" w:rsidRPr="00B35B98" w14:paraId="19801C8F" w14:textId="77777777" w:rsidTr="00845468">
        <w:trPr>
          <w:trHeight w:val="413"/>
          <w:jc w:val="center"/>
        </w:trPr>
        <w:tc>
          <w:tcPr>
            <w:tcW w:w="372" w:type="pct"/>
            <w:vAlign w:val="center"/>
          </w:tcPr>
          <w:p w14:paraId="5BCDCEE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156" w:type="pct"/>
            <w:shd w:val="clear" w:color="auto" w:fill="auto"/>
            <w:vAlign w:val="center"/>
          </w:tcPr>
          <w:p w14:paraId="0187DE3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obiektów infrastruktury jednostek </w:t>
            </w:r>
            <w:r w:rsidRPr="00B35B98">
              <w:rPr>
                <w:rFonts w:asciiTheme="minorHAnsi" w:eastAsia="Times New Roman" w:hAnsiTheme="minorHAnsi" w:cstheme="minorHAnsi"/>
                <w:sz w:val="24"/>
                <w:szCs w:val="24"/>
                <w:lang w:eastAsia="pl-PL"/>
              </w:rPr>
              <w:lastRenderedPageBreak/>
              <w:t xml:space="preserve">organizacyjnych systemu oświaty </w:t>
            </w:r>
          </w:p>
        </w:tc>
        <w:tc>
          <w:tcPr>
            <w:tcW w:w="460" w:type="pct"/>
            <w:shd w:val="clear" w:color="auto" w:fill="auto"/>
            <w:vAlign w:val="center"/>
          </w:tcPr>
          <w:p w14:paraId="5464E3C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szt.</w:t>
            </w:r>
          </w:p>
        </w:tc>
        <w:tc>
          <w:tcPr>
            <w:tcW w:w="398" w:type="pct"/>
            <w:vAlign w:val="center"/>
          </w:tcPr>
          <w:p w14:paraId="3D84516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540" w:type="pct"/>
            <w:vAlign w:val="center"/>
          </w:tcPr>
          <w:p w14:paraId="183362C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7" w:type="pct"/>
            <w:shd w:val="clear" w:color="auto" w:fill="auto"/>
            <w:vAlign w:val="center"/>
          </w:tcPr>
          <w:p w14:paraId="0661A3B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92" w:type="pct"/>
            <w:shd w:val="clear" w:color="auto" w:fill="auto"/>
            <w:vAlign w:val="center"/>
          </w:tcPr>
          <w:p w14:paraId="6AD2967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494" w:type="pct"/>
            <w:shd w:val="clear" w:color="auto" w:fill="auto"/>
            <w:vAlign w:val="center"/>
          </w:tcPr>
          <w:p w14:paraId="2BE45902" w14:textId="77777777" w:rsidR="00CE289E" w:rsidRPr="00B35B98" w:rsidRDefault="004201EC"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70</w:t>
            </w:r>
          </w:p>
        </w:tc>
        <w:tc>
          <w:tcPr>
            <w:tcW w:w="608" w:type="pct"/>
            <w:shd w:val="clear" w:color="auto" w:fill="auto"/>
            <w:vAlign w:val="center"/>
          </w:tcPr>
          <w:p w14:paraId="723777AB" w14:textId="77777777" w:rsidR="00CE289E" w:rsidRPr="00B35B98" w:rsidRDefault="00C25E1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w:t>
            </w:r>
            <w:r w:rsidR="00CE289E" w:rsidRPr="00B35B98">
              <w:rPr>
                <w:rFonts w:asciiTheme="minorHAnsi" w:eastAsia="Times New Roman" w:hAnsiTheme="minorHAnsi" w:cstheme="minorHAnsi"/>
                <w:sz w:val="24"/>
                <w:szCs w:val="24"/>
                <w:lang w:eastAsia="pl-PL"/>
              </w:rPr>
              <w:t>/ IZ</w:t>
            </w:r>
          </w:p>
        </w:tc>
        <w:tc>
          <w:tcPr>
            <w:tcW w:w="543" w:type="pct"/>
            <w:vAlign w:val="center"/>
          </w:tcPr>
          <w:p w14:paraId="54F6C21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CE289E" w:rsidRPr="00B35B98" w14:paraId="1FC5A870" w14:textId="77777777" w:rsidTr="00845468">
        <w:trPr>
          <w:trHeight w:val="413"/>
          <w:jc w:val="center"/>
        </w:trPr>
        <w:tc>
          <w:tcPr>
            <w:tcW w:w="372" w:type="pct"/>
            <w:vAlign w:val="center"/>
          </w:tcPr>
          <w:p w14:paraId="62D462A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156" w:type="pct"/>
            <w:shd w:val="clear" w:color="auto" w:fill="auto"/>
            <w:vAlign w:val="center"/>
          </w:tcPr>
          <w:p w14:paraId="08D89BA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obiektów infrastruktury szkół wyższych</w:t>
            </w:r>
          </w:p>
        </w:tc>
        <w:tc>
          <w:tcPr>
            <w:tcW w:w="460" w:type="pct"/>
            <w:shd w:val="clear" w:color="auto" w:fill="auto"/>
            <w:vAlign w:val="center"/>
          </w:tcPr>
          <w:p w14:paraId="78D8DF8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398" w:type="pct"/>
            <w:vAlign w:val="center"/>
          </w:tcPr>
          <w:p w14:paraId="3303901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540" w:type="pct"/>
            <w:vAlign w:val="center"/>
          </w:tcPr>
          <w:p w14:paraId="2ABC753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7" w:type="pct"/>
            <w:shd w:val="clear" w:color="auto" w:fill="auto"/>
            <w:vAlign w:val="center"/>
          </w:tcPr>
          <w:p w14:paraId="1AE8855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92" w:type="pct"/>
            <w:shd w:val="clear" w:color="auto" w:fill="auto"/>
            <w:vAlign w:val="center"/>
          </w:tcPr>
          <w:p w14:paraId="654EFD7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494" w:type="pct"/>
            <w:shd w:val="clear" w:color="auto" w:fill="auto"/>
            <w:vAlign w:val="center"/>
          </w:tcPr>
          <w:p w14:paraId="225FA3CA" w14:textId="77777777" w:rsidR="00CE289E" w:rsidRPr="00B35B98" w:rsidRDefault="008767B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w:t>
            </w:r>
          </w:p>
        </w:tc>
        <w:tc>
          <w:tcPr>
            <w:tcW w:w="608" w:type="pct"/>
            <w:shd w:val="clear" w:color="auto" w:fill="auto"/>
            <w:vAlign w:val="center"/>
          </w:tcPr>
          <w:p w14:paraId="4A1B4E21" w14:textId="77777777" w:rsidR="00CE289E" w:rsidRPr="00B35B98" w:rsidRDefault="00C25E1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w:t>
            </w:r>
            <w:r w:rsidR="00CE289E" w:rsidRPr="00B35B98">
              <w:rPr>
                <w:rFonts w:asciiTheme="minorHAnsi" w:eastAsia="Times New Roman" w:hAnsiTheme="minorHAnsi" w:cstheme="minorHAnsi"/>
                <w:sz w:val="24"/>
                <w:szCs w:val="24"/>
                <w:lang w:eastAsia="pl-PL"/>
              </w:rPr>
              <w:t>/ IZ</w:t>
            </w:r>
          </w:p>
        </w:tc>
        <w:tc>
          <w:tcPr>
            <w:tcW w:w="543" w:type="pct"/>
            <w:vAlign w:val="center"/>
          </w:tcPr>
          <w:p w14:paraId="1491285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CE289E" w:rsidRPr="00B35B98" w14:paraId="696AA6E1" w14:textId="77777777" w:rsidTr="00845468">
        <w:trPr>
          <w:trHeight w:val="413"/>
          <w:jc w:val="center"/>
        </w:trPr>
        <w:tc>
          <w:tcPr>
            <w:tcW w:w="372" w:type="pct"/>
            <w:vAlign w:val="center"/>
          </w:tcPr>
          <w:p w14:paraId="7CDB9CD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3. </w:t>
            </w:r>
          </w:p>
        </w:tc>
        <w:tc>
          <w:tcPr>
            <w:tcW w:w="1156" w:type="pct"/>
            <w:shd w:val="clear" w:color="auto" w:fill="auto"/>
            <w:vAlign w:val="center"/>
          </w:tcPr>
          <w:p w14:paraId="101BC66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Potencjał objętej wsparciem infrastruktury w zakresie opieki nad dziećmi lub infrastruktury edukacyjnej (CI 35)</w:t>
            </w:r>
          </w:p>
        </w:tc>
        <w:tc>
          <w:tcPr>
            <w:tcW w:w="460" w:type="pct"/>
            <w:shd w:val="clear" w:color="auto" w:fill="auto"/>
            <w:vAlign w:val="center"/>
          </w:tcPr>
          <w:p w14:paraId="149669F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398" w:type="pct"/>
            <w:vAlign w:val="center"/>
          </w:tcPr>
          <w:p w14:paraId="696B930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540" w:type="pct"/>
            <w:vAlign w:val="center"/>
          </w:tcPr>
          <w:p w14:paraId="5EF34D47"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7" w:type="pct"/>
            <w:shd w:val="clear" w:color="auto" w:fill="auto"/>
            <w:vAlign w:val="center"/>
          </w:tcPr>
          <w:p w14:paraId="36E8744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92" w:type="pct"/>
            <w:shd w:val="clear" w:color="auto" w:fill="auto"/>
            <w:vAlign w:val="center"/>
          </w:tcPr>
          <w:p w14:paraId="0EC2DA8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494" w:type="pct"/>
            <w:shd w:val="clear" w:color="auto" w:fill="auto"/>
            <w:vAlign w:val="center"/>
          </w:tcPr>
          <w:p w14:paraId="64467975" w14:textId="77777777" w:rsidR="00CE289E" w:rsidRPr="00B35B98" w:rsidRDefault="004201EC"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25</w:t>
            </w:r>
            <w:r w:rsidR="008767B7" w:rsidRPr="00B35B98">
              <w:rPr>
                <w:rFonts w:asciiTheme="minorHAnsi" w:eastAsia="Times New Roman" w:hAnsiTheme="minorHAnsi" w:cstheme="minorHAnsi"/>
                <w:sz w:val="24"/>
                <w:szCs w:val="24"/>
                <w:lang w:eastAsia="pl-PL"/>
              </w:rPr>
              <w:t> </w:t>
            </w:r>
            <w:r w:rsidRPr="00B35B98">
              <w:rPr>
                <w:rFonts w:asciiTheme="minorHAnsi" w:eastAsia="Times New Roman" w:hAnsiTheme="minorHAnsi" w:cstheme="minorHAnsi"/>
                <w:sz w:val="24"/>
                <w:szCs w:val="24"/>
                <w:lang w:eastAsia="pl-PL"/>
              </w:rPr>
              <w:t>600</w:t>
            </w:r>
          </w:p>
        </w:tc>
        <w:tc>
          <w:tcPr>
            <w:tcW w:w="608" w:type="pct"/>
            <w:shd w:val="clear" w:color="auto" w:fill="auto"/>
            <w:vAlign w:val="center"/>
          </w:tcPr>
          <w:p w14:paraId="7EAE667A" w14:textId="77777777" w:rsidR="00CE289E" w:rsidRPr="00B35B98" w:rsidRDefault="00C25E1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w:t>
            </w:r>
            <w:r w:rsidR="00CE289E" w:rsidRPr="00B35B98">
              <w:rPr>
                <w:rFonts w:asciiTheme="minorHAnsi" w:eastAsia="Times New Roman" w:hAnsiTheme="minorHAnsi" w:cstheme="minorHAnsi"/>
                <w:sz w:val="24"/>
                <w:szCs w:val="24"/>
                <w:lang w:eastAsia="pl-PL"/>
              </w:rPr>
              <w:t>/ IZ</w:t>
            </w:r>
          </w:p>
        </w:tc>
        <w:tc>
          <w:tcPr>
            <w:tcW w:w="543" w:type="pct"/>
            <w:vAlign w:val="center"/>
          </w:tcPr>
          <w:p w14:paraId="039E428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bl>
    <w:p w14:paraId="3B90F947" w14:textId="77777777" w:rsidR="00DA30B9" w:rsidRPr="00B35B98" w:rsidRDefault="00CE289E" w:rsidP="00971256">
      <w:pPr>
        <w:spacing w:after="0" w:line="360" w:lineRule="auto"/>
        <w:rPr>
          <w:rFonts w:asciiTheme="minorHAnsi" w:eastAsia="Times New Roman" w:hAnsiTheme="minorHAnsi" w:cstheme="minorHAnsi"/>
          <w:smallCaps/>
          <w:sz w:val="24"/>
          <w:szCs w:val="24"/>
          <w:lang w:eastAsia="pl-PL"/>
        </w:rPr>
      </w:pPr>
      <w:r w:rsidRPr="00B35B98">
        <w:rPr>
          <w:rFonts w:asciiTheme="minorHAnsi" w:eastAsia="Times New Roman" w:hAnsiTheme="minorHAnsi" w:cstheme="minorHAnsi"/>
          <w:smallCaps/>
          <w:sz w:val="24"/>
          <w:szCs w:val="24"/>
          <w:lang w:eastAsia="pl-PL"/>
        </w:rPr>
        <w:t>***</w:t>
      </w:r>
    </w:p>
    <w:p w14:paraId="43B7F614" w14:textId="77777777" w:rsidR="00CE289E" w:rsidRPr="00B35B98" w:rsidRDefault="00CE289E" w:rsidP="00971256">
      <w:pPr>
        <w:tabs>
          <w:tab w:val="center" w:pos="4536"/>
        </w:tabs>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Ramy wykonania dla Osi Priorytetowej</w:t>
      </w:r>
    </w:p>
    <w:tbl>
      <w:tblPr>
        <w:tblW w:w="53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
        <w:gridCol w:w="754"/>
        <w:gridCol w:w="383"/>
        <w:gridCol w:w="1500"/>
        <w:gridCol w:w="1052"/>
        <w:gridCol w:w="422"/>
        <w:gridCol w:w="849"/>
        <w:gridCol w:w="289"/>
        <w:gridCol w:w="285"/>
        <w:gridCol w:w="415"/>
        <w:gridCol w:w="284"/>
        <w:gridCol w:w="284"/>
        <w:gridCol w:w="721"/>
        <w:gridCol w:w="708"/>
        <w:gridCol w:w="1416"/>
      </w:tblGrid>
      <w:tr w:rsidR="00845468" w:rsidRPr="00B35B98" w14:paraId="3BE77D35" w14:textId="77777777" w:rsidTr="00845468">
        <w:trPr>
          <w:trHeight w:val="2330"/>
          <w:tblHeader/>
          <w:jc w:val="center"/>
        </w:trPr>
        <w:tc>
          <w:tcPr>
            <w:tcW w:w="212" w:type="pct"/>
            <w:vMerge w:val="restart"/>
            <w:shd w:val="clear" w:color="auto" w:fill="C6D9F1"/>
            <w:tcMar>
              <w:left w:w="57" w:type="dxa"/>
              <w:right w:w="57" w:type="dxa"/>
            </w:tcMar>
            <w:textDirection w:val="btLr"/>
            <w:vAlign w:val="center"/>
          </w:tcPr>
          <w:p w14:paraId="03683C94"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en-GB"/>
              </w:rPr>
              <w:t>Oś priorytetowa</w:t>
            </w:r>
          </w:p>
        </w:tc>
        <w:tc>
          <w:tcPr>
            <w:tcW w:w="386" w:type="pct"/>
            <w:vMerge w:val="restart"/>
            <w:shd w:val="clear" w:color="auto" w:fill="C6D9F1"/>
            <w:textDirection w:val="btLr"/>
            <w:vAlign w:val="center"/>
          </w:tcPr>
          <w:p w14:paraId="50E8AF0A"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Rodzaj wskaźnika</w:t>
            </w:r>
          </w:p>
        </w:tc>
        <w:tc>
          <w:tcPr>
            <w:tcW w:w="196" w:type="pct"/>
            <w:vMerge w:val="restart"/>
            <w:shd w:val="clear" w:color="auto" w:fill="C6D9F1"/>
            <w:tcMar>
              <w:left w:w="57" w:type="dxa"/>
              <w:right w:w="57" w:type="dxa"/>
            </w:tcMar>
            <w:textDirection w:val="btLr"/>
            <w:vAlign w:val="center"/>
          </w:tcPr>
          <w:p w14:paraId="098FF218"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767" w:type="pct"/>
            <w:vMerge w:val="restart"/>
            <w:shd w:val="clear" w:color="auto" w:fill="C6D9F1"/>
            <w:tcMar>
              <w:left w:w="57" w:type="dxa"/>
              <w:right w:w="57" w:type="dxa"/>
            </w:tcMar>
            <w:textDirection w:val="btLr"/>
            <w:vAlign w:val="center"/>
          </w:tcPr>
          <w:p w14:paraId="724745ED"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r w:rsidRPr="00B35B98">
              <w:rPr>
                <w:rFonts w:asciiTheme="minorHAnsi" w:eastAsia="Times New Roman" w:hAnsiTheme="minorHAnsi" w:cstheme="minorHAnsi"/>
                <w:sz w:val="24"/>
                <w:szCs w:val="24"/>
                <w:lang w:eastAsia="pl-PL"/>
              </w:rPr>
              <w:br/>
              <w:t>lub kluczowy etap wdrażania</w:t>
            </w:r>
          </w:p>
        </w:tc>
        <w:tc>
          <w:tcPr>
            <w:tcW w:w="538" w:type="pct"/>
            <w:vMerge w:val="restart"/>
            <w:shd w:val="clear" w:color="auto" w:fill="C6D9F1"/>
            <w:tcMar>
              <w:left w:w="57" w:type="dxa"/>
              <w:right w:w="57" w:type="dxa"/>
            </w:tcMar>
            <w:textDirection w:val="btLr"/>
            <w:vAlign w:val="center"/>
          </w:tcPr>
          <w:p w14:paraId="335292AE"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p w14:paraId="01D1E12D"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stosownych przypadkach)</w:t>
            </w:r>
          </w:p>
        </w:tc>
        <w:tc>
          <w:tcPr>
            <w:tcW w:w="216" w:type="pct"/>
            <w:vMerge w:val="restart"/>
            <w:shd w:val="clear" w:color="auto" w:fill="C6D9F1"/>
            <w:tcMar>
              <w:left w:w="57" w:type="dxa"/>
              <w:right w:w="57" w:type="dxa"/>
            </w:tcMar>
            <w:textDirection w:val="btLr"/>
            <w:vAlign w:val="center"/>
          </w:tcPr>
          <w:p w14:paraId="6BB82528"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434" w:type="pct"/>
            <w:vMerge w:val="restart"/>
            <w:shd w:val="clear" w:color="auto" w:fill="C6D9F1"/>
            <w:tcMar>
              <w:left w:w="57" w:type="dxa"/>
              <w:right w:w="57" w:type="dxa"/>
            </w:tcMar>
            <w:textDirection w:val="btLr"/>
            <w:vAlign w:val="center"/>
          </w:tcPr>
          <w:p w14:paraId="12765703"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505" w:type="pct"/>
            <w:gridSpan w:val="3"/>
            <w:shd w:val="clear" w:color="auto" w:fill="C6D9F1"/>
            <w:textDirection w:val="btLr"/>
            <w:vAlign w:val="center"/>
          </w:tcPr>
          <w:p w14:paraId="60F4D2A6"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pośredni (2018)</w:t>
            </w:r>
          </w:p>
        </w:tc>
        <w:tc>
          <w:tcPr>
            <w:tcW w:w="659" w:type="pct"/>
            <w:gridSpan w:val="3"/>
            <w:shd w:val="clear" w:color="auto" w:fill="C6D9F1"/>
            <w:tcMar>
              <w:left w:w="57" w:type="dxa"/>
              <w:right w:w="57" w:type="dxa"/>
            </w:tcMar>
            <w:textDirection w:val="btLr"/>
            <w:vAlign w:val="center"/>
          </w:tcPr>
          <w:p w14:paraId="2B420BDD"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końcowy (2023)</w:t>
            </w:r>
          </w:p>
        </w:tc>
        <w:tc>
          <w:tcPr>
            <w:tcW w:w="362" w:type="pct"/>
            <w:vMerge w:val="restart"/>
            <w:shd w:val="clear" w:color="auto" w:fill="C6D9F1"/>
            <w:tcMar>
              <w:left w:w="57" w:type="dxa"/>
              <w:right w:w="57" w:type="dxa"/>
            </w:tcMar>
            <w:textDirection w:val="btLr"/>
            <w:vAlign w:val="center"/>
          </w:tcPr>
          <w:p w14:paraId="1FCDE3CC"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724" w:type="pct"/>
            <w:vMerge w:val="restart"/>
            <w:shd w:val="clear" w:color="auto" w:fill="C6D9F1"/>
            <w:tcMar>
              <w:left w:w="57" w:type="dxa"/>
              <w:right w:w="57" w:type="dxa"/>
            </w:tcMar>
            <w:textDirection w:val="btLr"/>
            <w:vAlign w:val="center"/>
          </w:tcPr>
          <w:p w14:paraId="38A8B9AA"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Wyjaśnienie adekwatności wskaźnika, w stosownych przypadkach</w:t>
            </w:r>
          </w:p>
        </w:tc>
      </w:tr>
      <w:tr w:rsidR="00845468" w:rsidRPr="00B35B98" w14:paraId="35692141" w14:textId="77777777" w:rsidTr="00845468">
        <w:trPr>
          <w:trHeight w:val="288"/>
          <w:jc w:val="center"/>
        </w:trPr>
        <w:tc>
          <w:tcPr>
            <w:tcW w:w="212" w:type="pct"/>
            <w:vMerge/>
            <w:tcMar>
              <w:left w:w="57" w:type="dxa"/>
              <w:right w:w="57" w:type="dxa"/>
            </w:tcMar>
            <w:vAlign w:val="center"/>
          </w:tcPr>
          <w:p w14:paraId="3ABB3AE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86" w:type="pct"/>
            <w:vMerge/>
          </w:tcPr>
          <w:p w14:paraId="3BCFE29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96" w:type="pct"/>
            <w:vMerge/>
            <w:tcMar>
              <w:left w:w="57" w:type="dxa"/>
              <w:right w:w="57" w:type="dxa"/>
            </w:tcMar>
            <w:vAlign w:val="center"/>
          </w:tcPr>
          <w:p w14:paraId="3135CFC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767" w:type="pct"/>
            <w:vMerge/>
            <w:shd w:val="clear" w:color="auto" w:fill="auto"/>
            <w:tcMar>
              <w:left w:w="57" w:type="dxa"/>
              <w:right w:w="57" w:type="dxa"/>
            </w:tcMar>
            <w:vAlign w:val="center"/>
          </w:tcPr>
          <w:p w14:paraId="7870828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38" w:type="pct"/>
            <w:vMerge/>
            <w:tcMar>
              <w:left w:w="57" w:type="dxa"/>
              <w:right w:w="57" w:type="dxa"/>
            </w:tcMar>
            <w:vAlign w:val="center"/>
          </w:tcPr>
          <w:p w14:paraId="0F4C0CE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16" w:type="pct"/>
            <w:vMerge/>
            <w:tcMar>
              <w:left w:w="57" w:type="dxa"/>
              <w:right w:w="57" w:type="dxa"/>
            </w:tcMar>
            <w:vAlign w:val="center"/>
          </w:tcPr>
          <w:p w14:paraId="739697D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34" w:type="pct"/>
            <w:vMerge/>
            <w:tcMar>
              <w:left w:w="57" w:type="dxa"/>
              <w:right w:w="57" w:type="dxa"/>
            </w:tcMar>
            <w:vAlign w:val="center"/>
          </w:tcPr>
          <w:p w14:paraId="734CAC6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48" w:type="pct"/>
            <w:shd w:val="clear" w:color="auto" w:fill="D9D9D9"/>
            <w:vAlign w:val="center"/>
          </w:tcPr>
          <w:p w14:paraId="5F7E274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46" w:type="pct"/>
            <w:shd w:val="clear" w:color="auto" w:fill="D9D9D9"/>
            <w:vAlign w:val="center"/>
          </w:tcPr>
          <w:p w14:paraId="05B6D75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212" w:type="pct"/>
            <w:shd w:val="clear" w:color="auto" w:fill="D9D9D9"/>
            <w:vAlign w:val="center"/>
          </w:tcPr>
          <w:p w14:paraId="5270160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145" w:type="pct"/>
            <w:shd w:val="clear" w:color="auto" w:fill="D9D9D9"/>
            <w:tcMar>
              <w:left w:w="57" w:type="dxa"/>
              <w:right w:w="57" w:type="dxa"/>
            </w:tcMar>
            <w:vAlign w:val="center"/>
          </w:tcPr>
          <w:p w14:paraId="310AA45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45" w:type="pct"/>
            <w:shd w:val="clear" w:color="auto" w:fill="D9D9D9"/>
            <w:tcMar>
              <w:left w:w="57" w:type="dxa"/>
              <w:right w:w="57" w:type="dxa"/>
            </w:tcMar>
            <w:vAlign w:val="center"/>
          </w:tcPr>
          <w:p w14:paraId="004FC9F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69" w:type="pct"/>
            <w:shd w:val="clear" w:color="auto" w:fill="D9D9D9"/>
            <w:tcMar>
              <w:left w:w="57" w:type="dxa"/>
              <w:right w:w="57" w:type="dxa"/>
            </w:tcMar>
            <w:vAlign w:val="center"/>
          </w:tcPr>
          <w:p w14:paraId="1002F3B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362" w:type="pct"/>
            <w:vMerge/>
            <w:shd w:val="clear" w:color="auto" w:fill="auto"/>
            <w:tcMar>
              <w:left w:w="57" w:type="dxa"/>
              <w:right w:w="57" w:type="dxa"/>
            </w:tcMar>
            <w:vAlign w:val="center"/>
          </w:tcPr>
          <w:p w14:paraId="5C4BE90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724" w:type="pct"/>
            <w:vMerge/>
            <w:tcMar>
              <w:left w:w="57" w:type="dxa"/>
              <w:right w:w="57" w:type="dxa"/>
            </w:tcMar>
            <w:vAlign w:val="center"/>
          </w:tcPr>
          <w:p w14:paraId="67369E7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845468" w:rsidRPr="00B35B98" w14:paraId="66EF26E1" w14:textId="77777777" w:rsidTr="00845468">
        <w:trPr>
          <w:jc w:val="center"/>
        </w:trPr>
        <w:tc>
          <w:tcPr>
            <w:tcW w:w="212" w:type="pct"/>
            <w:vMerge w:val="restart"/>
            <w:tcMar>
              <w:left w:w="57" w:type="dxa"/>
              <w:right w:w="57" w:type="dxa"/>
            </w:tcMar>
            <w:vAlign w:val="center"/>
          </w:tcPr>
          <w:p w14:paraId="1D2D8A0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w:t>
            </w:r>
          </w:p>
        </w:tc>
        <w:tc>
          <w:tcPr>
            <w:tcW w:w="386" w:type="pct"/>
            <w:vAlign w:val="center"/>
          </w:tcPr>
          <w:p w14:paraId="771569C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Produktu</w:t>
            </w:r>
          </w:p>
        </w:tc>
        <w:tc>
          <w:tcPr>
            <w:tcW w:w="196" w:type="pct"/>
            <w:tcMar>
              <w:left w:w="57" w:type="dxa"/>
              <w:right w:w="57" w:type="dxa"/>
            </w:tcMar>
            <w:vAlign w:val="center"/>
          </w:tcPr>
          <w:p w14:paraId="0B88412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767" w:type="pct"/>
            <w:shd w:val="clear" w:color="auto" w:fill="auto"/>
            <w:tcMar>
              <w:left w:w="57" w:type="dxa"/>
              <w:right w:w="57" w:type="dxa"/>
            </w:tcMar>
            <w:vAlign w:val="center"/>
          </w:tcPr>
          <w:p w14:paraId="053835D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obiektów infrastruktury jednostek organizacyjny</w:t>
            </w:r>
            <w:r w:rsidRPr="00B35B98">
              <w:rPr>
                <w:rFonts w:asciiTheme="minorHAnsi" w:eastAsia="Times New Roman" w:hAnsiTheme="minorHAnsi" w:cstheme="minorHAnsi"/>
                <w:sz w:val="24"/>
                <w:szCs w:val="24"/>
                <w:lang w:eastAsia="pl-PL"/>
              </w:rPr>
              <w:lastRenderedPageBreak/>
              <w:t>ch systemu oświaty</w:t>
            </w:r>
          </w:p>
        </w:tc>
        <w:tc>
          <w:tcPr>
            <w:tcW w:w="538" w:type="pct"/>
            <w:tcMar>
              <w:left w:w="57" w:type="dxa"/>
              <w:right w:w="57" w:type="dxa"/>
            </w:tcMar>
            <w:vAlign w:val="center"/>
          </w:tcPr>
          <w:p w14:paraId="5875FCD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szt.</w:t>
            </w:r>
          </w:p>
        </w:tc>
        <w:tc>
          <w:tcPr>
            <w:tcW w:w="216" w:type="pct"/>
            <w:tcMar>
              <w:left w:w="57" w:type="dxa"/>
              <w:right w:w="57" w:type="dxa"/>
            </w:tcMar>
            <w:vAlign w:val="center"/>
          </w:tcPr>
          <w:p w14:paraId="4172142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34" w:type="pct"/>
            <w:tcMar>
              <w:left w:w="57" w:type="dxa"/>
              <w:right w:w="57" w:type="dxa"/>
            </w:tcMar>
            <w:vAlign w:val="center"/>
          </w:tcPr>
          <w:p w14:paraId="507D1282"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148" w:type="pct"/>
            <w:vAlign w:val="center"/>
          </w:tcPr>
          <w:p w14:paraId="693BF15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6" w:type="pct"/>
            <w:vAlign w:val="center"/>
          </w:tcPr>
          <w:p w14:paraId="3BA6C14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12" w:type="pct"/>
            <w:vAlign w:val="center"/>
          </w:tcPr>
          <w:p w14:paraId="07522B8C" w14:textId="77777777" w:rsidR="00CE289E" w:rsidRPr="00B35B98" w:rsidRDefault="004D25C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w:t>
            </w:r>
          </w:p>
        </w:tc>
        <w:tc>
          <w:tcPr>
            <w:tcW w:w="145" w:type="pct"/>
            <w:shd w:val="clear" w:color="auto" w:fill="auto"/>
            <w:tcMar>
              <w:left w:w="57" w:type="dxa"/>
              <w:right w:w="57" w:type="dxa"/>
            </w:tcMar>
            <w:vAlign w:val="center"/>
          </w:tcPr>
          <w:p w14:paraId="765D506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5" w:type="pct"/>
            <w:shd w:val="clear" w:color="auto" w:fill="auto"/>
            <w:tcMar>
              <w:left w:w="57" w:type="dxa"/>
              <w:right w:w="57" w:type="dxa"/>
            </w:tcMar>
            <w:vAlign w:val="center"/>
          </w:tcPr>
          <w:p w14:paraId="74E2889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69" w:type="pct"/>
            <w:shd w:val="clear" w:color="auto" w:fill="auto"/>
            <w:tcMar>
              <w:left w:w="57" w:type="dxa"/>
              <w:right w:w="57" w:type="dxa"/>
            </w:tcMar>
            <w:vAlign w:val="center"/>
          </w:tcPr>
          <w:p w14:paraId="319FB8FE" w14:textId="77777777" w:rsidR="00CE289E" w:rsidRPr="00B35B98" w:rsidRDefault="00570029"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70</w:t>
            </w:r>
          </w:p>
        </w:tc>
        <w:tc>
          <w:tcPr>
            <w:tcW w:w="362" w:type="pct"/>
            <w:shd w:val="clear" w:color="auto" w:fill="auto"/>
            <w:tcMar>
              <w:left w:w="57" w:type="dxa"/>
              <w:right w:w="57" w:type="dxa"/>
            </w:tcMar>
            <w:vAlign w:val="center"/>
          </w:tcPr>
          <w:p w14:paraId="5788A68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Beneficjenci/IZ</w:t>
            </w:r>
          </w:p>
        </w:tc>
        <w:tc>
          <w:tcPr>
            <w:tcW w:w="724" w:type="pct"/>
            <w:shd w:val="clear" w:color="auto" w:fill="auto"/>
            <w:tcMar>
              <w:left w:w="57" w:type="dxa"/>
              <w:right w:w="57" w:type="dxa"/>
            </w:tcMar>
            <w:vAlign w:val="center"/>
          </w:tcPr>
          <w:p w14:paraId="3069D3C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iCs/>
                <w:sz w:val="24"/>
                <w:szCs w:val="24"/>
                <w:lang w:eastAsia="pl-PL"/>
              </w:rPr>
              <w:t xml:space="preserve">Powiązane </w:t>
            </w:r>
            <w:r w:rsidRPr="00B35B98">
              <w:rPr>
                <w:rFonts w:asciiTheme="minorHAnsi" w:hAnsiTheme="minorHAnsi" w:cstheme="minorHAnsi"/>
                <w:iCs/>
                <w:sz w:val="24"/>
                <w:szCs w:val="24"/>
                <w:lang w:eastAsia="pl-PL"/>
              </w:rPr>
              <w:br/>
              <w:t xml:space="preserve">z nim typy projektów odpowiadają za </w:t>
            </w:r>
            <w:r w:rsidR="003D50DB" w:rsidRPr="00B35B98">
              <w:rPr>
                <w:rFonts w:asciiTheme="minorHAnsi" w:hAnsiTheme="minorHAnsi" w:cstheme="minorHAnsi"/>
                <w:iCs/>
                <w:sz w:val="24"/>
                <w:szCs w:val="24"/>
                <w:lang w:eastAsia="pl-PL"/>
              </w:rPr>
              <w:t>74</w:t>
            </w:r>
            <w:r w:rsidRPr="00B35B98">
              <w:rPr>
                <w:rFonts w:asciiTheme="minorHAnsi" w:hAnsiTheme="minorHAnsi" w:cstheme="minorHAnsi"/>
                <w:iCs/>
                <w:sz w:val="24"/>
                <w:szCs w:val="24"/>
                <w:lang w:eastAsia="pl-PL"/>
              </w:rPr>
              <w:t xml:space="preserve">% </w:t>
            </w:r>
            <w:r w:rsidRPr="00B35B98">
              <w:rPr>
                <w:rFonts w:asciiTheme="minorHAnsi" w:hAnsiTheme="minorHAnsi" w:cstheme="minorHAnsi"/>
                <w:iCs/>
                <w:sz w:val="24"/>
                <w:szCs w:val="24"/>
                <w:lang w:eastAsia="pl-PL"/>
              </w:rPr>
              <w:lastRenderedPageBreak/>
              <w:t>alokacji osi priorytetowej</w:t>
            </w:r>
          </w:p>
        </w:tc>
      </w:tr>
      <w:tr w:rsidR="00845468" w:rsidRPr="00B35B98" w14:paraId="385C9052" w14:textId="77777777" w:rsidTr="00845468">
        <w:trPr>
          <w:jc w:val="center"/>
        </w:trPr>
        <w:tc>
          <w:tcPr>
            <w:tcW w:w="212" w:type="pct"/>
            <w:vMerge/>
            <w:tcMar>
              <w:left w:w="57" w:type="dxa"/>
              <w:right w:w="57" w:type="dxa"/>
            </w:tcMar>
            <w:vAlign w:val="center"/>
          </w:tcPr>
          <w:p w14:paraId="7FB3638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86" w:type="pct"/>
            <w:vAlign w:val="center"/>
          </w:tcPr>
          <w:p w14:paraId="1FFEDB9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KEW</w:t>
            </w:r>
          </w:p>
        </w:tc>
        <w:tc>
          <w:tcPr>
            <w:tcW w:w="196" w:type="pct"/>
            <w:tcMar>
              <w:left w:w="57" w:type="dxa"/>
              <w:right w:w="57" w:type="dxa"/>
            </w:tcMar>
            <w:vAlign w:val="center"/>
          </w:tcPr>
          <w:p w14:paraId="0F3AC85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767" w:type="pct"/>
            <w:shd w:val="clear" w:color="auto" w:fill="auto"/>
            <w:tcMar>
              <w:left w:w="57" w:type="dxa"/>
              <w:right w:w="57" w:type="dxa"/>
            </w:tcMar>
            <w:vAlign w:val="center"/>
          </w:tcPr>
          <w:p w14:paraId="5D25341B" w14:textId="77777777" w:rsidR="00CE289E" w:rsidRPr="00B35B98" w:rsidRDefault="00AB0AB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Odsetek zidentyfikowanych do wsparcia </w:t>
            </w:r>
            <w:r w:rsidR="00323AE7" w:rsidRPr="00B35B98">
              <w:rPr>
                <w:rFonts w:asciiTheme="minorHAnsi" w:eastAsia="Times New Roman" w:hAnsiTheme="minorHAnsi" w:cstheme="minorHAnsi"/>
                <w:sz w:val="24"/>
                <w:szCs w:val="24"/>
                <w:lang w:eastAsia="pl-PL"/>
              </w:rPr>
              <w:t>organów prowadzących szkoły i placówki zawodowe</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br/>
              <w:t xml:space="preserve">z  którymi zostały podpisane umowy </w:t>
            </w:r>
            <w:r w:rsidRPr="00B35B98">
              <w:rPr>
                <w:rFonts w:asciiTheme="minorHAnsi" w:eastAsia="Times New Roman" w:hAnsiTheme="minorHAnsi" w:cstheme="minorHAnsi"/>
                <w:sz w:val="24"/>
                <w:szCs w:val="24"/>
                <w:lang w:eastAsia="pl-PL"/>
              </w:rPr>
              <w:br/>
              <w:t>o dofinansowanie</w:t>
            </w:r>
          </w:p>
        </w:tc>
        <w:tc>
          <w:tcPr>
            <w:tcW w:w="538" w:type="pct"/>
            <w:tcMar>
              <w:left w:w="57" w:type="dxa"/>
              <w:right w:w="57" w:type="dxa"/>
            </w:tcMar>
            <w:vAlign w:val="center"/>
          </w:tcPr>
          <w:p w14:paraId="774CE2F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16" w:type="pct"/>
            <w:tcMar>
              <w:left w:w="57" w:type="dxa"/>
              <w:right w:w="57" w:type="dxa"/>
            </w:tcMar>
            <w:vAlign w:val="center"/>
          </w:tcPr>
          <w:p w14:paraId="5BAC4B4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34" w:type="pct"/>
            <w:tcMar>
              <w:left w:w="57" w:type="dxa"/>
              <w:right w:w="57" w:type="dxa"/>
            </w:tcMar>
            <w:vAlign w:val="center"/>
          </w:tcPr>
          <w:p w14:paraId="7BD03D40"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148" w:type="pct"/>
            <w:vAlign w:val="center"/>
          </w:tcPr>
          <w:p w14:paraId="7ECAC06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6" w:type="pct"/>
            <w:vAlign w:val="center"/>
          </w:tcPr>
          <w:p w14:paraId="4343141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12" w:type="pct"/>
            <w:vAlign w:val="center"/>
          </w:tcPr>
          <w:p w14:paraId="7F66A1E0" w14:textId="77777777" w:rsidR="00CE289E" w:rsidRPr="00B35B98" w:rsidRDefault="004D25C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75</w:t>
            </w:r>
          </w:p>
        </w:tc>
        <w:tc>
          <w:tcPr>
            <w:tcW w:w="145" w:type="pct"/>
            <w:shd w:val="clear" w:color="auto" w:fill="auto"/>
            <w:tcMar>
              <w:left w:w="57" w:type="dxa"/>
              <w:right w:w="57" w:type="dxa"/>
            </w:tcMar>
            <w:vAlign w:val="center"/>
          </w:tcPr>
          <w:p w14:paraId="1F5D015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5" w:type="pct"/>
            <w:shd w:val="clear" w:color="auto" w:fill="auto"/>
            <w:tcMar>
              <w:left w:w="57" w:type="dxa"/>
              <w:right w:w="57" w:type="dxa"/>
            </w:tcMar>
            <w:vAlign w:val="center"/>
          </w:tcPr>
          <w:p w14:paraId="4E084C7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69" w:type="pct"/>
            <w:shd w:val="clear" w:color="auto" w:fill="auto"/>
            <w:tcMar>
              <w:left w:w="57" w:type="dxa"/>
              <w:right w:w="57" w:type="dxa"/>
            </w:tcMar>
            <w:vAlign w:val="center"/>
          </w:tcPr>
          <w:p w14:paraId="2F6ACC2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62" w:type="pct"/>
            <w:shd w:val="clear" w:color="auto" w:fill="auto"/>
            <w:tcMar>
              <w:left w:w="57" w:type="dxa"/>
              <w:right w:w="57" w:type="dxa"/>
            </w:tcMar>
            <w:vAlign w:val="center"/>
          </w:tcPr>
          <w:p w14:paraId="2F27846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724" w:type="pct"/>
            <w:shd w:val="clear" w:color="auto" w:fill="auto"/>
            <w:tcMar>
              <w:left w:w="57" w:type="dxa"/>
              <w:right w:w="57" w:type="dxa"/>
            </w:tcMar>
            <w:vAlign w:val="center"/>
          </w:tcPr>
          <w:p w14:paraId="1A0E799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KEW dla wskaźnika produktu nr 1.</w:t>
            </w:r>
          </w:p>
        </w:tc>
      </w:tr>
      <w:tr w:rsidR="00845468" w:rsidRPr="00B35B98" w14:paraId="235E74D6" w14:textId="77777777" w:rsidTr="00845468">
        <w:trPr>
          <w:jc w:val="center"/>
        </w:trPr>
        <w:tc>
          <w:tcPr>
            <w:tcW w:w="212" w:type="pct"/>
            <w:vMerge/>
            <w:tcMar>
              <w:left w:w="57" w:type="dxa"/>
              <w:right w:w="57" w:type="dxa"/>
            </w:tcMar>
            <w:vAlign w:val="center"/>
          </w:tcPr>
          <w:p w14:paraId="52195F2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86" w:type="pct"/>
            <w:vAlign w:val="center"/>
          </w:tcPr>
          <w:p w14:paraId="3264FC7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Finansowy</w:t>
            </w:r>
          </w:p>
        </w:tc>
        <w:tc>
          <w:tcPr>
            <w:tcW w:w="196" w:type="pct"/>
            <w:tcMar>
              <w:left w:w="57" w:type="dxa"/>
              <w:right w:w="57" w:type="dxa"/>
            </w:tcMar>
            <w:vAlign w:val="center"/>
          </w:tcPr>
          <w:p w14:paraId="6736472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767" w:type="pct"/>
            <w:shd w:val="clear" w:color="auto" w:fill="auto"/>
            <w:tcMar>
              <w:left w:w="57" w:type="dxa"/>
              <w:right w:w="57" w:type="dxa"/>
            </w:tcMar>
            <w:vAlign w:val="center"/>
          </w:tcPr>
          <w:p w14:paraId="2853BE6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Całkowita kwota certyfikowanych wydatków kwalifikowalnych</w:t>
            </w:r>
          </w:p>
        </w:tc>
        <w:tc>
          <w:tcPr>
            <w:tcW w:w="538" w:type="pct"/>
            <w:tcMar>
              <w:left w:w="57" w:type="dxa"/>
              <w:right w:w="57" w:type="dxa"/>
            </w:tcMar>
            <w:vAlign w:val="center"/>
          </w:tcPr>
          <w:p w14:paraId="2FBBD06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216" w:type="pct"/>
            <w:tcMar>
              <w:left w:w="57" w:type="dxa"/>
              <w:right w:w="57" w:type="dxa"/>
            </w:tcMar>
            <w:vAlign w:val="center"/>
          </w:tcPr>
          <w:p w14:paraId="5336E39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34" w:type="pct"/>
            <w:tcMar>
              <w:left w:w="57" w:type="dxa"/>
              <w:right w:w="57" w:type="dxa"/>
            </w:tcMar>
            <w:vAlign w:val="center"/>
          </w:tcPr>
          <w:p w14:paraId="7BC638C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148" w:type="pct"/>
            <w:vAlign w:val="center"/>
          </w:tcPr>
          <w:p w14:paraId="7E7DF09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6" w:type="pct"/>
            <w:vAlign w:val="center"/>
          </w:tcPr>
          <w:p w14:paraId="408445F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12" w:type="pct"/>
            <w:vAlign w:val="center"/>
          </w:tcPr>
          <w:p w14:paraId="2D7C3473" w14:textId="77777777" w:rsidR="00CE289E" w:rsidRPr="00B35B98" w:rsidRDefault="003A550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25 047 1</w:t>
            </w:r>
            <w:r w:rsidRPr="00B35B98">
              <w:rPr>
                <w:rFonts w:asciiTheme="minorHAnsi" w:eastAsia="Times New Roman" w:hAnsiTheme="minorHAnsi" w:cstheme="minorHAnsi"/>
                <w:sz w:val="24"/>
                <w:szCs w:val="24"/>
                <w:lang w:eastAsia="pl-PL"/>
              </w:rPr>
              <w:lastRenderedPageBreak/>
              <w:t>25</w:t>
            </w:r>
          </w:p>
        </w:tc>
        <w:tc>
          <w:tcPr>
            <w:tcW w:w="145" w:type="pct"/>
            <w:shd w:val="clear" w:color="auto" w:fill="auto"/>
            <w:tcMar>
              <w:left w:w="57" w:type="dxa"/>
              <w:right w:w="57" w:type="dxa"/>
            </w:tcMar>
            <w:vAlign w:val="center"/>
          </w:tcPr>
          <w:p w14:paraId="10F4E9F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w:t>
            </w:r>
          </w:p>
        </w:tc>
        <w:tc>
          <w:tcPr>
            <w:tcW w:w="145" w:type="pct"/>
            <w:shd w:val="clear" w:color="auto" w:fill="auto"/>
            <w:tcMar>
              <w:left w:w="57" w:type="dxa"/>
              <w:right w:w="57" w:type="dxa"/>
            </w:tcMar>
            <w:vAlign w:val="center"/>
          </w:tcPr>
          <w:p w14:paraId="1EC02F1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69" w:type="pct"/>
            <w:shd w:val="clear" w:color="auto" w:fill="auto"/>
            <w:tcMar>
              <w:left w:w="57" w:type="dxa"/>
              <w:right w:w="57" w:type="dxa"/>
            </w:tcMar>
            <w:vAlign w:val="center"/>
          </w:tcPr>
          <w:p w14:paraId="4DDBBCC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80 797 179</w:t>
            </w:r>
          </w:p>
        </w:tc>
        <w:tc>
          <w:tcPr>
            <w:tcW w:w="362" w:type="pct"/>
            <w:shd w:val="clear" w:color="auto" w:fill="auto"/>
            <w:tcMar>
              <w:left w:w="57" w:type="dxa"/>
              <w:right w:w="57" w:type="dxa"/>
            </w:tcMar>
            <w:vAlign w:val="center"/>
          </w:tcPr>
          <w:p w14:paraId="01E6115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724" w:type="pct"/>
            <w:shd w:val="clear" w:color="auto" w:fill="auto"/>
            <w:tcMar>
              <w:left w:w="57" w:type="dxa"/>
              <w:right w:w="57" w:type="dxa"/>
            </w:tcMar>
            <w:vAlign w:val="center"/>
          </w:tcPr>
          <w:p w14:paraId="7232D69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r>
    </w:tbl>
    <w:p w14:paraId="79B4FF65" w14:textId="77777777" w:rsidR="00AB0AB2" w:rsidRPr="00B35B98" w:rsidRDefault="00AB0AB2" w:rsidP="00971256">
      <w:pPr>
        <w:spacing w:before="120" w:after="12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odniesieniu do kluczowego etapu wdrażania dla wskaźnika produktu nr 1 do końca 2018</w:t>
      </w:r>
      <w:r w:rsidR="00C305BD" w:rsidRPr="00B35B98">
        <w:rPr>
          <w:rFonts w:asciiTheme="minorHAnsi" w:eastAsia="Times New Roman" w:hAnsiTheme="minorHAnsi" w:cstheme="minorHAnsi"/>
          <w:sz w:val="24"/>
          <w:szCs w:val="24"/>
          <w:lang w:eastAsia="pl-PL"/>
        </w:rPr>
        <w:t xml:space="preserve"> r. planowane jest podpisanie 75</w:t>
      </w:r>
      <w:r w:rsidRPr="00B35B98">
        <w:rPr>
          <w:rFonts w:asciiTheme="minorHAnsi" w:eastAsia="Times New Roman" w:hAnsiTheme="minorHAnsi" w:cstheme="minorHAnsi"/>
          <w:sz w:val="24"/>
          <w:szCs w:val="24"/>
          <w:lang w:eastAsia="pl-PL"/>
        </w:rPr>
        <w:t xml:space="preserve">% umów o dofinasowanie ze zidentyfikowanymi do wsparcia </w:t>
      </w:r>
      <w:r w:rsidR="00C305BD" w:rsidRPr="00B35B98">
        <w:rPr>
          <w:rFonts w:asciiTheme="minorHAnsi" w:eastAsia="Times New Roman" w:hAnsiTheme="minorHAnsi" w:cstheme="minorHAnsi"/>
          <w:sz w:val="24"/>
          <w:szCs w:val="24"/>
          <w:lang w:eastAsia="pl-PL"/>
        </w:rPr>
        <w:t>organami prowadzącymi szkoły i placówki zawodowe</w:t>
      </w:r>
      <w:r w:rsidR="00497B56" w:rsidRPr="00B35B98">
        <w:rPr>
          <w:rFonts w:asciiTheme="minorHAnsi" w:eastAsia="Times New Roman" w:hAnsiTheme="minorHAnsi" w:cstheme="minorHAnsi"/>
          <w:sz w:val="24"/>
          <w:szCs w:val="24"/>
          <w:lang w:eastAsia="pl-PL"/>
        </w:rPr>
        <w:t>, spośród 100</w:t>
      </w:r>
      <w:r w:rsidRPr="00B35B98">
        <w:rPr>
          <w:rFonts w:asciiTheme="minorHAnsi" w:eastAsia="Times New Roman" w:hAnsiTheme="minorHAnsi" w:cstheme="minorHAnsi"/>
          <w:sz w:val="24"/>
          <w:szCs w:val="24"/>
          <w:lang w:eastAsia="pl-PL"/>
        </w:rPr>
        <w:t>% planowanych</w:t>
      </w:r>
      <w:r w:rsidR="00143BF2" w:rsidRPr="00B35B98">
        <w:rPr>
          <w:rFonts w:asciiTheme="minorHAnsi" w:eastAsia="Times New Roman" w:hAnsiTheme="minorHAnsi" w:cstheme="minorHAnsi"/>
          <w:sz w:val="24"/>
          <w:szCs w:val="24"/>
          <w:lang w:eastAsia="pl-PL"/>
        </w:rPr>
        <w:t>.</w:t>
      </w:r>
      <w:r w:rsidR="00AA7137" w:rsidRPr="00B35B98">
        <w:rPr>
          <w:rFonts w:asciiTheme="minorHAnsi" w:eastAsia="Times New Roman" w:hAnsiTheme="minorHAnsi" w:cstheme="minorHAnsi"/>
          <w:sz w:val="24"/>
          <w:szCs w:val="24"/>
          <w:lang w:eastAsia="pl-PL"/>
        </w:rPr>
        <w:t xml:space="preserve"> </w:t>
      </w:r>
    </w:p>
    <w:p w14:paraId="2FB6B4BD" w14:textId="77777777" w:rsidR="00CE289E" w:rsidRPr="00B35B98" w:rsidRDefault="00CE289E" w:rsidP="00971256">
      <w:pPr>
        <w:tabs>
          <w:tab w:val="center" w:pos="4536"/>
        </w:tabs>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Kategoryzacja interwencji Osi Priorytetowej</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
        <w:gridCol w:w="1596"/>
        <w:gridCol w:w="530"/>
        <w:gridCol w:w="1560"/>
        <w:gridCol w:w="567"/>
        <w:gridCol w:w="1559"/>
        <w:gridCol w:w="567"/>
        <w:gridCol w:w="1987"/>
      </w:tblGrid>
      <w:tr w:rsidR="00CE289E" w:rsidRPr="00B35B98" w14:paraId="36540574" w14:textId="77777777" w:rsidTr="003D6769">
        <w:trPr>
          <w:trHeight w:val="300"/>
          <w:jc w:val="center"/>
        </w:trPr>
        <w:tc>
          <w:tcPr>
            <w:tcW w:w="9073" w:type="dxa"/>
            <w:gridSpan w:val="8"/>
            <w:shd w:val="clear" w:color="auto" w:fill="C6D9F1"/>
            <w:vAlign w:val="center"/>
          </w:tcPr>
          <w:p w14:paraId="0F4071A2" w14:textId="77777777" w:rsidR="00CE289E" w:rsidRPr="00B35B98" w:rsidRDefault="00CE289E" w:rsidP="00663A6D">
            <w:pPr>
              <w:spacing w:after="0" w:line="288" w:lineRule="auto"/>
              <w:rPr>
                <w:rFonts w:asciiTheme="minorHAnsi" w:eastAsia="Times New Roman" w:hAnsiTheme="minorHAnsi" w:cstheme="minorHAnsi"/>
                <w:b/>
                <w:bCs/>
                <w:sz w:val="24"/>
                <w:szCs w:val="24"/>
                <w:lang w:eastAsia="pl-PL"/>
              </w:rPr>
            </w:pPr>
            <w:r w:rsidRPr="00B35B98">
              <w:rPr>
                <w:rFonts w:asciiTheme="minorHAnsi" w:eastAsia="Times New Roman" w:hAnsiTheme="minorHAnsi" w:cstheme="minorHAnsi"/>
                <w:b/>
                <w:bCs/>
                <w:sz w:val="24"/>
                <w:szCs w:val="24"/>
                <w:lang w:eastAsia="pl-PL"/>
              </w:rPr>
              <w:t>Fundusz i Kategoria regionu:</w:t>
            </w:r>
            <w:r w:rsidRPr="00B35B98">
              <w:rPr>
                <w:rFonts w:asciiTheme="minorHAnsi" w:eastAsia="Times New Roman" w:hAnsiTheme="minorHAnsi" w:cstheme="minorHAnsi"/>
                <w:sz w:val="24"/>
                <w:szCs w:val="24"/>
                <w:lang w:eastAsia="en-GB"/>
              </w:rPr>
              <w:t xml:space="preserve"> EFRR, region słabiej rozwinięty</w:t>
            </w:r>
          </w:p>
        </w:tc>
      </w:tr>
      <w:tr w:rsidR="00CE289E" w:rsidRPr="00B35B98" w14:paraId="1BA3E51D" w14:textId="77777777" w:rsidTr="003D6769">
        <w:trPr>
          <w:trHeight w:val="690"/>
          <w:jc w:val="center"/>
        </w:trPr>
        <w:tc>
          <w:tcPr>
            <w:tcW w:w="2303" w:type="dxa"/>
            <w:gridSpan w:val="2"/>
            <w:shd w:val="clear" w:color="000000" w:fill="FFFF99"/>
            <w:vAlign w:val="center"/>
          </w:tcPr>
          <w:p w14:paraId="5062166C" w14:textId="77777777" w:rsidR="00CE289E" w:rsidRPr="00B35B98" w:rsidRDefault="00CE289E" w:rsidP="00663A6D">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7: Wymiar 1 </w:t>
            </w:r>
            <w:r w:rsidRPr="00B35B98">
              <w:rPr>
                <w:rFonts w:asciiTheme="minorHAnsi" w:eastAsia="Times New Roman" w:hAnsiTheme="minorHAnsi" w:cstheme="minorHAnsi"/>
                <w:sz w:val="24"/>
                <w:szCs w:val="24"/>
                <w:lang w:eastAsia="pl-PL"/>
              </w:rPr>
              <w:br/>
              <w:t>Zakres interwencji</w:t>
            </w:r>
          </w:p>
        </w:tc>
        <w:tc>
          <w:tcPr>
            <w:tcW w:w="2090" w:type="dxa"/>
            <w:gridSpan w:val="2"/>
            <w:shd w:val="clear" w:color="000000" w:fill="FFFF99"/>
            <w:vAlign w:val="center"/>
          </w:tcPr>
          <w:p w14:paraId="5E02FA8F" w14:textId="77777777" w:rsidR="00CE289E" w:rsidRPr="00B35B98" w:rsidRDefault="00CE289E" w:rsidP="00663A6D">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8: Wymiar 2 </w:t>
            </w:r>
            <w:r w:rsidRPr="00B35B98">
              <w:rPr>
                <w:rFonts w:asciiTheme="minorHAnsi" w:eastAsia="Times New Roman" w:hAnsiTheme="minorHAnsi" w:cstheme="minorHAnsi"/>
                <w:sz w:val="24"/>
                <w:szCs w:val="24"/>
                <w:lang w:eastAsia="pl-PL"/>
              </w:rPr>
              <w:br/>
              <w:t>Forma finansowania</w:t>
            </w:r>
          </w:p>
        </w:tc>
        <w:tc>
          <w:tcPr>
            <w:tcW w:w="2126" w:type="dxa"/>
            <w:gridSpan w:val="2"/>
            <w:shd w:val="clear" w:color="000000" w:fill="FFFF99"/>
            <w:vAlign w:val="center"/>
          </w:tcPr>
          <w:p w14:paraId="33532B2C" w14:textId="77777777" w:rsidR="00CE289E" w:rsidRPr="00B35B98" w:rsidRDefault="00CE289E" w:rsidP="00663A6D">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9: Wymiar 3 </w:t>
            </w:r>
            <w:r w:rsidRPr="00B35B98">
              <w:rPr>
                <w:rFonts w:asciiTheme="minorHAnsi" w:eastAsia="Times New Roman" w:hAnsiTheme="minorHAnsi" w:cstheme="minorHAnsi"/>
                <w:sz w:val="24"/>
                <w:szCs w:val="24"/>
                <w:lang w:eastAsia="pl-PL"/>
              </w:rPr>
              <w:br/>
              <w:t>Typ obszaru</w:t>
            </w:r>
          </w:p>
        </w:tc>
        <w:tc>
          <w:tcPr>
            <w:tcW w:w="2554" w:type="dxa"/>
            <w:gridSpan w:val="2"/>
            <w:shd w:val="clear" w:color="000000" w:fill="FFFF99"/>
            <w:vAlign w:val="center"/>
          </w:tcPr>
          <w:p w14:paraId="18AC0E0E" w14:textId="77777777" w:rsidR="00CE289E" w:rsidRPr="00B35B98" w:rsidRDefault="00F06D28" w:rsidP="00663A6D">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Tabela 10: Wymiar 4</w:t>
            </w:r>
            <w:r w:rsidR="00CE289E" w:rsidRPr="00B35B98">
              <w:rPr>
                <w:rFonts w:asciiTheme="minorHAnsi" w:eastAsia="Times New Roman" w:hAnsiTheme="minorHAnsi" w:cstheme="minorHAnsi"/>
                <w:sz w:val="24"/>
                <w:szCs w:val="24"/>
                <w:lang w:eastAsia="pl-PL"/>
              </w:rPr>
              <w:t xml:space="preserve"> </w:t>
            </w:r>
            <w:r w:rsidR="00CE289E" w:rsidRPr="00B35B98">
              <w:rPr>
                <w:rFonts w:asciiTheme="minorHAnsi" w:eastAsia="Times New Roman" w:hAnsiTheme="minorHAnsi" w:cstheme="minorHAnsi"/>
                <w:sz w:val="24"/>
                <w:szCs w:val="24"/>
                <w:lang w:eastAsia="pl-PL"/>
              </w:rPr>
              <w:br/>
              <w:t>Terytorialne mechanizmy wdrażania</w:t>
            </w:r>
          </w:p>
        </w:tc>
      </w:tr>
      <w:tr w:rsidR="00CE289E" w:rsidRPr="00B35B98" w14:paraId="721F5D4E" w14:textId="77777777" w:rsidTr="003D6769">
        <w:trPr>
          <w:trHeight w:val="360"/>
          <w:jc w:val="center"/>
        </w:trPr>
        <w:tc>
          <w:tcPr>
            <w:tcW w:w="707" w:type="dxa"/>
            <w:shd w:val="clear" w:color="auto" w:fill="auto"/>
            <w:vAlign w:val="center"/>
          </w:tcPr>
          <w:p w14:paraId="79993B9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596" w:type="dxa"/>
            <w:shd w:val="clear" w:color="auto" w:fill="auto"/>
            <w:vAlign w:val="center"/>
          </w:tcPr>
          <w:p w14:paraId="068FD03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530" w:type="dxa"/>
            <w:shd w:val="clear" w:color="auto" w:fill="auto"/>
            <w:vAlign w:val="center"/>
          </w:tcPr>
          <w:p w14:paraId="5633CF6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560" w:type="dxa"/>
            <w:shd w:val="clear" w:color="auto" w:fill="auto"/>
            <w:vAlign w:val="center"/>
          </w:tcPr>
          <w:p w14:paraId="1CA7B0A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567" w:type="dxa"/>
            <w:shd w:val="clear" w:color="auto" w:fill="auto"/>
            <w:vAlign w:val="center"/>
          </w:tcPr>
          <w:p w14:paraId="6831C10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559" w:type="dxa"/>
            <w:shd w:val="clear" w:color="auto" w:fill="auto"/>
            <w:vAlign w:val="center"/>
          </w:tcPr>
          <w:p w14:paraId="57C6FDC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567" w:type="dxa"/>
            <w:shd w:val="clear" w:color="auto" w:fill="auto"/>
            <w:vAlign w:val="center"/>
          </w:tcPr>
          <w:p w14:paraId="080201F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987" w:type="dxa"/>
            <w:shd w:val="clear" w:color="auto" w:fill="auto"/>
            <w:vAlign w:val="center"/>
          </w:tcPr>
          <w:p w14:paraId="5012890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r>
      <w:tr w:rsidR="00CE289E" w:rsidRPr="00B35B98" w14:paraId="67AD560A" w14:textId="77777777" w:rsidTr="003D6769">
        <w:trPr>
          <w:trHeight w:val="360"/>
          <w:jc w:val="center"/>
        </w:trPr>
        <w:tc>
          <w:tcPr>
            <w:tcW w:w="707" w:type="dxa"/>
            <w:shd w:val="clear" w:color="auto" w:fill="auto"/>
            <w:vAlign w:val="center"/>
          </w:tcPr>
          <w:p w14:paraId="384B670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049</w:t>
            </w:r>
          </w:p>
        </w:tc>
        <w:tc>
          <w:tcPr>
            <w:tcW w:w="1596" w:type="dxa"/>
            <w:shd w:val="clear" w:color="auto" w:fill="auto"/>
            <w:vAlign w:val="center"/>
          </w:tcPr>
          <w:p w14:paraId="3FBC74C0" w14:textId="77777777" w:rsidR="00D04669" w:rsidRPr="00B35B98" w:rsidRDefault="00D0466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16 942 685</w:t>
            </w:r>
          </w:p>
        </w:tc>
        <w:tc>
          <w:tcPr>
            <w:tcW w:w="530" w:type="dxa"/>
            <w:vMerge w:val="restart"/>
            <w:shd w:val="clear" w:color="auto" w:fill="auto"/>
            <w:vAlign w:val="center"/>
          </w:tcPr>
          <w:p w14:paraId="3BD7B13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1560" w:type="dxa"/>
            <w:vMerge w:val="restart"/>
            <w:shd w:val="clear" w:color="auto" w:fill="auto"/>
            <w:vAlign w:val="center"/>
          </w:tcPr>
          <w:p w14:paraId="5CB70936" w14:textId="77777777" w:rsidR="00CE289E" w:rsidRPr="00B35B98" w:rsidRDefault="00CE289E" w:rsidP="00971256">
            <w:pPr>
              <w:spacing w:after="0" w:line="360" w:lineRule="auto"/>
              <w:rPr>
                <w:rFonts w:asciiTheme="minorHAnsi" w:eastAsia="Times New Roman" w:hAnsiTheme="minorHAnsi" w:cstheme="minorHAnsi"/>
                <w:bCs/>
                <w:sz w:val="24"/>
                <w:szCs w:val="24"/>
                <w:lang w:eastAsia="pl-PL"/>
              </w:rPr>
            </w:pPr>
            <w:r w:rsidRPr="00B35B98">
              <w:rPr>
                <w:rFonts w:asciiTheme="minorHAnsi" w:eastAsia="Times New Roman" w:hAnsiTheme="minorHAnsi" w:cstheme="minorHAnsi"/>
                <w:bCs/>
                <w:sz w:val="24"/>
                <w:szCs w:val="24"/>
                <w:lang w:eastAsia="pl-PL"/>
              </w:rPr>
              <w:t>68 677 602</w:t>
            </w:r>
          </w:p>
        </w:tc>
        <w:tc>
          <w:tcPr>
            <w:tcW w:w="567" w:type="dxa"/>
            <w:vMerge w:val="restart"/>
            <w:shd w:val="clear" w:color="auto" w:fill="auto"/>
            <w:vAlign w:val="center"/>
          </w:tcPr>
          <w:p w14:paraId="74E9423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1559" w:type="dxa"/>
            <w:vMerge w:val="restart"/>
            <w:shd w:val="clear" w:color="auto" w:fill="auto"/>
            <w:vAlign w:val="center"/>
          </w:tcPr>
          <w:p w14:paraId="339E43DF" w14:textId="77777777" w:rsidR="00D04669" w:rsidRPr="00B35B98" w:rsidRDefault="00D0466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49 289 068</w:t>
            </w:r>
          </w:p>
        </w:tc>
        <w:tc>
          <w:tcPr>
            <w:tcW w:w="567" w:type="dxa"/>
            <w:vMerge w:val="restart"/>
            <w:shd w:val="clear" w:color="auto" w:fill="auto"/>
            <w:vAlign w:val="center"/>
          </w:tcPr>
          <w:p w14:paraId="599EA0A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07</w:t>
            </w:r>
          </w:p>
        </w:tc>
        <w:tc>
          <w:tcPr>
            <w:tcW w:w="1987" w:type="dxa"/>
            <w:vMerge w:val="restart"/>
            <w:shd w:val="clear" w:color="auto" w:fill="auto"/>
            <w:vAlign w:val="center"/>
          </w:tcPr>
          <w:p w14:paraId="3585C397" w14:textId="77777777" w:rsidR="00CE289E" w:rsidRPr="00B35B98" w:rsidRDefault="00CE289E" w:rsidP="00971256">
            <w:pPr>
              <w:spacing w:after="0" w:line="360" w:lineRule="auto"/>
              <w:rPr>
                <w:rFonts w:asciiTheme="minorHAnsi" w:eastAsia="Times New Roman" w:hAnsiTheme="minorHAnsi" w:cstheme="minorHAnsi"/>
                <w:bCs/>
                <w:sz w:val="24"/>
                <w:szCs w:val="24"/>
                <w:lang w:eastAsia="pl-PL"/>
              </w:rPr>
            </w:pPr>
            <w:r w:rsidRPr="00B35B98">
              <w:rPr>
                <w:rFonts w:asciiTheme="minorHAnsi" w:eastAsia="Times New Roman" w:hAnsiTheme="minorHAnsi" w:cstheme="minorHAnsi"/>
                <w:bCs/>
                <w:sz w:val="24"/>
                <w:szCs w:val="24"/>
                <w:lang w:eastAsia="pl-PL"/>
              </w:rPr>
              <w:t>68 677 602</w:t>
            </w:r>
          </w:p>
        </w:tc>
      </w:tr>
      <w:tr w:rsidR="00CE289E" w:rsidRPr="00B35B98" w14:paraId="3B47FC52" w14:textId="77777777" w:rsidTr="003D6769">
        <w:trPr>
          <w:trHeight w:val="439"/>
          <w:jc w:val="center"/>
        </w:trPr>
        <w:tc>
          <w:tcPr>
            <w:tcW w:w="707" w:type="dxa"/>
            <w:vMerge w:val="restart"/>
            <w:shd w:val="clear" w:color="auto" w:fill="auto"/>
            <w:vAlign w:val="center"/>
          </w:tcPr>
          <w:p w14:paraId="7FCAA3D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050</w:t>
            </w:r>
          </w:p>
        </w:tc>
        <w:tc>
          <w:tcPr>
            <w:tcW w:w="1596" w:type="dxa"/>
            <w:vMerge w:val="restart"/>
            <w:shd w:val="clear" w:color="auto" w:fill="auto"/>
            <w:vAlign w:val="center"/>
          </w:tcPr>
          <w:p w14:paraId="1BFC194B" w14:textId="77777777" w:rsidR="00D04669" w:rsidRPr="00B35B98" w:rsidRDefault="00D0466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50 534 025</w:t>
            </w:r>
          </w:p>
        </w:tc>
        <w:tc>
          <w:tcPr>
            <w:tcW w:w="530" w:type="dxa"/>
            <w:vMerge/>
            <w:shd w:val="clear" w:color="auto" w:fill="auto"/>
            <w:vAlign w:val="center"/>
          </w:tcPr>
          <w:p w14:paraId="31630FE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560" w:type="dxa"/>
            <w:vMerge/>
            <w:shd w:val="clear" w:color="auto" w:fill="auto"/>
            <w:vAlign w:val="center"/>
          </w:tcPr>
          <w:p w14:paraId="40664A4A" w14:textId="77777777" w:rsidR="00CE289E" w:rsidRPr="00B35B98" w:rsidRDefault="00CE289E" w:rsidP="00971256">
            <w:pPr>
              <w:spacing w:after="0" w:line="360" w:lineRule="auto"/>
              <w:rPr>
                <w:rFonts w:asciiTheme="minorHAnsi" w:eastAsia="Times New Roman" w:hAnsiTheme="minorHAnsi" w:cstheme="minorHAnsi"/>
                <w:bCs/>
                <w:sz w:val="24"/>
                <w:szCs w:val="24"/>
                <w:lang w:eastAsia="pl-PL"/>
              </w:rPr>
            </w:pPr>
          </w:p>
        </w:tc>
        <w:tc>
          <w:tcPr>
            <w:tcW w:w="567" w:type="dxa"/>
            <w:vMerge/>
            <w:shd w:val="clear" w:color="auto" w:fill="auto"/>
            <w:vAlign w:val="center"/>
          </w:tcPr>
          <w:p w14:paraId="2F3CE14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559" w:type="dxa"/>
            <w:vMerge/>
            <w:shd w:val="clear" w:color="auto" w:fill="auto"/>
            <w:vAlign w:val="center"/>
          </w:tcPr>
          <w:p w14:paraId="4D9A7BC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3A8BD3E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987" w:type="dxa"/>
            <w:vMerge/>
            <w:shd w:val="clear" w:color="auto" w:fill="auto"/>
            <w:vAlign w:val="center"/>
          </w:tcPr>
          <w:p w14:paraId="214DA88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CE289E" w:rsidRPr="00B35B98" w14:paraId="448370B4" w14:textId="77777777" w:rsidTr="003D6769">
        <w:trPr>
          <w:trHeight w:val="439"/>
          <w:jc w:val="center"/>
        </w:trPr>
        <w:tc>
          <w:tcPr>
            <w:tcW w:w="707" w:type="dxa"/>
            <w:vMerge/>
            <w:shd w:val="clear" w:color="auto" w:fill="auto"/>
            <w:vAlign w:val="center"/>
          </w:tcPr>
          <w:p w14:paraId="53A79A1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596" w:type="dxa"/>
            <w:vMerge/>
            <w:shd w:val="clear" w:color="auto" w:fill="auto"/>
            <w:vAlign w:val="center"/>
          </w:tcPr>
          <w:p w14:paraId="5FD08A4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30" w:type="dxa"/>
            <w:vMerge/>
            <w:shd w:val="clear" w:color="auto" w:fill="auto"/>
            <w:vAlign w:val="center"/>
          </w:tcPr>
          <w:p w14:paraId="5E5598A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560" w:type="dxa"/>
            <w:vMerge/>
            <w:shd w:val="clear" w:color="auto" w:fill="auto"/>
            <w:vAlign w:val="center"/>
          </w:tcPr>
          <w:p w14:paraId="14CE878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67" w:type="dxa"/>
            <w:vMerge w:val="restart"/>
            <w:shd w:val="clear" w:color="auto" w:fill="auto"/>
            <w:vAlign w:val="center"/>
          </w:tcPr>
          <w:p w14:paraId="5233053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02</w:t>
            </w:r>
          </w:p>
        </w:tc>
        <w:tc>
          <w:tcPr>
            <w:tcW w:w="1559" w:type="dxa"/>
            <w:vMerge w:val="restart"/>
            <w:shd w:val="clear" w:color="auto" w:fill="auto"/>
            <w:vAlign w:val="center"/>
          </w:tcPr>
          <w:p w14:paraId="0A5CC6E9" w14:textId="77777777" w:rsidR="00D04669" w:rsidRPr="00B35B98" w:rsidRDefault="00D0466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19 388 534</w:t>
            </w:r>
          </w:p>
        </w:tc>
        <w:tc>
          <w:tcPr>
            <w:tcW w:w="567" w:type="dxa"/>
            <w:vMerge/>
            <w:shd w:val="clear" w:color="auto" w:fill="auto"/>
            <w:vAlign w:val="center"/>
          </w:tcPr>
          <w:p w14:paraId="244792A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987" w:type="dxa"/>
            <w:vMerge/>
            <w:shd w:val="clear" w:color="auto" w:fill="auto"/>
            <w:vAlign w:val="center"/>
          </w:tcPr>
          <w:p w14:paraId="68D167A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CE289E" w:rsidRPr="00B35B98" w14:paraId="1EB53A03" w14:textId="77777777" w:rsidTr="003D6769">
        <w:trPr>
          <w:trHeight w:val="360"/>
          <w:jc w:val="center"/>
        </w:trPr>
        <w:tc>
          <w:tcPr>
            <w:tcW w:w="707" w:type="dxa"/>
            <w:shd w:val="clear" w:color="auto" w:fill="auto"/>
            <w:vAlign w:val="center"/>
          </w:tcPr>
          <w:p w14:paraId="018771D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101</w:t>
            </w:r>
          </w:p>
        </w:tc>
        <w:tc>
          <w:tcPr>
            <w:tcW w:w="1596" w:type="dxa"/>
            <w:shd w:val="clear" w:color="auto" w:fill="auto"/>
            <w:vAlign w:val="center"/>
          </w:tcPr>
          <w:p w14:paraId="44275E1C" w14:textId="77777777" w:rsidR="00D04669" w:rsidRPr="00B35B98" w:rsidRDefault="00D0466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1 200 892</w:t>
            </w:r>
          </w:p>
        </w:tc>
        <w:tc>
          <w:tcPr>
            <w:tcW w:w="530" w:type="dxa"/>
            <w:vMerge/>
            <w:shd w:val="clear" w:color="auto" w:fill="auto"/>
            <w:vAlign w:val="center"/>
          </w:tcPr>
          <w:p w14:paraId="35522E9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560" w:type="dxa"/>
            <w:vMerge/>
            <w:shd w:val="clear" w:color="auto" w:fill="auto"/>
            <w:vAlign w:val="center"/>
          </w:tcPr>
          <w:p w14:paraId="2CD1402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7297CD7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559" w:type="dxa"/>
            <w:vMerge/>
            <w:shd w:val="clear" w:color="auto" w:fill="auto"/>
            <w:vAlign w:val="center"/>
          </w:tcPr>
          <w:p w14:paraId="44B26D9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0C23944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987" w:type="dxa"/>
            <w:vMerge/>
            <w:shd w:val="clear" w:color="auto" w:fill="auto"/>
            <w:vAlign w:val="center"/>
          </w:tcPr>
          <w:p w14:paraId="4BFC076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bl>
    <w:p w14:paraId="297F4A07" w14:textId="77777777" w:rsidR="00CE289E" w:rsidRPr="00B35B98" w:rsidRDefault="00CE289E" w:rsidP="00971256">
      <w:pPr>
        <w:spacing w:before="60" w:after="60" w:line="360" w:lineRule="auto"/>
        <w:rPr>
          <w:rFonts w:asciiTheme="minorHAnsi" w:hAnsiTheme="minorHAnsi" w:cstheme="minorHAnsi"/>
          <w:sz w:val="24"/>
          <w:szCs w:val="24"/>
          <w:lang w:eastAsia="pl-PL"/>
        </w:rPr>
      </w:pPr>
    </w:p>
    <w:p w14:paraId="1347A638" w14:textId="77777777" w:rsidR="002B11B0" w:rsidRPr="00B35B98" w:rsidRDefault="002B11B0" w:rsidP="00971256">
      <w:pPr>
        <w:shd w:val="clear" w:color="auto" w:fill="D9D9D9"/>
        <w:tabs>
          <w:tab w:val="left" w:pos="1701"/>
        </w:tabs>
        <w:spacing w:before="120" w:after="120" w:line="360" w:lineRule="auto"/>
        <w:rPr>
          <w:rFonts w:asciiTheme="minorHAnsi" w:eastAsia="Times New Roman" w:hAnsiTheme="minorHAnsi" w:cstheme="minorHAnsi"/>
          <w:b/>
          <w:caps/>
          <w:sz w:val="24"/>
          <w:szCs w:val="24"/>
          <w:lang w:eastAsia="x-none"/>
        </w:rPr>
        <w:sectPr w:rsidR="002B11B0" w:rsidRPr="00B35B98" w:rsidSect="00D4226A">
          <w:pgSz w:w="11906" w:h="16838"/>
          <w:pgMar w:top="1418" w:right="1418" w:bottom="1418" w:left="1418" w:header="708" w:footer="708" w:gutter="0"/>
          <w:cols w:space="708"/>
          <w:docGrid w:linePitch="360"/>
        </w:sectPr>
      </w:pPr>
    </w:p>
    <w:p w14:paraId="3EC0643F" w14:textId="77777777" w:rsidR="00C83556" w:rsidRPr="00B35B98" w:rsidRDefault="00C83556" w:rsidP="00971256">
      <w:pPr>
        <w:shd w:val="clear" w:color="auto" w:fill="D9D9D9"/>
        <w:tabs>
          <w:tab w:val="left" w:pos="1701"/>
        </w:tabs>
        <w:spacing w:before="120" w:after="0" w:line="360" w:lineRule="auto"/>
        <w:rPr>
          <w:rFonts w:asciiTheme="minorHAnsi" w:hAnsiTheme="minorHAnsi" w:cstheme="minorHAnsi"/>
          <w:sz w:val="24"/>
          <w:szCs w:val="24"/>
        </w:rPr>
      </w:pPr>
      <w:bookmarkStart w:id="66" w:name="_Toc406744809"/>
      <w:r w:rsidRPr="00B35B98">
        <w:rPr>
          <w:rFonts w:asciiTheme="minorHAnsi" w:hAnsiTheme="minorHAnsi" w:cstheme="minorHAnsi"/>
          <w:b/>
          <w:caps/>
          <w:sz w:val="24"/>
          <w:szCs w:val="24"/>
        </w:rPr>
        <w:lastRenderedPageBreak/>
        <w:t>Oś priorytetowa 5. zatrudnienie</w:t>
      </w:r>
      <w:bookmarkEnd w:id="66"/>
    </w:p>
    <w:p w14:paraId="75D29DAC"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 xml:space="preserve">Uzasadnienie utworzenia OP obejmującej więcej niż jeden CT </w:t>
      </w:r>
    </w:p>
    <w:p w14:paraId="2BF7D90E" w14:textId="77777777" w:rsidR="00C83556" w:rsidRPr="00B35B98" w:rsidRDefault="00C83556"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W ramach Osi przewiduje się realizację działań w ramach dwóch CT – 8 i 10 (PI 8i, PI 8iii, PI 8iv, PI 8v, PI 10iii). Skoncentrowanie w ramach Osi 5 interwencji mającej na celu kompleksowe podniesienie kompetencji zawodowych osób dorosłych, tj. osób pozostających bez</w:t>
      </w:r>
      <w:r w:rsidRPr="00B35B98">
        <w:rPr>
          <w:rFonts w:asciiTheme="minorHAnsi" w:hAnsiTheme="minorHAnsi" w:cstheme="minorHAnsi"/>
          <w:sz w:val="24"/>
          <w:szCs w:val="24"/>
          <w:lang w:eastAsia="pl-PL"/>
        </w:rPr>
        <w:t xml:space="preserve"> pracy</w:t>
      </w:r>
      <w:r w:rsidRPr="00B35B98">
        <w:rPr>
          <w:rFonts w:asciiTheme="minorHAnsi" w:hAnsiTheme="minorHAnsi" w:cstheme="minorHAnsi"/>
          <w:sz w:val="24"/>
          <w:szCs w:val="24"/>
        </w:rPr>
        <w:t xml:space="preserve"> oraz </w:t>
      </w:r>
      <w:r w:rsidRPr="00B35B98">
        <w:rPr>
          <w:rFonts w:asciiTheme="minorHAnsi" w:hAnsiTheme="minorHAnsi" w:cstheme="minorHAnsi"/>
          <w:sz w:val="24"/>
          <w:szCs w:val="24"/>
          <w:lang w:eastAsia="pl-PL"/>
        </w:rPr>
        <w:t>osób pracujących znajdujących się w niekorzystnej sytuacji na rynku</w:t>
      </w:r>
      <w:r w:rsidRPr="00B35B98">
        <w:rPr>
          <w:rFonts w:asciiTheme="minorHAnsi" w:hAnsiTheme="minorHAnsi" w:cstheme="minorHAnsi"/>
          <w:sz w:val="24"/>
          <w:szCs w:val="24"/>
        </w:rPr>
        <w:t xml:space="preserve"> pracy (8i), pracowników (gł</w:t>
      </w:r>
      <w:r w:rsidR="0074599A" w:rsidRPr="00B35B98">
        <w:rPr>
          <w:rFonts w:asciiTheme="minorHAnsi" w:hAnsiTheme="minorHAnsi" w:cstheme="minorHAnsi"/>
          <w:sz w:val="24"/>
          <w:szCs w:val="24"/>
        </w:rPr>
        <w:t xml:space="preserve">ównie </w:t>
      </w:r>
      <w:r w:rsidRPr="00B35B98">
        <w:rPr>
          <w:rFonts w:asciiTheme="minorHAnsi" w:hAnsiTheme="minorHAnsi" w:cstheme="minorHAnsi"/>
          <w:sz w:val="24"/>
          <w:szCs w:val="24"/>
        </w:rPr>
        <w:t xml:space="preserve">z sektora mikro, małych i średnich przedsiębiorstw – PI 10iii) oraz osób będących w okresie wypowiedzenia bądź zwolnionych z pracy z przyczyn zakładu pracy (PI 8v), przyczyni się w sposób pełniejszy do realizacji zakładanych efektów Programu oraz umożliwi </w:t>
      </w:r>
      <w:r w:rsidR="0074599A" w:rsidRPr="00B35B98">
        <w:rPr>
          <w:rFonts w:asciiTheme="minorHAnsi" w:hAnsiTheme="minorHAnsi" w:cstheme="minorHAnsi"/>
          <w:sz w:val="24"/>
          <w:szCs w:val="24"/>
        </w:rPr>
        <w:t xml:space="preserve">województwu sprostanie jednemu </w:t>
      </w:r>
      <w:r w:rsidRPr="00B35B98">
        <w:rPr>
          <w:rFonts w:asciiTheme="minorHAnsi" w:hAnsiTheme="minorHAnsi" w:cstheme="minorHAnsi"/>
          <w:sz w:val="24"/>
          <w:szCs w:val="24"/>
        </w:rPr>
        <w:t xml:space="preserve">z głównych wyzwań, jakim jest wzrost kompetencji mieszkańców. </w:t>
      </w:r>
    </w:p>
    <w:p w14:paraId="5E4EB471" w14:textId="77777777" w:rsidR="00C83556" w:rsidRPr="00B35B98" w:rsidRDefault="00C83556" w:rsidP="00971256">
      <w:pPr>
        <w:shd w:val="clear" w:color="auto" w:fill="FFFF99"/>
        <w:spacing w:after="60" w:line="360" w:lineRule="auto"/>
        <w:rPr>
          <w:rFonts w:asciiTheme="minorHAnsi" w:hAnsiTheme="minorHAnsi" w:cstheme="minorHAnsi"/>
          <w:b/>
          <w:sz w:val="24"/>
          <w:szCs w:val="24"/>
        </w:rPr>
      </w:pPr>
      <w:r w:rsidRPr="00B35B98">
        <w:rPr>
          <w:rFonts w:asciiTheme="minorHAnsi" w:hAnsiTheme="minorHAnsi" w:cstheme="minorHAnsi"/>
          <w:b/>
          <w:sz w:val="24"/>
          <w:szCs w:val="24"/>
        </w:rPr>
        <w:t>PRIORYTET INWESTYCYJNY 8i</w:t>
      </w:r>
    </w:p>
    <w:p w14:paraId="0C6D4266" w14:textId="77777777" w:rsidR="00C83556" w:rsidRPr="00B35B98" w:rsidRDefault="00C83556" w:rsidP="00971256">
      <w:pPr>
        <w:shd w:val="clear" w:color="auto" w:fill="FFFF99"/>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Dostęp do zatrudnienia dla osób poszukujących pracy i osób biernych zawodowo, w tym </w:t>
      </w:r>
      <w:r w:rsidR="00A96B5E" w:rsidRPr="00B35B98">
        <w:rPr>
          <w:rFonts w:asciiTheme="minorHAnsi" w:hAnsiTheme="minorHAnsi" w:cstheme="minorHAnsi"/>
          <w:sz w:val="24"/>
          <w:szCs w:val="24"/>
        </w:rPr>
        <w:t xml:space="preserve">długotrwale bezrobotnych </w:t>
      </w:r>
      <w:r w:rsidRPr="00B35B98">
        <w:rPr>
          <w:rFonts w:asciiTheme="minorHAnsi" w:hAnsiTheme="minorHAnsi" w:cstheme="minorHAnsi"/>
          <w:sz w:val="24"/>
          <w:szCs w:val="24"/>
        </w:rPr>
        <w:t>oraz oddalonych od rynku pracy, także poprzez lokalne inicjatywy na rzecz zatrudnienia oraz wspieranie mobilności pracowników.</w:t>
      </w:r>
    </w:p>
    <w:p w14:paraId="5698F362"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Cel</w:t>
      </w:r>
      <w:r w:rsidR="00543433" w:rsidRPr="00B35B98">
        <w:rPr>
          <w:rFonts w:asciiTheme="minorHAnsi" w:hAnsiTheme="minorHAnsi" w:cstheme="minorHAnsi"/>
          <w:b/>
          <w:sz w:val="24"/>
          <w:szCs w:val="24"/>
        </w:rPr>
        <w:t>e</w:t>
      </w:r>
      <w:r w:rsidRPr="00B35B98">
        <w:rPr>
          <w:rFonts w:asciiTheme="minorHAnsi" w:hAnsiTheme="minorHAnsi" w:cstheme="minorHAnsi"/>
          <w:b/>
          <w:sz w:val="24"/>
          <w:szCs w:val="24"/>
        </w:rPr>
        <w:t xml:space="preserve"> szczegółow</w:t>
      </w:r>
      <w:r w:rsidR="00543433" w:rsidRPr="00B35B98">
        <w:rPr>
          <w:rFonts w:asciiTheme="minorHAnsi" w:hAnsiTheme="minorHAnsi" w:cstheme="minorHAnsi"/>
          <w:b/>
          <w:sz w:val="24"/>
          <w:szCs w:val="24"/>
        </w:rPr>
        <w:t>e</w:t>
      </w:r>
    </w:p>
    <w:p w14:paraId="44BDD683" w14:textId="77777777" w:rsidR="00C83556" w:rsidRPr="00B35B98" w:rsidRDefault="00C83556"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Zwiększone zatrudnienie osób pozostających bez pracy.</w:t>
      </w:r>
    </w:p>
    <w:p w14:paraId="41DB263F" w14:textId="77777777" w:rsidR="009043A9" w:rsidRPr="00B35B98" w:rsidRDefault="009043A9"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Poprawiona sytuacja zawodowa osób pracujących.</w:t>
      </w:r>
    </w:p>
    <w:p w14:paraId="0F5723BE" w14:textId="77777777" w:rsidR="00C83556" w:rsidRPr="00B35B98" w:rsidRDefault="00C83556" w:rsidP="00971256">
      <w:pPr>
        <w:tabs>
          <w:tab w:val="left" w:pos="1908"/>
        </w:tabs>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Rezultat</w:t>
      </w:r>
    </w:p>
    <w:p w14:paraId="1D02F63C"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 województwie zatrudnienie utrzymuje się na niedostatecznym poziomie, co stanowi kluczową barierę rozwojową. Problem ten przekłada się na znaczącą populację osób pozostających bez pracy, w tym na wysokie bezrobocie o charakterze strukturalnym. Skalę problemu pogłębia także niska mobilność zawodowa (w tym niechęć do podnoszenia lub zmiany kwalifikacji zawodowych) oraz przestrzenna mieszkańców regionu, szczególnie na obszarach wiejskich i w mniejszych miastach. Kluczowym wyzwaniem regionu jest zwiększenie zatrudnienia mieszkańców we wszystkich kategoriach wiekowych. </w:t>
      </w:r>
    </w:p>
    <w:p w14:paraId="15AD16D8" w14:textId="77777777" w:rsidR="00C83556" w:rsidRPr="00B35B98" w:rsidRDefault="00C83556"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Nowym wyzwaniem dla regionu staje się deficyt pracowników, który skutkuje problemami w zaspokojeniu potrzeb kadrowych pomorskich pracodawców. Szansą na poprawę tej sytuacji jest napływ pracowników spoza regionu, w tym przede wszystkim cudzoziemców, a także </w:t>
      </w:r>
      <w:r w:rsidRPr="00B35B98">
        <w:rPr>
          <w:rFonts w:asciiTheme="minorHAnsi" w:eastAsia="Times New Roman" w:hAnsiTheme="minorHAnsi" w:cstheme="minorHAnsi"/>
          <w:sz w:val="24"/>
          <w:szCs w:val="24"/>
          <w:lang w:eastAsia="pl-PL"/>
        </w:rPr>
        <w:lastRenderedPageBreak/>
        <w:t>powrót do regionu obywateli polskich, którzy wyjechali z kraju w celach zarobkowych. Wsparcia na rynku pracy potrzebują także osoby pracujące, w tym: ubogie pracujące, odchodzące z rolnictwa i ich rodziny, zatrudnione na umowach krótkoterminowych</w:t>
      </w:r>
      <w:r w:rsidR="00B25C3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pracujące w ramach umów cywilno-prawnych</w:t>
      </w:r>
      <w:r w:rsidR="00B25C3B" w:rsidRPr="00B35B98">
        <w:rPr>
          <w:rFonts w:asciiTheme="minorHAnsi" w:eastAsia="Times New Roman" w:hAnsiTheme="minorHAnsi" w:cstheme="minorHAnsi"/>
          <w:sz w:val="24"/>
          <w:szCs w:val="24"/>
          <w:lang w:eastAsia="pl-PL"/>
        </w:rPr>
        <w:t xml:space="preserve"> oraz </w:t>
      </w:r>
      <w:r w:rsidR="006A6CB3" w:rsidRPr="00B35B98">
        <w:rPr>
          <w:rFonts w:asciiTheme="minorHAnsi" w:eastAsia="Times New Roman" w:hAnsiTheme="minorHAnsi" w:cstheme="minorHAnsi"/>
          <w:sz w:val="24"/>
          <w:szCs w:val="24"/>
          <w:lang w:eastAsia="pl-PL"/>
        </w:rPr>
        <w:t>osoby prowadzące działalność gospodarczą i pracownicy zagrożeni</w:t>
      </w:r>
      <w:r w:rsidR="00B25C3B" w:rsidRPr="00B35B98">
        <w:rPr>
          <w:rFonts w:asciiTheme="minorHAnsi" w:eastAsia="Times New Roman" w:hAnsiTheme="minorHAnsi" w:cstheme="minorHAnsi"/>
          <w:sz w:val="24"/>
          <w:szCs w:val="24"/>
          <w:lang w:eastAsia="pl-PL"/>
        </w:rPr>
        <w:t xml:space="preserve"> utratą pracy w</w:t>
      </w:r>
      <w:r w:rsidR="0047083F" w:rsidRPr="00B35B98">
        <w:rPr>
          <w:rFonts w:asciiTheme="minorHAnsi" w:eastAsia="Times New Roman" w:hAnsiTheme="minorHAnsi" w:cstheme="minorHAnsi"/>
          <w:sz w:val="24"/>
          <w:szCs w:val="24"/>
          <w:lang w:eastAsia="pl-PL"/>
        </w:rPr>
        <w:t>skutek</w:t>
      </w:r>
      <w:r w:rsidR="00B25C3B" w:rsidRPr="00B35B98">
        <w:rPr>
          <w:rFonts w:asciiTheme="minorHAnsi" w:eastAsia="Times New Roman" w:hAnsiTheme="minorHAnsi" w:cstheme="minorHAnsi"/>
          <w:sz w:val="24"/>
          <w:szCs w:val="24"/>
          <w:lang w:eastAsia="pl-PL"/>
        </w:rPr>
        <w:t xml:space="preserve"> </w:t>
      </w:r>
      <w:r w:rsidR="00D4314B" w:rsidRPr="00B35B98">
        <w:rPr>
          <w:rFonts w:asciiTheme="minorHAnsi" w:hAnsiTheme="minorHAnsi" w:cstheme="minorHAnsi"/>
          <w:sz w:val="24"/>
          <w:szCs w:val="24"/>
          <w:lang w:eastAsia="pl-PL"/>
        </w:rPr>
        <w:t xml:space="preserve">negatywnych </w:t>
      </w:r>
      <w:r w:rsidR="00355929" w:rsidRPr="00B35B98">
        <w:rPr>
          <w:rFonts w:asciiTheme="minorHAnsi" w:hAnsiTheme="minorHAnsi" w:cstheme="minorHAnsi"/>
          <w:sz w:val="24"/>
          <w:szCs w:val="24"/>
          <w:lang w:eastAsia="pl-PL"/>
        </w:rPr>
        <w:t>skutków</w:t>
      </w:r>
      <w:r w:rsidR="00D4314B" w:rsidRPr="00B35B98">
        <w:rPr>
          <w:rFonts w:asciiTheme="minorHAnsi" w:hAnsiTheme="minorHAnsi" w:cstheme="minorHAnsi"/>
          <w:sz w:val="24"/>
          <w:szCs w:val="24"/>
          <w:lang w:eastAsia="pl-PL"/>
        </w:rPr>
        <w:t xml:space="preserve"> </w:t>
      </w:r>
      <w:r w:rsidR="00355929" w:rsidRPr="00B35B98">
        <w:rPr>
          <w:rFonts w:asciiTheme="minorHAnsi" w:hAnsiTheme="minorHAnsi" w:cstheme="minorHAnsi"/>
          <w:sz w:val="24"/>
          <w:szCs w:val="24"/>
          <w:lang w:eastAsia="pl-PL"/>
        </w:rPr>
        <w:t>pandemii</w:t>
      </w:r>
      <w:r w:rsidR="00D4314B" w:rsidRPr="00B35B98">
        <w:rPr>
          <w:rFonts w:asciiTheme="minorHAnsi" w:hAnsiTheme="minorHAnsi" w:cstheme="minorHAnsi"/>
          <w:sz w:val="24"/>
          <w:szCs w:val="24"/>
          <w:lang w:eastAsia="pl-PL"/>
        </w:rPr>
        <w:t xml:space="preserve"> COVID-19</w:t>
      </w:r>
      <w:r w:rsidR="00B25C3B" w:rsidRPr="00B35B98">
        <w:rPr>
          <w:rFonts w:asciiTheme="minorHAnsi" w:hAnsiTheme="minorHAnsi" w:cstheme="minorHAnsi"/>
          <w:sz w:val="24"/>
          <w:szCs w:val="24"/>
          <w:lang w:eastAsia="pl-PL"/>
        </w:rPr>
        <w:t>.</w:t>
      </w:r>
    </w:p>
    <w:p w14:paraId="2C52150B" w14:textId="77777777" w:rsidR="00C83556" w:rsidRPr="00B35B98" w:rsidRDefault="00C83556"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Planowanym rezultatem interwencji będzie zwiększenie szans na podjęcie pracy przez osoby pozostające bez zatrudnienia znajdujące się w najtrudniejszej sytuacji na rynku pracy (m.in. </w:t>
      </w:r>
      <w:r w:rsidR="00A96B5E" w:rsidRPr="00B35B98">
        <w:rPr>
          <w:rFonts w:asciiTheme="minorHAnsi" w:hAnsiTheme="minorHAnsi" w:cstheme="minorHAnsi"/>
          <w:sz w:val="24"/>
          <w:szCs w:val="24"/>
        </w:rPr>
        <w:t xml:space="preserve">osoby w wieku 50 lat </w:t>
      </w:r>
      <w:r w:rsidRPr="00B35B98">
        <w:rPr>
          <w:rFonts w:asciiTheme="minorHAnsi" w:hAnsiTheme="minorHAnsi" w:cstheme="minorHAnsi"/>
          <w:sz w:val="24"/>
          <w:szCs w:val="24"/>
        </w:rPr>
        <w:t xml:space="preserve">i więcej czy z niepełnosprawnościami), co będzie spowodowane lepszym dopasowaniem kwalifikacji zawodowych do potrzeb rynku pracy oraz zwiększeniem mobilności przestrzennej, w szczególności osób z obszarów o niskim potencjale do zatrudnienia na lokalnych rynkach pracy. </w:t>
      </w:r>
      <w:r w:rsidR="008B2A0C" w:rsidRPr="00B35B98">
        <w:rPr>
          <w:rFonts w:asciiTheme="minorHAnsi" w:hAnsiTheme="minorHAnsi" w:cstheme="minorHAnsi"/>
          <w:sz w:val="24"/>
          <w:szCs w:val="24"/>
          <w:lang w:eastAsia="pl-PL"/>
        </w:rPr>
        <w:t>Ponadto, poprawi się</w:t>
      </w:r>
      <w:r w:rsidRPr="00B35B98">
        <w:rPr>
          <w:rFonts w:asciiTheme="minorHAnsi" w:eastAsia="Times New Roman" w:hAnsiTheme="minorHAnsi" w:cstheme="minorHAnsi"/>
          <w:sz w:val="24"/>
          <w:szCs w:val="24"/>
          <w:lang w:eastAsia="pl-PL"/>
        </w:rPr>
        <w:t xml:space="preserve"> sytuacj</w:t>
      </w:r>
      <w:r w:rsidR="008B2A0C" w:rsidRPr="00B35B98">
        <w:rPr>
          <w:rFonts w:asciiTheme="minorHAnsi" w:eastAsia="Times New Roman" w:hAnsiTheme="minorHAnsi" w:cstheme="minorHAnsi"/>
          <w:sz w:val="24"/>
          <w:szCs w:val="24"/>
          <w:lang w:eastAsia="pl-PL"/>
        </w:rPr>
        <w:t>a</w:t>
      </w:r>
      <w:r w:rsidRPr="00B35B98">
        <w:rPr>
          <w:rFonts w:asciiTheme="minorHAnsi" w:eastAsia="Times New Roman" w:hAnsiTheme="minorHAnsi" w:cstheme="minorHAnsi"/>
          <w:sz w:val="24"/>
          <w:szCs w:val="24"/>
          <w:lang w:eastAsia="pl-PL"/>
        </w:rPr>
        <w:t xml:space="preserve"> zawodow</w:t>
      </w:r>
      <w:r w:rsidR="008B2A0C" w:rsidRPr="00B35B98">
        <w:rPr>
          <w:rFonts w:asciiTheme="minorHAnsi" w:eastAsia="Times New Roman" w:hAnsiTheme="minorHAnsi" w:cstheme="minorHAnsi"/>
          <w:sz w:val="24"/>
          <w:szCs w:val="24"/>
          <w:lang w:eastAsia="pl-PL"/>
        </w:rPr>
        <w:t>a</w:t>
      </w:r>
      <w:r w:rsidRPr="00B35B98">
        <w:rPr>
          <w:rFonts w:asciiTheme="minorHAnsi" w:eastAsia="Times New Roman" w:hAnsiTheme="minorHAnsi" w:cstheme="minorHAnsi"/>
          <w:sz w:val="24"/>
          <w:szCs w:val="24"/>
          <w:lang w:eastAsia="pl-PL"/>
        </w:rPr>
        <w:t xml:space="preserve"> osób pracujących, co przełoży się na wzmocnienie jakości regionalnych zasobów pracy. Dodatkowym </w:t>
      </w:r>
      <w:r w:rsidRPr="00B35B98">
        <w:rPr>
          <w:rFonts w:asciiTheme="minorHAnsi" w:hAnsiTheme="minorHAnsi" w:cstheme="minorHAnsi"/>
          <w:sz w:val="24"/>
          <w:szCs w:val="24"/>
          <w:lang w:eastAsia="pl-PL"/>
        </w:rPr>
        <w:t>rezultatem</w:t>
      </w:r>
      <w:r w:rsidRPr="00B35B98">
        <w:rPr>
          <w:rFonts w:asciiTheme="minorHAnsi" w:hAnsiTheme="minorHAnsi" w:cstheme="minorHAnsi"/>
          <w:sz w:val="24"/>
          <w:szCs w:val="24"/>
        </w:rPr>
        <w:t xml:space="preserve"> będzie także koordynacja działań instytucji rynku pracy oraz instytucji pomocy i integracji społecznej na rzecz zapew</w:t>
      </w:r>
      <w:r w:rsidR="00A96B5E" w:rsidRPr="00B35B98">
        <w:rPr>
          <w:rFonts w:asciiTheme="minorHAnsi" w:hAnsiTheme="minorHAnsi" w:cstheme="minorHAnsi"/>
          <w:sz w:val="24"/>
          <w:szCs w:val="24"/>
        </w:rPr>
        <w:t>nienia kompleksowości wsparcia.</w:t>
      </w:r>
    </w:p>
    <w:p w14:paraId="63FDFFCA"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Wskaźniki rezultatu</w:t>
      </w: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1070"/>
        <w:gridCol w:w="619"/>
        <w:gridCol w:w="427"/>
        <w:gridCol w:w="1275"/>
        <w:gridCol w:w="566"/>
        <w:gridCol w:w="566"/>
        <w:gridCol w:w="568"/>
        <w:gridCol w:w="707"/>
        <w:gridCol w:w="428"/>
        <w:gridCol w:w="570"/>
        <w:gridCol w:w="566"/>
        <w:gridCol w:w="568"/>
        <w:gridCol w:w="566"/>
        <w:gridCol w:w="703"/>
      </w:tblGrid>
      <w:tr w:rsidR="009F0DEC" w:rsidRPr="00B35B98" w14:paraId="13BF1501" w14:textId="77777777" w:rsidTr="009F0DEC">
        <w:trPr>
          <w:trHeight w:val="1374"/>
          <w:tblHeader/>
          <w:jc w:val="center"/>
        </w:trPr>
        <w:tc>
          <w:tcPr>
            <w:tcW w:w="225" w:type="pct"/>
            <w:vMerge w:val="restart"/>
            <w:tcBorders>
              <w:top w:val="single" w:sz="4" w:space="0" w:color="auto"/>
              <w:left w:val="single" w:sz="4" w:space="0" w:color="auto"/>
              <w:right w:val="single" w:sz="4" w:space="0" w:color="auto"/>
            </w:tcBorders>
            <w:shd w:val="clear" w:color="auto" w:fill="C6D9F1"/>
            <w:textDirection w:val="btLr"/>
            <w:vAlign w:val="center"/>
          </w:tcPr>
          <w:p w14:paraId="224ADC73"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Lp.</w:t>
            </w:r>
          </w:p>
        </w:tc>
        <w:tc>
          <w:tcPr>
            <w:tcW w:w="555" w:type="pct"/>
            <w:vMerge w:val="restart"/>
            <w:tcBorders>
              <w:top w:val="single" w:sz="4" w:space="0" w:color="auto"/>
              <w:left w:val="single" w:sz="4" w:space="0" w:color="auto"/>
              <w:right w:val="single" w:sz="4" w:space="0" w:color="auto"/>
            </w:tcBorders>
            <w:shd w:val="clear" w:color="auto" w:fill="C6D9F1"/>
            <w:textDirection w:val="btLr"/>
            <w:vAlign w:val="center"/>
          </w:tcPr>
          <w:p w14:paraId="2CF7E91E"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Wskaźnik</w:t>
            </w:r>
          </w:p>
        </w:tc>
        <w:tc>
          <w:tcPr>
            <w:tcW w:w="321" w:type="pct"/>
            <w:vMerge w:val="restart"/>
            <w:tcBorders>
              <w:top w:val="single" w:sz="4" w:space="0" w:color="auto"/>
              <w:left w:val="single" w:sz="4" w:space="0" w:color="auto"/>
              <w:right w:val="single" w:sz="4" w:space="0" w:color="auto"/>
            </w:tcBorders>
            <w:shd w:val="clear" w:color="auto" w:fill="C6D9F1"/>
            <w:textDirection w:val="btLr"/>
            <w:vAlign w:val="center"/>
          </w:tcPr>
          <w:p w14:paraId="3DB6E65C"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Kategoria regionu</w:t>
            </w:r>
          </w:p>
        </w:tc>
        <w:tc>
          <w:tcPr>
            <w:tcW w:w="221" w:type="pct"/>
            <w:vMerge w:val="restart"/>
            <w:tcBorders>
              <w:top w:val="single" w:sz="4" w:space="0" w:color="auto"/>
              <w:left w:val="single" w:sz="4" w:space="0" w:color="auto"/>
              <w:right w:val="single" w:sz="4" w:space="0" w:color="auto"/>
            </w:tcBorders>
            <w:shd w:val="clear" w:color="auto" w:fill="C6D9F1"/>
            <w:textDirection w:val="btLr"/>
            <w:vAlign w:val="center"/>
          </w:tcPr>
          <w:p w14:paraId="2CB035AF"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Jednostka pomiaru</w:t>
            </w:r>
          </w:p>
        </w:tc>
        <w:tc>
          <w:tcPr>
            <w:tcW w:w="662" w:type="pct"/>
            <w:vMerge w:val="restart"/>
            <w:tcBorders>
              <w:top w:val="single" w:sz="4" w:space="0" w:color="auto"/>
              <w:left w:val="single" w:sz="4" w:space="0" w:color="auto"/>
              <w:right w:val="single" w:sz="4" w:space="0" w:color="auto"/>
            </w:tcBorders>
            <w:shd w:val="clear" w:color="auto" w:fill="C6D9F1"/>
            <w:textDirection w:val="btLr"/>
            <w:vAlign w:val="center"/>
          </w:tcPr>
          <w:p w14:paraId="7F084161" w14:textId="77777777" w:rsidR="00C83556" w:rsidRPr="00B35B98" w:rsidRDefault="00C83556" w:rsidP="00663A6D">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Wspólny wskaźnik produktu stosowany jako podstawa do ustalania celu</w:t>
            </w:r>
          </w:p>
        </w:tc>
        <w:tc>
          <w:tcPr>
            <w:tcW w:w="883" w:type="pct"/>
            <w:gridSpan w:val="3"/>
            <w:tcBorders>
              <w:top w:val="single" w:sz="4" w:space="0" w:color="auto"/>
              <w:left w:val="single" w:sz="4" w:space="0" w:color="auto"/>
              <w:right w:val="single" w:sz="4" w:space="0" w:color="auto"/>
            </w:tcBorders>
            <w:shd w:val="clear" w:color="auto" w:fill="C6D9F1"/>
            <w:textDirection w:val="btLr"/>
            <w:vAlign w:val="center"/>
          </w:tcPr>
          <w:p w14:paraId="7AC11906"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Wartość bazowa</w:t>
            </w:r>
          </w:p>
        </w:tc>
        <w:tc>
          <w:tcPr>
            <w:tcW w:w="367" w:type="pct"/>
            <w:vMerge w:val="restart"/>
            <w:tcBorders>
              <w:top w:val="single" w:sz="4" w:space="0" w:color="auto"/>
              <w:left w:val="single" w:sz="4" w:space="0" w:color="auto"/>
              <w:right w:val="single" w:sz="4" w:space="0" w:color="auto"/>
            </w:tcBorders>
            <w:shd w:val="clear" w:color="auto" w:fill="C6D9F1"/>
            <w:textDirection w:val="btLr"/>
            <w:vAlign w:val="center"/>
          </w:tcPr>
          <w:p w14:paraId="5CEA05DF"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Jednostka pomiaru dla wartości bazowej i docelowej</w:t>
            </w:r>
          </w:p>
        </w:tc>
        <w:tc>
          <w:tcPr>
            <w:tcW w:w="222" w:type="pct"/>
            <w:vMerge w:val="restart"/>
            <w:tcBorders>
              <w:top w:val="single" w:sz="4" w:space="0" w:color="auto"/>
              <w:left w:val="single" w:sz="4" w:space="0" w:color="auto"/>
              <w:right w:val="single" w:sz="4" w:space="0" w:color="auto"/>
            </w:tcBorders>
            <w:shd w:val="clear" w:color="auto" w:fill="C6D9F1"/>
            <w:textDirection w:val="btLr"/>
            <w:vAlign w:val="center"/>
          </w:tcPr>
          <w:p w14:paraId="18F01E3F"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Rok bazowy</w:t>
            </w:r>
          </w:p>
        </w:tc>
        <w:tc>
          <w:tcPr>
            <w:tcW w:w="884" w:type="pct"/>
            <w:gridSpan w:val="3"/>
            <w:tcBorders>
              <w:top w:val="single" w:sz="4" w:space="0" w:color="auto"/>
              <w:left w:val="single" w:sz="4" w:space="0" w:color="auto"/>
              <w:right w:val="single" w:sz="4" w:space="0" w:color="auto"/>
            </w:tcBorders>
            <w:shd w:val="clear" w:color="auto" w:fill="C6D9F1"/>
            <w:textDirection w:val="btLr"/>
            <w:vAlign w:val="center"/>
          </w:tcPr>
          <w:p w14:paraId="4EC50F62" w14:textId="77777777" w:rsidR="00C83556" w:rsidRPr="00B35B98" w:rsidRDefault="00C83556" w:rsidP="00663A6D">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Wartość docelowa (2023)</w:t>
            </w:r>
          </w:p>
        </w:tc>
        <w:tc>
          <w:tcPr>
            <w:tcW w:w="294" w:type="pct"/>
            <w:vMerge w:val="restart"/>
            <w:tcBorders>
              <w:top w:val="single" w:sz="4" w:space="0" w:color="auto"/>
              <w:left w:val="single" w:sz="4" w:space="0" w:color="auto"/>
              <w:right w:val="single" w:sz="4" w:space="0" w:color="auto"/>
            </w:tcBorders>
            <w:shd w:val="clear" w:color="auto" w:fill="C6D9F1"/>
            <w:textDirection w:val="btLr"/>
            <w:vAlign w:val="center"/>
          </w:tcPr>
          <w:p w14:paraId="78EBFACA"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Źródło danych</w:t>
            </w:r>
          </w:p>
        </w:tc>
        <w:tc>
          <w:tcPr>
            <w:tcW w:w="365" w:type="pct"/>
            <w:vMerge w:val="restart"/>
            <w:tcBorders>
              <w:top w:val="single" w:sz="4" w:space="0" w:color="auto"/>
              <w:left w:val="single" w:sz="4" w:space="0" w:color="auto"/>
              <w:right w:val="single" w:sz="4" w:space="0" w:color="auto"/>
            </w:tcBorders>
            <w:shd w:val="clear" w:color="auto" w:fill="C6D9F1"/>
            <w:textDirection w:val="btLr"/>
            <w:vAlign w:val="center"/>
          </w:tcPr>
          <w:p w14:paraId="10010F92"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Częstotliwość pomiaru</w:t>
            </w:r>
          </w:p>
        </w:tc>
      </w:tr>
      <w:tr w:rsidR="009F0DEC" w:rsidRPr="00B35B98" w14:paraId="5FCEADBD" w14:textId="77777777" w:rsidTr="009F0DEC">
        <w:trPr>
          <w:trHeight w:val="1688"/>
          <w:jc w:val="center"/>
        </w:trPr>
        <w:tc>
          <w:tcPr>
            <w:tcW w:w="225" w:type="pct"/>
            <w:vMerge/>
            <w:tcBorders>
              <w:left w:val="single" w:sz="4" w:space="0" w:color="auto"/>
              <w:bottom w:val="single" w:sz="4" w:space="0" w:color="auto"/>
              <w:right w:val="single" w:sz="4" w:space="0" w:color="auto"/>
            </w:tcBorders>
          </w:tcPr>
          <w:p w14:paraId="24958D59"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rPr>
            </w:pPr>
          </w:p>
        </w:tc>
        <w:tc>
          <w:tcPr>
            <w:tcW w:w="555" w:type="pct"/>
            <w:vMerge/>
            <w:tcBorders>
              <w:left w:val="single" w:sz="4" w:space="0" w:color="auto"/>
              <w:bottom w:val="single" w:sz="4" w:space="0" w:color="auto"/>
              <w:right w:val="single" w:sz="4" w:space="0" w:color="auto"/>
            </w:tcBorders>
          </w:tcPr>
          <w:p w14:paraId="185C5BD6"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rPr>
            </w:pPr>
          </w:p>
        </w:tc>
        <w:tc>
          <w:tcPr>
            <w:tcW w:w="321" w:type="pct"/>
            <w:vMerge/>
            <w:tcBorders>
              <w:left w:val="single" w:sz="4" w:space="0" w:color="auto"/>
              <w:bottom w:val="single" w:sz="4" w:space="0" w:color="auto"/>
              <w:right w:val="single" w:sz="4" w:space="0" w:color="auto"/>
            </w:tcBorders>
          </w:tcPr>
          <w:p w14:paraId="2A3BE5AE"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rPr>
            </w:pPr>
          </w:p>
        </w:tc>
        <w:tc>
          <w:tcPr>
            <w:tcW w:w="221" w:type="pct"/>
            <w:vMerge/>
            <w:tcBorders>
              <w:left w:val="single" w:sz="4" w:space="0" w:color="auto"/>
              <w:bottom w:val="single" w:sz="4" w:space="0" w:color="auto"/>
              <w:right w:val="single" w:sz="4" w:space="0" w:color="auto"/>
            </w:tcBorders>
          </w:tcPr>
          <w:p w14:paraId="56E6FBE2"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rPr>
            </w:pPr>
          </w:p>
        </w:tc>
        <w:tc>
          <w:tcPr>
            <w:tcW w:w="662" w:type="pct"/>
            <w:vMerge/>
            <w:tcBorders>
              <w:left w:val="single" w:sz="4" w:space="0" w:color="auto"/>
              <w:bottom w:val="single" w:sz="4" w:space="0" w:color="auto"/>
              <w:right w:val="single" w:sz="4" w:space="0" w:color="auto"/>
            </w:tcBorders>
          </w:tcPr>
          <w:p w14:paraId="7659E55D" w14:textId="77777777" w:rsidR="00C83556" w:rsidRPr="00B35B98" w:rsidRDefault="00C83556" w:rsidP="00971256">
            <w:pPr>
              <w:snapToGrid w:val="0"/>
              <w:spacing w:after="0" w:line="360" w:lineRule="auto"/>
              <w:rPr>
                <w:rFonts w:asciiTheme="minorHAnsi" w:hAnsiTheme="minorHAnsi" w:cstheme="minorHAnsi"/>
                <w:b/>
                <w:sz w:val="24"/>
                <w:szCs w:val="24"/>
              </w:rPr>
            </w:pPr>
          </w:p>
        </w:tc>
        <w:tc>
          <w:tcPr>
            <w:tcW w:w="294" w:type="pct"/>
            <w:tcBorders>
              <w:left w:val="single" w:sz="4" w:space="0" w:color="auto"/>
              <w:bottom w:val="single" w:sz="4" w:space="0" w:color="auto"/>
              <w:right w:val="single" w:sz="4" w:space="0" w:color="auto"/>
            </w:tcBorders>
            <w:shd w:val="clear" w:color="auto" w:fill="D9D9D9"/>
            <w:vAlign w:val="center"/>
          </w:tcPr>
          <w:p w14:paraId="71C11FF0"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M</w:t>
            </w:r>
          </w:p>
        </w:tc>
        <w:tc>
          <w:tcPr>
            <w:tcW w:w="294" w:type="pct"/>
            <w:tcBorders>
              <w:left w:val="single" w:sz="4" w:space="0" w:color="auto"/>
              <w:bottom w:val="single" w:sz="4" w:space="0" w:color="auto"/>
              <w:right w:val="single" w:sz="4" w:space="0" w:color="auto"/>
            </w:tcBorders>
            <w:shd w:val="clear" w:color="auto" w:fill="D9D9D9"/>
            <w:vAlign w:val="center"/>
          </w:tcPr>
          <w:p w14:paraId="18F31D78"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K</w:t>
            </w:r>
          </w:p>
        </w:tc>
        <w:tc>
          <w:tcPr>
            <w:tcW w:w="295" w:type="pct"/>
            <w:tcBorders>
              <w:left w:val="single" w:sz="4" w:space="0" w:color="auto"/>
              <w:bottom w:val="single" w:sz="4" w:space="0" w:color="auto"/>
              <w:right w:val="single" w:sz="4" w:space="0" w:color="auto"/>
            </w:tcBorders>
            <w:shd w:val="clear" w:color="auto" w:fill="D9D9D9"/>
            <w:vAlign w:val="center"/>
          </w:tcPr>
          <w:p w14:paraId="41BE51FF"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w:t>
            </w:r>
          </w:p>
        </w:tc>
        <w:tc>
          <w:tcPr>
            <w:tcW w:w="367" w:type="pct"/>
            <w:vMerge/>
            <w:tcBorders>
              <w:left w:val="single" w:sz="4" w:space="0" w:color="auto"/>
              <w:bottom w:val="single" w:sz="4" w:space="0" w:color="auto"/>
              <w:right w:val="single" w:sz="4" w:space="0" w:color="auto"/>
            </w:tcBorders>
            <w:shd w:val="clear" w:color="auto" w:fill="F2F2F2"/>
            <w:vAlign w:val="center"/>
          </w:tcPr>
          <w:p w14:paraId="3D5C6F77" w14:textId="77777777" w:rsidR="00C83556" w:rsidRPr="00B35B98" w:rsidRDefault="00C83556" w:rsidP="00971256">
            <w:pPr>
              <w:tabs>
                <w:tab w:val="left" w:pos="720"/>
              </w:tabs>
              <w:spacing w:after="0" w:line="360" w:lineRule="auto"/>
              <w:contextualSpacing/>
              <w:rPr>
                <w:rFonts w:asciiTheme="minorHAnsi" w:hAnsiTheme="minorHAnsi" w:cstheme="minorHAnsi"/>
                <w:sz w:val="24"/>
                <w:szCs w:val="24"/>
              </w:rPr>
            </w:pPr>
          </w:p>
        </w:tc>
        <w:tc>
          <w:tcPr>
            <w:tcW w:w="222" w:type="pct"/>
            <w:vMerge/>
            <w:tcBorders>
              <w:left w:val="single" w:sz="4" w:space="0" w:color="auto"/>
              <w:bottom w:val="single" w:sz="4" w:space="0" w:color="auto"/>
              <w:right w:val="single" w:sz="4" w:space="0" w:color="auto"/>
            </w:tcBorders>
            <w:shd w:val="clear" w:color="auto" w:fill="F2F2F2"/>
            <w:vAlign w:val="center"/>
          </w:tcPr>
          <w:p w14:paraId="1E2CFB2E" w14:textId="77777777" w:rsidR="00C83556" w:rsidRPr="00B35B98" w:rsidRDefault="00C83556" w:rsidP="00971256">
            <w:pPr>
              <w:tabs>
                <w:tab w:val="left" w:pos="720"/>
              </w:tabs>
              <w:spacing w:after="0" w:line="360" w:lineRule="auto"/>
              <w:contextualSpacing/>
              <w:rPr>
                <w:rFonts w:asciiTheme="minorHAnsi" w:hAnsiTheme="minorHAnsi" w:cstheme="minorHAnsi"/>
                <w:sz w:val="24"/>
                <w:szCs w:val="24"/>
              </w:rPr>
            </w:pPr>
          </w:p>
        </w:tc>
        <w:tc>
          <w:tcPr>
            <w:tcW w:w="296" w:type="pct"/>
            <w:tcBorders>
              <w:top w:val="single" w:sz="4" w:space="0" w:color="auto"/>
              <w:left w:val="single" w:sz="4" w:space="0" w:color="auto"/>
              <w:right w:val="single" w:sz="4" w:space="0" w:color="auto"/>
            </w:tcBorders>
            <w:shd w:val="clear" w:color="auto" w:fill="D9D9D9"/>
            <w:vAlign w:val="center"/>
          </w:tcPr>
          <w:p w14:paraId="3EACCA1C"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M</w:t>
            </w:r>
          </w:p>
        </w:tc>
        <w:tc>
          <w:tcPr>
            <w:tcW w:w="294" w:type="pct"/>
            <w:tcBorders>
              <w:top w:val="single" w:sz="4" w:space="0" w:color="auto"/>
              <w:left w:val="single" w:sz="4" w:space="0" w:color="auto"/>
              <w:right w:val="single" w:sz="4" w:space="0" w:color="auto"/>
            </w:tcBorders>
            <w:shd w:val="clear" w:color="auto" w:fill="D9D9D9"/>
            <w:vAlign w:val="center"/>
          </w:tcPr>
          <w:p w14:paraId="05D26912"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K</w:t>
            </w:r>
          </w:p>
        </w:tc>
        <w:tc>
          <w:tcPr>
            <w:tcW w:w="295" w:type="pct"/>
            <w:tcBorders>
              <w:top w:val="single" w:sz="4" w:space="0" w:color="auto"/>
              <w:left w:val="single" w:sz="4" w:space="0" w:color="auto"/>
              <w:right w:val="single" w:sz="4" w:space="0" w:color="auto"/>
            </w:tcBorders>
            <w:shd w:val="clear" w:color="auto" w:fill="D9D9D9"/>
            <w:vAlign w:val="center"/>
          </w:tcPr>
          <w:p w14:paraId="7415834B"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w:t>
            </w:r>
          </w:p>
        </w:tc>
        <w:tc>
          <w:tcPr>
            <w:tcW w:w="294" w:type="pct"/>
            <w:vMerge/>
            <w:tcBorders>
              <w:left w:val="single" w:sz="4" w:space="0" w:color="auto"/>
              <w:bottom w:val="single" w:sz="4" w:space="0" w:color="auto"/>
              <w:right w:val="single" w:sz="4" w:space="0" w:color="auto"/>
            </w:tcBorders>
          </w:tcPr>
          <w:p w14:paraId="785AD771"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rPr>
            </w:pPr>
          </w:p>
        </w:tc>
        <w:tc>
          <w:tcPr>
            <w:tcW w:w="365" w:type="pct"/>
            <w:vMerge/>
            <w:tcBorders>
              <w:left w:val="single" w:sz="4" w:space="0" w:color="auto"/>
              <w:bottom w:val="single" w:sz="4" w:space="0" w:color="auto"/>
              <w:right w:val="single" w:sz="4" w:space="0" w:color="auto"/>
            </w:tcBorders>
          </w:tcPr>
          <w:p w14:paraId="50080C5A"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rPr>
            </w:pPr>
          </w:p>
        </w:tc>
      </w:tr>
      <w:tr w:rsidR="009F0DEC" w:rsidRPr="00B35B98" w14:paraId="5858CB17" w14:textId="77777777" w:rsidTr="009F0DEC">
        <w:trPr>
          <w:trHeight w:val="264"/>
          <w:jc w:val="center"/>
        </w:trPr>
        <w:tc>
          <w:tcPr>
            <w:tcW w:w="225" w:type="pct"/>
            <w:vMerge w:val="restart"/>
            <w:tcBorders>
              <w:top w:val="single" w:sz="4" w:space="0" w:color="auto"/>
              <w:left w:val="single" w:sz="4" w:space="0" w:color="auto"/>
              <w:right w:val="single" w:sz="4" w:space="0" w:color="auto"/>
            </w:tcBorders>
            <w:vAlign w:val="center"/>
          </w:tcPr>
          <w:p w14:paraId="16EC0BB9"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1.</w:t>
            </w:r>
          </w:p>
        </w:tc>
        <w:tc>
          <w:tcPr>
            <w:tcW w:w="555" w:type="pct"/>
            <w:vMerge w:val="restart"/>
            <w:tcBorders>
              <w:top w:val="single" w:sz="4" w:space="0" w:color="auto"/>
              <w:left w:val="single" w:sz="4" w:space="0" w:color="auto"/>
              <w:right w:val="single" w:sz="4" w:space="0" w:color="auto"/>
            </w:tcBorders>
            <w:vAlign w:val="center"/>
          </w:tcPr>
          <w:p w14:paraId="788A666F" w14:textId="77777777" w:rsidR="00C83556" w:rsidRPr="00B35B98" w:rsidRDefault="00C83556" w:rsidP="00971256">
            <w:pPr>
              <w:spacing w:after="0" w:line="360" w:lineRule="auto"/>
              <w:ind w:right="34"/>
              <w:rPr>
                <w:rFonts w:asciiTheme="minorHAnsi" w:hAnsiTheme="minorHAnsi" w:cstheme="minorHAnsi"/>
                <w:sz w:val="24"/>
                <w:szCs w:val="24"/>
              </w:rPr>
            </w:pPr>
            <w:r w:rsidRPr="00B35B98">
              <w:rPr>
                <w:rFonts w:asciiTheme="minorHAnsi" w:hAnsiTheme="minorHAnsi" w:cstheme="minorHAnsi"/>
                <w:sz w:val="24"/>
                <w:szCs w:val="24"/>
              </w:rPr>
              <w:t>Liczba osób pracujących</w:t>
            </w:r>
            <w:r w:rsidR="002B5EDF" w:rsidRPr="00B35B98">
              <w:rPr>
                <w:rFonts w:asciiTheme="minorHAnsi" w:hAnsiTheme="minorHAnsi" w:cstheme="minorHAnsi"/>
                <w:sz w:val="24"/>
                <w:szCs w:val="24"/>
              </w:rPr>
              <w:t>, łącznie z prowad</w:t>
            </w:r>
            <w:r w:rsidR="002B5EDF" w:rsidRPr="00B35B98">
              <w:rPr>
                <w:rFonts w:asciiTheme="minorHAnsi" w:hAnsiTheme="minorHAnsi" w:cstheme="minorHAnsi"/>
                <w:sz w:val="24"/>
                <w:szCs w:val="24"/>
              </w:rPr>
              <w:lastRenderedPageBreak/>
              <w:t>zącymi działalność na własny rachunek,</w:t>
            </w:r>
            <w:r w:rsidRPr="00B35B98">
              <w:rPr>
                <w:rFonts w:asciiTheme="minorHAnsi" w:hAnsiTheme="minorHAnsi" w:cstheme="minorHAnsi"/>
                <w:sz w:val="24"/>
                <w:szCs w:val="24"/>
              </w:rPr>
              <w:t xml:space="preserve"> 6 miesięcy po opuszczeniu Programu</w:t>
            </w:r>
          </w:p>
        </w:tc>
        <w:tc>
          <w:tcPr>
            <w:tcW w:w="321" w:type="pct"/>
            <w:vMerge w:val="restart"/>
            <w:tcBorders>
              <w:top w:val="single" w:sz="4" w:space="0" w:color="auto"/>
              <w:left w:val="single" w:sz="4" w:space="0" w:color="auto"/>
              <w:right w:val="single" w:sz="4" w:space="0" w:color="auto"/>
            </w:tcBorders>
            <w:vAlign w:val="center"/>
          </w:tcPr>
          <w:p w14:paraId="7088B34C" w14:textId="77777777" w:rsidR="00C83556" w:rsidRPr="00B35B98" w:rsidRDefault="00C83556" w:rsidP="00971256">
            <w:pPr>
              <w:spacing w:after="0" w:line="360" w:lineRule="auto"/>
              <w:ind w:left="-128" w:right="-118"/>
              <w:rPr>
                <w:rFonts w:asciiTheme="minorHAnsi" w:hAnsiTheme="minorHAnsi" w:cstheme="minorHAnsi"/>
                <w:sz w:val="24"/>
                <w:szCs w:val="24"/>
              </w:rPr>
            </w:pPr>
            <w:r w:rsidRPr="00B35B98">
              <w:rPr>
                <w:rFonts w:asciiTheme="minorHAnsi" w:hAnsiTheme="minorHAnsi" w:cstheme="minorHAnsi"/>
                <w:sz w:val="24"/>
                <w:szCs w:val="24"/>
              </w:rPr>
              <w:lastRenderedPageBreak/>
              <w:t>Słabiej rozwinięty</w:t>
            </w:r>
          </w:p>
        </w:tc>
        <w:tc>
          <w:tcPr>
            <w:tcW w:w="221" w:type="pct"/>
            <w:vMerge w:val="restart"/>
            <w:tcBorders>
              <w:top w:val="single" w:sz="4" w:space="0" w:color="auto"/>
              <w:left w:val="single" w:sz="4" w:space="0" w:color="auto"/>
              <w:right w:val="single" w:sz="4" w:space="0" w:color="auto"/>
            </w:tcBorders>
            <w:vAlign w:val="center"/>
          </w:tcPr>
          <w:p w14:paraId="475357EE"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os.</w:t>
            </w:r>
          </w:p>
        </w:tc>
        <w:tc>
          <w:tcPr>
            <w:tcW w:w="662" w:type="pct"/>
            <w:tcBorders>
              <w:top w:val="single" w:sz="4" w:space="0" w:color="auto"/>
              <w:left w:val="single" w:sz="4" w:space="0" w:color="auto"/>
              <w:bottom w:val="single" w:sz="4" w:space="0" w:color="auto"/>
              <w:right w:val="single" w:sz="4" w:space="0" w:color="auto"/>
            </w:tcBorders>
            <w:vAlign w:val="center"/>
          </w:tcPr>
          <w:p w14:paraId="63611FE6"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osób bezrobotnych (</w:t>
            </w:r>
            <w:r w:rsidR="008C1BF0" w:rsidRPr="00B35B98">
              <w:rPr>
                <w:rFonts w:asciiTheme="minorHAnsi" w:hAnsiTheme="minorHAnsi" w:cstheme="minorHAnsi"/>
                <w:sz w:val="24"/>
                <w:szCs w:val="24"/>
              </w:rPr>
              <w:t xml:space="preserve">w tym </w:t>
            </w:r>
            <w:r w:rsidRPr="00B35B98">
              <w:rPr>
                <w:rFonts w:asciiTheme="minorHAnsi" w:hAnsiTheme="minorHAnsi" w:cstheme="minorHAnsi"/>
                <w:sz w:val="24"/>
                <w:szCs w:val="24"/>
              </w:rPr>
              <w:t xml:space="preserve">długotrwale </w:t>
            </w:r>
            <w:r w:rsidRPr="00B35B98">
              <w:rPr>
                <w:rFonts w:asciiTheme="minorHAnsi" w:hAnsiTheme="minorHAnsi" w:cstheme="minorHAnsi"/>
                <w:sz w:val="24"/>
                <w:szCs w:val="24"/>
              </w:rPr>
              <w:lastRenderedPageBreak/>
              <w:t>bezrobotn</w:t>
            </w:r>
            <w:r w:rsidR="008C1BF0" w:rsidRPr="00B35B98">
              <w:rPr>
                <w:rFonts w:asciiTheme="minorHAnsi" w:hAnsiTheme="minorHAnsi" w:cstheme="minorHAnsi"/>
                <w:sz w:val="24"/>
                <w:szCs w:val="24"/>
              </w:rPr>
              <w:t>ych</w:t>
            </w:r>
            <w:r w:rsidRPr="00B35B98">
              <w:rPr>
                <w:rFonts w:asciiTheme="minorHAnsi" w:hAnsiTheme="minorHAnsi" w:cstheme="minorHAnsi"/>
                <w:sz w:val="24"/>
                <w:szCs w:val="24"/>
              </w:rPr>
              <w:t xml:space="preserve">) objętych wsparciem </w:t>
            </w:r>
            <w:r w:rsidRPr="00B35B98">
              <w:rPr>
                <w:rFonts w:asciiTheme="minorHAnsi" w:hAnsiTheme="minorHAnsi" w:cstheme="minorHAnsi"/>
                <w:sz w:val="24"/>
                <w:szCs w:val="24"/>
              </w:rPr>
              <w:br/>
              <w:t>w Programie</w:t>
            </w:r>
          </w:p>
        </w:tc>
        <w:tc>
          <w:tcPr>
            <w:tcW w:w="294" w:type="pct"/>
            <w:tcBorders>
              <w:top w:val="single" w:sz="4" w:space="0" w:color="auto"/>
              <w:left w:val="single" w:sz="4" w:space="0" w:color="auto"/>
              <w:bottom w:val="single" w:sz="4" w:space="0" w:color="auto"/>
              <w:right w:val="single" w:sz="4" w:space="0" w:color="auto"/>
            </w:tcBorders>
            <w:vAlign w:val="center"/>
          </w:tcPr>
          <w:p w14:paraId="20119D9D"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lastRenderedPageBreak/>
              <w:t>56</w:t>
            </w:r>
          </w:p>
        </w:tc>
        <w:tc>
          <w:tcPr>
            <w:tcW w:w="294" w:type="pct"/>
            <w:tcBorders>
              <w:top w:val="single" w:sz="4" w:space="0" w:color="auto"/>
              <w:left w:val="single" w:sz="4" w:space="0" w:color="auto"/>
              <w:bottom w:val="single" w:sz="4" w:space="0" w:color="auto"/>
              <w:right w:val="single" w:sz="4" w:space="0" w:color="auto"/>
            </w:tcBorders>
            <w:vAlign w:val="center"/>
          </w:tcPr>
          <w:p w14:paraId="5ED84874"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38</w:t>
            </w:r>
          </w:p>
        </w:tc>
        <w:tc>
          <w:tcPr>
            <w:tcW w:w="295" w:type="pct"/>
            <w:tcBorders>
              <w:top w:val="single" w:sz="4" w:space="0" w:color="auto"/>
              <w:left w:val="single" w:sz="4" w:space="0" w:color="auto"/>
              <w:bottom w:val="single" w:sz="4" w:space="0" w:color="auto"/>
              <w:right w:val="single" w:sz="4" w:space="0" w:color="auto"/>
            </w:tcBorders>
            <w:vAlign w:val="center"/>
          </w:tcPr>
          <w:p w14:paraId="2A6081BA"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45</w:t>
            </w:r>
          </w:p>
        </w:tc>
        <w:tc>
          <w:tcPr>
            <w:tcW w:w="367" w:type="pct"/>
            <w:tcBorders>
              <w:top w:val="single" w:sz="4" w:space="0" w:color="auto"/>
              <w:left w:val="single" w:sz="4" w:space="0" w:color="auto"/>
              <w:bottom w:val="single" w:sz="4" w:space="0" w:color="auto"/>
              <w:right w:val="single" w:sz="4" w:space="0" w:color="auto"/>
            </w:tcBorders>
            <w:vAlign w:val="center"/>
          </w:tcPr>
          <w:p w14:paraId="535D9283"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47CA928B"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2012</w:t>
            </w:r>
          </w:p>
        </w:tc>
        <w:tc>
          <w:tcPr>
            <w:tcW w:w="296" w:type="pct"/>
            <w:tcBorders>
              <w:left w:val="single" w:sz="4" w:space="0" w:color="auto"/>
              <w:right w:val="single" w:sz="4" w:space="0" w:color="auto"/>
            </w:tcBorders>
            <w:vAlign w:val="center"/>
          </w:tcPr>
          <w:p w14:paraId="4164A800"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59</w:t>
            </w:r>
          </w:p>
        </w:tc>
        <w:tc>
          <w:tcPr>
            <w:tcW w:w="294" w:type="pct"/>
            <w:tcBorders>
              <w:left w:val="single" w:sz="4" w:space="0" w:color="auto"/>
              <w:right w:val="single" w:sz="4" w:space="0" w:color="auto"/>
            </w:tcBorders>
            <w:vAlign w:val="center"/>
          </w:tcPr>
          <w:p w14:paraId="4D8DE91B"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40</w:t>
            </w:r>
          </w:p>
        </w:tc>
        <w:tc>
          <w:tcPr>
            <w:tcW w:w="295" w:type="pct"/>
            <w:tcBorders>
              <w:left w:val="single" w:sz="4" w:space="0" w:color="auto"/>
              <w:right w:val="single" w:sz="4" w:space="0" w:color="auto"/>
            </w:tcBorders>
            <w:vAlign w:val="center"/>
          </w:tcPr>
          <w:p w14:paraId="58349A3B"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47</w:t>
            </w:r>
          </w:p>
        </w:tc>
        <w:tc>
          <w:tcPr>
            <w:tcW w:w="294" w:type="pct"/>
            <w:vMerge w:val="restart"/>
            <w:tcBorders>
              <w:top w:val="single" w:sz="4" w:space="0" w:color="auto"/>
              <w:left w:val="single" w:sz="4" w:space="0" w:color="auto"/>
              <w:right w:val="single" w:sz="4" w:space="0" w:color="auto"/>
            </w:tcBorders>
            <w:vAlign w:val="center"/>
          </w:tcPr>
          <w:p w14:paraId="750DB913"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r w:rsidRPr="00B35B98">
              <w:rPr>
                <w:rFonts w:asciiTheme="minorHAnsi" w:hAnsiTheme="minorHAnsi" w:cstheme="minorHAnsi"/>
                <w:sz w:val="24"/>
                <w:szCs w:val="24"/>
              </w:rPr>
              <w:t>Ewaluacja</w:t>
            </w:r>
          </w:p>
        </w:tc>
        <w:tc>
          <w:tcPr>
            <w:tcW w:w="365" w:type="pct"/>
            <w:vMerge w:val="restart"/>
            <w:tcBorders>
              <w:top w:val="single" w:sz="4" w:space="0" w:color="auto"/>
              <w:left w:val="single" w:sz="4" w:space="0" w:color="auto"/>
              <w:right w:val="single" w:sz="4" w:space="0" w:color="auto"/>
            </w:tcBorders>
            <w:vAlign w:val="center"/>
          </w:tcPr>
          <w:p w14:paraId="2A820078"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Dwa razy w trakcie Prog</w:t>
            </w:r>
            <w:r w:rsidRPr="00B35B98">
              <w:rPr>
                <w:rFonts w:asciiTheme="minorHAnsi" w:hAnsiTheme="minorHAnsi" w:cstheme="minorHAnsi"/>
                <w:sz w:val="24"/>
                <w:szCs w:val="24"/>
              </w:rPr>
              <w:lastRenderedPageBreak/>
              <w:t>ramu</w:t>
            </w:r>
          </w:p>
        </w:tc>
      </w:tr>
      <w:tr w:rsidR="009F0DEC" w:rsidRPr="00B35B98" w14:paraId="39AC4554" w14:textId="77777777" w:rsidTr="009F0DEC">
        <w:trPr>
          <w:trHeight w:val="264"/>
          <w:jc w:val="center"/>
        </w:trPr>
        <w:tc>
          <w:tcPr>
            <w:tcW w:w="225" w:type="pct"/>
            <w:vMerge/>
            <w:tcBorders>
              <w:top w:val="single" w:sz="4" w:space="0" w:color="auto"/>
              <w:left w:val="single" w:sz="4" w:space="0" w:color="auto"/>
              <w:right w:val="single" w:sz="4" w:space="0" w:color="auto"/>
            </w:tcBorders>
            <w:vAlign w:val="center"/>
          </w:tcPr>
          <w:p w14:paraId="617426D7" w14:textId="77777777" w:rsidR="00C83556" w:rsidRPr="00B35B98" w:rsidRDefault="00C83556" w:rsidP="00971256">
            <w:pPr>
              <w:spacing w:after="0" w:line="360" w:lineRule="auto"/>
              <w:rPr>
                <w:rFonts w:asciiTheme="minorHAnsi" w:hAnsiTheme="minorHAnsi" w:cstheme="minorHAnsi"/>
                <w:sz w:val="24"/>
                <w:szCs w:val="24"/>
              </w:rPr>
            </w:pPr>
          </w:p>
        </w:tc>
        <w:tc>
          <w:tcPr>
            <w:tcW w:w="555" w:type="pct"/>
            <w:vMerge/>
            <w:tcBorders>
              <w:top w:val="single" w:sz="4" w:space="0" w:color="auto"/>
              <w:left w:val="single" w:sz="4" w:space="0" w:color="auto"/>
              <w:right w:val="single" w:sz="4" w:space="0" w:color="auto"/>
            </w:tcBorders>
            <w:vAlign w:val="center"/>
          </w:tcPr>
          <w:p w14:paraId="4002FF1D" w14:textId="77777777" w:rsidR="00C83556" w:rsidRPr="00B35B98" w:rsidRDefault="00C83556" w:rsidP="00971256">
            <w:pPr>
              <w:spacing w:after="0" w:line="360" w:lineRule="auto"/>
              <w:ind w:right="34"/>
              <w:rPr>
                <w:rFonts w:asciiTheme="minorHAnsi" w:hAnsiTheme="minorHAnsi" w:cstheme="minorHAnsi"/>
                <w:sz w:val="24"/>
                <w:szCs w:val="24"/>
              </w:rPr>
            </w:pPr>
          </w:p>
        </w:tc>
        <w:tc>
          <w:tcPr>
            <w:tcW w:w="321" w:type="pct"/>
            <w:vMerge/>
            <w:tcBorders>
              <w:top w:val="single" w:sz="4" w:space="0" w:color="auto"/>
              <w:left w:val="single" w:sz="4" w:space="0" w:color="auto"/>
              <w:right w:val="single" w:sz="4" w:space="0" w:color="auto"/>
            </w:tcBorders>
            <w:vAlign w:val="center"/>
          </w:tcPr>
          <w:p w14:paraId="4E01E2C9" w14:textId="77777777" w:rsidR="00C83556" w:rsidRPr="00B35B98" w:rsidRDefault="00C83556" w:rsidP="00971256">
            <w:pPr>
              <w:spacing w:after="0" w:line="360" w:lineRule="auto"/>
              <w:ind w:left="-128" w:right="-118"/>
              <w:rPr>
                <w:rFonts w:asciiTheme="minorHAnsi" w:hAnsiTheme="minorHAnsi" w:cstheme="minorHAnsi"/>
                <w:sz w:val="24"/>
                <w:szCs w:val="24"/>
              </w:rPr>
            </w:pPr>
          </w:p>
        </w:tc>
        <w:tc>
          <w:tcPr>
            <w:tcW w:w="221" w:type="pct"/>
            <w:vMerge/>
            <w:tcBorders>
              <w:top w:val="single" w:sz="4" w:space="0" w:color="auto"/>
              <w:left w:val="single" w:sz="4" w:space="0" w:color="auto"/>
              <w:right w:val="single" w:sz="4" w:space="0" w:color="auto"/>
            </w:tcBorders>
            <w:vAlign w:val="center"/>
          </w:tcPr>
          <w:p w14:paraId="39661E66" w14:textId="77777777" w:rsidR="00C83556" w:rsidRPr="00B35B98" w:rsidRDefault="00C83556" w:rsidP="00971256">
            <w:pPr>
              <w:spacing w:after="0" w:line="360" w:lineRule="auto"/>
              <w:rPr>
                <w:rFonts w:asciiTheme="minorHAnsi" w:hAnsiTheme="minorHAnsi" w:cstheme="minorHAnsi"/>
                <w:sz w:val="24"/>
                <w:szCs w:val="24"/>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DA8FFAE"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Liczba osób długotrwale bezrobotnych objętych wsparciem </w:t>
            </w:r>
            <w:r w:rsidRPr="00B35B98">
              <w:rPr>
                <w:rFonts w:asciiTheme="minorHAnsi" w:hAnsiTheme="minorHAnsi" w:cstheme="minorHAnsi"/>
                <w:sz w:val="24"/>
                <w:szCs w:val="24"/>
              </w:rPr>
              <w:br/>
              <w:t>w Programie</w:t>
            </w:r>
          </w:p>
        </w:tc>
        <w:tc>
          <w:tcPr>
            <w:tcW w:w="294" w:type="pct"/>
            <w:tcBorders>
              <w:top w:val="single" w:sz="4" w:space="0" w:color="auto"/>
              <w:left w:val="single" w:sz="4" w:space="0" w:color="auto"/>
              <w:bottom w:val="single" w:sz="4" w:space="0" w:color="auto"/>
              <w:right w:val="single" w:sz="4" w:space="0" w:color="auto"/>
            </w:tcBorders>
            <w:vAlign w:val="center"/>
          </w:tcPr>
          <w:p w14:paraId="77657AC4"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60</w:t>
            </w:r>
          </w:p>
        </w:tc>
        <w:tc>
          <w:tcPr>
            <w:tcW w:w="294" w:type="pct"/>
            <w:tcBorders>
              <w:top w:val="single" w:sz="4" w:space="0" w:color="auto"/>
              <w:left w:val="single" w:sz="4" w:space="0" w:color="auto"/>
              <w:bottom w:val="single" w:sz="4" w:space="0" w:color="auto"/>
              <w:right w:val="single" w:sz="4" w:space="0" w:color="auto"/>
            </w:tcBorders>
            <w:vAlign w:val="center"/>
          </w:tcPr>
          <w:p w14:paraId="0B23B920"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44</w:t>
            </w:r>
          </w:p>
        </w:tc>
        <w:tc>
          <w:tcPr>
            <w:tcW w:w="295" w:type="pct"/>
            <w:tcBorders>
              <w:top w:val="single" w:sz="4" w:space="0" w:color="auto"/>
              <w:left w:val="single" w:sz="4" w:space="0" w:color="auto"/>
              <w:bottom w:val="single" w:sz="4" w:space="0" w:color="auto"/>
              <w:right w:val="single" w:sz="4" w:space="0" w:color="auto"/>
            </w:tcBorders>
            <w:vAlign w:val="center"/>
          </w:tcPr>
          <w:p w14:paraId="7481C748"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50</w:t>
            </w:r>
          </w:p>
        </w:tc>
        <w:tc>
          <w:tcPr>
            <w:tcW w:w="367" w:type="pct"/>
            <w:tcBorders>
              <w:top w:val="single" w:sz="4" w:space="0" w:color="auto"/>
              <w:left w:val="single" w:sz="4" w:space="0" w:color="auto"/>
              <w:bottom w:val="single" w:sz="4" w:space="0" w:color="auto"/>
              <w:right w:val="single" w:sz="4" w:space="0" w:color="auto"/>
            </w:tcBorders>
            <w:vAlign w:val="center"/>
          </w:tcPr>
          <w:p w14:paraId="31C6FA03"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39720B73"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2012</w:t>
            </w:r>
          </w:p>
        </w:tc>
        <w:tc>
          <w:tcPr>
            <w:tcW w:w="296" w:type="pct"/>
            <w:tcBorders>
              <w:left w:val="single" w:sz="4" w:space="0" w:color="auto"/>
              <w:right w:val="single" w:sz="4" w:space="0" w:color="auto"/>
            </w:tcBorders>
            <w:vAlign w:val="center"/>
          </w:tcPr>
          <w:p w14:paraId="672E03C1"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60</w:t>
            </w:r>
          </w:p>
        </w:tc>
        <w:tc>
          <w:tcPr>
            <w:tcW w:w="294" w:type="pct"/>
            <w:tcBorders>
              <w:left w:val="single" w:sz="4" w:space="0" w:color="auto"/>
              <w:right w:val="single" w:sz="4" w:space="0" w:color="auto"/>
            </w:tcBorders>
            <w:vAlign w:val="center"/>
          </w:tcPr>
          <w:p w14:paraId="6B53002B"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48</w:t>
            </w:r>
          </w:p>
        </w:tc>
        <w:tc>
          <w:tcPr>
            <w:tcW w:w="295" w:type="pct"/>
            <w:tcBorders>
              <w:left w:val="single" w:sz="4" w:space="0" w:color="auto"/>
              <w:right w:val="single" w:sz="4" w:space="0" w:color="auto"/>
            </w:tcBorders>
            <w:vAlign w:val="center"/>
          </w:tcPr>
          <w:p w14:paraId="6A3A5187"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52</w:t>
            </w:r>
          </w:p>
        </w:tc>
        <w:tc>
          <w:tcPr>
            <w:tcW w:w="294" w:type="pct"/>
            <w:vMerge/>
            <w:tcBorders>
              <w:top w:val="single" w:sz="4" w:space="0" w:color="auto"/>
              <w:left w:val="single" w:sz="4" w:space="0" w:color="auto"/>
              <w:right w:val="single" w:sz="4" w:space="0" w:color="auto"/>
            </w:tcBorders>
            <w:vAlign w:val="center"/>
          </w:tcPr>
          <w:p w14:paraId="5A569510"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p>
        </w:tc>
        <w:tc>
          <w:tcPr>
            <w:tcW w:w="365" w:type="pct"/>
            <w:vMerge/>
            <w:tcBorders>
              <w:top w:val="single" w:sz="4" w:space="0" w:color="auto"/>
              <w:left w:val="single" w:sz="4" w:space="0" w:color="auto"/>
              <w:right w:val="single" w:sz="4" w:space="0" w:color="auto"/>
            </w:tcBorders>
            <w:vAlign w:val="center"/>
          </w:tcPr>
          <w:p w14:paraId="46A16BAA" w14:textId="77777777" w:rsidR="00C83556" w:rsidRPr="00B35B98" w:rsidRDefault="00C83556" w:rsidP="00971256">
            <w:pPr>
              <w:spacing w:after="0" w:line="360" w:lineRule="auto"/>
              <w:contextualSpacing/>
              <w:rPr>
                <w:rFonts w:asciiTheme="minorHAnsi" w:hAnsiTheme="minorHAnsi" w:cstheme="minorHAnsi"/>
                <w:sz w:val="24"/>
                <w:szCs w:val="24"/>
              </w:rPr>
            </w:pPr>
          </w:p>
        </w:tc>
      </w:tr>
      <w:tr w:rsidR="009F0DEC" w:rsidRPr="00B35B98" w14:paraId="381B6CCA" w14:textId="77777777" w:rsidTr="009F0DEC">
        <w:trPr>
          <w:trHeight w:val="264"/>
          <w:jc w:val="center"/>
        </w:trPr>
        <w:tc>
          <w:tcPr>
            <w:tcW w:w="225" w:type="pct"/>
            <w:vMerge/>
            <w:tcBorders>
              <w:top w:val="single" w:sz="4" w:space="0" w:color="auto"/>
              <w:left w:val="single" w:sz="4" w:space="0" w:color="auto"/>
              <w:right w:val="single" w:sz="4" w:space="0" w:color="auto"/>
            </w:tcBorders>
            <w:vAlign w:val="center"/>
          </w:tcPr>
          <w:p w14:paraId="20EC88ED" w14:textId="77777777" w:rsidR="00C83556" w:rsidRPr="00B35B98" w:rsidRDefault="00C83556" w:rsidP="00971256">
            <w:pPr>
              <w:spacing w:after="0" w:line="360" w:lineRule="auto"/>
              <w:rPr>
                <w:rFonts w:asciiTheme="minorHAnsi" w:hAnsiTheme="minorHAnsi" w:cstheme="minorHAnsi"/>
                <w:sz w:val="24"/>
                <w:szCs w:val="24"/>
              </w:rPr>
            </w:pPr>
          </w:p>
        </w:tc>
        <w:tc>
          <w:tcPr>
            <w:tcW w:w="555" w:type="pct"/>
            <w:vMerge/>
            <w:tcBorders>
              <w:top w:val="single" w:sz="4" w:space="0" w:color="auto"/>
              <w:left w:val="single" w:sz="4" w:space="0" w:color="auto"/>
              <w:right w:val="single" w:sz="4" w:space="0" w:color="auto"/>
            </w:tcBorders>
            <w:vAlign w:val="center"/>
          </w:tcPr>
          <w:p w14:paraId="2D4DA4AC" w14:textId="77777777" w:rsidR="00C83556" w:rsidRPr="00B35B98" w:rsidRDefault="00C83556" w:rsidP="00971256">
            <w:pPr>
              <w:spacing w:after="0" w:line="360" w:lineRule="auto"/>
              <w:ind w:right="34"/>
              <w:rPr>
                <w:rFonts w:asciiTheme="minorHAnsi" w:hAnsiTheme="minorHAnsi" w:cstheme="minorHAnsi"/>
                <w:sz w:val="24"/>
                <w:szCs w:val="24"/>
              </w:rPr>
            </w:pPr>
          </w:p>
        </w:tc>
        <w:tc>
          <w:tcPr>
            <w:tcW w:w="321" w:type="pct"/>
            <w:vMerge/>
            <w:tcBorders>
              <w:top w:val="single" w:sz="4" w:space="0" w:color="auto"/>
              <w:left w:val="single" w:sz="4" w:space="0" w:color="auto"/>
              <w:right w:val="single" w:sz="4" w:space="0" w:color="auto"/>
            </w:tcBorders>
            <w:vAlign w:val="center"/>
          </w:tcPr>
          <w:p w14:paraId="16B31348" w14:textId="77777777" w:rsidR="00C83556" w:rsidRPr="00B35B98" w:rsidRDefault="00C83556" w:rsidP="00971256">
            <w:pPr>
              <w:spacing w:after="0" w:line="360" w:lineRule="auto"/>
              <w:ind w:left="-128" w:right="-118"/>
              <w:rPr>
                <w:rFonts w:asciiTheme="minorHAnsi" w:hAnsiTheme="minorHAnsi" w:cstheme="minorHAnsi"/>
                <w:sz w:val="24"/>
                <w:szCs w:val="24"/>
              </w:rPr>
            </w:pPr>
          </w:p>
        </w:tc>
        <w:tc>
          <w:tcPr>
            <w:tcW w:w="221" w:type="pct"/>
            <w:vMerge/>
            <w:tcBorders>
              <w:top w:val="single" w:sz="4" w:space="0" w:color="auto"/>
              <w:left w:val="single" w:sz="4" w:space="0" w:color="auto"/>
              <w:right w:val="single" w:sz="4" w:space="0" w:color="auto"/>
            </w:tcBorders>
            <w:vAlign w:val="center"/>
          </w:tcPr>
          <w:p w14:paraId="6EF77EDB" w14:textId="77777777" w:rsidR="00C83556" w:rsidRPr="00B35B98" w:rsidRDefault="00C83556" w:rsidP="00971256">
            <w:pPr>
              <w:spacing w:after="0" w:line="360" w:lineRule="auto"/>
              <w:rPr>
                <w:rFonts w:asciiTheme="minorHAnsi" w:hAnsiTheme="minorHAnsi" w:cstheme="minorHAnsi"/>
                <w:sz w:val="24"/>
                <w:szCs w:val="24"/>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7CA7F43"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Liczba osób biernych zawodowo objętych wsparciem </w:t>
            </w:r>
            <w:r w:rsidRPr="00B35B98">
              <w:rPr>
                <w:rFonts w:asciiTheme="minorHAnsi" w:hAnsiTheme="minorHAnsi" w:cstheme="minorHAnsi"/>
                <w:sz w:val="24"/>
                <w:szCs w:val="24"/>
              </w:rPr>
              <w:br/>
              <w:t>w Programie</w:t>
            </w:r>
          </w:p>
        </w:tc>
        <w:tc>
          <w:tcPr>
            <w:tcW w:w="294" w:type="pct"/>
            <w:tcBorders>
              <w:top w:val="single" w:sz="4" w:space="0" w:color="auto"/>
              <w:left w:val="single" w:sz="4" w:space="0" w:color="auto"/>
              <w:bottom w:val="single" w:sz="4" w:space="0" w:color="auto"/>
              <w:right w:val="single" w:sz="4" w:space="0" w:color="auto"/>
            </w:tcBorders>
            <w:vAlign w:val="center"/>
          </w:tcPr>
          <w:p w14:paraId="1E80EFCE"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37</w:t>
            </w:r>
          </w:p>
        </w:tc>
        <w:tc>
          <w:tcPr>
            <w:tcW w:w="294" w:type="pct"/>
            <w:tcBorders>
              <w:top w:val="single" w:sz="4" w:space="0" w:color="auto"/>
              <w:left w:val="single" w:sz="4" w:space="0" w:color="auto"/>
              <w:bottom w:val="single" w:sz="4" w:space="0" w:color="auto"/>
              <w:right w:val="single" w:sz="4" w:space="0" w:color="auto"/>
            </w:tcBorders>
            <w:vAlign w:val="center"/>
          </w:tcPr>
          <w:p w14:paraId="537C69BB"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23</w:t>
            </w:r>
          </w:p>
        </w:tc>
        <w:tc>
          <w:tcPr>
            <w:tcW w:w="295" w:type="pct"/>
            <w:tcBorders>
              <w:top w:val="single" w:sz="4" w:space="0" w:color="auto"/>
              <w:left w:val="single" w:sz="4" w:space="0" w:color="auto"/>
              <w:bottom w:val="single" w:sz="4" w:space="0" w:color="auto"/>
              <w:right w:val="single" w:sz="4" w:space="0" w:color="auto"/>
            </w:tcBorders>
            <w:vAlign w:val="center"/>
          </w:tcPr>
          <w:p w14:paraId="66F1181A"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28</w:t>
            </w:r>
          </w:p>
        </w:tc>
        <w:tc>
          <w:tcPr>
            <w:tcW w:w="367" w:type="pct"/>
            <w:tcBorders>
              <w:top w:val="single" w:sz="4" w:space="0" w:color="auto"/>
              <w:left w:val="single" w:sz="4" w:space="0" w:color="auto"/>
              <w:bottom w:val="single" w:sz="4" w:space="0" w:color="auto"/>
              <w:right w:val="single" w:sz="4" w:space="0" w:color="auto"/>
            </w:tcBorders>
            <w:vAlign w:val="center"/>
          </w:tcPr>
          <w:p w14:paraId="4A36903C"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2A483221"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2012</w:t>
            </w:r>
          </w:p>
        </w:tc>
        <w:tc>
          <w:tcPr>
            <w:tcW w:w="296" w:type="pct"/>
            <w:tcBorders>
              <w:left w:val="single" w:sz="4" w:space="0" w:color="auto"/>
              <w:right w:val="single" w:sz="4" w:space="0" w:color="auto"/>
            </w:tcBorders>
            <w:vAlign w:val="center"/>
          </w:tcPr>
          <w:p w14:paraId="2EB7D7C8"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40</w:t>
            </w:r>
          </w:p>
        </w:tc>
        <w:tc>
          <w:tcPr>
            <w:tcW w:w="294" w:type="pct"/>
            <w:tcBorders>
              <w:left w:val="single" w:sz="4" w:space="0" w:color="auto"/>
              <w:right w:val="single" w:sz="4" w:space="0" w:color="auto"/>
            </w:tcBorders>
            <w:vAlign w:val="center"/>
          </w:tcPr>
          <w:p w14:paraId="5DDDEB8C"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25</w:t>
            </w:r>
          </w:p>
        </w:tc>
        <w:tc>
          <w:tcPr>
            <w:tcW w:w="295" w:type="pct"/>
            <w:tcBorders>
              <w:left w:val="single" w:sz="4" w:space="0" w:color="auto"/>
              <w:right w:val="single" w:sz="4" w:space="0" w:color="auto"/>
            </w:tcBorders>
            <w:vAlign w:val="center"/>
          </w:tcPr>
          <w:p w14:paraId="25A2362C"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32</w:t>
            </w:r>
          </w:p>
        </w:tc>
        <w:tc>
          <w:tcPr>
            <w:tcW w:w="294" w:type="pct"/>
            <w:vMerge/>
            <w:tcBorders>
              <w:top w:val="single" w:sz="4" w:space="0" w:color="auto"/>
              <w:left w:val="single" w:sz="4" w:space="0" w:color="auto"/>
              <w:right w:val="single" w:sz="4" w:space="0" w:color="auto"/>
            </w:tcBorders>
            <w:vAlign w:val="center"/>
          </w:tcPr>
          <w:p w14:paraId="5B05076E"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p>
        </w:tc>
        <w:tc>
          <w:tcPr>
            <w:tcW w:w="365" w:type="pct"/>
            <w:vMerge/>
            <w:tcBorders>
              <w:top w:val="single" w:sz="4" w:space="0" w:color="auto"/>
              <w:left w:val="single" w:sz="4" w:space="0" w:color="auto"/>
              <w:right w:val="single" w:sz="4" w:space="0" w:color="auto"/>
            </w:tcBorders>
            <w:vAlign w:val="center"/>
          </w:tcPr>
          <w:p w14:paraId="6AFAF1CE" w14:textId="77777777" w:rsidR="00C83556" w:rsidRPr="00B35B98" w:rsidRDefault="00C83556" w:rsidP="00971256">
            <w:pPr>
              <w:spacing w:after="0" w:line="360" w:lineRule="auto"/>
              <w:contextualSpacing/>
              <w:rPr>
                <w:rFonts w:asciiTheme="minorHAnsi" w:hAnsiTheme="minorHAnsi" w:cstheme="minorHAnsi"/>
                <w:sz w:val="24"/>
                <w:szCs w:val="24"/>
              </w:rPr>
            </w:pPr>
          </w:p>
        </w:tc>
      </w:tr>
      <w:tr w:rsidR="009F0DEC" w:rsidRPr="00B35B98" w14:paraId="26647E2D" w14:textId="77777777" w:rsidTr="009F0DEC">
        <w:trPr>
          <w:trHeight w:val="264"/>
          <w:jc w:val="center"/>
        </w:trPr>
        <w:tc>
          <w:tcPr>
            <w:tcW w:w="225" w:type="pct"/>
            <w:vMerge/>
            <w:tcBorders>
              <w:left w:val="single" w:sz="4" w:space="0" w:color="auto"/>
              <w:bottom w:val="single" w:sz="4" w:space="0" w:color="auto"/>
              <w:right w:val="single" w:sz="4" w:space="0" w:color="auto"/>
            </w:tcBorders>
            <w:vAlign w:val="center"/>
          </w:tcPr>
          <w:p w14:paraId="0F294C17" w14:textId="77777777" w:rsidR="00C83556" w:rsidRPr="00B35B98" w:rsidRDefault="00C83556" w:rsidP="00971256">
            <w:pPr>
              <w:spacing w:after="0" w:line="360" w:lineRule="auto"/>
              <w:rPr>
                <w:rFonts w:asciiTheme="minorHAnsi" w:hAnsiTheme="minorHAnsi" w:cstheme="minorHAnsi"/>
                <w:sz w:val="24"/>
                <w:szCs w:val="24"/>
              </w:rPr>
            </w:pPr>
          </w:p>
        </w:tc>
        <w:tc>
          <w:tcPr>
            <w:tcW w:w="555" w:type="pct"/>
            <w:vMerge/>
            <w:tcBorders>
              <w:left w:val="single" w:sz="4" w:space="0" w:color="auto"/>
              <w:bottom w:val="single" w:sz="4" w:space="0" w:color="auto"/>
              <w:right w:val="single" w:sz="4" w:space="0" w:color="auto"/>
            </w:tcBorders>
            <w:vAlign w:val="center"/>
          </w:tcPr>
          <w:p w14:paraId="3E58C581" w14:textId="77777777" w:rsidR="00C83556" w:rsidRPr="00B35B98" w:rsidRDefault="00C83556" w:rsidP="00971256">
            <w:pPr>
              <w:spacing w:after="0" w:line="360" w:lineRule="auto"/>
              <w:ind w:right="34" w:firstLine="33"/>
              <w:rPr>
                <w:rFonts w:asciiTheme="minorHAnsi" w:hAnsiTheme="minorHAnsi" w:cstheme="minorHAnsi"/>
                <w:sz w:val="24"/>
                <w:szCs w:val="24"/>
              </w:rPr>
            </w:pPr>
          </w:p>
        </w:tc>
        <w:tc>
          <w:tcPr>
            <w:tcW w:w="321" w:type="pct"/>
            <w:vMerge/>
            <w:tcBorders>
              <w:left w:val="single" w:sz="4" w:space="0" w:color="auto"/>
              <w:bottom w:val="single" w:sz="4" w:space="0" w:color="auto"/>
              <w:right w:val="single" w:sz="4" w:space="0" w:color="auto"/>
            </w:tcBorders>
            <w:vAlign w:val="center"/>
          </w:tcPr>
          <w:p w14:paraId="6E9DB3B6" w14:textId="77777777" w:rsidR="00C83556" w:rsidRPr="00B35B98" w:rsidRDefault="00C83556" w:rsidP="00971256">
            <w:pPr>
              <w:spacing w:after="0" w:line="360" w:lineRule="auto"/>
              <w:ind w:left="-128" w:right="-118"/>
              <w:rPr>
                <w:rFonts w:asciiTheme="minorHAnsi" w:hAnsiTheme="minorHAnsi" w:cstheme="minorHAnsi"/>
                <w:sz w:val="24"/>
                <w:szCs w:val="24"/>
              </w:rPr>
            </w:pPr>
          </w:p>
        </w:tc>
        <w:tc>
          <w:tcPr>
            <w:tcW w:w="221" w:type="pct"/>
            <w:vMerge/>
            <w:tcBorders>
              <w:left w:val="single" w:sz="4" w:space="0" w:color="auto"/>
              <w:bottom w:val="single" w:sz="4" w:space="0" w:color="auto"/>
              <w:right w:val="single" w:sz="4" w:space="0" w:color="auto"/>
            </w:tcBorders>
            <w:vAlign w:val="center"/>
          </w:tcPr>
          <w:p w14:paraId="330442C1" w14:textId="77777777" w:rsidR="00C83556" w:rsidRPr="00B35B98" w:rsidRDefault="00C83556" w:rsidP="00971256">
            <w:pPr>
              <w:spacing w:after="0" w:line="360" w:lineRule="auto"/>
              <w:rPr>
                <w:rFonts w:asciiTheme="minorHAnsi" w:hAnsiTheme="minorHAnsi" w:cstheme="minorHAnsi"/>
                <w:sz w:val="24"/>
                <w:szCs w:val="24"/>
              </w:rPr>
            </w:pPr>
          </w:p>
        </w:tc>
        <w:tc>
          <w:tcPr>
            <w:tcW w:w="662" w:type="pct"/>
            <w:tcBorders>
              <w:top w:val="single" w:sz="4" w:space="0" w:color="auto"/>
              <w:left w:val="single" w:sz="4" w:space="0" w:color="auto"/>
              <w:bottom w:val="single" w:sz="4" w:space="0" w:color="auto"/>
              <w:right w:val="single" w:sz="4" w:space="0" w:color="auto"/>
            </w:tcBorders>
            <w:vAlign w:val="center"/>
          </w:tcPr>
          <w:p w14:paraId="4581C6D8"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osób z niepełnosprawnościami objętych wsparciem w Programie</w:t>
            </w:r>
          </w:p>
        </w:tc>
        <w:tc>
          <w:tcPr>
            <w:tcW w:w="294" w:type="pct"/>
            <w:tcBorders>
              <w:top w:val="single" w:sz="4" w:space="0" w:color="auto"/>
              <w:left w:val="single" w:sz="4" w:space="0" w:color="auto"/>
              <w:bottom w:val="single" w:sz="4" w:space="0" w:color="auto"/>
              <w:right w:val="single" w:sz="4" w:space="0" w:color="auto"/>
            </w:tcBorders>
            <w:vAlign w:val="center"/>
          </w:tcPr>
          <w:p w14:paraId="1EB6396B"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37</w:t>
            </w:r>
          </w:p>
        </w:tc>
        <w:tc>
          <w:tcPr>
            <w:tcW w:w="294" w:type="pct"/>
            <w:tcBorders>
              <w:top w:val="single" w:sz="4" w:space="0" w:color="auto"/>
              <w:left w:val="single" w:sz="4" w:space="0" w:color="auto"/>
              <w:bottom w:val="single" w:sz="4" w:space="0" w:color="auto"/>
              <w:right w:val="single" w:sz="4" w:space="0" w:color="auto"/>
            </w:tcBorders>
            <w:vAlign w:val="center"/>
          </w:tcPr>
          <w:p w14:paraId="4FC57564"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23</w:t>
            </w:r>
          </w:p>
        </w:tc>
        <w:tc>
          <w:tcPr>
            <w:tcW w:w="295" w:type="pct"/>
            <w:tcBorders>
              <w:top w:val="single" w:sz="4" w:space="0" w:color="auto"/>
              <w:left w:val="single" w:sz="4" w:space="0" w:color="auto"/>
              <w:bottom w:val="single" w:sz="4" w:space="0" w:color="auto"/>
              <w:right w:val="single" w:sz="4" w:space="0" w:color="auto"/>
            </w:tcBorders>
            <w:vAlign w:val="center"/>
          </w:tcPr>
          <w:p w14:paraId="65356E05"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28</w:t>
            </w:r>
          </w:p>
        </w:tc>
        <w:tc>
          <w:tcPr>
            <w:tcW w:w="367" w:type="pct"/>
            <w:tcBorders>
              <w:top w:val="single" w:sz="4" w:space="0" w:color="auto"/>
              <w:left w:val="single" w:sz="4" w:space="0" w:color="auto"/>
              <w:bottom w:val="single" w:sz="4" w:space="0" w:color="auto"/>
              <w:right w:val="single" w:sz="4" w:space="0" w:color="auto"/>
            </w:tcBorders>
            <w:vAlign w:val="center"/>
          </w:tcPr>
          <w:p w14:paraId="4DCA96D9"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7009E549"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2012</w:t>
            </w:r>
          </w:p>
        </w:tc>
        <w:tc>
          <w:tcPr>
            <w:tcW w:w="296" w:type="pct"/>
            <w:tcBorders>
              <w:left w:val="single" w:sz="4" w:space="0" w:color="auto"/>
              <w:right w:val="single" w:sz="4" w:space="0" w:color="auto"/>
            </w:tcBorders>
            <w:vAlign w:val="center"/>
          </w:tcPr>
          <w:p w14:paraId="46AE1549"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40</w:t>
            </w:r>
          </w:p>
        </w:tc>
        <w:tc>
          <w:tcPr>
            <w:tcW w:w="294" w:type="pct"/>
            <w:tcBorders>
              <w:left w:val="single" w:sz="4" w:space="0" w:color="auto"/>
              <w:right w:val="single" w:sz="4" w:space="0" w:color="auto"/>
            </w:tcBorders>
            <w:vAlign w:val="center"/>
          </w:tcPr>
          <w:p w14:paraId="1F735D6D"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25</w:t>
            </w:r>
          </w:p>
        </w:tc>
        <w:tc>
          <w:tcPr>
            <w:tcW w:w="295" w:type="pct"/>
            <w:tcBorders>
              <w:left w:val="single" w:sz="4" w:space="0" w:color="auto"/>
              <w:right w:val="single" w:sz="4" w:space="0" w:color="auto"/>
            </w:tcBorders>
            <w:vAlign w:val="center"/>
          </w:tcPr>
          <w:p w14:paraId="27D3D226"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31</w:t>
            </w:r>
          </w:p>
        </w:tc>
        <w:tc>
          <w:tcPr>
            <w:tcW w:w="294" w:type="pct"/>
            <w:vMerge/>
            <w:tcBorders>
              <w:left w:val="single" w:sz="4" w:space="0" w:color="auto"/>
              <w:bottom w:val="single" w:sz="4" w:space="0" w:color="auto"/>
              <w:right w:val="single" w:sz="4" w:space="0" w:color="auto"/>
            </w:tcBorders>
            <w:vAlign w:val="center"/>
          </w:tcPr>
          <w:p w14:paraId="0431D473"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p>
        </w:tc>
        <w:tc>
          <w:tcPr>
            <w:tcW w:w="365" w:type="pct"/>
            <w:vMerge/>
            <w:tcBorders>
              <w:left w:val="single" w:sz="4" w:space="0" w:color="auto"/>
              <w:bottom w:val="single" w:sz="4" w:space="0" w:color="auto"/>
              <w:right w:val="single" w:sz="4" w:space="0" w:color="auto"/>
            </w:tcBorders>
            <w:vAlign w:val="center"/>
          </w:tcPr>
          <w:p w14:paraId="06AFEEB0" w14:textId="77777777" w:rsidR="00C83556" w:rsidRPr="00B35B98" w:rsidRDefault="00C83556" w:rsidP="00971256">
            <w:pPr>
              <w:spacing w:after="0" w:line="360" w:lineRule="auto"/>
              <w:contextualSpacing/>
              <w:rPr>
                <w:rFonts w:asciiTheme="minorHAnsi" w:hAnsiTheme="minorHAnsi" w:cstheme="minorHAnsi"/>
                <w:sz w:val="24"/>
                <w:szCs w:val="24"/>
              </w:rPr>
            </w:pPr>
          </w:p>
        </w:tc>
      </w:tr>
      <w:tr w:rsidR="009F0DEC" w:rsidRPr="00B35B98" w14:paraId="6E39248E" w14:textId="77777777" w:rsidTr="009F0DEC">
        <w:trPr>
          <w:trHeight w:val="264"/>
          <w:jc w:val="center"/>
        </w:trPr>
        <w:tc>
          <w:tcPr>
            <w:tcW w:w="225" w:type="pct"/>
            <w:tcBorders>
              <w:left w:val="single" w:sz="4" w:space="0" w:color="auto"/>
              <w:bottom w:val="single" w:sz="4" w:space="0" w:color="auto"/>
              <w:right w:val="single" w:sz="4" w:space="0" w:color="auto"/>
            </w:tcBorders>
            <w:vAlign w:val="center"/>
          </w:tcPr>
          <w:p w14:paraId="78494C93"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2.</w:t>
            </w:r>
          </w:p>
        </w:tc>
        <w:tc>
          <w:tcPr>
            <w:tcW w:w="555" w:type="pct"/>
            <w:tcBorders>
              <w:left w:val="single" w:sz="4" w:space="0" w:color="auto"/>
              <w:bottom w:val="single" w:sz="4" w:space="0" w:color="auto"/>
              <w:right w:val="single" w:sz="4" w:space="0" w:color="auto"/>
            </w:tcBorders>
            <w:shd w:val="clear" w:color="auto" w:fill="auto"/>
            <w:vAlign w:val="center"/>
          </w:tcPr>
          <w:p w14:paraId="2F0BA781" w14:textId="77777777" w:rsidR="00C83556" w:rsidRPr="00B35B98" w:rsidRDefault="00C83556" w:rsidP="00971256">
            <w:pPr>
              <w:spacing w:after="0" w:line="360" w:lineRule="auto"/>
              <w:ind w:right="34"/>
              <w:rPr>
                <w:rFonts w:asciiTheme="minorHAnsi" w:hAnsiTheme="minorHAnsi" w:cstheme="minorHAnsi"/>
                <w:sz w:val="24"/>
                <w:szCs w:val="24"/>
              </w:rPr>
            </w:pPr>
            <w:r w:rsidRPr="00B35B98">
              <w:rPr>
                <w:rFonts w:asciiTheme="minorHAnsi" w:hAnsiTheme="minorHAnsi" w:cstheme="minorHAnsi"/>
                <w:sz w:val="24"/>
                <w:szCs w:val="24"/>
              </w:rPr>
              <w:t xml:space="preserve">Liczba utworzonych mikroprzedsiębiorstw działających 30 miesięcy po uzyskaniu wsparcia </w:t>
            </w:r>
            <w:r w:rsidRPr="00B35B98">
              <w:rPr>
                <w:rFonts w:asciiTheme="minorHAnsi" w:hAnsiTheme="minorHAnsi" w:cstheme="minorHAnsi"/>
                <w:sz w:val="24"/>
                <w:szCs w:val="24"/>
              </w:rPr>
              <w:lastRenderedPageBreak/>
              <w:t>finansowego</w:t>
            </w:r>
          </w:p>
        </w:tc>
        <w:tc>
          <w:tcPr>
            <w:tcW w:w="321" w:type="pct"/>
            <w:tcBorders>
              <w:left w:val="single" w:sz="4" w:space="0" w:color="auto"/>
              <w:bottom w:val="single" w:sz="4" w:space="0" w:color="auto"/>
              <w:right w:val="single" w:sz="4" w:space="0" w:color="auto"/>
            </w:tcBorders>
            <w:vAlign w:val="center"/>
          </w:tcPr>
          <w:p w14:paraId="6D25BC54" w14:textId="77777777" w:rsidR="00C83556" w:rsidRPr="00B35B98" w:rsidRDefault="00C83556" w:rsidP="00971256">
            <w:pPr>
              <w:spacing w:after="0" w:line="360" w:lineRule="auto"/>
              <w:ind w:left="-128" w:right="-118"/>
              <w:rPr>
                <w:rFonts w:asciiTheme="minorHAnsi" w:hAnsiTheme="minorHAnsi" w:cstheme="minorHAnsi"/>
                <w:sz w:val="24"/>
                <w:szCs w:val="24"/>
              </w:rPr>
            </w:pPr>
            <w:r w:rsidRPr="00B35B98">
              <w:rPr>
                <w:rFonts w:asciiTheme="minorHAnsi" w:hAnsiTheme="minorHAnsi" w:cstheme="minorHAnsi"/>
                <w:sz w:val="24"/>
                <w:szCs w:val="24"/>
              </w:rPr>
              <w:lastRenderedPageBreak/>
              <w:t>Słabiej rozwinięty</w:t>
            </w:r>
          </w:p>
        </w:tc>
        <w:tc>
          <w:tcPr>
            <w:tcW w:w="221" w:type="pct"/>
            <w:tcBorders>
              <w:left w:val="single" w:sz="4" w:space="0" w:color="auto"/>
              <w:bottom w:val="single" w:sz="4" w:space="0" w:color="auto"/>
              <w:right w:val="single" w:sz="4" w:space="0" w:color="auto"/>
            </w:tcBorders>
            <w:vAlign w:val="center"/>
          </w:tcPr>
          <w:p w14:paraId="5BB6D2C2"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szt.</w:t>
            </w:r>
          </w:p>
        </w:tc>
        <w:tc>
          <w:tcPr>
            <w:tcW w:w="662" w:type="pct"/>
            <w:tcBorders>
              <w:top w:val="single" w:sz="4" w:space="0" w:color="auto"/>
              <w:left w:val="single" w:sz="4" w:space="0" w:color="auto"/>
              <w:bottom w:val="single" w:sz="4" w:space="0" w:color="auto"/>
              <w:right w:val="single" w:sz="4" w:space="0" w:color="auto"/>
            </w:tcBorders>
            <w:vAlign w:val="center"/>
          </w:tcPr>
          <w:p w14:paraId="0FC03A37" w14:textId="77777777" w:rsidR="00C83556" w:rsidRPr="00B35B98" w:rsidRDefault="00C83556" w:rsidP="00971256">
            <w:pPr>
              <w:spacing w:after="0" w:line="360" w:lineRule="auto"/>
              <w:rPr>
                <w:rFonts w:asciiTheme="minorHAnsi" w:hAnsiTheme="minorHAnsi" w:cstheme="minorHAnsi"/>
                <w:sz w:val="24"/>
                <w:szCs w:val="24"/>
              </w:rPr>
            </w:pPr>
            <w:proofErr w:type="spellStart"/>
            <w:r w:rsidRPr="00B35B98">
              <w:rPr>
                <w:rFonts w:asciiTheme="minorHAnsi" w:hAnsiTheme="minorHAnsi" w:cstheme="minorHAnsi"/>
                <w:sz w:val="24"/>
                <w:szCs w:val="24"/>
              </w:rPr>
              <w:t>nd</w:t>
            </w:r>
            <w:proofErr w:type="spellEnd"/>
            <w:r w:rsidRPr="00B35B98">
              <w:rPr>
                <w:rFonts w:asciiTheme="minorHAnsi" w:hAnsiTheme="minorHAnsi" w:cstheme="minorHAnsi"/>
                <w:sz w:val="24"/>
                <w:szCs w:val="24"/>
              </w:rPr>
              <w:t>.</w:t>
            </w:r>
          </w:p>
        </w:tc>
        <w:tc>
          <w:tcPr>
            <w:tcW w:w="294" w:type="pct"/>
            <w:tcBorders>
              <w:top w:val="single" w:sz="4" w:space="0" w:color="auto"/>
              <w:left w:val="single" w:sz="4" w:space="0" w:color="auto"/>
              <w:bottom w:val="single" w:sz="4" w:space="0" w:color="auto"/>
              <w:right w:val="single" w:sz="4" w:space="0" w:color="auto"/>
            </w:tcBorders>
            <w:vAlign w:val="center"/>
          </w:tcPr>
          <w:p w14:paraId="5C860C5F"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w:t>
            </w:r>
          </w:p>
        </w:tc>
        <w:tc>
          <w:tcPr>
            <w:tcW w:w="294" w:type="pct"/>
            <w:tcBorders>
              <w:top w:val="single" w:sz="4" w:space="0" w:color="auto"/>
              <w:left w:val="single" w:sz="4" w:space="0" w:color="auto"/>
              <w:bottom w:val="single" w:sz="4" w:space="0" w:color="auto"/>
              <w:right w:val="single" w:sz="4" w:space="0" w:color="auto"/>
            </w:tcBorders>
            <w:vAlign w:val="center"/>
          </w:tcPr>
          <w:p w14:paraId="1D9581CA"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0BA0DDBB"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48</w:t>
            </w:r>
          </w:p>
        </w:tc>
        <w:tc>
          <w:tcPr>
            <w:tcW w:w="367" w:type="pct"/>
            <w:tcBorders>
              <w:top w:val="single" w:sz="4" w:space="0" w:color="auto"/>
              <w:left w:val="single" w:sz="4" w:space="0" w:color="auto"/>
              <w:bottom w:val="single" w:sz="4" w:space="0" w:color="auto"/>
              <w:right w:val="single" w:sz="4" w:space="0" w:color="auto"/>
            </w:tcBorders>
            <w:vAlign w:val="center"/>
          </w:tcPr>
          <w:p w14:paraId="3566FD04"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4B055121"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2012</w:t>
            </w:r>
          </w:p>
        </w:tc>
        <w:tc>
          <w:tcPr>
            <w:tcW w:w="296" w:type="pct"/>
            <w:tcBorders>
              <w:left w:val="single" w:sz="4" w:space="0" w:color="auto"/>
              <w:right w:val="single" w:sz="4" w:space="0" w:color="auto"/>
            </w:tcBorders>
            <w:vAlign w:val="center"/>
          </w:tcPr>
          <w:p w14:paraId="26062E30"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94" w:type="pct"/>
            <w:tcBorders>
              <w:left w:val="single" w:sz="4" w:space="0" w:color="auto"/>
              <w:right w:val="single" w:sz="4" w:space="0" w:color="auto"/>
            </w:tcBorders>
            <w:vAlign w:val="center"/>
          </w:tcPr>
          <w:p w14:paraId="5626C10D"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95" w:type="pct"/>
            <w:tcBorders>
              <w:left w:val="single" w:sz="4" w:space="0" w:color="auto"/>
              <w:right w:val="single" w:sz="4" w:space="0" w:color="auto"/>
            </w:tcBorders>
            <w:vAlign w:val="center"/>
          </w:tcPr>
          <w:p w14:paraId="27C8F2DB"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53</w:t>
            </w:r>
          </w:p>
        </w:tc>
        <w:tc>
          <w:tcPr>
            <w:tcW w:w="294" w:type="pct"/>
            <w:tcBorders>
              <w:left w:val="single" w:sz="4" w:space="0" w:color="auto"/>
              <w:bottom w:val="single" w:sz="4" w:space="0" w:color="auto"/>
              <w:right w:val="single" w:sz="4" w:space="0" w:color="auto"/>
            </w:tcBorders>
            <w:shd w:val="clear" w:color="auto" w:fill="auto"/>
            <w:vAlign w:val="center"/>
          </w:tcPr>
          <w:p w14:paraId="63197AF2"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r w:rsidRPr="00B35B98">
              <w:rPr>
                <w:rFonts w:asciiTheme="minorHAnsi" w:hAnsiTheme="minorHAnsi" w:cstheme="minorHAnsi"/>
                <w:sz w:val="24"/>
                <w:szCs w:val="24"/>
              </w:rPr>
              <w:t>Ewaluacja</w:t>
            </w:r>
          </w:p>
        </w:tc>
        <w:tc>
          <w:tcPr>
            <w:tcW w:w="365" w:type="pct"/>
            <w:tcBorders>
              <w:left w:val="single" w:sz="4" w:space="0" w:color="auto"/>
              <w:bottom w:val="single" w:sz="4" w:space="0" w:color="auto"/>
              <w:right w:val="single" w:sz="4" w:space="0" w:color="auto"/>
            </w:tcBorders>
            <w:shd w:val="clear" w:color="auto" w:fill="auto"/>
            <w:vAlign w:val="center"/>
          </w:tcPr>
          <w:p w14:paraId="638E8960"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Raz na dwa lata od 2017 r.</w:t>
            </w:r>
          </w:p>
        </w:tc>
      </w:tr>
      <w:tr w:rsidR="009F0DEC" w:rsidRPr="00B35B98" w14:paraId="69211633" w14:textId="77777777" w:rsidTr="009F0DEC">
        <w:trPr>
          <w:trHeight w:val="264"/>
          <w:jc w:val="center"/>
        </w:trPr>
        <w:tc>
          <w:tcPr>
            <w:tcW w:w="225" w:type="pct"/>
            <w:vMerge w:val="restart"/>
            <w:tcBorders>
              <w:top w:val="single" w:sz="4" w:space="0" w:color="auto"/>
              <w:left w:val="single" w:sz="4" w:space="0" w:color="auto"/>
              <w:right w:val="single" w:sz="4" w:space="0" w:color="auto"/>
            </w:tcBorders>
            <w:vAlign w:val="center"/>
          </w:tcPr>
          <w:p w14:paraId="213C3F05"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3. </w:t>
            </w:r>
          </w:p>
        </w:tc>
        <w:tc>
          <w:tcPr>
            <w:tcW w:w="555" w:type="pct"/>
            <w:vMerge w:val="restart"/>
            <w:tcBorders>
              <w:top w:val="single" w:sz="4" w:space="0" w:color="auto"/>
              <w:left w:val="single" w:sz="4" w:space="0" w:color="auto"/>
              <w:right w:val="single" w:sz="4" w:space="0" w:color="auto"/>
            </w:tcBorders>
            <w:vAlign w:val="center"/>
          </w:tcPr>
          <w:p w14:paraId="1F4A57CB" w14:textId="77777777" w:rsidR="00C83556" w:rsidRPr="00B35B98" w:rsidRDefault="00C83556" w:rsidP="00971256">
            <w:pPr>
              <w:spacing w:after="0" w:line="360" w:lineRule="auto"/>
              <w:ind w:right="34"/>
              <w:rPr>
                <w:rFonts w:asciiTheme="minorHAnsi" w:hAnsiTheme="minorHAnsi" w:cstheme="minorHAnsi"/>
                <w:sz w:val="24"/>
                <w:szCs w:val="24"/>
              </w:rPr>
            </w:pPr>
            <w:r w:rsidRPr="00B35B98">
              <w:rPr>
                <w:rFonts w:asciiTheme="minorHAnsi" w:hAnsiTheme="minorHAnsi" w:cstheme="minorHAnsi"/>
                <w:sz w:val="24"/>
                <w:szCs w:val="24"/>
              </w:rPr>
              <w:t>Liczba osób pracujących</w:t>
            </w:r>
            <w:r w:rsidR="001001F7" w:rsidRPr="00B35B98">
              <w:rPr>
                <w:rFonts w:asciiTheme="minorHAnsi" w:hAnsiTheme="minorHAnsi" w:cstheme="minorHAnsi"/>
                <w:sz w:val="24"/>
                <w:szCs w:val="24"/>
              </w:rPr>
              <w:t xml:space="preserve">, </w:t>
            </w:r>
            <w:r w:rsidRPr="00B35B98">
              <w:rPr>
                <w:rFonts w:asciiTheme="minorHAnsi" w:hAnsiTheme="minorHAnsi" w:cstheme="minorHAnsi"/>
                <w:sz w:val="24"/>
                <w:szCs w:val="24"/>
              </w:rPr>
              <w:t xml:space="preserve">łącznie </w:t>
            </w:r>
            <w:r w:rsidRPr="00B35B98">
              <w:rPr>
                <w:rFonts w:asciiTheme="minorHAnsi" w:hAnsiTheme="minorHAnsi" w:cstheme="minorHAnsi"/>
                <w:sz w:val="24"/>
                <w:szCs w:val="24"/>
              </w:rPr>
              <w:br/>
              <w:t xml:space="preserve">z </w:t>
            </w:r>
            <w:r w:rsidR="001001F7" w:rsidRPr="00B35B98">
              <w:rPr>
                <w:rFonts w:asciiTheme="minorHAnsi" w:hAnsiTheme="minorHAnsi" w:cstheme="minorHAnsi"/>
                <w:sz w:val="24"/>
                <w:szCs w:val="24"/>
              </w:rPr>
              <w:t xml:space="preserve">prowadzącymi działalność </w:t>
            </w:r>
            <w:r w:rsidRPr="00B35B98">
              <w:rPr>
                <w:rFonts w:asciiTheme="minorHAnsi" w:hAnsiTheme="minorHAnsi" w:cstheme="minorHAnsi"/>
                <w:sz w:val="24"/>
                <w:szCs w:val="24"/>
              </w:rPr>
              <w:t>na własny rachunek</w:t>
            </w:r>
            <w:r w:rsidR="001001F7" w:rsidRPr="00B35B98">
              <w:rPr>
                <w:rFonts w:asciiTheme="minorHAnsi" w:hAnsiTheme="minorHAnsi" w:cstheme="minorHAnsi"/>
                <w:sz w:val="24"/>
                <w:szCs w:val="24"/>
              </w:rPr>
              <w:t>, po opuszczeniu Programu</w:t>
            </w:r>
          </w:p>
        </w:tc>
        <w:tc>
          <w:tcPr>
            <w:tcW w:w="321" w:type="pct"/>
            <w:vMerge w:val="restart"/>
            <w:tcBorders>
              <w:top w:val="single" w:sz="4" w:space="0" w:color="auto"/>
              <w:left w:val="single" w:sz="4" w:space="0" w:color="auto"/>
              <w:right w:val="single" w:sz="4" w:space="0" w:color="auto"/>
            </w:tcBorders>
            <w:vAlign w:val="center"/>
          </w:tcPr>
          <w:p w14:paraId="0216CA56" w14:textId="77777777" w:rsidR="00C83556" w:rsidRPr="00B35B98" w:rsidRDefault="00C83556" w:rsidP="00971256">
            <w:pPr>
              <w:spacing w:after="0" w:line="360" w:lineRule="auto"/>
              <w:ind w:left="-128" w:right="-118"/>
              <w:rPr>
                <w:rFonts w:asciiTheme="minorHAnsi" w:hAnsiTheme="minorHAnsi" w:cstheme="minorHAnsi"/>
                <w:sz w:val="24"/>
                <w:szCs w:val="24"/>
              </w:rPr>
            </w:pPr>
            <w:r w:rsidRPr="00B35B98">
              <w:rPr>
                <w:rFonts w:asciiTheme="minorHAnsi" w:hAnsiTheme="minorHAnsi" w:cstheme="minorHAnsi"/>
                <w:sz w:val="24"/>
                <w:szCs w:val="24"/>
              </w:rPr>
              <w:t>Słabiej rozwinięty</w:t>
            </w:r>
          </w:p>
        </w:tc>
        <w:tc>
          <w:tcPr>
            <w:tcW w:w="221" w:type="pct"/>
            <w:vMerge w:val="restart"/>
            <w:tcBorders>
              <w:top w:val="single" w:sz="4" w:space="0" w:color="auto"/>
              <w:left w:val="single" w:sz="4" w:space="0" w:color="auto"/>
              <w:right w:val="single" w:sz="4" w:space="0" w:color="auto"/>
            </w:tcBorders>
            <w:vAlign w:val="center"/>
          </w:tcPr>
          <w:p w14:paraId="3F5CF293"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os.</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BD2C71F"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osób bezrobotnych</w:t>
            </w:r>
            <w:r w:rsidR="001001F7" w:rsidRPr="00B35B98">
              <w:rPr>
                <w:rFonts w:asciiTheme="minorHAnsi" w:hAnsiTheme="minorHAnsi" w:cstheme="minorHAnsi"/>
                <w:sz w:val="24"/>
                <w:szCs w:val="24"/>
              </w:rPr>
              <w:t xml:space="preserve">, w tym </w:t>
            </w:r>
            <w:r w:rsidRPr="00B35B98">
              <w:rPr>
                <w:rFonts w:asciiTheme="minorHAnsi" w:hAnsiTheme="minorHAnsi" w:cstheme="minorHAnsi"/>
                <w:sz w:val="24"/>
                <w:szCs w:val="24"/>
              </w:rPr>
              <w:t>długotrwale bezrobotny</w:t>
            </w:r>
            <w:r w:rsidR="001001F7" w:rsidRPr="00B35B98">
              <w:rPr>
                <w:rFonts w:asciiTheme="minorHAnsi" w:hAnsiTheme="minorHAnsi" w:cstheme="minorHAnsi"/>
                <w:sz w:val="24"/>
                <w:szCs w:val="24"/>
              </w:rPr>
              <w:t>ch,</w:t>
            </w:r>
            <w:r w:rsidRPr="00B35B98">
              <w:rPr>
                <w:rFonts w:asciiTheme="minorHAnsi" w:hAnsiTheme="minorHAnsi" w:cstheme="minorHAnsi"/>
                <w:sz w:val="24"/>
                <w:szCs w:val="24"/>
              </w:rPr>
              <w:t xml:space="preserve"> objętych wsparciem </w:t>
            </w:r>
            <w:r w:rsidRPr="00B35B98">
              <w:rPr>
                <w:rFonts w:asciiTheme="minorHAnsi" w:hAnsiTheme="minorHAnsi" w:cstheme="minorHAnsi"/>
                <w:sz w:val="24"/>
                <w:szCs w:val="24"/>
              </w:rPr>
              <w:br/>
              <w:t>w Programie</w:t>
            </w:r>
          </w:p>
        </w:tc>
        <w:tc>
          <w:tcPr>
            <w:tcW w:w="294" w:type="pct"/>
            <w:tcBorders>
              <w:top w:val="single" w:sz="4" w:space="0" w:color="auto"/>
              <w:left w:val="single" w:sz="4" w:space="0" w:color="auto"/>
              <w:bottom w:val="single" w:sz="4" w:space="0" w:color="auto"/>
              <w:right w:val="single" w:sz="4" w:space="0" w:color="auto"/>
            </w:tcBorders>
            <w:vAlign w:val="center"/>
          </w:tcPr>
          <w:p w14:paraId="102DD950"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64</w:t>
            </w:r>
          </w:p>
        </w:tc>
        <w:tc>
          <w:tcPr>
            <w:tcW w:w="294" w:type="pct"/>
            <w:tcBorders>
              <w:top w:val="single" w:sz="4" w:space="0" w:color="auto"/>
              <w:left w:val="single" w:sz="4" w:space="0" w:color="auto"/>
              <w:bottom w:val="single" w:sz="4" w:space="0" w:color="auto"/>
              <w:right w:val="single" w:sz="4" w:space="0" w:color="auto"/>
            </w:tcBorders>
            <w:vAlign w:val="center"/>
          </w:tcPr>
          <w:p w14:paraId="49F69F03"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59</w:t>
            </w:r>
          </w:p>
        </w:tc>
        <w:tc>
          <w:tcPr>
            <w:tcW w:w="295" w:type="pct"/>
            <w:tcBorders>
              <w:top w:val="single" w:sz="4" w:space="0" w:color="auto"/>
              <w:left w:val="single" w:sz="4" w:space="0" w:color="auto"/>
              <w:bottom w:val="single" w:sz="4" w:space="0" w:color="auto"/>
              <w:right w:val="single" w:sz="4" w:space="0" w:color="auto"/>
            </w:tcBorders>
            <w:vAlign w:val="center"/>
          </w:tcPr>
          <w:p w14:paraId="153F24D6"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61</w:t>
            </w:r>
          </w:p>
        </w:tc>
        <w:tc>
          <w:tcPr>
            <w:tcW w:w="367" w:type="pct"/>
            <w:tcBorders>
              <w:top w:val="single" w:sz="4" w:space="0" w:color="auto"/>
              <w:left w:val="single" w:sz="4" w:space="0" w:color="auto"/>
              <w:bottom w:val="single" w:sz="4" w:space="0" w:color="auto"/>
              <w:right w:val="single" w:sz="4" w:space="0" w:color="auto"/>
            </w:tcBorders>
            <w:vAlign w:val="center"/>
          </w:tcPr>
          <w:p w14:paraId="3274EB0D"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4A6A2C3C"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2014</w:t>
            </w:r>
          </w:p>
        </w:tc>
        <w:tc>
          <w:tcPr>
            <w:tcW w:w="296" w:type="pct"/>
            <w:tcBorders>
              <w:left w:val="single" w:sz="4" w:space="0" w:color="auto"/>
              <w:right w:val="single" w:sz="4" w:space="0" w:color="auto"/>
            </w:tcBorders>
            <w:vAlign w:val="center"/>
          </w:tcPr>
          <w:p w14:paraId="662FE3D2"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66</w:t>
            </w:r>
          </w:p>
        </w:tc>
        <w:tc>
          <w:tcPr>
            <w:tcW w:w="294" w:type="pct"/>
            <w:tcBorders>
              <w:left w:val="single" w:sz="4" w:space="0" w:color="auto"/>
              <w:right w:val="single" w:sz="4" w:space="0" w:color="auto"/>
            </w:tcBorders>
            <w:vAlign w:val="center"/>
          </w:tcPr>
          <w:p w14:paraId="5643C9F4"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61</w:t>
            </w:r>
          </w:p>
        </w:tc>
        <w:tc>
          <w:tcPr>
            <w:tcW w:w="295" w:type="pct"/>
            <w:tcBorders>
              <w:left w:val="single" w:sz="4" w:space="0" w:color="auto"/>
              <w:right w:val="single" w:sz="4" w:space="0" w:color="auto"/>
            </w:tcBorders>
            <w:vAlign w:val="center"/>
          </w:tcPr>
          <w:p w14:paraId="01A7673E"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63</w:t>
            </w:r>
          </w:p>
        </w:tc>
        <w:tc>
          <w:tcPr>
            <w:tcW w:w="294" w:type="pct"/>
            <w:vMerge w:val="restart"/>
            <w:tcBorders>
              <w:top w:val="single" w:sz="4" w:space="0" w:color="auto"/>
              <w:left w:val="single" w:sz="4" w:space="0" w:color="auto"/>
              <w:right w:val="single" w:sz="4" w:space="0" w:color="auto"/>
            </w:tcBorders>
            <w:vAlign w:val="center"/>
          </w:tcPr>
          <w:p w14:paraId="0E306196"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r w:rsidRPr="00B35B98">
              <w:rPr>
                <w:rFonts w:asciiTheme="minorHAnsi" w:hAnsiTheme="minorHAnsi" w:cstheme="minorHAnsi"/>
                <w:sz w:val="24"/>
                <w:szCs w:val="24"/>
              </w:rPr>
              <w:t>Beneficjenci /IZ</w:t>
            </w:r>
          </w:p>
        </w:tc>
        <w:tc>
          <w:tcPr>
            <w:tcW w:w="365" w:type="pct"/>
            <w:vMerge w:val="restart"/>
            <w:tcBorders>
              <w:top w:val="single" w:sz="4" w:space="0" w:color="auto"/>
              <w:left w:val="single" w:sz="4" w:space="0" w:color="auto"/>
              <w:right w:val="single" w:sz="4" w:space="0" w:color="auto"/>
            </w:tcBorders>
            <w:vAlign w:val="center"/>
          </w:tcPr>
          <w:p w14:paraId="711C6379"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Raz na rok</w:t>
            </w:r>
          </w:p>
        </w:tc>
      </w:tr>
      <w:tr w:rsidR="009F0DEC" w:rsidRPr="00B35B98" w14:paraId="4D9DF9E8" w14:textId="77777777" w:rsidTr="009F0DEC">
        <w:trPr>
          <w:trHeight w:val="264"/>
          <w:jc w:val="center"/>
        </w:trPr>
        <w:tc>
          <w:tcPr>
            <w:tcW w:w="225" w:type="pct"/>
            <w:vMerge/>
            <w:tcBorders>
              <w:top w:val="single" w:sz="4" w:space="0" w:color="auto"/>
              <w:left w:val="single" w:sz="4" w:space="0" w:color="auto"/>
              <w:right w:val="single" w:sz="4" w:space="0" w:color="auto"/>
            </w:tcBorders>
            <w:vAlign w:val="center"/>
          </w:tcPr>
          <w:p w14:paraId="355D80B7" w14:textId="77777777" w:rsidR="00C83556" w:rsidRPr="00B35B98" w:rsidRDefault="00C83556" w:rsidP="00971256">
            <w:pPr>
              <w:spacing w:after="0" w:line="360" w:lineRule="auto"/>
              <w:rPr>
                <w:rFonts w:asciiTheme="minorHAnsi" w:hAnsiTheme="minorHAnsi" w:cstheme="minorHAnsi"/>
                <w:sz w:val="24"/>
                <w:szCs w:val="24"/>
              </w:rPr>
            </w:pPr>
          </w:p>
        </w:tc>
        <w:tc>
          <w:tcPr>
            <w:tcW w:w="555" w:type="pct"/>
            <w:vMerge/>
            <w:tcBorders>
              <w:top w:val="single" w:sz="4" w:space="0" w:color="auto"/>
              <w:left w:val="single" w:sz="4" w:space="0" w:color="auto"/>
              <w:right w:val="single" w:sz="4" w:space="0" w:color="auto"/>
            </w:tcBorders>
            <w:vAlign w:val="center"/>
          </w:tcPr>
          <w:p w14:paraId="5F1FAC51" w14:textId="77777777" w:rsidR="00C83556" w:rsidRPr="00B35B98" w:rsidRDefault="00C83556" w:rsidP="00971256">
            <w:pPr>
              <w:spacing w:after="0" w:line="360" w:lineRule="auto"/>
              <w:ind w:right="34"/>
              <w:rPr>
                <w:rFonts w:asciiTheme="minorHAnsi" w:hAnsiTheme="minorHAnsi" w:cstheme="minorHAnsi"/>
                <w:sz w:val="24"/>
                <w:szCs w:val="24"/>
              </w:rPr>
            </w:pPr>
          </w:p>
        </w:tc>
        <w:tc>
          <w:tcPr>
            <w:tcW w:w="321" w:type="pct"/>
            <w:vMerge/>
            <w:tcBorders>
              <w:top w:val="single" w:sz="4" w:space="0" w:color="auto"/>
              <w:left w:val="single" w:sz="4" w:space="0" w:color="auto"/>
              <w:right w:val="single" w:sz="4" w:space="0" w:color="auto"/>
            </w:tcBorders>
            <w:vAlign w:val="center"/>
          </w:tcPr>
          <w:p w14:paraId="5D229656" w14:textId="77777777" w:rsidR="00C83556" w:rsidRPr="00B35B98" w:rsidRDefault="00C83556" w:rsidP="00971256">
            <w:pPr>
              <w:spacing w:after="0" w:line="360" w:lineRule="auto"/>
              <w:ind w:left="-128" w:right="-118"/>
              <w:rPr>
                <w:rFonts w:asciiTheme="minorHAnsi" w:hAnsiTheme="minorHAnsi" w:cstheme="minorHAnsi"/>
                <w:sz w:val="24"/>
                <w:szCs w:val="24"/>
              </w:rPr>
            </w:pPr>
          </w:p>
        </w:tc>
        <w:tc>
          <w:tcPr>
            <w:tcW w:w="221" w:type="pct"/>
            <w:vMerge/>
            <w:tcBorders>
              <w:top w:val="single" w:sz="4" w:space="0" w:color="auto"/>
              <w:left w:val="single" w:sz="4" w:space="0" w:color="auto"/>
              <w:right w:val="single" w:sz="4" w:space="0" w:color="auto"/>
            </w:tcBorders>
            <w:vAlign w:val="center"/>
          </w:tcPr>
          <w:p w14:paraId="12EE4533" w14:textId="77777777" w:rsidR="00C83556" w:rsidRPr="00B35B98" w:rsidRDefault="00C83556" w:rsidP="00971256">
            <w:pPr>
              <w:spacing w:after="0" w:line="360" w:lineRule="auto"/>
              <w:rPr>
                <w:rFonts w:asciiTheme="minorHAnsi" w:hAnsiTheme="minorHAnsi" w:cstheme="minorHAnsi"/>
                <w:sz w:val="24"/>
                <w:szCs w:val="24"/>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9E174D7"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Liczba osób długotrwale bezrobotnych objętych wsparciem </w:t>
            </w:r>
            <w:r w:rsidRPr="00B35B98">
              <w:rPr>
                <w:rFonts w:asciiTheme="minorHAnsi" w:hAnsiTheme="minorHAnsi" w:cstheme="minorHAnsi"/>
                <w:sz w:val="24"/>
                <w:szCs w:val="24"/>
              </w:rPr>
              <w:br/>
              <w:t>w Programie</w:t>
            </w:r>
          </w:p>
        </w:tc>
        <w:tc>
          <w:tcPr>
            <w:tcW w:w="294" w:type="pct"/>
            <w:tcBorders>
              <w:top w:val="single" w:sz="4" w:space="0" w:color="auto"/>
              <w:left w:val="single" w:sz="4" w:space="0" w:color="auto"/>
              <w:bottom w:val="single" w:sz="4" w:space="0" w:color="auto"/>
              <w:right w:val="single" w:sz="4" w:space="0" w:color="auto"/>
            </w:tcBorders>
            <w:vAlign w:val="center"/>
          </w:tcPr>
          <w:p w14:paraId="394C489A"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59</w:t>
            </w:r>
          </w:p>
        </w:tc>
        <w:tc>
          <w:tcPr>
            <w:tcW w:w="294" w:type="pct"/>
            <w:tcBorders>
              <w:top w:val="single" w:sz="4" w:space="0" w:color="auto"/>
              <w:left w:val="single" w:sz="4" w:space="0" w:color="auto"/>
              <w:bottom w:val="single" w:sz="4" w:space="0" w:color="auto"/>
              <w:right w:val="single" w:sz="4" w:space="0" w:color="auto"/>
            </w:tcBorders>
            <w:vAlign w:val="center"/>
          </w:tcPr>
          <w:p w14:paraId="3E8A1662"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53</w:t>
            </w:r>
          </w:p>
        </w:tc>
        <w:tc>
          <w:tcPr>
            <w:tcW w:w="295" w:type="pct"/>
            <w:tcBorders>
              <w:top w:val="single" w:sz="4" w:space="0" w:color="auto"/>
              <w:left w:val="single" w:sz="4" w:space="0" w:color="auto"/>
              <w:bottom w:val="single" w:sz="4" w:space="0" w:color="auto"/>
              <w:right w:val="single" w:sz="4" w:space="0" w:color="auto"/>
            </w:tcBorders>
            <w:vAlign w:val="center"/>
          </w:tcPr>
          <w:p w14:paraId="528990A8"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56</w:t>
            </w:r>
          </w:p>
        </w:tc>
        <w:tc>
          <w:tcPr>
            <w:tcW w:w="367" w:type="pct"/>
            <w:tcBorders>
              <w:top w:val="single" w:sz="4" w:space="0" w:color="auto"/>
              <w:left w:val="single" w:sz="4" w:space="0" w:color="auto"/>
              <w:bottom w:val="single" w:sz="4" w:space="0" w:color="auto"/>
              <w:right w:val="single" w:sz="4" w:space="0" w:color="auto"/>
            </w:tcBorders>
            <w:vAlign w:val="center"/>
          </w:tcPr>
          <w:p w14:paraId="027F5BD2"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6AF23225"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2014</w:t>
            </w:r>
          </w:p>
        </w:tc>
        <w:tc>
          <w:tcPr>
            <w:tcW w:w="296" w:type="pct"/>
            <w:tcBorders>
              <w:left w:val="single" w:sz="4" w:space="0" w:color="auto"/>
              <w:right w:val="single" w:sz="4" w:space="0" w:color="auto"/>
            </w:tcBorders>
            <w:vAlign w:val="center"/>
          </w:tcPr>
          <w:p w14:paraId="687AB1BF"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60</w:t>
            </w:r>
          </w:p>
        </w:tc>
        <w:tc>
          <w:tcPr>
            <w:tcW w:w="294" w:type="pct"/>
            <w:tcBorders>
              <w:left w:val="single" w:sz="4" w:space="0" w:color="auto"/>
              <w:right w:val="single" w:sz="4" w:space="0" w:color="auto"/>
            </w:tcBorders>
            <w:vAlign w:val="center"/>
          </w:tcPr>
          <w:p w14:paraId="4601EA57"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55</w:t>
            </w:r>
          </w:p>
        </w:tc>
        <w:tc>
          <w:tcPr>
            <w:tcW w:w="295" w:type="pct"/>
            <w:tcBorders>
              <w:left w:val="single" w:sz="4" w:space="0" w:color="auto"/>
              <w:right w:val="single" w:sz="4" w:space="0" w:color="auto"/>
            </w:tcBorders>
            <w:vAlign w:val="center"/>
          </w:tcPr>
          <w:p w14:paraId="5287F268"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57</w:t>
            </w:r>
          </w:p>
        </w:tc>
        <w:tc>
          <w:tcPr>
            <w:tcW w:w="294" w:type="pct"/>
            <w:vMerge/>
            <w:tcBorders>
              <w:top w:val="single" w:sz="4" w:space="0" w:color="auto"/>
              <w:left w:val="single" w:sz="4" w:space="0" w:color="auto"/>
              <w:right w:val="single" w:sz="4" w:space="0" w:color="auto"/>
            </w:tcBorders>
            <w:vAlign w:val="center"/>
          </w:tcPr>
          <w:p w14:paraId="446B61B6"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p>
        </w:tc>
        <w:tc>
          <w:tcPr>
            <w:tcW w:w="365" w:type="pct"/>
            <w:vMerge/>
            <w:tcBorders>
              <w:top w:val="single" w:sz="4" w:space="0" w:color="auto"/>
              <w:left w:val="single" w:sz="4" w:space="0" w:color="auto"/>
              <w:right w:val="single" w:sz="4" w:space="0" w:color="auto"/>
            </w:tcBorders>
            <w:vAlign w:val="center"/>
          </w:tcPr>
          <w:p w14:paraId="66906C77" w14:textId="77777777" w:rsidR="00C83556" w:rsidRPr="00B35B98" w:rsidRDefault="00C83556" w:rsidP="00971256">
            <w:pPr>
              <w:spacing w:after="0" w:line="360" w:lineRule="auto"/>
              <w:contextualSpacing/>
              <w:rPr>
                <w:rFonts w:asciiTheme="minorHAnsi" w:hAnsiTheme="minorHAnsi" w:cstheme="minorHAnsi"/>
                <w:sz w:val="24"/>
                <w:szCs w:val="24"/>
              </w:rPr>
            </w:pPr>
          </w:p>
        </w:tc>
      </w:tr>
      <w:tr w:rsidR="009F0DEC" w:rsidRPr="00B35B98" w14:paraId="54234A3B" w14:textId="77777777" w:rsidTr="009F0DEC">
        <w:trPr>
          <w:trHeight w:val="264"/>
          <w:jc w:val="center"/>
        </w:trPr>
        <w:tc>
          <w:tcPr>
            <w:tcW w:w="225" w:type="pct"/>
            <w:vMerge/>
            <w:tcBorders>
              <w:top w:val="single" w:sz="4" w:space="0" w:color="auto"/>
              <w:left w:val="single" w:sz="4" w:space="0" w:color="auto"/>
              <w:right w:val="single" w:sz="4" w:space="0" w:color="auto"/>
            </w:tcBorders>
            <w:vAlign w:val="center"/>
          </w:tcPr>
          <w:p w14:paraId="4089099B" w14:textId="77777777" w:rsidR="00C83556" w:rsidRPr="00B35B98" w:rsidRDefault="00C83556" w:rsidP="00971256">
            <w:pPr>
              <w:spacing w:after="0" w:line="360" w:lineRule="auto"/>
              <w:rPr>
                <w:rFonts w:asciiTheme="minorHAnsi" w:hAnsiTheme="minorHAnsi" w:cstheme="minorHAnsi"/>
                <w:sz w:val="24"/>
                <w:szCs w:val="24"/>
              </w:rPr>
            </w:pPr>
          </w:p>
        </w:tc>
        <w:tc>
          <w:tcPr>
            <w:tcW w:w="555" w:type="pct"/>
            <w:vMerge/>
            <w:tcBorders>
              <w:top w:val="single" w:sz="4" w:space="0" w:color="auto"/>
              <w:left w:val="single" w:sz="4" w:space="0" w:color="auto"/>
              <w:right w:val="single" w:sz="4" w:space="0" w:color="auto"/>
            </w:tcBorders>
            <w:vAlign w:val="center"/>
          </w:tcPr>
          <w:p w14:paraId="64424E5B" w14:textId="77777777" w:rsidR="00C83556" w:rsidRPr="00B35B98" w:rsidRDefault="00C83556" w:rsidP="00971256">
            <w:pPr>
              <w:spacing w:after="0" w:line="360" w:lineRule="auto"/>
              <w:ind w:right="34"/>
              <w:rPr>
                <w:rFonts w:asciiTheme="minorHAnsi" w:hAnsiTheme="minorHAnsi" w:cstheme="minorHAnsi"/>
                <w:sz w:val="24"/>
                <w:szCs w:val="24"/>
              </w:rPr>
            </w:pPr>
          </w:p>
        </w:tc>
        <w:tc>
          <w:tcPr>
            <w:tcW w:w="321" w:type="pct"/>
            <w:vMerge/>
            <w:tcBorders>
              <w:top w:val="single" w:sz="4" w:space="0" w:color="auto"/>
              <w:left w:val="single" w:sz="4" w:space="0" w:color="auto"/>
              <w:right w:val="single" w:sz="4" w:space="0" w:color="auto"/>
            </w:tcBorders>
            <w:vAlign w:val="center"/>
          </w:tcPr>
          <w:p w14:paraId="5EC4EB19" w14:textId="77777777" w:rsidR="00C83556" w:rsidRPr="00B35B98" w:rsidRDefault="00C83556" w:rsidP="00971256">
            <w:pPr>
              <w:spacing w:after="0" w:line="360" w:lineRule="auto"/>
              <w:ind w:left="-128" w:right="-118"/>
              <w:rPr>
                <w:rFonts w:asciiTheme="minorHAnsi" w:hAnsiTheme="minorHAnsi" w:cstheme="minorHAnsi"/>
                <w:sz w:val="24"/>
                <w:szCs w:val="24"/>
              </w:rPr>
            </w:pPr>
          </w:p>
        </w:tc>
        <w:tc>
          <w:tcPr>
            <w:tcW w:w="221" w:type="pct"/>
            <w:vMerge/>
            <w:tcBorders>
              <w:top w:val="single" w:sz="4" w:space="0" w:color="auto"/>
              <w:left w:val="single" w:sz="4" w:space="0" w:color="auto"/>
              <w:right w:val="single" w:sz="4" w:space="0" w:color="auto"/>
            </w:tcBorders>
            <w:vAlign w:val="center"/>
          </w:tcPr>
          <w:p w14:paraId="437C0974" w14:textId="77777777" w:rsidR="00C83556" w:rsidRPr="00B35B98" w:rsidRDefault="00C83556" w:rsidP="00971256">
            <w:pPr>
              <w:spacing w:after="0" w:line="360" w:lineRule="auto"/>
              <w:rPr>
                <w:rFonts w:asciiTheme="minorHAnsi" w:hAnsiTheme="minorHAnsi" w:cstheme="minorHAnsi"/>
                <w:sz w:val="24"/>
                <w:szCs w:val="24"/>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8838C26"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Liczba osób biernych zawodowo objętych wsparciem </w:t>
            </w:r>
            <w:r w:rsidRPr="00B35B98">
              <w:rPr>
                <w:rFonts w:asciiTheme="minorHAnsi" w:hAnsiTheme="minorHAnsi" w:cstheme="minorHAnsi"/>
                <w:sz w:val="24"/>
                <w:szCs w:val="24"/>
              </w:rPr>
              <w:br/>
              <w:t>w Programie</w:t>
            </w:r>
          </w:p>
        </w:tc>
        <w:tc>
          <w:tcPr>
            <w:tcW w:w="294" w:type="pct"/>
            <w:tcBorders>
              <w:top w:val="single" w:sz="4" w:space="0" w:color="auto"/>
              <w:left w:val="single" w:sz="4" w:space="0" w:color="auto"/>
              <w:bottom w:val="single" w:sz="4" w:space="0" w:color="auto"/>
              <w:right w:val="single" w:sz="4" w:space="0" w:color="auto"/>
            </w:tcBorders>
            <w:vAlign w:val="center"/>
          </w:tcPr>
          <w:p w14:paraId="39A43B96"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52</w:t>
            </w:r>
          </w:p>
        </w:tc>
        <w:tc>
          <w:tcPr>
            <w:tcW w:w="294" w:type="pct"/>
            <w:tcBorders>
              <w:top w:val="single" w:sz="4" w:space="0" w:color="auto"/>
              <w:left w:val="single" w:sz="4" w:space="0" w:color="auto"/>
              <w:bottom w:val="single" w:sz="4" w:space="0" w:color="auto"/>
              <w:right w:val="single" w:sz="4" w:space="0" w:color="auto"/>
            </w:tcBorders>
            <w:vAlign w:val="center"/>
          </w:tcPr>
          <w:p w14:paraId="6C8EC2A8"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42</w:t>
            </w:r>
          </w:p>
        </w:tc>
        <w:tc>
          <w:tcPr>
            <w:tcW w:w="295" w:type="pct"/>
            <w:tcBorders>
              <w:top w:val="single" w:sz="4" w:space="0" w:color="auto"/>
              <w:left w:val="single" w:sz="4" w:space="0" w:color="auto"/>
              <w:bottom w:val="single" w:sz="4" w:space="0" w:color="auto"/>
              <w:right w:val="single" w:sz="4" w:space="0" w:color="auto"/>
            </w:tcBorders>
            <w:vAlign w:val="center"/>
          </w:tcPr>
          <w:p w14:paraId="3BCE86B7"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46</w:t>
            </w:r>
          </w:p>
        </w:tc>
        <w:tc>
          <w:tcPr>
            <w:tcW w:w="367" w:type="pct"/>
            <w:tcBorders>
              <w:top w:val="single" w:sz="4" w:space="0" w:color="auto"/>
              <w:left w:val="single" w:sz="4" w:space="0" w:color="auto"/>
              <w:bottom w:val="single" w:sz="4" w:space="0" w:color="auto"/>
              <w:right w:val="single" w:sz="4" w:space="0" w:color="auto"/>
            </w:tcBorders>
            <w:vAlign w:val="center"/>
          </w:tcPr>
          <w:p w14:paraId="7D12F2AB"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5AF4824E"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2014</w:t>
            </w:r>
          </w:p>
        </w:tc>
        <w:tc>
          <w:tcPr>
            <w:tcW w:w="296" w:type="pct"/>
            <w:tcBorders>
              <w:left w:val="single" w:sz="4" w:space="0" w:color="auto"/>
              <w:right w:val="single" w:sz="4" w:space="0" w:color="auto"/>
            </w:tcBorders>
            <w:vAlign w:val="center"/>
          </w:tcPr>
          <w:p w14:paraId="7137D1A9"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55</w:t>
            </w:r>
          </w:p>
        </w:tc>
        <w:tc>
          <w:tcPr>
            <w:tcW w:w="294" w:type="pct"/>
            <w:tcBorders>
              <w:left w:val="single" w:sz="4" w:space="0" w:color="auto"/>
              <w:right w:val="single" w:sz="4" w:space="0" w:color="auto"/>
            </w:tcBorders>
            <w:vAlign w:val="center"/>
          </w:tcPr>
          <w:p w14:paraId="05732CBF"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45</w:t>
            </w:r>
          </w:p>
        </w:tc>
        <w:tc>
          <w:tcPr>
            <w:tcW w:w="295" w:type="pct"/>
            <w:tcBorders>
              <w:left w:val="single" w:sz="4" w:space="0" w:color="auto"/>
              <w:right w:val="single" w:sz="4" w:space="0" w:color="auto"/>
            </w:tcBorders>
            <w:vAlign w:val="center"/>
          </w:tcPr>
          <w:p w14:paraId="2E8841AD"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50</w:t>
            </w:r>
          </w:p>
        </w:tc>
        <w:tc>
          <w:tcPr>
            <w:tcW w:w="294" w:type="pct"/>
            <w:vMerge/>
            <w:tcBorders>
              <w:top w:val="single" w:sz="4" w:space="0" w:color="auto"/>
              <w:left w:val="single" w:sz="4" w:space="0" w:color="auto"/>
              <w:right w:val="single" w:sz="4" w:space="0" w:color="auto"/>
            </w:tcBorders>
            <w:vAlign w:val="center"/>
          </w:tcPr>
          <w:p w14:paraId="3C4C5CB8"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p>
        </w:tc>
        <w:tc>
          <w:tcPr>
            <w:tcW w:w="365" w:type="pct"/>
            <w:vMerge/>
            <w:tcBorders>
              <w:top w:val="single" w:sz="4" w:space="0" w:color="auto"/>
              <w:left w:val="single" w:sz="4" w:space="0" w:color="auto"/>
              <w:right w:val="single" w:sz="4" w:space="0" w:color="auto"/>
            </w:tcBorders>
            <w:vAlign w:val="center"/>
          </w:tcPr>
          <w:p w14:paraId="588DD4A3" w14:textId="77777777" w:rsidR="00C83556" w:rsidRPr="00B35B98" w:rsidRDefault="00C83556" w:rsidP="00971256">
            <w:pPr>
              <w:spacing w:after="0" w:line="360" w:lineRule="auto"/>
              <w:contextualSpacing/>
              <w:rPr>
                <w:rFonts w:asciiTheme="minorHAnsi" w:hAnsiTheme="minorHAnsi" w:cstheme="minorHAnsi"/>
                <w:sz w:val="24"/>
                <w:szCs w:val="24"/>
              </w:rPr>
            </w:pPr>
          </w:p>
        </w:tc>
      </w:tr>
      <w:tr w:rsidR="009F0DEC" w:rsidRPr="00B35B98" w14:paraId="5E1BE7FB" w14:textId="77777777" w:rsidTr="009F0DEC">
        <w:trPr>
          <w:trHeight w:val="264"/>
          <w:jc w:val="center"/>
        </w:trPr>
        <w:tc>
          <w:tcPr>
            <w:tcW w:w="225" w:type="pct"/>
            <w:vMerge/>
            <w:tcBorders>
              <w:left w:val="single" w:sz="4" w:space="0" w:color="auto"/>
              <w:right w:val="single" w:sz="4" w:space="0" w:color="auto"/>
            </w:tcBorders>
            <w:vAlign w:val="center"/>
          </w:tcPr>
          <w:p w14:paraId="68E38B2E" w14:textId="77777777" w:rsidR="00C83556" w:rsidRPr="00B35B98" w:rsidRDefault="00C83556" w:rsidP="00971256">
            <w:pPr>
              <w:spacing w:after="0" w:line="360" w:lineRule="auto"/>
              <w:rPr>
                <w:rFonts w:asciiTheme="minorHAnsi" w:hAnsiTheme="minorHAnsi" w:cstheme="minorHAnsi"/>
                <w:sz w:val="24"/>
                <w:szCs w:val="24"/>
              </w:rPr>
            </w:pPr>
          </w:p>
        </w:tc>
        <w:tc>
          <w:tcPr>
            <w:tcW w:w="555" w:type="pct"/>
            <w:vMerge/>
            <w:tcBorders>
              <w:left w:val="single" w:sz="4" w:space="0" w:color="auto"/>
              <w:right w:val="single" w:sz="4" w:space="0" w:color="auto"/>
            </w:tcBorders>
            <w:vAlign w:val="center"/>
          </w:tcPr>
          <w:p w14:paraId="7C5F4411" w14:textId="77777777" w:rsidR="00C83556" w:rsidRPr="00B35B98" w:rsidRDefault="00C83556" w:rsidP="00971256">
            <w:pPr>
              <w:spacing w:after="0" w:line="360" w:lineRule="auto"/>
              <w:ind w:right="34" w:firstLine="33"/>
              <w:rPr>
                <w:rFonts w:asciiTheme="minorHAnsi" w:hAnsiTheme="minorHAnsi" w:cstheme="minorHAnsi"/>
                <w:sz w:val="24"/>
                <w:szCs w:val="24"/>
              </w:rPr>
            </w:pPr>
          </w:p>
        </w:tc>
        <w:tc>
          <w:tcPr>
            <w:tcW w:w="321" w:type="pct"/>
            <w:vMerge/>
            <w:tcBorders>
              <w:left w:val="single" w:sz="4" w:space="0" w:color="auto"/>
              <w:right w:val="single" w:sz="4" w:space="0" w:color="auto"/>
            </w:tcBorders>
            <w:vAlign w:val="center"/>
          </w:tcPr>
          <w:p w14:paraId="6DC330A4" w14:textId="77777777" w:rsidR="00C83556" w:rsidRPr="00B35B98" w:rsidRDefault="00C83556" w:rsidP="00971256">
            <w:pPr>
              <w:spacing w:after="0" w:line="360" w:lineRule="auto"/>
              <w:ind w:left="-128" w:right="-118"/>
              <w:rPr>
                <w:rFonts w:asciiTheme="minorHAnsi" w:hAnsiTheme="minorHAnsi" w:cstheme="minorHAnsi"/>
                <w:sz w:val="24"/>
                <w:szCs w:val="24"/>
              </w:rPr>
            </w:pPr>
          </w:p>
        </w:tc>
        <w:tc>
          <w:tcPr>
            <w:tcW w:w="221" w:type="pct"/>
            <w:vMerge/>
            <w:tcBorders>
              <w:left w:val="single" w:sz="4" w:space="0" w:color="auto"/>
              <w:right w:val="single" w:sz="4" w:space="0" w:color="auto"/>
            </w:tcBorders>
            <w:vAlign w:val="center"/>
          </w:tcPr>
          <w:p w14:paraId="742DF624" w14:textId="77777777" w:rsidR="00C83556" w:rsidRPr="00B35B98" w:rsidRDefault="00C83556" w:rsidP="00971256">
            <w:pPr>
              <w:spacing w:after="0" w:line="360" w:lineRule="auto"/>
              <w:rPr>
                <w:rFonts w:asciiTheme="minorHAnsi" w:hAnsiTheme="minorHAnsi" w:cstheme="minorHAnsi"/>
                <w:sz w:val="24"/>
                <w:szCs w:val="24"/>
              </w:rPr>
            </w:pPr>
          </w:p>
        </w:tc>
        <w:tc>
          <w:tcPr>
            <w:tcW w:w="662" w:type="pct"/>
            <w:tcBorders>
              <w:top w:val="single" w:sz="4" w:space="0" w:color="auto"/>
              <w:left w:val="single" w:sz="4" w:space="0" w:color="auto"/>
              <w:bottom w:val="single" w:sz="4" w:space="0" w:color="auto"/>
              <w:right w:val="single" w:sz="4" w:space="0" w:color="auto"/>
            </w:tcBorders>
            <w:vAlign w:val="center"/>
          </w:tcPr>
          <w:p w14:paraId="2248B8F1"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osób z niepełnosprawnościami objętych wsparciem w Programie</w:t>
            </w:r>
          </w:p>
        </w:tc>
        <w:tc>
          <w:tcPr>
            <w:tcW w:w="294" w:type="pct"/>
            <w:tcBorders>
              <w:top w:val="single" w:sz="4" w:space="0" w:color="auto"/>
              <w:left w:val="single" w:sz="4" w:space="0" w:color="auto"/>
              <w:bottom w:val="single" w:sz="4" w:space="0" w:color="auto"/>
              <w:right w:val="single" w:sz="4" w:space="0" w:color="auto"/>
            </w:tcBorders>
            <w:vAlign w:val="center"/>
          </w:tcPr>
          <w:p w14:paraId="5AEBC4C0"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52</w:t>
            </w:r>
          </w:p>
        </w:tc>
        <w:tc>
          <w:tcPr>
            <w:tcW w:w="294" w:type="pct"/>
            <w:tcBorders>
              <w:top w:val="single" w:sz="4" w:space="0" w:color="auto"/>
              <w:left w:val="single" w:sz="4" w:space="0" w:color="auto"/>
              <w:bottom w:val="single" w:sz="4" w:space="0" w:color="auto"/>
              <w:right w:val="single" w:sz="4" w:space="0" w:color="auto"/>
            </w:tcBorders>
            <w:vAlign w:val="center"/>
          </w:tcPr>
          <w:p w14:paraId="21E7D35E"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42</w:t>
            </w:r>
          </w:p>
        </w:tc>
        <w:tc>
          <w:tcPr>
            <w:tcW w:w="295" w:type="pct"/>
            <w:tcBorders>
              <w:top w:val="single" w:sz="4" w:space="0" w:color="auto"/>
              <w:left w:val="single" w:sz="4" w:space="0" w:color="auto"/>
              <w:bottom w:val="single" w:sz="4" w:space="0" w:color="auto"/>
              <w:right w:val="single" w:sz="4" w:space="0" w:color="auto"/>
            </w:tcBorders>
            <w:vAlign w:val="center"/>
          </w:tcPr>
          <w:p w14:paraId="55A479EA"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46</w:t>
            </w:r>
          </w:p>
        </w:tc>
        <w:tc>
          <w:tcPr>
            <w:tcW w:w="367" w:type="pct"/>
            <w:tcBorders>
              <w:top w:val="single" w:sz="4" w:space="0" w:color="auto"/>
              <w:left w:val="single" w:sz="4" w:space="0" w:color="auto"/>
              <w:bottom w:val="single" w:sz="4" w:space="0" w:color="auto"/>
              <w:right w:val="single" w:sz="4" w:space="0" w:color="auto"/>
            </w:tcBorders>
            <w:vAlign w:val="center"/>
          </w:tcPr>
          <w:p w14:paraId="21E5EBC3"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0C9264F2"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2014</w:t>
            </w:r>
          </w:p>
        </w:tc>
        <w:tc>
          <w:tcPr>
            <w:tcW w:w="296" w:type="pct"/>
            <w:tcBorders>
              <w:left w:val="single" w:sz="4" w:space="0" w:color="auto"/>
              <w:right w:val="single" w:sz="4" w:space="0" w:color="auto"/>
            </w:tcBorders>
            <w:vAlign w:val="center"/>
          </w:tcPr>
          <w:p w14:paraId="673747DE"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55</w:t>
            </w:r>
          </w:p>
        </w:tc>
        <w:tc>
          <w:tcPr>
            <w:tcW w:w="294" w:type="pct"/>
            <w:tcBorders>
              <w:left w:val="single" w:sz="4" w:space="0" w:color="auto"/>
              <w:right w:val="single" w:sz="4" w:space="0" w:color="auto"/>
            </w:tcBorders>
            <w:vAlign w:val="center"/>
          </w:tcPr>
          <w:p w14:paraId="4ECCF314"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45</w:t>
            </w:r>
          </w:p>
        </w:tc>
        <w:tc>
          <w:tcPr>
            <w:tcW w:w="295" w:type="pct"/>
            <w:tcBorders>
              <w:left w:val="single" w:sz="4" w:space="0" w:color="auto"/>
              <w:right w:val="single" w:sz="4" w:space="0" w:color="auto"/>
            </w:tcBorders>
            <w:vAlign w:val="center"/>
          </w:tcPr>
          <w:p w14:paraId="27962188"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49</w:t>
            </w:r>
          </w:p>
        </w:tc>
        <w:tc>
          <w:tcPr>
            <w:tcW w:w="294" w:type="pct"/>
            <w:vMerge/>
            <w:tcBorders>
              <w:left w:val="single" w:sz="4" w:space="0" w:color="auto"/>
              <w:right w:val="single" w:sz="4" w:space="0" w:color="auto"/>
            </w:tcBorders>
            <w:vAlign w:val="center"/>
          </w:tcPr>
          <w:p w14:paraId="45911B06"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p>
        </w:tc>
        <w:tc>
          <w:tcPr>
            <w:tcW w:w="365" w:type="pct"/>
            <w:vMerge/>
            <w:tcBorders>
              <w:left w:val="single" w:sz="4" w:space="0" w:color="auto"/>
              <w:right w:val="single" w:sz="4" w:space="0" w:color="auto"/>
            </w:tcBorders>
            <w:vAlign w:val="center"/>
          </w:tcPr>
          <w:p w14:paraId="6AC68CFE" w14:textId="77777777" w:rsidR="00C83556" w:rsidRPr="00B35B98" w:rsidRDefault="00C83556" w:rsidP="00971256">
            <w:pPr>
              <w:spacing w:after="0" w:line="360" w:lineRule="auto"/>
              <w:contextualSpacing/>
              <w:rPr>
                <w:rFonts w:asciiTheme="minorHAnsi" w:hAnsiTheme="minorHAnsi" w:cstheme="minorHAnsi"/>
                <w:sz w:val="24"/>
                <w:szCs w:val="24"/>
              </w:rPr>
            </w:pPr>
          </w:p>
        </w:tc>
      </w:tr>
      <w:tr w:rsidR="009F0DEC" w:rsidRPr="00B35B98" w14:paraId="7C916ECE" w14:textId="77777777" w:rsidTr="009F0DEC">
        <w:trPr>
          <w:trHeight w:val="264"/>
          <w:jc w:val="center"/>
        </w:trPr>
        <w:tc>
          <w:tcPr>
            <w:tcW w:w="225" w:type="pct"/>
            <w:vMerge w:val="restart"/>
            <w:tcBorders>
              <w:left w:val="single" w:sz="4" w:space="0" w:color="auto"/>
              <w:right w:val="single" w:sz="4" w:space="0" w:color="auto"/>
            </w:tcBorders>
            <w:vAlign w:val="center"/>
          </w:tcPr>
          <w:p w14:paraId="6F9F5DD3"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4.</w:t>
            </w:r>
          </w:p>
        </w:tc>
        <w:tc>
          <w:tcPr>
            <w:tcW w:w="555" w:type="pct"/>
            <w:vMerge w:val="restart"/>
            <w:tcBorders>
              <w:left w:val="single" w:sz="4" w:space="0" w:color="auto"/>
              <w:right w:val="single" w:sz="4" w:space="0" w:color="auto"/>
            </w:tcBorders>
            <w:vAlign w:val="center"/>
          </w:tcPr>
          <w:p w14:paraId="4FDF5918" w14:textId="77777777" w:rsidR="00C83556" w:rsidRPr="00B35B98" w:rsidRDefault="00C83556" w:rsidP="00971256">
            <w:pPr>
              <w:spacing w:after="0" w:line="360" w:lineRule="auto"/>
              <w:ind w:right="34"/>
              <w:rPr>
                <w:rFonts w:asciiTheme="minorHAnsi" w:hAnsiTheme="minorHAnsi" w:cstheme="minorHAnsi"/>
                <w:sz w:val="24"/>
                <w:szCs w:val="24"/>
              </w:rPr>
            </w:pPr>
            <w:r w:rsidRPr="00B35B98">
              <w:rPr>
                <w:rFonts w:asciiTheme="minorHAnsi" w:hAnsiTheme="minorHAnsi" w:cstheme="minorHAnsi"/>
                <w:sz w:val="24"/>
                <w:szCs w:val="24"/>
              </w:rPr>
              <w:t>Liczba osób, które uzyskały kwalifikacje po opuszcz</w:t>
            </w:r>
            <w:r w:rsidRPr="00B35B98">
              <w:rPr>
                <w:rFonts w:asciiTheme="minorHAnsi" w:hAnsiTheme="minorHAnsi" w:cstheme="minorHAnsi"/>
                <w:sz w:val="24"/>
                <w:szCs w:val="24"/>
              </w:rPr>
              <w:lastRenderedPageBreak/>
              <w:t>eniu Programu</w:t>
            </w:r>
          </w:p>
        </w:tc>
        <w:tc>
          <w:tcPr>
            <w:tcW w:w="321" w:type="pct"/>
            <w:vMerge w:val="restart"/>
            <w:tcBorders>
              <w:left w:val="single" w:sz="4" w:space="0" w:color="auto"/>
              <w:right w:val="single" w:sz="4" w:space="0" w:color="auto"/>
            </w:tcBorders>
            <w:vAlign w:val="center"/>
          </w:tcPr>
          <w:p w14:paraId="4669C7DB" w14:textId="77777777" w:rsidR="00C83556" w:rsidRPr="00B35B98" w:rsidRDefault="00C83556" w:rsidP="00971256">
            <w:pPr>
              <w:spacing w:after="0" w:line="360" w:lineRule="auto"/>
              <w:ind w:left="-128" w:right="-118"/>
              <w:rPr>
                <w:rFonts w:asciiTheme="minorHAnsi" w:hAnsiTheme="minorHAnsi" w:cstheme="minorHAnsi"/>
                <w:sz w:val="24"/>
                <w:szCs w:val="24"/>
              </w:rPr>
            </w:pPr>
            <w:r w:rsidRPr="00B35B98">
              <w:rPr>
                <w:rFonts w:asciiTheme="minorHAnsi" w:hAnsiTheme="minorHAnsi" w:cstheme="minorHAnsi"/>
                <w:sz w:val="24"/>
                <w:szCs w:val="24"/>
              </w:rPr>
              <w:lastRenderedPageBreak/>
              <w:t>Słabiej rozwinięty</w:t>
            </w:r>
          </w:p>
        </w:tc>
        <w:tc>
          <w:tcPr>
            <w:tcW w:w="221" w:type="pct"/>
            <w:vMerge w:val="restart"/>
            <w:tcBorders>
              <w:left w:val="single" w:sz="4" w:space="0" w:color="auto"/>
              <w:right w:val="single" w:sz="4" w:space="0" w:color="auto"/>
            </w:tcBorders>
            <w:vAlign w:val="center"/>
          </w:tcPr>
          <w:p w14:paraId="63250A1A"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os.</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F0176B7"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Liczba osób </w:t>
            </w:r>
            <w:proofErr w:type="spellStart"/>
            <w:r w:rsidRPr="00B35B98">
              <w:rPr>
                <w:rFonts w:asciiTheme="minorHAnsi" w:hAnsiTheme="minorHAnsi" w:cstheme="minorHAnsi"/>
                <w:sz w:val="24"/>
                <w:szCs w:val="24"/>
              </w:rPr>
              <w:t>bezrobotnych</w:t>
            </w:r>
            <w:r w:rsidR="001001F7" w:rsidRPr="00B35B98">
              <w:rPr>
                <w:rFonts w:asciiTheme="minorHAnsi" w:hAnsiTheme="minorHAnsi" w:cstheme="minorHAnsi"/>
                <w:sz w:val="24"/>
                <w:szCs w:val="24"/>
              </w:rPr>
              <w:t>,w</w:t>
            </w:r>
            <w:proofErr w:type="spellEnd"/>
            <w:r w:rsidR="001001F7" w:rsidRPr="00B35B98">
              <w:rPr>
                <w:rFonts w:asciiTheme="minorHAnsi" w:hAnsiTheme="minorHAnsi" w:cstheme="minorHAnsi"/>
                <w:sz w:val="24"/>
                <w:szCs w:val="24"/>
              </w:rPr>
              <w:t xml:space="preserve"> tym</w:t>
            </w:r>
            <w:r w:rsidRPr="00B35B98">
              <w:rPr>
                <w:rFonts w:asciiTheme="minorHAnsi" w:hAnsiTheme="minorHAnsi" w:cstheme="minorHAnsi"/>
                <w:sz w:val="24"/>
                <w:szCs w:val="24"/>
              </w:rPr>
              <w:t xml:space="preserve"> </w:t>
            </w:r>
            <w:r w:rsidRPr="00B35B98">
              <w:rPr>
                <w:rFonts w:asciiTheme="minorHAnsi" w:hAnsiTheme="minorHAnsi" w:cstheme="minorHAnsi"/>
                <w:sz w:val="24"/>
                <w:szCs w:val="24"/>
              </w:rPr>
              <w:br/>
              <w:t xml:space="preserve">z długotrwale </w:t>
            </w:r>
            <w:r w:rsidRPr="00B35B98">
              <w:rPr>
                <w:rFonts w:asciiTheme="minorHAnsi" w:hAnsiTheme="minorHAnsi" w:cstheme="minorHAnsi"/>
                <w:sz w:val="24"/>
                <w:szCs w:val="24"/>
              </w:rPr>
              <w:lastRenderedPageBreak/>
              <w:t>bezrobotny</w:t>
            </w:r>
            <w:r w:rsidR="001001F7" w:rsidRPr="00B35B98">
              <w:rPr>
                <w:rFonts w:asciiTheme="minorHAnsi" w:hAnsiTheme="minorHAnsi" w:cstheme="minorHAnsi"/>
                <w:sz w:val="24"/>
                <w:szCs w:val="24"/>
              </w:rPr>
              <w:t>ch,</w:t>
            </w:r>
            <w:r w:rsidRPr="00B35B98">
              <w:rPr>
                <w:rFonts w:asciiTheme="minorHAnsi" w:hAnsiTheme="minorHAnsi" w:cstheme="minorHAnsi"/>
                <w:sz w:val="24"/>
                <w:szCs w:val="24"/>
              </w:rPr>
              <w:t xml:space="preserve"> objętych wsparciem </w:t>
            </w:r>
            <w:r w:rsidRPr="00B35B98">
              <w:rPr>
                <w:rFonts w:asciiTheme="minorHAnsi" w:hAnsiTheme="minorHAnsi" w:cstheme="minorHAnsi"/>
                <w:sz w:val="24"/>
                <w:szCs w:val="24"/>
              </w:rPr>
              <w:br/>
              <w:t>w Programie</w:t>
            </w:r>
          </w:p>
        </w:tc>
        <w:tc>
          <w:tcPr>
            <w:tcW w:w="294" w:type="pct"/>
            <w:tcBorders>
              <w:top w:val="single" w:sz="4" w:space="0" w:color="auto"/>
              <w:left w:val="single" w:sz="4" w:space="0" w:color="auto"/>
              <w:bottom w:val="single" w:sz="4" w:space="0" w:color="auto"/>
              <w:right w:val="single" w:sz="4" w:space="0" w:color="auto"/>
            </w:tcBorders>
            <w:vAlign w:val="center"/>
          </w:tcPr>
          <w:p w14:paraId="16341A35"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lastRenderedPageBreak/>
              <w:t>29</w:t>
            </w:r>
          </w:p>
        </w:tc>
        <w:tc>
          <w:tcPr>
            <w:tcW w:w="294" w:type="pct"/>
            <w:tcBorders>
              <w:top w:val="single" w:sz="4" w:space="0" w:color="auto"/>
              <w:left w:val="single" w:sz="4" w:space="0" w:color="auto"/>
              <w:bottom w:val="single" w:sz="4" w:space="0" w:color="auto"/>
              <w:right w:val="single" w:sz="4" w:space="0" w:color="auto"/>
            </w:tcBorders>
            <w:vAlign w:val="center"/>
          </w:tcPr>
          <w:p w14:paraId="67DE20EB"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38</w:t>
            </w:r>
          </w:p>
        </w:tc>
        <w:tc>
          <w:tcPr>
            <w:tcW w:w="295" w:type="pct"/>
            <w:tcBorders>
              <w:top w:val="single" w:sz="4" w:space="0" w:color="auto"/>
              <w:left w:val="single" w:sz="4" w:space="0" w:color="auto"/>
              <w:bottom w:val="single" w:sz="4" w:space="0" w:color="auto"/>
              <w:right w:val="single" w:sz="4" w:space="0" w:color="auto"/>
            </w:tcBorders>
            <w:vAlign w:val="center"/>
          </w:tcPr>
          <w:p w14:paraId="4FA1C404"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36</w:t>
            </w:r>
          </w:p>
        </w:tc>
        <w:tc>
          <w:tcPr>
            <w:tcW w:w="367" w:type="pct"/>
            <w:tcBorders>
              <w:top w:val="single" w:sz="4" w:space="0" w:color="auto"/>
              <w:left w:val="single" w:sz="4" w:space="0" w:color="auto"/>
              <w:bottom w:val="single" w:sz="4" w:space="0" w:color="auto"/>
              <w:right w:val="single" w:sz="4" w:space="0" w:color="auto"/>
            </w:tcBorders>
            <w:vAlign w:val="center"/>
          </w:tcPr>
          <w:p w14:paraId="0BE9B5D5"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1FF160D5"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2013</w:t>
            </w:r>
          </w:p>
        </w:tc>
        <w:tc>
          <w:tcPr>
            <w:tcW w:w="296" w:type="pct"/>
            <w:tcBorders>
              <w:left w:val="single" w:sz="4" w:space="0" w:color="auto"/>
              <w:right w:val="single" w:sz="4" w:space="0" w:color="auto"/>
            </w:tcBorders>
            <w:vAlign w:val="center"/>
          </w:tcPr>
          <w:p w14:paraId="0A1C848E"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33</w:t>
            </w:r>
          </w:p>
        </w:tc>
        <w:tc>
          <w:tcPr>
            <w:tcW w:w="294" w:type="pct"/>
            <w:tcBorders>
              <w:left w:val="single" w:sz="4" w:space="0" w:color="auto"/>
              <w:right w:val="single" w:sz="4" w:space="0" w:color="auto"/>
            </w:tcBorders>
            <w:vAlign w:val="center"/>
          </w:tcPr>
          <w:p w14:paraId="0315DF68"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40</w:t>
            </w:r>
          </w:p>
        </w:tc>
        <w:tc>
          <w:tcPr>
            <w:tcW w:w="295" w:type="pct"/>
            <w:tcBorders>
              <w:left w:val="single" w:sz="4" w:space="0" w:color="auto"/>
              <w:right w:val="single" w:sz="4" w:space="0" w:color="auto"/>
            </w:tcBorders>
            <w:vAlign w:val="center"/>
          </w:tcPr>
          <w:p w14:paraId="79284583"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38</w:t>
            </w:r>
          </w:p>
        </w:tc>
        <w:tc>
          <w:tcPr>
            <w:tcW w:w="294" w:type="pct"/>
            <w:vMerge w:val="restart"/>
            <w:tcBorders>
              <w:left w:val="single" w:sz="4" w:space="0" w:color="auto"/>
              <w:right w:val="single" w:sz="4" w:space="0" w:color="auto"/>
            </w:tcBorders>
            <w:vAlign w:val="center"/>
          </w:tcPr>
          <w:p w14:paraId="18FF9D4B"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r w:rsidRPr="00B35B98">
              <w:rPr>
                <w:rFonts w:asciiTheme="minorHAnsi" w:hAnsiTheme="minorHAnsi" w:cstheme="minorHAnsi"/>
                <w:sz w:val="24"/>
                <w:szCs w:val="24"/>
              </w:rPr>
              <w:t>Beneficjenci /IZ</w:t>
            </w:r>
          </w:p>
        </w:tc>
        <w:tc>
          <w:tcPr>
            <w:tcW w:w="365" w:type="pct"/>
            <w:vMerge w:val="restart"/>
            <w:tcBorders>
              <w:left w:val="single" w:sz="4" w:space="0" w:color="auto"/>
              <w:right w:val="single" w:sz="4" w:space="0" w:color="auto"/>
            </w:tcBorders>
            <w:vAlign w:val="center"/>
          </w:tcPr>
          <w:p w14:paraId="2142039D"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Raz na rok</w:t>
            </w:r>
          </w:p>
        </w:tc>
      </w:tr>
      <w:tr w:rsidR="009F0DEC" w:rsidRPr="00B35B98" w14:paraId="1A6B700C" w14:textId="77777777" w:rsidTr="009F0DEC">
        <w:trPr>
          <w:trHeight w:val="264"/>
          <w:jc w:val="center"/>
        </w:trPr>
        <w:tc>
          <w:tcPr>
            <w:tcW w:w="225" w:type="pct"/>
            <w:vMerge/>
            <w:tcBorders>
              <w:left w:val="single" w:sz="4" w:space="0" w:color="auto"/>
              <w:right w:val="single" w:sz="4" w:space="0" w:color="auto"/>
            </w:tcBorders>
            <w:vAlign w:val="center"/>
          </w:tcPr>
          <w:p w14:paraId="7254CDB1" w14:textId="77777777" w:rsidR="00C83556" w:rsidRPr="00B35B98" w:rsidRDefault="00C83556" w:rsidP="00971256">
            <w:pPr>
              <w:spacing w:after="0" w:line="360" w:lineRule="auto"/>
              <w:rPr>
                <w:rFonts w:asciiTheme="minorHAnsi" w:hAnsiTheme="minorHAnsi" w:cstheme="minorHAnsi"/>
                <w:sz w:val="24"/>
                <w:szCs w:val="24"/>
              </w:rPr>
            </w:pPr>
          </w:p>
        </w:tc>
        <w:tc>
          <w:tcPr>
            <w:tcW w:w="555" w:type="pct"/>
            <w:vMerge/>
            <w:tcBorders>
              <w:left w:val="single" w:sz="4" w:space="0" w:color="auto"/>
              <w:right w:val="single" w:sz="4" w:space="0" w:color="auto"/>
            </w:tcBorders>
            <w:vAlign w:val="center"/>
          </w:tcPr>
          <w:p w14:paraId="3A63FF0E" w14:textId="77777777" w:rsidR="00C83556" w:rsidRPr="00B35B98" w:rsidRDefault="00C83556" w:rsidP="00971256">
            <w:pPr>
              <w:spacing w:after="0" w:line="360" w:lineRule="auto"/>
              <w:ind w:right="34"/>
              <w:rPr>
                <w:rFonts w:asciiTheme="minorHAnsi" w:hAnsiTheme="minorHAnsi" w:cstheme="minorHAnsi"/>
                <w:sz w:val="24"/>
                <w:szCs w:val="24"/>
              </w:rPr>
            </w:pPr>
          </w:p>
        </w:tc>
        <w:tc>
          <w:tcPr>
            <w:tcW w:w="321" w:type="pct"/>
            <w:vMerge/>
            <w:tcBorders>
              <w:left w:val="single" w:sz="4" w:space="0" w:color="auto"/>
              <w:right w:val="single" w:sz="4" w:space="0" w:color="auto"/>
            </w:tcBorders>
            <w:vAlign w:val="center"/>
          </w:tcPr>
          <w:p w14:paraId="293C8A63" w14:textId="77777777" w:rsidR="00C83556" w:rsidRPr="00B35B98" w:rsidRDefault="00C83556" w:rsidP="00971256">
            <w:pPr>
              <w:spacing w:after="0" w:line="360" w:lineRule="auto"/>
              <w:ind w:left="-128" w:right="-118"/>
              <w:rPr>
                <w:rFonts w:asciiTheme="minorHAnsi" w:hAnsiTheme="minorHAnsi" w:cstheme="minorHAnsi"/>
                <w:sz w:val="24"/>
                <w:szCs w:val="24"/>
              </w:rPr>
            </w:pPr>
          </w:p>
        </w:tc>
        <w:tc>
          <w:tcPr>
            <w:tcW w:w="221" w:type="pct"/>
            <w:vMerge/>
            <w:tcBorders>
              <w:left w:val="single" w:sz="4" w:space="0" w:color="auto"/>
              <w:right w:val="single" w:sz="4" w:space="0" w:color="auto"/>
            </w:tcBorders>
            <w:vAlign w:val="center"/>
          </w:tcPr>
          <w:p w14:paraId="1295CAB0" w14:textId="77777777" w:rsidR="00C83556" w:rsidRPr="00B35B98" w:rsidRDefault="00C83556" w:rsidP="00971256">
            <w:pPr>
              <w:spacing w:after="0" w:line="360" w:lineRule="auto"/>
              <w:rPr>
                <w:rFonts w:asciiTheme="minorHAnsi" w:hAnsiTheme="minorHAnsi" w:cstheme="minorHAnsi"/>
                <w:sz w:val="24"/>
                <w:szCs w:val="24"/>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78D89CC"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osób długotrwale bezrobotnych objętych wsparciem w Programie</w:t>
            </w:r>
          </w:p>
        </w:tc>
        <w:tc>
          <w:tcPr>
            <w:tcW w:w="294" w:type="pct"/>
            <w:tcBorders>
              <w:top w:val="single" w:sz="4" w:space="0" w:color="auto"/>
              <w:left w:val="single" w:sz="4" w:space="0" w:color="auto"/>
              <w:bottom w:val="single" w:sz="4" w:space="0" w:color="auto"/>
              <w:right w:val="single" w:sz="4" w:space="0" w:color="auto"/>
            </w:tcBorders>
            <w:vAlign w:val="center"/>
          </w:tcPr>
          <w:p w14:paraId="2BEC1201"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29</w:t>
            </w:r>
          </w:p>
        </w:tc>
        <w:tc>
          <w:tcPr>
            <w:tcW w:w="294" w:type="pct"/>
            <w:tcBorders>
              <w:top w:val="single" w:sz="4" w:space="0" w:color="auto"/>
              <w:left w:val="single" w:sz="4" w:space="0" w:color="auto"/>
              <w:bottom w:val="single" w:sz="4" w:space="0" w:color="auto"/>
              <w:right w:val="single" w:sz="4" w:space="0" w:color="auto"/>
            </w:tcBorders>
            <w:vAlign w:val="center"/>
          </w:tcPr>
          <w:p w14:paraId="1A7B815D"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38</w:t>
            </w:r>
          </w:p>
        </w:tc>
        <w:tc>
          <w:tcPr>
            <w:tcW w:w="295" w:type="pct"/>
            <w:tcBorders>
              <w:top w:val="single" w:sz="4" w:space="0" w:color="auto"/>
              <w:left w:val="single" w:sz="4" w:space="0" w:color="auto"/>
              <w:bottom w:val="single" w:sz="4" w:space="0" w:color="auto"/>
              <w:right w:val="single" w:sz="4" w:space="0" w:color="auto"/>
            </w:tcBorders>
            <w:vAlign w:val="center"/>
          </w:tcPr>
          <w:p w14:paraId="0F1E8DD4"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36</w:t>
            </w:r>
          </w:p>
        </w:tc>
        <w:tc>
          <w:tcPr>
            <w:tcW w:w="367" w:type="pct"/>
            <w:tcBorders>
              <w:top w:val="single" w:sz="4" w:space="0" w:color="auto"/>
              <w:left w:val="single" w:sz="4" w:space="0" w:color="auto"/>
              <w:bottom w:val="single" w:sz="4" w:space="0" w:color="auto"/>
              <w:right w:val="single" w:sz="4" w:space="0" w:color="auto"/>
            </w:tcBorders>
            <w:vAlign w:val="center"/>
          </w:tcPr>
          <w:p w14:paraId="2233A49B"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323E96B1"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2013</w:t>
            </w:r>
          </w:p>
        </w:tc>
        <w:tc>
          <w:tcPr>
            <w:tcW w:w="296" w:type="pct"/>
            <w:tcBorders>
              <w:left w:val="single" w:sz="4" w:space="0" w:color="auto"/>
              <w:right w:val="single" w:sz="4" w:space="0" w:color="auto"/>
            </w:tcBorders>
            <w:vAlign w:val="center"/>
          </w:tcPr>
          <w:p w14:paraId="2627C99D"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33</w:t>
            </w:r>
          </w:p>
        </w:tc>
        <w:tc>
          <w:tcPr>
            <w:tcW w:w="294" w:type="pct"/>
            <w:tcBorders>
              <w:left w:val="single" w:sz="4" w:space="0" w:color="auto"/>
              <w:right w:val="single" w:sz="4" w:space="0" w:color="auto"/>
            </w:tcBorders>
            <w:vAlign w:val="center"/>
          </w:tcPr>
          <w:p w14:paraId="5F6E402F"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40</w:t>
            </w:r>
          </w:p>
        </w:tc>
        <w:tc>
          <w:tcPr>
            <w:tcW w:w="295" w:type="pct"/>
            <w:tcBorders>
              <w:left w:val="single" w:sz="4" w:space="0" w:color="auto"/>
              <w:right w:val="single" w:sz="4" w:space="0" w:color="auto"/>
            </w:tcBorders>
            <w:vAlign w:val="center"/>
          </w:tcPr>
          <w:p w14:paraId="23A1351A"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38</w:t>
            </w:r>
          </w:p>
        </w:tc>
        <w:tc>
          <w:tcPr>
            <w:tcW w:w="294" w:type="pct"/>
            <w:vMerge/>
            <w:tcBorders>
              <w:left w:val="single" w:sz="4" w:space="0" w:color="auto"/>
              <w:right w:val="single" w:sz="4" w:space="0" w:color="auto"/>
            </w:tcBorders>
            <w:vAlign w:val="center"/>
          </w:tcPr>
          <w:p w14:paraId="7A7EDABE"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p>
        </w:tc>
        <w:tc>
          <w:tcPr>
            <w:tcW w:w="365" w:type="pct"/>
            <w:vMerge/>
            <w:tcBorders>
              <w:left w:val="single" w:sz="4" w:space="0" w:color="auto"/>
              <w:right w:val="single" w:sz="4" w:space="0" w:color="auto"/>
            </w:tcBorders>
            <w:vAlign w:val="center"/>
          </w:tcPr>
          <w:p w14:paraId="6F9AA2FB" w14:textId="77777777" w:rsidR="00C83556" w:rsidRPr="00B35B98" w:rsidRDefault="00C83556" w:rsidP="00971256">
            <w:pPr>
              <w:spacing w:after="0" w:line="360" w:lineRule="auto"/>
              <w:contextualSpacing/>
              <w:rPr>
                <w:rFonts w:asciiTheme="minorHAnsi" w:hAnsiTheme="minorHAnsi" w:cstheme="minorHAnsi"/>
                <w:sz w:val="24"/>
                <w:szCs w:val="24"/>
              </w:rPr>
            </w:pPr>
          </w:p>
        </w:tc>
      </w:tr>
      <w:tr w:rsidR="009F0DEC" w:rsidRPr="00B35B98" w14:paraId="1FDC000B" w14:textId="77777777" w:rsidTr="009F0DEC">
        <w:trPr>
          <w:trHeight w:val="264"/>
          <w:jc w:val="center"/>
        </w:trPr>
        <w:tc>
          <w:tcPr>
            <w:tcW w:w="225" w:type="pct"/>
            <w:vMerge/>
            <w:tcBorders>
              <w:left w:val="single" w:sz="4" w:space="0" w:color="auto"/>
              <w:right w:val="single" w:sz="4" w:space="0" w:color="auto"/>
            </w:tcBorders>
            <w:vAlign w:val="center"/>
          </w:tcPr>
          <w:p w14:paraId="26B62F63" w14:textId="77777777" w:rsidR="00C83556" w:rsidRPr="00B35B98" w:rsidRDefault="00C83556" w:rsidP="00971256">
            <w:pPr>
              <w:spacing w:after="0" w:line="360" w:lineRule="auto"/>
              <w:rPr>
                <w:rFonts w:asciiTheme="minorHAnsi" w:hAnsiTheme="minorHAnsi" w:cstheme="minorHAnsi"/>
                <w:sz w:val="24"/>
                <w:szCs w:val="24"/>
              </w:rPr>
            </w:pPr>
          </w:p>
        </w:tc>
        <w:tc>
          <w:tcPr>
            <w:tcW w:w="555" w:type="pct"/>
            <w:vMerge/>
            <w:tcBorders>
              <w:left w:val="single" w:sz="4" w:space="0" w:color="auto"/>
              <w:right w:val="single" w:sz="4" w:space="0" w:color="auto"/>
            </w:tcBorders>
            <w:vAlign w:val="center"/>
          </w:tcPr>
          <w:p w14:paraId="3644B731" w14:textId="77777777" w:rsidR="00C83556" w:rsidRPr="00B35B98" w:rsidRDefault="00C83556" w:rsidP="00971256">
            <w:pPr>
              <w:spacing w:after="0" w:line="360" w:lineRule="auto"/>
              <w:ind w:right="34"/>
              <w:rPr>
                <w:rFonts w:asciiTheme="minorHAnsi" w:hAnsiTheme="minorHAnsi" w:cstheme="minorHAnsi"/>
                <w:sz w:val="24"/>
                <w:szCs w:val="24"/>
              </w:rPr>
            </w:pPr>
          </w:p>
        </w:tc>
        <w:tc>
          <w:tcPr>
            <w:tcW w:w="321" w:type="pct"/>
            <w:vMerge/>
            <w:tcBorders>
              <w:left w:val="single" w:sz="4" w:space="0" w:color="auto"/>
              <w:right w:val="single" w:sz="4" w:space="0" w:color="auto"/>
            </w:tcBorders>
            <w:vAlign w:val="center"/>
          </w:tcPr>
          <w:p w14:paraId="05349E8F" w14:textId="77777777" w:rsidR="00C83556" w:rsidRPr="00B35B98" w:rsidRDefault="00C83556" w:rsidP="00971256">
            <w:pPr>
              <w:spacing w:after="0" w:line="360" w:lineRule="auto"/>
              <w:ind w:left="-128" w:right="-118"/>
              <w:rPr>
                <w:rFonts w:asciiTheme="minorHAnsi" w:hAnsiTheme="minorHAnsi" w:cstheme="minorHAnsi"/>
                <w:sz w:val="24"/>
                <w:szCs w:val="24"/>
              </w:rPr>
            </w:pPr>
          </w:p>
        </w:tc>
        <w:tc>
          <w:tcPr>
            <w:tcW w:w="221" w:type="pct"/>
            <w:vMerge/>
            <w:tcBorders>
              <w:left w:val="single" w:sz="4" w:space="0" w:color="auto"/>
              <w:right w:val="single" w:sz="4" w:space="0" w:color="auto"/>
            </w:tcBorders>
            <w:vAlign w:val="center"/>
          </w:tcPr>
          <w:p w14:paraId="4EB37990" w14:textId="77777777" w:rsidR="00C83556" w:rsidRPr="00B35B98" w:rsidRDefault="00C83556" w:rsidP="00971256">
            <w:pPr>
              <w:spacing w:after="0" w:line="360" w:lineRule="auto"/>
              <w:rPr>
                <w:rFonts w:asciiTheme="minorHAnsi" w:hAnsiTheme="minorHAnsi" w:cstheme="minorHAnsi"/>
                <w:sz w:val="24"/>
                <w:szCs w:val="24"/>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64B6A32"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osób biernych zawodowo objętych wsparciem w Programie</w:t>
            </w:r>
          </w:p>
        </w:tc>
        <w:tc>
          <w:tcPr>
            <w:tcW w:w="294" w:type="pct"/>
            <w:tcBorders>
              <w:top w:val="single" w:sz="4" w:space="0" w:color="auto"/>
              <w:left w:val="single" w:sz="4" w:space="0" w:color="auto"/>
              <w:bottom w:val="single" w:sz="4" w:space="0" w:color="auto"/>
              <w:right w:val="single" w:sz="4" w:space="0" w:color="auto"/>
            </w:tcBorders>
            <w:vAlign w:val="center"/>
          </w:tcPr>
          <w:p w14:paraId="2635D4AF"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29</w:t>
            </w:r>
          </w:p>
        </w:tc>
        <w:tc>
          <w:tcPr>
            <w:tcW w:w="294" w:type="pct"/>
            <w:tcBorders>
              <w:top w:val="single" w:sz="4" w:space="0" w:color="auto"/>
              <w:left w:val="single" w:sz="4" w:space="0" w:color="auto"/>
              <w:bottom w:val="single" w:sz="4" w:space="0" w:color="auto"/>
              <w:right w:val="single" w:sz="4" w:space="0" w:color="auto"/>
            </w:tcBorders>
            <w:vAlign w:val="center"/>
          </w:tcPr>
          <w:p w14:paraId="7A2D1337"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38</w:t>
            </w:r>
          </w:p>
        </w:tc>
        <w:tc>
          <w:tcPr>
            <w:tcW w:w="295" w:type="pct"/>
            <w:tcBorders>
              <w:top w:val="single" w:sz="4" w:space="0" w:color="auto"/>
              <w:left w:val="single" w:sz="4" w:space="0" w:color="auto"/>
              <w:bottom w:val="single" w:sz="4" w:space="0" w:color="auto"/>
              <w:right w:val="single" w:sz="4" w:space="0" w:color="auto"/>
            </w:tcBorders>
            <w:vAlign w:val="center"/>
          </w:tcPr>
          <w:p w14:paraId="2E47166C"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36</w:t>
            </w:r>
          </w:p>
        </w:tc>
        <w:tc>
          <w:tcPr>
            <w:tcW w:w="367" w:type="pct"/>
            <w:tcBorders>
              <w:top w:val="single" w:sz="4" w:space="0" w:color="auto"/>
              <w:left w:val="single" w:sz="4" w:space="0" w:color="auto"/>
              <w:bottom w:val="single" w:sz="4" w:space="0" w:color="auto"/>
              <w:right w:val="single" w:sz="4" w:space="0" w:color="auto"/>
            </w:tcBorders>
            <w:vAlign w:val="center"/>
          </w:tcPr>
          <w:p w14:paraId="7834075F"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7F0BB50E"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2013</w:t>
            </w:r>
          </w:p>
        </w:tc>
        <w:tc>
          <w:tcPr>
            <w:tcW w:w="296" w:type="pct"/>
            <w:tcBorders>
              <w:left w:val="single" w:sz="4" w:space="0" w:color="auto"/>
              <w:right w:val="single" w:sz="4" w:space="0" w:color="auto"/>
            </w:tcBorders>
            <w:vAlign w:val="center"/>
          </w:tcPr>
          <w:p w14:paraId="7F2DC980"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33</w:t>
            </w:r>
          </w:p>
        </w:tc>
        <w:tc>
          <w:tcPr>
            <w:tcW w:w="294" w:type="pct"/>
            <w:tcBorders>
              <w:left w:val="single" w:sz="4" w:space="0" w:color="auto"/>
              <w:right w:val="single" w:sz="4" w:space="0" w:color="auto"/>
            </w:tcBorders>
            <w:vAlign w:val="center"/>
          </w:tcPr>
          <w:p w14:paraId="1A98379A"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40</w:t>
            </w:r>
          </w:p>
        </w:tc>
        <w:tc>
          <w:tcPr>
            <w:tcW w:w="295" w:type="pct"/>
            <w:tcBorders>
              <w:left w:val="single" w:sz="4" w:space="0" w:color="auto"/>
              <w:right w:val="single" w:sz="4" w:space="0" w:color="auto"/>
            </w:tcBorders>
            <w:vAlign w:val="center"/>
          </w:tcPr>
          <w:p w14:paraId="5C99CB69"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35</w:t>
            </w:r>
          </w:p>
        </w:tc>
        <w:tc>
          <w:tcPr>
            <w:tcW w:w="294" w:type="pct"/>
            <w:vMerge/>
            <w:tcBorders>
              <w:left w:val="single" w:sz="4" w:space="0" w:color="auto"/>
              <w:right w:val="single" w:sz="4" w:space="0" w:color="auto"/>
            </w:tcBorders>
            <w:vAlign w:val="center"/>
          </w:tcPr>
          <w:p w14:paraId="131D6B64"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p>
        </w:tc>
        <w:tc>
          <w:tcPr>
            <w:tcW w:w="365" w:type="pct"/>
            <w:vMerge/>
            <w:tcBorders>
              <w:left w:val="single" w:sz="4" w:space="0" w:color="auto"/>
              <w:right w:val="single" w:sz="4" w:space="0" w:color="auto"/>
            </w:tcBorders>
            <w:vAlign w:val="center"/>
          </w:tcPr>
          <w:p w14:paraId="6AAD928C" w14:textId="77777777" w:rsidR="00C83556" w:rsidRPr="00B35B98" w:rsidRDefault="00C83556" w:rsidP="00971256">
            <w:pPr>
              <w:spacing w:after="0" w:line="360" w:lineRule="auto"/>
              <w:contextualSpacing/>
              <w:rPr>
                <w:rFonts w:asciiTheme="minorHAnsi" w:hAnsiTheme="minorHAnsi" w:cstheme="minorHAnsi"/>
                <w:sz w:val="24"/>
                <w:szCs w:val="24"/>
              </w:rPr>
            </w:pPr>
          </w:p>
        </w:tc>
      </w:tr>
      <w:tr w:rsidR="009F0DEC" w:rsidRPr="00B35B98" w14:paraId="29977675" w14:textId="77777777" w:rsidTr="009F0DEC">
        <w:trPr>
          <w:trHeight w:val="264"/>
          <w:jc w:val="center"/>
        </w:trPr>
        <w:tc>
          <w:tcPr>
            <w:tcW w:w="225" w:type="pct"/>
            <w:vMerge/>
            <w:tcBorders>
              <w:left w:val="single" w:sz="4" w:space="0" w:color="auto"/>
              <w:right w:val="single" w:sz="4" w:space="0" w:color="auto"/>
            </w:tcBorders>
            <w:vAlign w:val="center"/>
          </w:tcPr>
          <w:p w14:paraId="55FA7126" w14:textId="77777777" w:rsidR="00C83556" w:rsidRPr="00B35B98" w:rsidRDefault="00C83556" w:rsidP="00971256">
            <w:pPr>
              <w:spacing w:after="0" w:line="360" w:lineRule="auto"/>
              <w:rPr>
                <w:rFonts w:asciiTheme="minorHAnsi" w:hAnsiTheme="minorHAnsi" w:cstheme="minorHAnsi"/>
                <w:sz w:val="24"/>
                <w:szCs w:val="24"/>
              </w:rPr>
            </w:pPr>
          </w:p>
        </w:tc>
        <w:tc>
          <w:tcPr>
            <w:tcW w:w="555" w:type="pct"/>
            <w:vMerge/>
            <w:tcBorders>
              <w:left w:val="single" w:sz="4" w:space="0" w:color="auto"/>
              <w:right w:val="single" w:sz="4" w:space="0" w:color="auto"/>
            </w:tcBorders>
            <w:vAlign w:val="center"/>
          </w:tcPr>
          <w:p w14:paraId="03D39FC4" w14:textId="77777777" w:rsidR="00C83556" w:rsidRPr="00B35B98" w:rsidRDefault="00C83556" w:rsidP="00971256">
            <w:pPr>
              <w:spacing w:after="0" w:line="360" w:lineRule="auto"/>
              <w:ind w:right="34"/>
              <w:rPr>
                <w:rFonts w:asciiTheme="minorHAnsi" w:hAnsiTheme="minorHAnsi" w:cstheme="minorHAnsi"/>
                <w:sz w:val="24"/>
                <w:szCs w:val="24"/>
              </w:rPr>
            </w:pPr>
          </w:p>
        </w:tc>
        <w:tc>
          <w:tcPr>
            <w:tcW w:w="321" w:type="pct"/>
            <w:vMerge/>
            <w:tcBorders>
              <w:left w:val="single" w:sz="4" w:space="0" w:color="auto"/>
              <w:right w:val="single" w:sz="4" w:space="0" w:color="auto"/>
            </w:tcBorders>
            <w:vAlign w:val="center"/>
          </w:tcPr>
          <w:p w14:paraId="68A4D753" w14:textId="77777777" w:rsidR="00C83556" w:rsidRPr="00B35B98" w:rsidRDefault="00C83556" w:rsidP="00971256">
            <w:pPr>
              <w:spacing w:after="0" w:line="360" w:lineRule="auto"/>
              <w:ind w:left="-128" w:right="-118"/>
              <w:rPr>
                <w:rFonts w:asciiTheme="minorHAnsi" w:hAnsiTheme="minorHAnsi" w:cstheme="minorHAnsi"/>
                <w:sz w:val="24"/>
                <w:szCs w:val="24"/>
              </w:rPr>
            </w:pPr>
          </w:p>
        </w:tc>
        <w:tc>
          <w:tcPr>
            <w:tcW w:w="221" w:type="pct"/>
            <w:vMerge/>
            <w:tcBorders>
              <w:left w:val="single" w:sz="4" w:space="0" w:color="auto"/>
              <w:right w:val="single" w:sz="4" w:space="0" w:color="auto"/>
            </w:tcBorders>
            <w:vAlign w:val="center"/>
          </w:tcPr>
          <w:p w14:paraId="16E5830A" w14:textId="77777777" w:rsidR="00C83556" w:rsidRPr="00B35B98" w:rsidRDefault="00C83556" w:rsidP="00971256">
            <w:pPr>
              <w:spacing w:after="0" w:line="360" w:lineRule="auto"/>
              <w:rPr>
                <w:rFonts w:asciiTheme="minorHAnsi" w:hAnsiTheme="minorHAnsi" w:cstheme="minorHAnsi"/>
                <w:sz w:val="24"/>
                <w:szCs w:val="24"/>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DE0E215"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osób z niepełnosprawnościami objętych wsparciem w Programie</w:t>
            </w:r>
          </w:p>
        </w:tc>
        <w:tc>
          <w:tcPr>
            <w:tcW w:w="294" w:type="pct"/>
            <w:tcBorders>
              <w:top w:val="single" w:sz="4" w:space="0" w:color="auto"/>
              <w:left w:val="single" w:sz="4" w:space="0" w:color="auto"/>
              <w:bottom w:val="single" w:sz="4" w:space="0" w:color="auto"/>
              <w:right w:val="single" w:sz="4" w:space="0" w:color="auto"/>
            </w:tcBorders>
            <w:vAlign w:val="center"/>
          </w:tcPr>
          <w:p w14:paraId="374E3C76"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29</w:t>
            </w:r>
          </w:p>
        </w:tc>
        <w:tc>
          <w:tcPr>
            <w:tcW w:w="294" w:type="pct"/>
            <w:tcBorders>
              <w:top w:val="single" w:sz="4" w:space="0" w:color="auto"/>
              <w:left w:val="single" w:sz="4" w:space="0" w:color="auto"/>
              <w:bottom w:val="single" w:sz="4" w:space="0" w:color="auto"/>
              <w:right w:val="single" w:sz="4" w:space="0" w:color="auto"/>
            </w:tcBorders>
            <w:vAlign w:val="center"/>
          </w:tcPr>
          <w:p w14:paraId="4F724605"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38</w:t>
            </w:r>
          </w:p>
        </w:tc>
        <w:tc>
          <w:tcPr>
            <w:tcW w:w="295" w:type="pct"/>
            <w:tcBorders>
              <w:top w:val="single" w:sz="4" w:space="0" w:color="auto"/>
              <w:left w:val="single" w:sz="4" w:space="0" w:color="auto"/>
              <w:bottom w:val="single" w:sz="4" w:space="0" w:color="auto"/>
              <w:right w:val="single" w:sz="4" w:space="0" w:color="auto"/>
            </w:tcBorders>
            <w:vAlign w:val="center"/>
          </w:tcPr>
          <w:p w14:paraId="6DF50EC5"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36</w:t>
            </w:r>
          </w:p>
        </w:tc>
        <w:tc>
          <w:tcPr>
            <w:tcW w:w="367" w:type="pct"/>
            <w:tcBorders>
              <w:top w:val="single" w:sz="4" w:space="0" w:color="auto"/>
              <w:left w:val="single" w:sz="4" w:space="0" w:color="auto"/>
              <w:bottom w:val="single" w:sz="4" w:space="0" w:color="auto"/>
              <w:right w:val="single" w:sz="4" w:space="0" w:color="auto"/>
            </w:tcBorders>
            <w:vAlign w:val="center"/>
          </w:tcPr>
          <w:p w14:paraId="6D449D6A"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7C57E377"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2013</w:t>
            </w:r>
          </w:p>
        </w:tc>
        <w:tc>
          <w:tcPr>
            <w:tcW w:w="296" w:type="pct"/>
            <w:tcBorders>
              <w:left w:val="single" w:sz="4" w:space="0" w:color="auto"/>
              <w:right w:val="single" w:sz="4" w:space="0" w:color="auto"/>
            </w:tcBorders>
            <w:vAlign w:val="center"/>
          </w:tcPr>
          <w:p w14:paraId="52BE4517"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33</w:t>
            </w:r>
          </w:p>
        </w:tc>
        <w:tc>
          <w:tcPr>
            <w:tcW w:w="294" w:type="pct"/>
            <w:tcBorders>
              <w:left w:val="single" w:sz="4" w:space="0" w:color="auto"/>
              <w:right w:val="single" w:sz="4" w:space="0" w:color="auto"/>
            </w:tcBorders>
            <w:vAlign w:val="center"/>
          </w:tcPr>
          <w:p w14:paraId="686D5CBE"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40</w:t>
            </w:r>
          </w:p>
        </w:tc>
        <w:tc>
          <w:tcPr>
            <w:tcW w:w="295" w:type="pct"/>
            <w:tcBorders>
              <w:left w:val="single" w:sz="4" w:space="0" w:color="auto"/>
              <w:right w:val="single" w:sz="4" w:space="0" w:color="auto"/>
            </w:tcBorders>
            <w:vAlign w:val="center"/>
          </w:tcPr>
          <w:p w14:paraId="468BD99D"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37</w:t>
            </w:r>
          </w:p>
        </w:tc>
        <w:tc>
          <w:tcPr>
            <w:tcW w:w="294" w:type="pct"/>
            <w:vMerge/>
            <w:tcBorders>
              <w:left w:val="single" w:sz="4" w:space="0" w:color="auto"/>
              <w:bottom w:val="single" w:sz="4" w:space="0" w:color="auto"/>
              <w:right w:val="single" w:sz="4" w:space="0" w:color="auto"/>
            </w:tcBorders>
            <w:vAlign w:val="center"/>
          </w:tcPr>
          <w:p w14:paraId="7E2827C9"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p>
        </w:tc>
        <w:tc>
          <w:tcPr>
            <w:tcW w:w="365" w:type="pct"/>
            <w:vMerge/>
            <w:tcBorders>
              <w:left w:val="single" w:sz="4" w:space="0" w:color="auto"/>
              <w:bottom w:val="single" w:sz="4" w:space="0" w:color="auto"/>
              <w:right w:val="single" w:sz="4" w:space="0" w:color="auto"/>
            </w:tcBorders>
            <w:vAlign w:val="center"/>
          </w:tcPr>
          <w:p w14:paraId="658B3C5C" w14:textId="77777777" w:rsidR="00C83556" w:rsidRPr="00B35B98" w:rsidRDefault="00C83556" w:rsidP="00971256">
            <w:pPr>
              <w:spacing w:after="0" w:line="360" w:lineRule="auto"/>
              <w:contextualSpacing/>
              <w:rPr>
                <w:rFonts w:asciiTheme="minorHAnsi" w:hAnsiTheme="minorHAnsi" w:cstheme="minorHAnsi"/>
                <w:sz w:val="24"/>
                <w:szCs w:val="24"/>
              </w:rPr>
            </w:pPr>
          </w:p>
        </w:tc>
      </w:tr>
      <w:tr w:rsidR="009F0DEC" w:rsidRPr="00B35B98" w14:paraId="7926C1BA" w14:textId="77777777" w:rsidTr="009F0DEC">
        <w:trPr>
          <w:trHeight w:val="264"/>
          <w:jc w:val="center"/>
        </w:trPr>
        <w:tc>
          <w:tcPr>
            <w:tcW w:w="225" w:type="pct"/>
            <w:tcBorders>
              <w:left w:val="single" w:sz="4" w:space="0" w:color="auto"/>
              <w:right w:val="single" w:sz="4" w:space="0" w:color="auto"/>
            </w:tcBorders>
            <w:vAlign w:val="center"/>
          </w:tcPr>
          <w:p w14:paraId="32A82299"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5.</w:t>
            </w:r>
          </w:p>
        </w:tc>
        <w:tc>
          <w:tcPr>
            <w:tcW w:w="555" w:type="pct"/>
            <w:tcBorders>
              <w:left w:val="single" w:sz="4" w:space="0" w:color="auto"/>
              <w:right w:val="single" w:sz="4" w:space="0" w:color="auto"/>
            </w:tcBorders>
            <w:shd w:val="clear" w:color="auto" w:fill="auto"/>
            <w:vAlign w:val="center"/>
          </w:tcPr>
          <w:p w14:paraId="774414FB" w14:textId="77777777" w:rsidR="00C83556" w:rsidRPr="00B35B98" w:rsidRDefault="00C83556" w:rsidP="00971256">
            <w:pPr>
              <w:spacing w:after="0" w:line="360" w:lineRule="auto"/>
              <w:ind w:right="34"/>
              <w:rPr>
                <w:rFonts w:asciiTheme="minorHAnsi" w:hAnsiTheme="minorHAnsi" w:cstheme="minorHAnsi"/>
                <w:sz w:val="24"/>
                <w:szCs w:val="24"/>
              </w:rPr>
            </w:pPr>
            <w:r w:rsidRPr="00B35B98">
              <w:rPr>
                <w:rFonts w:asciiTheme="minorHAnsi" w:hAnsiTheme="minorHAnsi" w:cstheme="minorHAnsi"/>
                <w:sz w:val="24"/>
                <w:szCs w:val="24"/>
              </w:rPr>
              <w:t xml:space="preserve">Liczba utworzonych miejsc pracy w ramach udzielonych </w:t>
            </w:r>
            <w:r w:rsidRPr="00B35B98">
              <w:rPr>
                <w:rFonts w:asciiTheme="minorHAnsi" w:hAnsiTheme="minorHAnsi" w:cstheme="minorHAnsi"/>
                <w:sz w:val="24"/>
                <w:szCs w:val="24"/>
              </w:rPr>
              <w:br/>
              <w:t xml:space="preserve">z EFS środków na podjęcie działalności </w:t>
            </w:r>
            <w:r w:rsidRPr="00B35B98">
              <w:rPr>
                <w:rFonts w:asciiTheme="minorHAnsi" w:hAnsiTheme="minorHAnsi" w:cstheme="minorHAnsi"/>
                <w:sz w:val="24"/>
                <w:szCs w:val="24"/>
              </w:rPr>
              <w:lastRenderedPageBreak/>
              <w:t>gospodarczej</w:t>
            </w:r>
          </w:p>
        </w:tc>
        <w:tc>
          <w:tcPr>
            <w:tcW w:w="321" w:type="pct"/>
            <w:tcBorders>
              <w:left w:val="single" w:sz="4" w:space="0" w:color="auto"/>
              <w:right w:val="single" w:sz="4" w:space="0" w:color="auto"/>
            </w:tcBorders>
            <w:vAlign w:val="center"/>
          </w:tcPr>
          <w:p w14:paraId="09E5D361" w14:textId="77777777" w:rsidR="00C83556" w:rsidRPr="00B35B98" w:rsidRDefault="00C83556" w:rsidP="00971256">
            <w:pPr>
              <w:spacing w:after="0" w:line="360" w:lineRule="auto"/>
              <w:ind w:left="-128" w:right="-118"/>
              <w:rPr>
                <w:rFonts w:asciiTheme="minorHAnsi" w:hAnsiTheme="minorHAnsi" w:cstheme="minorHAnsi"/>
                <w:sz w:val="24"/>
                <w:szCs w:val="24"/>
              </w:rPr>
            </w:pPr>
            <w:r w:rsidRPr="00B35B98">
              <w:rPr>
                <w:rFonts w:asciiTheme="minorHAnsi" w:hAnsiTheme="minorHAnsi" w:cstheme="minorHAnsi"/>
                <w:sz w:val="24"/>
                <w:szCs w:val="24"/>
              </w:rPr>
              <w:lastRenderedPageBreak/>
              <w:t>Słabiej rozwinięty</w:t>
            </w:r>
          </w:p>
        </w:tc>
        <w:tc>
          <w:tcPr>
            <w:tcW w:w="221" w:type="pct"/>
            <w:tcBorders>
              <w:left w:val="single" w:sz="4" w:space="0" w:color="auto"/>
              <w:right w:val="single" w:sz="4" w:space="0" w:color="auto"/>
            </w:tcBorders>
            <w:vAlign w:val="center"/>
          </w:tcPr>
          <w:p w14:paraId="50EADCD2"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szt.</w:t>
            </w:r>
          </w:p>
        </w:tc>
        <w:tc>
          <w:tcPr>
            <w:tcW w:w="662" w:type="pct"/>
            <w:tcBorders>
              <w:top w:val="single" w:sz="4" w:space="0" w:color="auto"/>
              <w:left w:val="single" w:sz="4" w:space="0" w:color="auto"/>
              <w:bottom w:val="single" w:sz="4" w:space="0" w:color="auto"/>
              <w:right w:val="single" w:sz="4" w:space="0" w:color="auto"/>
            </w:tcBorders>
            <w:vAlign w:val="center"/>
          </w:tcPr>
          <w:p w14:paraId="5D26410D" w14:textId="77777777" w:rsidR="00C83556" w:rsidRPr="00B35B98" w:rsidRDefault="00C83556" w:rsidP="00971256">
            <w:pPr>
              <w:spacing w:after="0" w:line="360" w:lineRule="auto"/>
              <w:rPr>
                <w:rFonts w:asciiTheme="minorHAnsi" w:hAnsiTheme="minorHAnsi" w:cstheme="minorHAnsi"/>
                <w:sz w:val="24"/>
                <w:szCs w:val="24"/>
              </w:rPr>
            </w:pPr>
            <w:proofErr w:type="spellStart"/>
            <w:r w:rsidRPr="00B35B98">
              <w:rPr>
                <w:rFonts w:asciiTheme="minorHAnsi" w:hAnsiTheme="minorHAnsi" w:cstheme="minorHAnsi"/>
                <w:sz w:val="24"/>
                <w:szCs w:val="24"/>
              </w:rPr>
              <w:t>nd</w:t>
            </w:r>
            <w:proofErr w:type="spellEnd"/>
            <w:r w:rsidRPr="00B35B98">
              <w:rPr>
                <w:rFonts w:asciiTheme="minorHAnsi" w:hAnsiTheme="minorHAnsi" w:cstheme="minorHAnsi"/>
                <w:sz w:val="24"/>
                <w:szCs w:val="24"/>
              </w:rPr>
              <w:t>.</w:t>
            </w:r>
          </w:p>
        </w:tc>
        <w:tc>
          <w:tcPr>
            <w:tcW w:w="294" w:type="pct"/>
            <w:tcBorders>
              <w:top w:val="single" w:sz="4" w:space="0" w:color="auto"/>
              <w:left w:val="single" w:sz="4" w:space="0" w:color="auto"/>
              <w:bottom w:val="single" w:sz="4" w:space="0" w:color="auto"/>
              <w:right w:val="single" w:sz="4" w:space="0" w:color="auto"/>
            </w:tcBorders>
            <w:vAlign w:val="center"/>
          </w:tcPr>
          <w:p w14:paraId="1F9A649E"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w:t>
            </w:r>
          </w:p>
        </w:tc>
        <w:tc>
          <w:tcPr>
            <w:tcW w:w="294" w:type="pct"/>
            <w:tcBorders>
              <w:top w:val="single" w:sz="4" w:space="0" w:color="auto"/>
              <w:left w:val="single" w:sz="4" w:space="0" w:color="auto"/>
              <w:bottom w:val="single" w:sz="4" w:space="0" w:color="auto"/>
              <w:right w:val="single" w:sz="4" w:space="0" w:color="auto"/>
            </w:tcBorders>
            <w:vAlign w:val="center"/>
          </w:tcPr>
          <w:p w14:paraId="0112D386"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4A497227"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9 300</w:t>
            </w:r>
          </w:p>
        </w:tc>
        <w:tc>
          <w:tcPr>
            <w:tcW w:w="367" w:type="pct"/>
            <w:tcBorders>
              <w:top w:val="single" w:sz="4" w:space="0" w:color="auto"/>
              <w:left w:val="single" w:sz="4" w:space="0" w:color="auto"/>
              <w:bottom w:val="single" w:sz="4" w:space="0" w:color="auto"/>
              <w:right w:val="single" w:sz="4" w:space="0" w:color="auto"/>
            </w:tcBorders>
            <w:vAlign w:val="center"/>
          </w:tcPr>
          <w:p w14:paraId="7EAD1E07"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szt.</w:t>
            </w:r>
          </w:p>
        </w:tc>
        <w:tc>
          <w:tcPr>
            <w:tcW w:w="222" w:type="pct"/>
            <w:tcBorders>
              <w:top w:val="single" w:sz="4" w:space="0" w:color="auto"/>
              <w:left w:val="single" w:sz="4" w:space="0" w:color="auto"/>
              <w:bottom w:val="single" w:sz="4" w:space="0" w:color="auto"/>
              <w:right w:val="single" w:sz="4" w:space="0" w:color="auto"/>
            </w:tcBorders>
            <w:vAlign w:val="center"/>
          </w:tcPr>
          <w:p w14:paraId="5265F25F"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2014</w:t>
            </w:r>
          </w:p>
        </w:tc>
        <w:tc>
          <w:tcPr>
            <w:tcW w:w="296" w:type="pct"/>
            <w:tcBorders>
              <w:left w:val="single" w:sz="4" w:space="0" w:color="auto"/>
              <w:right w:val="single" w:sz="4" w:space="0" w:color="auto"/>
            </w:tcBorders>
            <w:vAlign w:val="center"/>
          </w:tcPr>
          <w:p w14:paraId="2C0FFBDB"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94" w:type="pct"/>
            <w:tcBorders>
              <w:left w:val="single" w:sz="4" w:space="0" w:color="auto"/>
              <w:right w:val="single" w:sz="4" w:space="0" w:color="auto"/>
            </w:tcBorders>
            <w:vAlign w:val="center"/>
          </w:tcPr>
          <w:p w14:paraId="7C3DD620"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95" w:type="pct"/>
            <w:tcBorders>
              <w:left w:val="single" w:sz="4" w:space="0" w:color="auto"/>
              <w:right w:val="single" w:sz="4" w:space="0" w:color="auto"/>
            </w:tcBorders>
            <w:vAlign w:val="center"/>
          </w:tcPr>
          <w:p w14:paraId="6B4C7419"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7 300</w:t>
            </w:r>
          </w:p>
          <w:p w14:paraId="6F0EC144" w14:textId="77777777" w:rsidR="00D04669" w:rsidRPr="00B35B98" w:rsidRDefault="00D04669" w:rsidP="00971256">
            <w:pPr>
              <w:snapToGrid w:val="0"/>
              <w:spacing w:after="0" w:line="360" w:lineRule="auto"/>
              <w:rPr>
                <w:rFonts w:asciiTheme="minorHAnsi" w:hAnsiTheme="minorHAnsi" w:cstheme="minorHAnsi"/>
                <w:sz w:val="24"/>
                <w:szCs w:val="24"/>
              </w:rPr>
            </w:pPr>
          </w:p>
        </w:tc>
        <w:tc>
          <w:tcPr>
            <w:tcW w:w="294" w:type="pct"/>
            <w:tcBorders>
              <w:left w:val="single" w:sz="4" w:space="0" w:color="auto"/>
              <w:right w:val="single" w:sz="4" w:space="0" w:color="auto"/>
            </w:tcBorders>
            <w:shd w:val="clear" w:color="auto" w:fill="auto"/>
            <w:vAlign w:val="center"/>
          </w:tcPr>
          <w:p w14:paraId="241933FB"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r w:rsidRPr="00B35B98">
              <w:rPr>
                <w:rFonts w:asciiTheme="minorHAnsi" w:hAnsiTheme="minorHAnsi" w:cstheme="minorHAnsi"/>
                <w:sz w:val="24"/>
                <w:szCs w:val="24"/>
              </w:rPr>
              <w:t>Beneficjenci /IZ</w:t>
            </w:r>
          </w:p>
        </w:tc>
        <w:tc>
          <w:tcPr>
            <w:tcW w:w="365" w:type="pct"/>
            <w:tcBorders>
              <w:left w:val="single" w:sz="4" w:space="0" w:color="auto"/>
              <w:right w:val="single" w:sz="4" w:space="0" w:color="auto"/>
            </w:tcBorders>
            <w:shd w:val="clear" w:color="auto" w:fill="auto"/>
            <w:vAlign w:val="center"/>
          </w:tcPr>
          <w:p w14:paraId="75EBFBC6"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Raz na rok</w:t>
            </w:r>
          </w:p>
        </w:tc>
      </w:tr>
      <w:tr w:rsidR="009F0DEC" w:rsidRPr="00B35B98" w14:paraId="2854B99C" w14:textId="77777777" w:rsidTr="009F0DEC">
        <w:trPr>
          <w:trHeight w:val="264"/>
          <w:jc w:val="center"/>
        </w:trPr>
        <w:tc>
          <w:tcPr>
            <w:tcW w:w="225" w:type="pct"/>
            <w:tcBorders>
              <w:left w:val="single" w:sz="4" w:space="0" w:color="auto"/>
              <w:right w:val="single" w:sz="4" w:space="0" w:color="auto"/>
            </w:tcBorders>
            <w:vAlign w:val="center"/>
          </w:tcPr>
          <w:p w14:paraId="5EE304DD"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w:t>
            </w:r>
          </w:p>
        </w:tc>
        <w:tc>
          <w:tcPr>
            <w:tcW w:w="555" w:type="pct"/>
            <w:tcBorders>
              <w:left w:val="single" w:sz="4" w:space="0" w:color="auto"/>
              <w:right w:val="single" w:sz="4" w:space="0" w:color="auto"/>
            </w:tcBorders>
            <w:shd w:val="clear" w:color="auto" w:fill="auto"/>
            <w:vAlign w:val="center"/>
          </w:tcPr>
          <w:p w14:paraId="463E7BB6" w14:textId="77777777" w:rsidR="00C83556" w:rsidRPr="00B35B98" w:rsidRDefault="00C83556" w:rsidP="00971256">
            <w:pPr>
              <w:spacing w:after="0" w:line="360" w:lineRule="auto"/>
              <w:ind w:right="3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znajdujących się w lepszej sytuacji na rynku pracy sześć miesięcy po opuszczeniu Programu</w:t>
            </w:r>
          </w:p>
        </w:tc>
        <w:tc>
          <w:tcPr>
            <w:tcW w:w="321" w:type="pct"/>
            <w:tcBorders>
              <w:left w:val="single" w:sz="4" w:space="0" w:color="auto"/>
              <w:right w:val="single" w:sz="4" w:space="0" w:color="auto"/>
            </w:tcBorders>
            <w:vAlign w:val="center"/>
          </w:tcPr>
          <w:p w14:paraId="661CBE65" w14:textId="77777777" w:rsidR="00C83556" w:rsidRPr="00B35B98" w:rsidRDefault="00C83556" w:rsidP="00971256">
            <w:pPr>
              <w:spacing w:after="0" w:line="360" w:lineRule="auto"/>
              <w:ind w:left="-128" w:right="-118"/>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21" w:type="pct"/>
            <w:tcBorders>
              <w:left w:val="single" w:sz="4" w:space="0" w:color="auto"/>
              <w:right w:val="single" w:sz="4" w:space="0" w:color="auto"/>
            </w:tcBorders>
            <w:vAlign w:val="center"/>
          </w:tcPr>
          <w:p w14:paraId="77C11B41"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62" w:type="pct"/>
            <w:tcBorders>
              <w:top w:val="single" w:sz="4" w:space="0" w:color="auto"/>
              <w:left w:val="single" w:sz="4" w:space="0" w:color="auto"/>
              <w:bottom w:val="single" w:sz="4" w:space="0" w:color="auto"/>
              <w:right w:val="single" w:sz="4" w:space="0" w:color="auto"/>
            </w:tcBorders>
            <w:vAlign w:val="center"/>
          </w:tcPr>
          <w:p w14:paraId="463F8267" w14:textId="77777777" w:rsidR="00C83556" w:rsidRPr="00B35B98" w:rsidRDefault="00477AB9"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294" w:type="pct"/>
            <w:tcBorders>
              <w:top w:val="single" w:sz="4" w:space="0" w:color="auto"/>
              <w:left w:val="single" w:sz="4" w:space="0" w:color="auto"/>
              <w:bottom w:val="single" w:sz="4" w:space="0" w:color="auto"/>
              <w:right w:val="single" w:sz="4" w:space="0" w:color="auto"/>
            </w:tcBorders>
            <w:vAlign w:val="center"/>
          </w:tcPr>
          <w:p w14:paraId="0D7A7194" w14:textId="77777777" w:rsidR="00C83556" w:rsidRPr="00B35B98" w:rsidRDefault="00E318AD"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w:t>
            </w:r>
          </w:p>
        </w:tc>
        <w:tc>
          <w:tcPr>
            <w:tcW w:w="294" w:type="pct"/>
            <w:tcBorders>
              <w:top w:val="single" w:sz="4" w:space="0" w:color="auto"/>
              <w:left w:val="single" w:sz="4" w:space="0" w:color="auto"/>
              <w:bottom w:val="single" w:sz="4" w:space="0" w:color="auto"/>
              <w:right w:val="single" w:sz="4" w:space="0" w:color="auto"/>
            </w:tcBorders>
            <w:vAlign w:val="center"/>
          </w:tcPr>
          <w:p w14:paraId="2D63EB2C" w14:textId="77777777" w:rsidR="00C83556" w:rsidRPr="00B35B98" w:rsidRDefault="00E318AD"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6D41B77F" w14:textId="77777777" w:rsidR="00C83556" w:rsidRPr="00B35B98" w:rsidRDefault="00E318AD"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w:t>
            </w:r>
            <w:r w:rsidR="001D737B" w:rsidRPr="00B35B98">
              <w:rPr>
                <w:rFonts w:asciiTheme="minorHAnsi" w:hAnsiTheme="minorHAnsi" w:cstheme="minorHAnsi"/>
                <w:sz w:val="24"/>
                <w:szCs w:val="24"/>
              </w:rPr>
              <w:t>1</w:t>
            </w:r>
          </w:p>
        </w:tc>
        <w:tc>
          <w:tcPr>
            <w:tcW w:w="367" w:type="pct"/>
            <w:tcBorders>
              <w:top w:val="single" w:sz="4" w:space="0" w:color="auto"/>
              <w:left w:val="single" w:sz="4" w:space="0" w:color="auto"/>
              <w:bottom w:val="single" w:sz="4" w:space="0" w:color="auto"/>
              <w:right w:val="single" w:sz="4" w:space="0" w:color="auto"/>
            </w:tcBorders>
            <w:vAlign w:val="center"/>
          </w:tcPr>
          <w:p w14:paraId="0D296C0A"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09227A80" w14:textId="77777777" w:rsidR="00C83556" w:rsidRPr="00B35B98" w:rsidRDefault="00E318AD"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w:t>
            </w:r>
            <w:r w:rsidR="001D737B" w:rsidRPr="00B35B98">
              <w:rPr>
                <w:rFonts w:asciiTheme="minorHAnsi" w:hAnsiTheme="minorHAnsi" w:cstheme="minorHAnsi"/>
                <w:sz w:val="24"/>
                <w:szCs w:val="24"/>
                <w:lang w:eastAsia="en-GB"/>
              </w:rPr>
              <w:t>5</w:t>
            </w:r>
          </w:p>
        </w:tc>
        <w:tc>
          <w:tcPr>
            <w:tcW w:w="296" w:type="pct"/>
            <w:tcBorders>
              <w:left w:val="single" w:sz="4" w:space="0" w:color="auto"/>
              <w:right w:val="single" w:sz="4" w:space="0" w:color="auto"/>
            </w:tcBorders>
            <w:vAlign w:val="center"/>
          </w:tcPr>
          <w:p w14:paraId="0AC24331" w14:textId="77777777" w:rsidR="00C83556" w:rsidRPr="00B35B98" w:rsidRDefault="00E318AD"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94" w:type="pct"/>
            <w:tcBorders>
              <w:left w:val="single" w:sz="4" w:space="0" w:color="auto"/>
              <w:right w:val="single" w:sz="4" w:space="0" w:color="auto"/>
            </w:tcBorders>
            <w:vAlign w:val="center"/>
          </w:tcPr>
          <w:p w14:paraId="5998553D" w14:textId="77777777" w:rsidR="00C83556" w:rsidRPr="00B35B98" w:rsidRDefault="00E318AD"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95" w:type="pct"/>
            <w:tcBorders>
              <w:left w:val="single" w:sz="4" w:space="0" w:color="auto"/>
              <w:right w:val="single" w:sz="4" w:space="0" w:color="auto"/>
            </w:tcBorders>
            <w:vAlign w:val="center"/>
          </w:tcPr>
          <w:p w14:paraId="440AE5F8" w14:textId="77777777" w:rsidR="00C83556" w:rsidRPr="00B35B98" w:rsidRDefault="00CE12D5"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23</w:t>
            </w:r>
          </w:p>
        </w:tc>
        <w:tc>
          <w:tcPr>
            <w:tcW w:w="294" w:type="pct"/>
            <w:tcBorders>
              <w:left w:val="single" w:sz="4" w:space="0" w:color="auto"/>
              <w:right w:val="single" w:sz="4" w:space="0" w:color="auto"/>
            </w:tcBorders>
            <w:shd w:val="clear" w:color="auto" w:fill="auto"/>
            <w:vAlign w:val="center"/>
          </w:tcPr>
          <w:p w14:paraId="712528A4" w14:textId="77777777" w:rsidR="00C83556" w:rsidRPr="00B35B98" w:rsidRDefault="00C83556" w:rsidP="00971256">
            <w:pPr>
              <w:spacing w:after="0" w:line="360" w:lineRule="auto"/>
              <w:ind w:left="-127" w:right="-98"/>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Ewaluacja</w:t>
            </w:r>
          </w:p>
        </w:tc>
        <w:tc>
          <w:tcPr>
            <w:tcW w:w="365" w:type="pct"/>
            <w:tcBorders>
              <w:left w:val="single" w:sz="4" w:space="0" w:color="auto"/>
              <w:right w:val="single" w:sz="4" w:space="0" w:color="auto"/>
            </w:tcBorders>
            <w:shd w:val="clear" w:color="auto" w:fill="auto"/>
            <w:vAlign w:val="center"/>
          </w:tcPr>
          <w:p w14:paraId="39951BB5"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eastAsia="Times New Roman" w:hAnsiTheme="minorHAnsi" w:cstheme="minorHAnsi"/>
                <w:sz w:val="24"/>
                <w:szCs w:val="24"/>
                <w:lang w:eastAsia="pl-PL"/>
              </w:rPr>
              <w:t>Raz na dwa lata</w:t>
            </w:r>
          </w:p>
        </w:tc>
      </w:tr>
    </w:tbl>
    <w:p w14:paraId="55615AC1"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Ukierunkowanie interwencji</w:t>
      </w:r>
    </w:p>
    <w:p w14:paraId="12E38A17"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Planowany zakres wsparcia</w:t>
      </w:r>
    </w:p>
    <w:p w14:paraId="3E353E04" w14:textId="77777777" w:rsidR="00C83556" w:rsidRPr="00B35B98" w:rsidRDefault="00C83556" w:rsidP="00971256">
      <w:pPr>
        <w:spacing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 xml:space="preserve">Wsparcie realizowane będzie poprzez wdrażanie </w:t>
      </w:r>
      <w:r w:rsidRPr="00B35B98">
        <w:rPr>
          <w:rFonts w:asciiTheme="minorHAnsi" w:hAnsiTheme="minorHAnsi" w:cstheme="minorHAnsi"/>
          <w:sz w:val="24"/>
          <w:szCs w:val="24"/>
          <w:u w:val="single"/>
        </w:rPr>
        <w:t>kompleksowych rozwiązań w zakresie aktywizacji zawodowej</w:t>
      </w:r>
      <w:r w:rsidRPr="00B35B98">
        <w:rPr>
          <w:rFonts w:asciiTheme="minorHAnsi" w:hAnsiTheme="minorHAnsi" w:cstheme="minorHAnsi"/>
          <w:sz w:val="24"/>
          <w:szCs w:val="24"/>
        </w:rPr>
        <w:t xml:space="preserve"> osób pozostających</w:t>
      </w:r>
      <w:r w:rsidR="00A47DD2" w:rsidRPr="00B35B98">
        <w:rPr>
          <w:rFonts w:asciiTheme="minorHAnsi" w:hAnsiTheme="minorHAnsi" w:cstheme="minorHAnsi"/>
          <w:sz w:val="24"/>
          <w:szCs w:val="24"/>
        </w:rPr>
        <w:t xml:space="preserve"> bez pracy, przy czym działania</w:t>
      </w:r>
      <w:r w:rsidRPr="00B35B98">
        <w:rPr>
          <w:rFonts w:asciiTheme="minorHAnsi" w:hAnsiTheme="minorHAnsi" w:cstheme="minorHAnsi"/>
          <w:sz w:val="24"/>
          <w:szCs w:val="24"/>
        </w:rPr>
        <w:t xml:space="preserve"> kierowane będą </w:t>
      </w:r>
      <w:r w:rsidRPr="00B35B98">
        <w:rPr>
          <w:rFonts w:asciiTheme="minorHAnsi" w:eastAsia="Times New Roman" w:hAnsiTheme="minorHAnsi" w:cstheme="minorHAnsi"/>
          <w:sz w:val="24"/>
          <w:szCs w:val="24"/>
          <w:lang w:eastAsia="pl-PL"/>
        </w:rPr>
        <w:t>głównie</w:t>
      </w:r>
      <w:r w:rsidRPr="00B35B98">
        <w:rPr>
          <w:rFonts w:asciiTheme="minorHAnsi" w:hAnsiTheme="minorHAnsi" w:cstheme="minorHAnsi"/>
          <w:sz w:val="24"/>
          <w:szCs w:val="24"/>
        </w:rPr>
        <w:t xml:space="preserve"> do osób znajdujących się w najtrudniejszej sytuacji na rynku pracy (z wyłączeniem </w:t>
      </w:r>
      <w:r w:rsidRPr="00B35B98">
        <w:rPr>
          <w:rFonts w:asciiTheme="minorHAnsi" w:hAnsiTheme="minorHAnsi" w:cstheme="minorHAnsi"/>
          <w:sz w:val="24"/>
          <w:szCs w:val="24"/>
        </w:rPr>
        <w:lastRenderedPageBreak/>
        <w:t xml:space="preserve">osób przed ukończeniem 30 roku życia), tj. w wieku 50 lat i więcej, </w:t>
      </w:r>
      <w:r w:rsidRPr="00B35B98">
        <w:rPr>
          <w:rFonts w:asciiTheme="minorHAnsi" w:eastAsia="Times New Roman" w:hAnsiTheme="minorHAnsi" w:cstheme="minorHAnsi"/>
          <w:sz w:val="24"/>
          <w:szCs w:val="24"/>
          <w:lang w:eastAsia="pl-PL"/>
        </w:rPr>
        <w:t xml:space="preserve">z niepełnosprawnościami, długotrwale bezrobotnych, o niskich kwalifikacjach zawodowych oraz kobiet. Co najmniej 60% uczestników projektów będą stanowiły osoby z ww. grup. Udział osób bezrobotnych nienależących do grup wskazanych powyżej nie przekroczy 20% ogólnej liczby </w:t>
      </w:r>
      <w:r w:rsidR="003831B7" w:rsidRPr="00B35B98">
        <w:rPr>
          <w:rFonts w:asciiTheme="minorHAnsi" w:eastAsia="Times New Roman" w:hAnsiTheme="minorHAnsi" w:cstheme="minorHAnsi"/>
          <w:sz w:val="24"/>
          <w:szCs w:val="24"/>
          <w:lang w:eastAsia="pl-PL"/>
        </w:rPr>
        <w:t>osób bezrobotnych wspartych w projektach.</w:t>
      </w:r>
      <w:r w:rsidRPr="00B35B98">
        <w:rPr>
          <w:rFonts w:asciiTheme="minorHAnsi" w:eastAsia="Times New Roman" w:hAnsiTheme="minorHAnsi" w:cstheme="minorHAnsi"/>
          <w:sz w:val="24"/>
          <w:szCs w:val="24"/>
          <w:lang w:eastAsia="pl-PL"/>
        </w:rPr>
        <w:t xml:space="preserve"> </w:t>
      </w:r>
    </w:p>
    <w:p w14:paraId="1B98F8FF" w14:textId="29B7CA44"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eastAsia="Times New Roman" w:hAnsiTheme="minorHAnsi" w:cstheme="minorHAnsi"/>
          <w:sz w:val="24"/>
          <w:szCs w:val="24"/>
          <w:lang w:eastAsia="pl-PL"/>
        </w:rPr>
        <w:t xml:space="preserve">Wsparcie będzie kierowane również do takich grup </w:t>
      </w:r>
      <w:r w:rsidRPr="00B35B98">
        <w:rPr>
          <w:rFonts w:asciiTheme="minorHAnsi" w:hAnsiTheme="minorHAnsi" w:cstheme="minorHAnsi"/>
          <w:sz w:val="24"/>
          <w:szCs w:val="24"/>
        </w:rPr>
        <w:t>(z wyłączeniem osób przed ukończeniem 30 roku życia)</w:t>
      </w:r>
      <w:r w:rsidRPr="00B35B98">
        <w:rPr>
          <w:rFonts w:asciiTheme="minorHAnsi" w:eastAsia="Times New Roman" w:hAnsiTheme="minorHAnsi" w:cstheme="minorHAnsi"/>
          <w:sz w:val="24"/>
          <w:szCs w:val="24"/>
          <w:lang w:eastAsia="pl-PL"/>
        </w:rPr>
        <w:t xml:space="preserve"> jak imigranci (w tym osoby polskiego pochodzenia), </w:t>
      </w:r>
      <w:r w:rsidR="001D737B" w:rsidRPr="00B35B98">
        <w:rPr>
          <w:rFonts w:asciiTheme="minorHAnsi" w:eastAsia="Times New Roman" w:hAnsiTheme="minorHAnsi" w:cstheme="minorHAnsi"/>
          <w:sz w:val="24"/>
          <w:szCs w:val="24"/>
          <w:lang w:eastAsia="pl-PL"/>
        </w:rPr>
        <w:t>re</w:t>
      </w:r>
      <w:r w:rsidRPr="00B35B98">
        <w:rPr>
          <w:rFonts w:asciiTheme="minorHAnsi" w:eastAsia="Times New Roman" w:hAnsiTheme="minorHAnsi" w:cstheme="minorHAnsi"/>
          <w:sz w:val="24"/>
          <w:szCs w:val="24"/>
          <w:lang w:eastAsia="pl-PL"/>
        </w:rPr>
        <w:t>emigranci, osoby odchodzące z rolnictwa i ich rodziny, tzw. ubodzy pracujący, osoby zatrudnione na umowach krótkoterminowych</w:t>
      </w:r>
      <w:r w:rsidR="00B25C3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pracujący w ramach umów cywilno-prawnych</w:t>
      </w:r>
      <w:r w:rsidR="00FA7C81" w:rsidRPr="00B35B98">
        <w:rPr>
          <w:rFonts w:asciiTheme="minorHAnsi" w:eastAsia="Times New Roman" w:hAnsiTheme="minorHAnsi" w:cstheme="minorHAnsi"/>
          <w:sz w:val="24"/>
          <w:szCs w:val="24"/>
          <w:lang w:eastAsia="pl-PL"/>
        </w:rPr>
        <w:t xml:space="preserve"> oraz</w:t>
      </w:r>
      <w:r w:rsidR="0047083F" w:rsidRPr="00B35B98">
        <w:rPr>
          <w:rFonts w:asciiTheme="minorHAnsi" w:eastAsia="Times New Roman" w:hAnsiTheme="minorHAnsi" w:cstheme="minorHAnsi"/>
          <w:sz w:val="24"/>
          <w:szCs w:val="24"/>
          <w:lang w:eastAsia="pl-PL"/>
        </w:rPr>
        <w:t xml:space="preserve"> </w:t>
      </w:r>
      <w:r w:rsidR="00B25C3B" w:rsidRPr="00B35B98">
        <w:rPr>
          <w:rFonts w:asciiTheme="minorHAnsi" w:eastAsia="Times New Roman" w:hAnsiTheme="minorHAnsi" w:cstheme="minorHAnsi"/>
          <w:sz w:val="24"/>
          <w:szCs w:val="24"/>
          <w:lang w:eastAsia="pl-PL"/>
        </w:rPr>
        <w:t>os</w:t>
      </w:r>
      <w:r w:rsidR="0047083F" w:rsidRPr="00B35B98">
        <w:rPr>
          <w:rFonts w:asciiTheme="minorHAnsi" w:eastAsia="Times New Roman" w:hAnsiTheme="minorHAnsi" w:cstheme="minorHAnsi"/>
          <w:sz w:val="24"/>
          <w:szCs w:val="24"/>
          <w:lang w:eastAsia="pl-PL"/>
        </w:rPr>
        <w:t>o</w:t>
      </w:r>
      <w:r w:rsidR="00B25C3B" w:rsidRPr="00B35B98">
        <w:rPr>
          <w:rFonts w:asciiTheme="minorHAnsi" w:eastAsia="Times New Roman" w:hAnsiTheme="minorHAnsi" w:cstheme="minorHAnsi"/>
          <w:sz w:val="24"/>
          <w:szCs w:val="24"/>
          <w:lang w:eastAsia="pl-PL"/>
        </w:rPr>
        <w:t xml:space="preserve">by </w:t>
      </w:r>
      <w:r w:rsidR="006A6CB3" w:rsidRPr="00B35B98">
        <w:rPr>
          <w:rFonts w:asciiTheme="minorHAnsi" w:eastAsia="Times New Roman" w:hAnsiTheme="minorHAnsi" w:cstheme="minorHAnsi"/>
          <w:sz w:val="24"/>
          <w:szCs w:val="24"/>
          <w:lang w:eastAsia="pl-PL"/>
        </w:rPr>
        <w:t xml:space="preserve">prowadzące działalność gospodarczą i pracownicy zagrożeni </w:t>
      </w:r>
      <w:r w:rsidR="00B25C3B" w:rsidRPr="00B35B98">
        <w:rPr>
          <w:rFonts w:asciiTheme="minorHAnsi" w:eastAsia="Times New Roman" w:hAnsiTheme="minorHAnsi" w:cstheme="minorHAnsi"/>
          <w:sz w:val="24"/>
          <w:szCs w:val="24"/>
          <w:lang w:eastAsia="pl-PL"/>
        </w:rPr>
        <w:t>utrat</w:t>
      </w:r>
      <w:r w:rsidR="0047083F" w:rsidRPr="00B35B98">
        <w:rPr>
          <w:rFonts w:asciiTheme="minorHAnsi" w:eastAsia="Times New Roman" w:hAnsiTheme="minorHAnsi" w:cstheme="minorHAnsi"/>
          <w:sz w:val="24"/>
          <w:szCs w:val="24"/>
          <w:lang w:eastAsia="pl-PL"/>
        </w:rPr>
        <w:t>ą</w:t>
      </w:r>
      <w:r w:rsidR="00B25C3B" w:rsidRPr="00B35B98">
        <w:rPr>
          <w:rFonts w:asciiTheme="minorHAnsi" w:eastAsia="Times New Roman" w:hAnsiTheme="minorHAnsi" w:cstheme="minorHAnsi"/>
          <w:sz w:val="24"/>
          <w:szCs w:val="24"/>
          <w:lang w:eastAsia="pl-PL"/>
        </w:rPr>
        <w:t xml:space="preserve"> pracy </w:t>
      </w:r>
      <w:r w:rsidR="0047083F" w:rsidRPr="00B35B98">
        <w:rPr>
          <w:rFonts w:asciiTheme="minorHAnsi" w:eastAsia="Times New Roman" w:hAnsiTheme="minorHAnsi" w:cstheme="minorHAnsi"/>
          <w:sz w:val="24"/>
          <w:szCs w:val="24"/>
          <w:lang w:eastAsia="pl-PL"/>
        </w:rPr>
        <w:t>wskutek</w:t>
      </w:r>
      <w:r w:rsidR="00C208B4" w:rsidRPr="00B35B98">
        <w:rPr>
          <w:rFonts w:asciiTheme="minorHAnsi" w:eastAsia="Times New Roman" w:hAnsiTheme="minorHAnsi" w:cstheme="minorHAnsi"/>
          <w:sz w:val="24"/>
          <w:szCs w:val="24"/>
          <w:lang w:eastAsia="pl-PL"/>
        </w:rPr>
        <w:t xml:space="preserve"> negatywnych </w:t>
      </w:r>
      <w:r w:rsidR="00CA486D" w:rsidRPr="00B35B98">
        <w:rPr>
          <w:rFonts w:asciiTheme="minorHAnsi" w:eastAsia="Times New Roman" w:hAnsiTheme="minorHAnsi" w:cstheme="minorHAnsi"/>
          <w:sz w:val="24"/>
          <w:szCs w:val="24"/>
          <w:lang w:eastAsia="pl-PL"/>
        </w:rPr>
        <w:t>skutków</w:t>
      </w:r>
      <w:r w:rsidR="00C208B4" w:rsidRPr="00B35B98">
        <w:rPr>
          <w:rFonts w:asciiTheme="minorHAnsi" w:eastAsia="Times New Roman" w:hAnsiTheme="minorHAnsi" w:cstheme="minorHAnsi"/>
          <w:sz w:val="24"/>
          <w:szCs w:val="24"/>
          <w:lang w:eastAsia="pl-PL"/>
        </w:rPr>
        <w:t xml:space="preserve"> </w:t>
      </w:r>
      <w:r w:rsidR="000A1C9D" w:rsidRPr="00B35B98">
        <w:rPr>
          <w:rFonts w:asciiTheme="minorHAnsi" w:eastAsia="Times New Roman" w:hAnsiTheme="minorHAnsi" w:cstheme="minorHAnsi"/>
          <w:sz w:val="24"/>
          <w:szCs w:val="24"/>
          <w:lang w:eastAsia="pl-PL"/>
        </w:rPr>
        <w:t>pandemii</w:t>
      </w:r>
      <w:r w:rsidR="00C208B4" w:rsidRPr="00B35B98">
        <w:rPr>
          <w:rFonts w:asciiTheme="minorHAnsi" w:eastAsia="Times New Roman" w:hAnsiTheme="minorHAnsi" w:cstheme="minorHAnsi"/>
          <w:sz w:val="24"/>
          <w:szCs w:val="24"/>
          <w:lang w:eastAsia="pl-PL"/>
        </w:rPr>
        <w:t xml:space="preserve"> COVID-19</w:t>
      </w:r>
      <w:r w:rsidR="00D4314B" w:rsidRPr="00B35B98">
        <w:rPr>
          <w:rFonts w:asciiTheme="minorHAnsi" w:eastAsia="Times New Roman" w:hAnsiTheme="minorHAnsi" w:cstheme="minorHAnsi"/>
          <w:sz w:val="24"/>
          <w:szCs w:val="24"/>
          <w:lang w:eastAsia="pl-PL"/>
        </w:rPr>
        <w:t xml:space="preserve">. </w:t>
      </w:r>
    </w:p>
    <w:p w14:paraId="5695046F" w14:textId="0AD75D7C"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Osoby </w:t>
      </w:r>
      <w:r w:rsidRPr="00B35B98">
        <w:rPr>
          <w:rFonts w:asciiTheme="minorHAnsi" w:eastAsia="Times New Roman" w:hAnsiTheme="minorHAnsi" w:cstheme="minorHAnsi"/>
          <w:sz w:val="24"/>
          <w:szCs w:val="24"/>
          <w:lang w:eastAsia="pl-PL"/>
        </w:rPr>
        <w:t>objęte</w:t>
      </w:r>
      <w:r w:rsidR="009F644F" w:rsidRPr="00B35B98">
        <w:rPr>
          <w:rFonts w:asciiTheme="minorHAnsi" w:eastAsia="Times New Roman" w:hAnsiTheme="minorHAnsi" w:cstheme="minorHAnsi"/>
          <w:sz w:val="24"/>
          <w:szCs w:val="24"/>
          <w:lang w:eastAsia="pl-PL"/>
        </w:rPr>
        <w:t xml:space="preserve"> interwencją </w:t>
      </w:r>
      <w:r w:rsidRPr="00B35B98">
        <w:rPr>
          <w:rFonts w:asciiTheme="minorHAnsi" w:hAnsiTheme="minorHAnsi" w:cstheme="minorHAnsi"/>
          <w:sz w:val="24"/>
          <w:szCs w:val="24"/>
        </w:rPr>
        <w:t xml:space="preserve">otrzymają wsparcie m.in. w ramach usług rynku pracy i z wykorzystaniem aktywnych form przeciwdziałania bezrobociu. Interwencja będzie prowadzona w oparciu o przeprowadzoną indywidualną diagnozę. </w:t>
      </w:r>
      <w:r w:rsidRPr="00B35B98">
        <w:rPr>
          <w:rFonts w:asciiTheme="minorHAnsi" w:eastAsia="Times New Roman" w:hAnsiTheme="minorHAnsi" w:cstheme="minorHAnsi"/>
          <w:sz w:val="24"/>
          <w:szCs w:val="24"/>
          <w:lang w:eastAsia="pl-PL"/>
        </w:rPr>
        <w:t>Uczestnicy projektów</w:t>
      </w:r>
      <w:r w:rsidRPr="00B35B98">
        <w:rPr>
          <w:rFonts w:asciiTheme="minorHAnsi" w:hAnsiTheme="minorHAnsi" w:cstheme="minorHAnsi"/>
          <w:sz w:val="24"/>
          <w:szCs w:val="24"/>
        </w:rPr>
        <w:t xml:space="preserve"> będą </w:t>
      </w:r>
      <w:r w:rsidRPr="00B35B98">
        <w:rPr>
          <w:rFonts w:asciiTheme="minorHAnsi" w:eastAsia="Times New Roman" w:hAnsiTheme="minorHAnsi" w:cstheme="minorHAnsi"/>
          <w:sz w:val="24"/>
          <w:szCs w:val="24"/>
          <w:lang w:eastAsia="pl-PL"/>
        </w:rPr>
        <w:t>mogli</w:t>
      </w:r>
      <w:r w:rsidRPr="00B35B98">
        <w:rPr>
          <w:rFonts w:asciiTheme="minorHAnsi" w:hAnsiTheme="minorHAnsi" w:cstheme="minorHAnsi"/>
          <w:sz w:val="24"/>
          <w:szCs w:val="24"/>
        </w:rPr>
        <w:t xml:space="preserve"> skorzystać m.in.: z profesjonalnego wsparcia psychologiczno-doradczego, usług pośrednictwa pracy, stażów, praktyk zawodowych, subsydiowanych miejsc pracy, wyposażenia i doposażenia stanowisk pracy</w:t>
      </w:r>
      <w:r w:rsidR="008B7B29" w:rsidRPr="00B35B98">
        <w:rPr>
          <w:rFonts w:asciiTheme="minorHAnsi" w:hAnsiTheme="minorHAnsi" w:cstheme="minorHAnsi"/>
          <w:sz w:val="24"/>
          <w:szCs w:val="24"/>
        </w:rPr>
        <w:t xml:space="preserve">, </w:t>
      </w:r>
      <w:r w:rsidRPr="00B35B98">
        <w:rPr>
          <w:rFonts w:asciiTheme="minorHAnsi" w:hAnsiTheme="minorHAnsi" w:cstheme="minorHAnsi"/>
          <w:sz w:val="24"/>
          <w:szCs w:val="24"/>
        </w:rPr>
        <w:t xml:space="preserve">ze środków na rozpoczęcie działalności gospodarczej. Podjęte zostaną również działania adaptacyjne polegające na udzieleniu wsparcia </w:t>
      </w:r>
      <w:r w:rsidR="00F65859" w:rsidRPr="00B35B98">
        <w:rPr>
          <w:rFonts w:asciiTheme="minorHAnsi" w:hAnsiTheme="minorHAnsi" w:cstheme="minorHAnsi"/>
          <w:sz w:val="24"/>
          <w:szCs w:val="24"/>
        </w:rPr>
        <w:t xml:space="preserve">finansowego </w:t>
      </w:r>
      <w:r w:rsidRPr="00B35B98">
        <w:rPr>
          <w:rFonts w:asciiTheme="minorHAnsi" w:hAnsiTheme="minorHAnsi" w:cstheme="minorHAnsi"/>
          <w:sz w:val="24"/>
          <w:szCs w:val="24"/>
        </w:rPr>
        <w:t xml:space="preserve">w wejściu lub powrocie na rynek pracy, a także przedsięwzięcia umożliwiające zdobywanie nowych umiejętności oraz podnoszenie lub </w:t>
      </w:r>
      <w:r w:rsidR="001E637D" w:rsidRPr="00B35B98">
        <w:rPr>
          <w:rFonts w:asciiTheme="minorHAnsi" w:hAnsiTheme="minorHAnsi" w:cstheme="minorHAnsi"/>
          <w:sz w:val="24"/>
          <w:szCs w:val="24"/>
        </w:rPr>
        <w:t>zmianę kwalifikacji zawodowych.</w:t>
      </w:r>
    </w:p>
    <w:p w14:paraId="2DD80033" w14:textId="77777777" w:rsidR="006A6CB3" w:rsidRPr="00B35B98" w:rsidRDefault="006A6CB3"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Osoby prowadzące działalność gospodarczą i pracownicy zagrożeni utratą pracy wskutek negatywnych </w:t>
      </w:r>
      <w:r w:rsidR="00CA486D" w:rsidRPr="00B35B98">
        <w:rPr>
          <w:rFonts w:asciiTheme="minorHAnsi" w:hAnsiTheme="minorHAnsi" w:cstheme="minorHAnsi"/>
          <w:sz w:val="24"/>
          <w:szCs w:val="24"/>
        </w:rPr>
        <w:t>skutków</w:t>
      </w:r>
      <w:r w:rsidRPr="00B35B98">
        <w:rPr>
          <w:rFonts w:asciiTheme="minorHAnsi" w:hAnsiTheme="minorHAnsi" w:cstheme="minorHAnsi"/>
          <w:sz w:val="24"/>
          <w:szCs w:val="24"/>
        </w:rPr>
        <w:t xml:space="preserve"> </w:t>
      </w:r>
      <w:r w:rsidR="00DE053C" w:rsidRPr="00B35B98">
        <w:rPr>
          <w:rFonts w:asciiTheme="minorHAnsi" w:hAnsiTheme="minorHAnsi" w:cstheme="minorHAnsi"/>
          <w:sz w:val="24"/>
          <w:szCs w:val="24"/>
        </w:rPr>
        <w:t>pandemii</w:t>
      </w:r>
      <w:r w:rsidRPr="00B35B98">
        <w:rPr>
          <w:rFonts w:asciiTheme="minorHAnsi" w:hAnsiTheme="minorHAnsi" w:cstheme="minorHAnsi"/>
          <w:sz w:val="24"/>
          <w:szCs w:val="24"/>
        </w:rPr>
        <w:t xml:space="preserve"> COVID-19 otrzymają wsparcie w postaci dofinansowania do kosztów prowadzenia działalności gospodarczej lub dofinansowania wynagrodzenia.</w:t>
      </w:r>
    </w:p>
    <w:p w14:paraId="528C7141"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Przewidziane zostało wspieranie inicjatyw na rzecz podnoszenia </w:t>
      </w:r>
      <w:r w:rsidRPr="00B35B98">
        <w:rPr>
          <w:rFonts w:asciiTheme="minorHAnsi" w:hAnsiTheme="minorHAnsi" w:cstheme="minorHAnsi"/>
          <w:sz w:val="24"/>
          <w:szCs w:val="24"/>
          <w:u w:val="single"/>
        </w:rPr>
        <w:t>mobilności przestrzennej</w:t>
      </w:r>
      <w:r w:rsidR="00A96B5E" w:rsidRPr="00B35B98">
        <w:rPr>
          <w:rFonts w:asciiTheme="minorHAnsi" w:hAnsiTheme="minorHAnsi" w:cstheme="minorHAnsi"/>
          <w:sz w:val="24"/>
          <w:szCs w:val="24"/>
        </w:rPr>
        <w:t xml:space="preserve"> (regionalnej </w:t>
      </w:r>
      <w:r w:rsidRPr="00B35B98">
        <w:rPr>
          <w:rFonts w:asciiTheme="minorHAnsi" w:hAnsiTheme="minorHAnsi" w:cstheme="minorHAnsi"/>
          <w:sz w:val="24"/>
          <w:szCs w:val="24"/>
        </w:rPr>
        <w:t>i ponadregionalnej), w tym także w ramach sieci EURES, przy czym możliwa będzie także realizacja ukierunkowanych schematów mobilności transnarodowej (USMT) EURES, zdiagnozowanych na podstawie analiz społeczno-gospodarczych dla regionu. Realizacja USMT będzie miała charakter warunkowy, uzależniony od zdiagnozowania branż, zawodów lub komp</w:t>
      </w:r>
      <w:r w:rsidR="00A96B5E" w:rsidRPr="00B35B98">
        <w:rPr>
          <w:rFonts w:asciiTheme="minorHAnsi" w:hAnsiTheme="minorHAnsi" w:cstheme="minorHAnsi"/>
          <w:sz w:val="24"/>
          <w:szCs w:val="24"/>
        </w:rPr>
        <w:t xml:space="preserve">etencji, wymagających wsparcia </w:t>
      </w:r>
      <w:r w:rsidRPr="00B35B98">
        <w:rPr>
          <w:rFonts w:asciiTheme="minorHAnsi" w:hAnsiTheme="minorHAnsi" w:cstheme="minorHAnsi"/>
          <w:sz w:val="24"/>
          <w:szCs w:val="24"/>
        </w:rPr>
        <w:t xml:space="preserve">w związku z sytuacją na </w:t>
      </w:r>
      <w:r w:rsidRPr="00B35B98">
        <w:rPr>
          <w:rFonts w:asciiTheme="minorHAnsi" w:eastAsia="Times New Roman" w:hAnsiTheme="minorHAnsi" w:cstheme="minorHAnsi"/>
          <w:sz w:val="24"/>
          <w:szCs w:val="24"/>
          <w:lang w:eastAsia="pl-PL"/>
        </w:rPr>
        <w:t>regionalnym rynku pracy.</w:t>
      </w:r>
    </w:p>
    <w:p w14:paraId="70E1A473"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 xml:space="preserve">Podejmowane będą także przedsięwzięcia w zakresie tworzenia </w:t>
      </w:r>
      <w:r w:rsidRPr="00B35B98">
        <w:rPr>
          <w:rFonts w:asciiTheme="minorHAnsi" w:hAnsiTheme="minorHAnsi" w:cstheme="minorHAnsi"/>
          <w:sz w:val="24"/>
          <w:szCs w:val="24"/>
          <w:u w:val="single"/>
        </w:rPr>
        <w:t>skutecznego i efektywnego poradnictwa zawodowego</w:t>
      </w:r>
      <w:r w:rsidRPr="00B35B98">
        <w:rPr>
          <w:rFonts w:asciiTheme="minorHAnsi" w:hAnsiTheme="minorHAnsi" w:cstheme="minorHAnsi"/>
          <w:sz w:val="24"/>
          <w:szCs w:val="24"/>
        </w:rPr>
        <w:t xml:space="preserve"> m.in. poprzez jego urynkowienie, przy czym będą one m</w:t>
      </w:r>
      <w:r w:rsidR="00A96B5E" w:rsidRPr="00B35B98">
        <w:rPr>
          <w:rFonts w:asciiTheme="minorHAnsi" w:hAnsiTheme="minorHAnsi" w:cstheme="minorHAnsi"/>
          <w:sz w:val="24"/>
          <w:szCs w:val="24"/>
        </w:rPr>
        <w:t xml:space="preserve">ogły być realizowane wyłącznie </w:t>
      </w:r>
      <w:r w:rsidRPr="00B35B98">
        <w:rPr>
          <w:rFonts w:asciiTheme="minorHAnsi" w:hAnsiTheme="minorHAnsi" w:cstheme="minorHAnsi"/>
          <w:sz w:val="24"/>
          <w:szCs w:val="24"/>
        </w:rPr>
        <w:t>w formule przedsięwzięć partnerskich.</w:t>
      </w:r>
    </w:p>
    <w:p w14:paraId="1B6EC7D1" w14:textId="77777777" w:rsidR="00C83556" w:rsidRPr="00B35B98" w:rsidDel="000D3F1A"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Przewiduje się także realizację przedsięwzięć uzgodnionych w ramach Strategii ZIT. </w:t>
      </w:r>
    </w:p>
    <w:p w14:paraId="03F4501B" w14:textId="77777777" w:rsidR="00C83556" w:rsidRPr="00B35B98" w:rsidRDefault="00C83556"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Działania w ramach PI 8i mają bezpośrednie powiązanie z interwencją w ramach OP 6. Integracja (szczególnie w odniesieniu do PI 9i), w związku z czym planowane jest skoordynowanie działań instytucji rynku pracy oraz instytucji pomocy i integracji społecznej na rzecz zapewnienia kompleksowości wsparcia.</w:t>
      </w:r>
    </w:p>
    <w:p w14:paraId="4EB1D19B"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Ukierunkowanie terytorialne</w:t>
      </w:r>
    </w:p>
    <w:p w14:paraId="16C3112F"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W zakresie wsparcia osób bezrobotnych preferowane będą projekty realizowane na obszarach o wysokiej stopie bezrobocia.</w:t>
      </w:r>
    </w:p>
    <w:p w14:paraId="547704CD"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W zakresie wsparcia pozostałych osób pozostających bez pracy (z wyłączeniem zarejestrowanych osób bezrobotnych</w:t>
      </w:r>
      <w:r w:rsidRPr="00B35B98">
        <w:rPr>
          <w:rFonts w:asciiTheme="minorHAnsi" w:eastAsia="Times New Roman" w:hAnsiTheme="minorHAnsi" w:cstheme="minorHAnsi"/>
          <w:sz w:val="24"/>
          <w:szCs w:val="24"/>
          <w:lang w:eastAsia="pl-PL"/>
        </w:rPr>
        <w:t>), osób pracujących</w:t>
      </w:r>
      <w:r w:rsidRPr="00B35B98">
        <w:rPr>
          <w:rFonts w:asciiTheme="minorHAnsi" w:hAnsiTheme="minorHAnsi" w:cstheme="minorHAnsi"/>
          <w:sz w:val="24"/>
          <w:szCs w:val="24"/>
        </w:rPr>
        <w:t xml:space="preserve"> oraz poradnictwa zawodowego: obszar całego województwa.</w:t>
      </w:r>
    </w:p>
    <w:p w14:paraId="7500064F"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Grupy docelowe</w:t>
      </w:r>
    </w:p>
    <w:p w14:paraId="1CFEFCBD" w14:textId="2DA4053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Osoby pozostające bez pracy</w:t>
      </w:r>
      <w:r w:rsidRPr="00B35B98">
        <w:rPr>
          <w:rFonts w:asciiTheme="minorHAnsi" w:eastAsia="Times New Roman" w:hAnsiTheme="minorHAnsi" w:cstheme="minorHAnsi"/>
          <w:sz w:val="24"/>
          <w:szCs w:val="24"/>
          <w:lang w:eastAsia="pl-PL"/>
        </w:rPr>
        <w:t xml:space="preserve"> oraz </w:t>
      </w:r>
      <w:r w:rsidR="00C42218" w:rsidRPr="00B35B98">
        <w:rPr>
          <w:rFonts w:asciiTheme="minorHAnsi" w:eastAsia="Times New Roman" w:hAnsiTheme="minorHAnsi" w:cstheme="minorHAnsi"/>
          <w:sz w:val="24"/>
          <w:szCs w:val="24"/>
          <w:lang w:eastAsia="pl-PL"/>
        </w:rPr>
        <w:t xml:space="preserve">osoby </w:t>
      </w:r>
      <w:r w:rsidRPr="00B35B98">
        <w:rPr>
          <w:rFonts w:asciiTheme="minorHAnsi" w:eastAsia="Times New Roman" w:hAnsiTheme="minorHAnsi" w:cstheme="minorHAnsi"/>
          <w:sz w:val="24"/>
          <w:szCs w:val="24"/>
          <w:lang w:eastAsia="pl-PL"/>
        </w:rPr>
        <w:t>pracujące</w:t>
      </w:r>
      <w:r w:rsidRPr="00B35B98">
        <w:rPr>
          <w:rFonts w:asciiTheme="minorHAnsi" w:hAnsiTheme="minorHAnsi" w:cstheme="minorHAnsi"/>
          <w:sz w:val="24"/>
          <w:szCs w:val="24"/>
        </w:rPr>
        <w:t xml:space="preserve"> znajdujące się w najtrudniejszej sytuacji na rynku pracy</w:t>
      </w:r>
      <w:r w:rsidR="004F4AD1" w:rsidRPr="00B35B98">
        <w:rPr>
          <w:rFonts w:asciiTheme="minorHAnsi" w:hAnsiTheme="minorHAnsi" w:cstheme="minorHAnsi"/>
          <w:sz w:val="24"/>
          <w:szCs w:val="24"/>
        </w:rPr>
        <w:t>, w tym osoby</w:t>
      </w:r>
      <w:r w:rsidR="004F4AD1" w:rsidRPr="00B35B98">
        <w:rPr>
          <w:rFonts w:asciiTheme="minorHAnsi" w:eastAsia="Times New Roman" w:hAnsiTheme="minorHAnsi" w:cstheme="minorHAnsi"/>
          <w:sz w:val="24"/>
          <w:szCs w:val="24"/>
          <w:lang w:eastAsia="pl-PL"/>
        </w:rPr>
        <w:t xml:space="preserve"> </w:t>
      </w:r>
      <w:r w:rsidR="004F4AD1" w:rsidRPr="00B35B98">
        <w:rPr>
          <w:rFonts w:asciiTheme="minorHAnsi" w:hAnsiTheme="minorHAnsi" w:cstheme="minorHAnsi"/>
          <w:sz w:val="24"/>
          <w:szCs w:val="24"/>
        </w:rPr>
        <w:t>z doświadczeniem migracji w związku z działaniami wojennymi w Ukrainie</w:t>
      </w:r>
      <w:r w:rsidRPr="00B35B98">
        <w:rPr>
          <w:rFonts w:asciiTheme="minorHAnsi" w:hAnsiTheme="minorHAnsi" w:cstheme="minorHAnsi"/>
          <w:sz w:val="24"/>
          <w:szCs w:val="24"/>
        </w:rPr>
        <w:t>.</w:t>
      </w:r>
    </w:p>
    <w:p w14:paraId="7D3291D5"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Indykatywny katalog beneficjentów</w:t>
      </w:r>
    </w:p>
    <w:p w14:paraId="18119AE8"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Jednostki samorządu terytorialnego i ich jednostki organizacyjne, związki i stowarzyszenia jednostek samorządu terytorialnego, instytucje rynku pracy, związki zawodowe, instytucje pomocy i integracji społecznej, instytucje edukacyjne, szkoły wyższe, IOB, izby gospodarcze i organizacje przedsiębiorców, przedsiębiorcy, ROT/LOT, organizacje pozarządowe, podmioty ekonomii społecznej/przedsiębiorstwa społeczne.</w:t>
      </w:r>
    </w:p>
    <w:p w14:paraId="767079F0"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Kierunkowe zasady wyboru projektów</w:t>
      </w:r>
    </w:p>
    <w:p w14:paraId="5402ED37"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Głównym trybem wyboru projektów będzie tryb konkursowy. </w:t>
      </w:r>
    </w:p>
    <w:p w14:paraId="0F5328BB" w14:textId="77777777" w:rsidR="00C83556" w:rsidRPr="00B35B98" w:rsidRDefault="00C83556"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Uzupełniająco dopuszcza się także tryb pozakonkursowy o charakterze wdrożeniowym (przedsięwzięcia dotyczące realizacji zadań należących do wskazanych prawem podmiotów publicznych).</w:t>
      </w:r>
    </w:p>
    <w:p w14:paraId="044E47EF" w14:textId="77777777" w:rsidR="00DB2B11" w:rsidRPr="00B35B98" w:rsidRDefault="00C317F5"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W</w:t>
      </w:r>
      <w:r w:rsidR="00DB2B11" w:rsidRPr="00B35B98">
        <w:rPr>
          <w:rFonts w:asciiTheme="minorHAnsi" w:hAnsiTheme="minorHAnsi" w:cstheme="minorHAnsi"/>
          <w:sz w:val="24"/>
          <w:szCs w:val="24"/>
        </w:rPr>
        <w:t>ybór projektów mających na celu przeciwdziałanie i niwelowanie negatywnych skutków pandemii COVID-19 może następować w trybie nadzwyczajnym.</w:t>
      </w:r>
    </w:p>
    <w:p w14:paraId="4A2A3F91" w14:textId="77777777" w:rsidR="00C83556" w:rsidRPr="00B35B98" w:rsidRDefault="00C83556"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Z alokacji PI 8i przewiduje się wydzielenie kopert finansowych dla ZIT. Kryteria i zasady wyboru projektów będą wspólne dla wszystkich przedsięwzięć w ramach PI, w tym także w odniesieniu do projektów realizowanych w ramach ZIT.</w:t>
      </w:r>
    </w:p>
    <w:p w14:paraId="51D569CD" w14:textId="0E99DA2D" w:rsidR="00DE09CA" w:rsidRPr="00B35B98" w:rsidRDefault="00C83556"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Projekty w ramach PI 8i będą realizowane w oparciu o kryteria minimaln</w:t>
      </w:r>
      <w:r w:rsidR="00DE09CA" w:rsidRPr="00B35B98">
        <w:rPr>
          <w:rFonts w:asciiTheme="minorHAnsi" w:hAnsiTheme="minorHAnsi" w:cstheme="minorHAnsi"/>
          <w:sz w:val="24"/>
          <w:szCs w:val="24"/>
        </w:rPr>
        <w:t>ej efektywności zatrudnieniowej mierzone według metodologii nieuwzględniającej umów cywilno-prawnych</w:t>
      </w:r>
      <w:r w:rsidR="00D81A3E" w:rsidRPr="00B35B98">
        <w:rPr>
          <w:rFonts w:asciiTheme="minorHAnsi" w:hAnsiTheme="minorHAnsi" w:cstheme="minorHAnsi"/>
          <w:sz w:val="24"/>
          <w:szCs w:val="24"/>
        </w:rPr>
        <w:t>.</w:t>
      </w:r>
    </w:p>
    <w:p w14:paraId="0348CC4C"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Preferowane będą projekty:</w:t>
      </w:r>
    </w:p>
    <w:p w14:paraId="1AD22587" w14:textId="77777777" w:rsidR="00C83556" w:rsidRPr="00B35B98" w:rsidRDefault="00C83556" w:rsidP="00971256">
      <w:pPr>
        <w:numPr>
          <w:ilvl w:val="0"/>
          <w:numId w:val="106"/>
        </w:numPr>
        <w:spacing w:after="60" w:line="360" w:lineRule="auto"/>
        <w:ind w:left="284" w:hanging="284"/>
        <w:rPr>
          <w:rFonts w:asciiTheme="minorHAnsi" w:hAnsiTheme="minorHAnsi" w:cstheme="minorHAnsi"/>
          <w:sz w:val="24"/>
          <w:szCs w:val="24"/>
        </w:rPr>
      </w:pPr>
      <w:r w:rsidRPr="00B35B98">
        <w:rPr>
          <w:rFonts w:asciiTheme="minorHAnsi" w:hAnsiTheme="minorHAnsi" w:cstheme="minorHAnsi"/>
          <w:sz w:val="24"/>
          <w:szCs w:val="24"/>
        </w:rPr>
        <w:t>realizowane w porozumieniu z pracodawcami,</w:t>
      </w:r>
    </w:p>
    <w:p w14:paraId="0AF65C14" w14:textId="77777777" w:rsidR="00C83556" w:rsidRPr="00B35B98" w:rsidRDefault="00C83556" w:rsidP="00971256">
      <w:pPr>
        <w:numPr>
          <w:ilvl w:val="0"/>
          <w:numId w:val="106"/>
        </w:numPr>
        <w:spacing w:after="60" w:line="360" w:lineRule="auto"/>
        <w:ind w:left="284" w:hanging="284"/>
        <w:rPr>
          <w:rFonts w:asciiTheme="minorHAnsi" w:hAnsiTheme="minorHAnsi" w:cstheme="minorHAnsi"/>
          <w:sz w:val="24"/>
          <w:szCs w:val="24"/>
        </w:rPr>
      </w:pPr>
      <w:r w:rsidRPr="00B35B98">
        <w:rPr>
          <w:rFonts w:asciiTheme="minorHAnsi" w:hAnsiTheme="minorHAnsi" w:cstheme="minorHAnsi"/>
          <w:sz w:val="24"/>
          <w:szCs w:val="24"/>
        </w:rPr>
        <w:t>partnerskie, w tym przede wszystkim instytucji rynku pracy z instytucjami pomocy i integracji społecznej oraz z co najmniej jednym z spośród następujących podmiotów:</w:t>
      </w:r>
    </w:p>
    <w:p w14:paraId="28371FF1" w14:textId="77777777" w:rsidR="00C83556" w:rsidRPr="00B35B98" w:rsidRDefault="00C83556" w:rsidP="00971256">
      <w:pPr>
        <w:numPr>
          <w:ilvl w:val="1"/>
          <w:numId w:val="108"/>
        </w:numPr>
        <w:spacing w:after="60" w:line="360" w:lineRule="auto"/>
        <w:ind w:left="567" w:hanging="283"/>
        <w:rPr>
          <w:rFonts w:asciiTheme="minorHAnsi" w:hAnsiTheme="minorHAnsi" w:cstheme="minorHAnsi"/>
          <w:sz w:val="24"/>
          <w:szCs w:val="24"/>
        </w:rPr>
      </w:pPr>
      <w:r w:rsidRPr="00B35B98">
        <w:rPr>
          <w:rFonts w:asciiTheme="minorHAnsi" w:hAnsiTheme="minorHAnsi" w:cstheme="minorHAnsi"/>
          <w:sz w:val="24"/>
          <w:szCs w:val="24"/>
        </w:rPr>
        <w:t>instytucje edukacyjne/szkoły wyższe,</w:t>
      </w:r>
    </w:p>
    <w:p w14:paraId="65D12EA0" w14:textId="77777777" w:rsidR="00C83556" w:rsidRPr="00B35B98" w:rsidRDefault="00C83556" w:rsidP="00971256">
      <w:pPr>
        <w:numPr>
          <w:ilvl w:val="1"/>
          <w:numId w:val="108"/>
        </w:numPr>
        <w:spacing w:after="60" w:line="360" w:lineRule="auto"/>
        <w:ind w:left="567" w:hanging="283"/>
        <w:rPr>
          <w:rFonts w:asciiTheme="minorHAnsi" w:hAnsiTheme="minorHAnsi" w:cstheme="minorHAnsi"/>
          <w:sz w:val="24"/>
          <w:szCs w:val="24"/>
        </w:rPr>
      </w:pPr>
      <w:r w:rsidRPr="00B35B98">
        <w:rPr>
          <w:rFonts w:asciiTheme="minorHAnsi" w:hAnsiTheme="minorHAnsi" w:cstheme="minorHAnsi"/>
          <w:sz w:val="24"/>
          <w:szCs w:val="24"/>
        </w:rPr>
        <w:t>organizacje pozarządowe,</w:t>
      </w:r>
    </w:p>
    <w:p w14:paraId="24F6944E" w14:textId="77777777" w:rsidR="00C83556" w:rsidRPr="00B35B98" w:rsidRDefault="00C83556" w:rsidP="00971256">
      <w:pPr>
        <w:numPr>
          <w:ilvl w:val="1"/>
          <w:numId w:val="108"/>
        </w:numPr>
        <w:spacing w:after="60" w:line="360" w:lineRule="auto"/>
        <w:ind w:left="567" w:hanging="283"/>
        <w:rPr>
          <w:rFonts w:asciiTheme="minorHAnsi" w:hAnsiTheme="minorHAnsi" w:cstheme="minorHAnsi"/>
          <w:sz w:val="24"/>
          <w:szCs w:val="24"/>
        </w:rPr>
      </w:pPr>
      <w:r w:rsidRPr="00B35B98">
        <w:rPr>
          <w:rFonts w:asciiTheme="minorHAnsi" w:hAnsiTheme="minorHAnsi" w:cstheme="minorHAnsi"/>
          <w:sz w:val="24"/>
          <w:szCs w:val="24"/>
        </w:rPr>
        <w:t>pracodawcy,</w:t>
      </w:r>
    </w:p>
    <w:p w14:paraId="22A4488F" w14:textId="77777777" w:rsidR="00C83556" w:rsidRPr="00B35B98" w:rsidRDefault="00C83556" w:rsidP="00971256">
      <w:pPr>
        <w:numPr>
          <w:ilvl w:val="1"/>
          <w:numId w:val="108"/>
        </w:numPr>
        <w:spacing w:after="60" w:line="360" w:lineRule="auto"/>
        <w:ind w:left="567" w:hanging="283"/>
        <w:rPr>
          <w:rFonts w:asciiTheme="minorHAnsi" w:hAnsiTheme="minorHAnsi" w:cstheme="minorHAnsi"/>
          <w:sz w:val="24"/>
          <w:szCs w:val="24"/>
        </w:rPr>
      </w:pPr>
      <w:r w:rsidRPr="00B35B98">
        <w:rPr>
          <w:rFonts w:asciiTheme="minorHAnsi" w:hAnsiTheme="minorHAnsi" w:cstheme="minorHAnsi"/>
          <w:sz w:val="24"/>
          <w:szCs w:val="24"/>
        </w:rPr>
        <w:t>IOB,</w:t>
      </w:r>
    </w:p>
    <w:p w14:paraId="13804FB9" w14:textId="77777777" w:rsidR="00C83556" w:rsidRPr="00B35B98" w:rsidRDefault="00C83556" w:rsidP="00971256">
      <w:pPr>
        <w:numPr>
          <w:ilvl w:val="0"/>
          <w:numId w:val="106"/>
        </w:numPr>
        <w:spacing w:after="60" w:line="360" w:lineRule="auto"/>
        <w:ind w:left="284" w:hanging="284"/>
        <w:rPr>
          <w:rFonts w:asciiTheme="minorHAnsi" w:hAnsiTheme="minorHAnsi" w:cstheme="minorHAnsi"/>
          <w:sz w:val="24"/>
          <w:szCs w:val="24"/>
        </w:rPr>
      </w:pPr>
      <w:r w:rsidRPr="00B35B98">
        <w:rPr>
          <w:rFonts w:asciiTheme="minorHAnsi" w:hAnsiTheme="minorHAnsi" w:cstheme="minorHAnsi"/>
          <w:sz w:val="24"/>
          <w:szCs w:val="24"/>
        </w:rPr>
        <w:t>uzgodnione w ramach ZPT,</w:t>
      </w:r>
    </w:p>
    <w:p w14:paraId="3C7F2168" w14:textId="77777777" w:rsidR="00C83556" w:rsidRPr="00B35B98" w:rsidRDefault="00C83556" w:rsidP="00971256">
      <w:pPr>
        <w:numPr>
          <w:ilvl w:val="0"/>
          <w:numId w:val="106"/>
        </w:numPr>
        <w:spacing w:after="60" w:line="360" w:lineRule="auto"/>
        <w:ind w:left="284" w:hanging="284"/>
        <w:rPr>
          <w:rFonts w:asciiTheme="minorHAnsi" w:hAnsiTheme="minorHAnsi" w:cstheme="minorHAnsi"/>
          <w:sz w:val="24"/>
          <w:szCs w:val="24"/>
        </w:rPr>
      </w:pPr>
      <w:r w:rsidRPr="00B35B98">
        <w:rPr>
          <w:rFonts w:asciiTheme="minorHAnsi" w:hAnsiTheme="minorHAnsi" w:cstheme="minorHAnsi"/>
          <w:sz w:val="24"/>
          <w:szCs w:val="24"/>
        </w:rPr>
        <w:t>identyfikowane i realizowane z wykorzystaniem elementów podejścia oddolnego, integrującego aktywności wielu podmiotów w ujęciu wielosektorowym w oparciu o wspólną strategię działania.</w:t>
      </w:r>
    </w:p>
    <w:p w14:paraId="74316B45"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Planowane wykorzystanie instrumentów finansowych</w:t>
      </w:r>
    </w:p>
    <w:p w14:paraId="26ED23C3" w14:textId="77777777" w:rsidR="00C83556" w:rsidRPr="00B35B98" w:rsidRDefault="00C83556"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Nie przewiduje się wykorzystania instrumentów finansowych. </w:t>
      </w:r>
    </w:p>
    <w:p w14:paraId="7281C6AE"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Planowane wykorzystanie dużych projektów</w:t>
      </w:r>
    </w:p>
    <w:p w14:paraId="77AFEF0E"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Wstępnie nie zidentyfikowano dużych projektów. </w:t>
      </w:r>
    </w:p>
    <w:p w14:paraId="3372D104" w14:textId="77777777" w:rsidR="003B79DE" w:rsidRPr="00B35B98" w:rsidRDefault="003B79DE">
      <w:pPr>
        <w:spacing w:after="0" w:line="240" w:lineRule="auto"/>
        <w:rPr>
          <w:rFonts w:asciiTheme="minorHAnsi" w:hAnsiTheme="minorHAnsi" w:cstheme="minorHAnsi"/>
          <w:b/>
          <w:sz w:val="24"/>
          <w:szCs w:val="24"/>
        </w:rPr>
      </w:pPr>
      <w:r w:rsidRPr="00B35B98">
        <w:rPr>
          <w:rFonts w:asciiTheme="minorHAnsi" w:hAnsiTheme="minorHAnsi" w:cstheme="minorHAnsi"/>
          <w:b/>
          <w:sz w:val="24"/>
          <w:szCs w:val="24"/>
        </w:rPr>
        <w:br w:type="page"/>
      </w:r>
    </w:p>
    <w:p w14:paraId="56C953B4"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lastRenderedPageBreak/>
        <w:t>Wskaźniki produktu</w:t>
      </w:r>
      <w:r w:rsidR="00D05254" w:rsidRPr="00B35B98">
        <w:rPr>
          <w:rFonts w:asciiTheme="minorHAnsi" w:hAnsiTheme="minorHAnsi" w:cstheme="minorHAnsi"/>
          <w:b/>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
        <w:gridCol w:w="2144"/>
        <w:gridCol w:w="551"/>
        <w:gridCol w:w="522"/>
        <w:gridCol w:w="1068"/>
        <w:gridCol w:w="769"/>
        <w:gridCol w:w="769"/>
        <w:gridCol w:w="769"/>
        <w:gridCol w:w="1425"/>
        <w:gridCol w:w="522"/>
      </w:tblGrid>
      <w:tr w:rsidR="00D05254" w:rsidRPr="00B35B98" w14:paraId="25D9B16E" w14:textId="77777777" w:rsidTr="00D05254">
        <w:trPr>
          <w:cantSplit/>
          <w:trHeight w:val="1479"/>
          <w:tblHeader/>
          <w:jc w:val="center"/>
        </w:trPr>
        <w:tc>
          <w:tcPr>
            <w:tcW w:w="324" w:type="pct"/>
            <w:vMerge w:val="restart"/>
            <w:shd w:val="clear" w:color="auto" w:fill="C6D9F1"/>
            <w:textDirection w:val="btLr"/>
            <w:vAlign w:val="center"/>
          </w:tcPr>
          <w:p w14:paraId="049D04A6" w14:textId="77777777" w:rsidR="00C83556" w:rsidRPr="00B35B98" w:rsidRDefault="00C83556" w:rsidP="00663A6D">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Lp.</w:t>
            </w:r>
          </w:p>
        </w:tc>
        <w:tc>
          <w:tcPr>
            <w:tcW w:w="1082" w:type="pct"/>
            <w:vMerge w:val="restart"/>
            <w:shd w:val="clear" w:color="auto" w:fill="C6D9F1"/>
            <w:textDirection w:val="btLr"/>
            <w:vAlign w:val="center"/>
          </w:tcPr>
          <w:p w14:paraId="16C80922" w14:textId="77777777" w:rsidR="00C83556" w:rsidRPr="00B35B98" w:rsidRDefault="00C83556" w:rsidP="00663A6D">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 xml:space="preserve">Wskaźnik </w:t>
            </w:r>
          </w:p>
        </w:tc>
        <w:tc>
          <w:tcPr>
            <w:tcW w:w="402" w:type="pct"/>
            <w:vMerge w:val="restart"/>
            <w:shd w:val="clear" w:color="auto" w:fill="C6D9F1"/>
            <w:textDirection w:val="btLr"/>
            <w:vAlign w:val="center"/>
          </w:tcPr>
          <w:p w14:paraId="13131301" w14:textId="77777777" w:rsidR="00C83556" w:rsidRPr="00B35B98" w:rsidRDefault="00C83556" w:rsidP="00663A6D">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Jednostka pomiaru</w:t>
            </w:r>
          </w:p>
        </w:tc>
        <w:tc>
          <w:tcPr>
            <w:tcW w:w="274" w:type="pct"/>
            <w:vMerge w:val="restart"/>
            <w:shd w:val="clear" w:color="auto" w:fill="C6D9F1"/>
            <w:textDirection w:val="btLr"/>
            <w:vAlign w:val="center"/>
          </w:tcPr>
          <w:p w14:paraId="5DCCC2EF" w14:textId="77777777" w:rsidR="00C83556" w:rsidRPr="00B35B98" w:rsidRDefault="00C83556" w:rsidP="00663A6D">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Fundusz</w:t>
            </w:r>
          </w:p>
        </w:tc>
        <w:tc>
          <w:tcPr>
            <w:tcW w:w="588" w:type="pct"/>
            <w:vMerge w:val="restart"/>
            <w:shd w:val="clear" w:color="auto" w:fill="C6D9F1"/>
            <w:textDirection w:val="btLr"/>
            <w:vAlign w:val="center"/>
          </w:tcPr>
          <w:p w14:paraId="135F4629" w14:textId="77777777" w:rsidR="00C83556" w:rsidRPr="00B35B98" w:rsidRDefault="00C83556" w:rsidP="00663A6D">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Kategoria regionu</w:t>
            </w:r>
          </w:p>
        </w:tc>
        <w:tc>
          <w:tcPr>
            <w:tcW w:w="1270" w:type="pct"/>
            <w:gridSpan w:val="3"/>
            <w:shd w:val="clear" w:color="auto" w:fill="C6D9F1"/>
            <w:textDirection w:val="btLr"/>
            <w:vAlign w:val="center"/>
          </w:tcPr>
          <w:p w14:paraId="4913459F" w14:textId="77777777" w:rsidR="00C83556" w:rsidRPr="00B35B98" w:rsidRDefault="00C83556" w:rsidP="00663A6D">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Wartość docelowa (2023)</w:t>
            </w:r>
          </w:p>
        </w:tc>
        <w:tc>
          <w:tcPr>
            <w:tcW w:w="785" w:type="pct"/>
            <w:vMerge w:val="restart"/>
            <w:shd w:val="clear" w:color="auto" w:fill="C6D9F1"/>
            <w:textDirection w:val="btLr"/>
            <w:vAlign w:val="center"/>
          </w:tcPr>
          <w:p w14:paraId="0362BD7B" w14:textId="77777777" w:rsidR="00C83556" w:rsidRPr="00B35B98" w:rsidRDefault="00C83556" w:rsidP="00663A6D">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Źródło danych</w:t>
            </w:r>
          </w:p>
        </w:tc>
        <w:tc>
          <w:tcPr>
            <w:tcW w:w="275" w:type="pct"/>
            <w:vMerge w:val="restart"/>
            <w:shd w:val="clear" w:color="auto" w:fill="C6D9F1"/>
            <w:textDirection w:val="btLr"/>
            <w:vAlign w:val="center"/>
          </w:tcPr>
          <w:p w14:paraId="7E0BCD8E" w14:textId="77777777" w:rsidR="00C83556" w:rsidRPr="00B35B98" w:rsidRDefault="00C83556" w:rsidP="00663A6D">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Częstotliwość pomiaru</w:t>
            </w:r>
          </w:p>
        </w:tc>
      </w:tr>
      <w:tr w:rsidR="00D05254" w:rsidRPr="00B35B98" w14:paraId="01EFB2BA" w14:textId="77777777" w:rsidTr="00D05254">
        <w:trPr>
          <w:trHeight w:val="1118"/>
          <w:jc w:val="center"/>
        </w:trPr>
        <w:tc>
          <w:tcPr>
            <w:tcW w:w="324" w:type="pct"/>
            <w:vMerge/>
            <w:vAlign w:val="center"/>
          </w:tcPr>
          <w:p w14:paraId="2B7891B8" w14:textId="77777777" w:rsidR="00C83556" w:rsidRPr="00B35B98" w:rsidRDefault="00C83556" w:rsidP="00971256">
            <w:pPr>
              <w:spacing w:after="0" w:line="360" w:lineRule="auto"/>
              <w:rPr>
                <w:rFonts w:asciiTheme="minorHAnsi" w:hAnsiTheme="minorHAnsi" w:cstheme="minorHAnsi"/>
                <w:sz w:val="24"/>
                <w:szCs w:val="24"/>
              </w:rPr>
            </w:pPr>
          </w:p>
        </w:tc>
        <w:tc>
          <w:tcPr>
            <w:tcW w:w="1082" w:type="pct"/>
            <w:vMerge/>
            <w:shd w:val="clear" w:color="auto" w:fill="auto"/>
            <w:vAlign w:val="center"/>
          </w:tcPr>
          <w:p w14:paraId="4B7B01A1" w14:textId="77777777" w:rsidR="00C83556" w:rsidRPr="00B35B98" w:rsidRDefault="00C83556" w:rsidP="00971256">
            <w:pPr>
              <w:spacing w:after="0" w:line="360" w:lineRule="auto"/>
              <w:rPr>
                <w:rFonts w:asciiTheme="minorHAnsi" w:hAnsiTheme="minorHAnsi" w:cstheme="minorHAnsi"/>
                <w:sz w:val="24"/>
                <w:szCs w:val="24"/>
              </w:rPr>
            </w:pPr>
          </w:p>
        </w:tc>
        <w:tc>
          <w:tcPr>
            <w:tcW w:w="402" w:type="pct"/>
            <w:vMerge/>
            <w:shd w:val="clear" w:color="auto" w:fill="auto"/>
            <w:vAlign w:val="center"/>
          </w:tcPr>
          <w:p w14:paraId="48FA69C2" w14:textId="77777777" w:rsidR="00C83556" w:rsidRPr="00B35B98" w:rsidRDefault="00C83556" w:rsidP="00971256">
            <w:pPr>
              <w:spacing w:after="0" w:line="360" w:lineRule="auto"/>
              <w:rPr>
                <w:rFonts w:asciiTheme="minorHAnsi" w:hAnsiTheme="minorHAnsi" w:cstheme="minorHAnsi"/>
                <w:sz w:val="24"/>
                <w:szCs w:val="24"/>
              </w:rPr>
            </w:pPr>
          </w:p>
        </w:tc>
        <w:tc>
          <w:tcPr>
            <w:tcW w:w="274" w:type="pct"/>
            <w:vMerge/>
            <w:vAlign w:val="center"/>
          </w:tcPr>
          <w:p w14:paraId="49B8235F" w14:textId="77777777" w:rsidR="00C83556" w:rsidRPr="00B35B98" w:rsidRDefault="00C83556" w:rsidP="00971256">
            <w:pPr>
              <w:spacing w:after="0" w:line="360" w:lineRule="auto"/>
              <w:rPr>
                <w:rFonts w:asciiTheme="minorHAnsi" w:hAnsiTheme="minorHAnsi" w:cstheme="minorHAnsi"/>
                <w:sz w:val="24"/>
                <w:szCs w:val="24"/>
              </w:rPr>
            </w:pPr>
          </w:p>
        </w:tc>
        <w:tc>
          <w:tcPr>
            <w:tcW w:w="588" w:type="pct"/>
            <w:vMerge/>
            <w:vAlign w:val="center"/>
          </w:tcPr>
          <w:p w14:paraId="3831E2EE" w14:textId="77777777" w:rsidR="00C83556" w:rsidRPr="00B35B98" w:rsidRDefault="00C83556" w:rsidP="00971256">
            <w:pPr>
              <w:spacing w:after="0" w:line="360" w:lineRule="auto"/>
              <w:rPr>
                <w:rFonts w:asciiTheme="minorHAnsi" w:hAnsiTheme="minorHAnsi" w:cstheme="minorHAnsi"/>
                <w:sz w:val="24"/>
                <w:szCs w:val="24"/>
              </w:rPr>
            </w:pPr>
          </w:p>
        </w:tc>
        <w:tc>
          <w:tcPr>
            <w:tcW w:w="423" w:type="pct"/>
            <w:shd w:val="clear" w:color="auto" w:fill="D9D9D9"/>
            <w:vAlign w:val="center"/>
          </w:tcPr>
          <w:p w14:paraId="6CDBA21E"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M</w:t>
            </w:r>
          </w:p>
        </w:tc>
        <w:tc>
          <w:tcPr>
            <w:tcW w:w="423" w:type="pct"/>
            <w:shd w:val="clear" w:color="auto" w:fill="D9D9D9"/>
            <w:vAlign w:val="center"/>
          </w:tcPr>
          <w:p w14:paraId="40E75B0D"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K</w:t>
            </w:r>
          </w:p>
        </w:tc>
        <w:tc>
          <w:tcPr>
            <w:tcW w:w="423" w:type="pct"/>
            <w:shd w:val="clear" w:color="auto" w:fill="D9D9D9"/>
            <w:vAlign w:val="center"/>
          </w:tcPr>
          <w:p w14:paraId="069CC8D5"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w:t>
            </w:r>
          </w:p>
        </w:tc>
        <w:tc>
          <w:tcPr>
            <w:tcW w:w="785" w:type="pct"/>
            <w:vMerge/>
            <w:shd w:val="clear" w:color="auto" w:fill="auto"/>
            <w:vAlign w:val="center"/>
          </w:tcPr>
          <w:p w14:paraId="47D15551" w14:textId="77777777" w:rsidR="00C83556" w:rsidRPr="00B35B98" w:rsidRDefault="00C83556" w:rsidP="00971256">
            <w:pPr>
              <w:spacing w:after="0" w:line="360" w:lineRule="auto"/>
              <w:rPr>
                <w:rFonts w:asciiTheme="minorHAnsi" w:hAnsiTheme="minorHAnsi" w:cstheme="minorHAnsi"/>
                <w:sz w:val="24"/>
                <w:szCs w:val="24"/>
              </w:rPr>
            </w:pPr>
          </w:p>
        </w:tc>
        <w:tc>
          <w:tcPr>
            <w:tcW w:w="275" w:type="pct"/>
            <w:vMerge/>
            <w:vAlign w:val="center"/>
          </w:tcPr>
          <w:p w14:paraId="44C2D845" w14:textId="77777777" w:rsidR="00C83556" w:rsidRPr="00B35B98" w:rsidRDefault="00C83556" w:rsidP="00971256">
            <w:pPr>
              <w:spacing w:after="0" w:line="360" w:lineRule="auto"/>
              <w:rPr>
                <w:rFonts w:asciiTheme="minorHAnsi" w:hAnsiTheme="minorHAnsi" w:cstheme="minorHAnsi"/>
                <w:sz w:val="24"/>
                <w:szCs w:val="24"/>
              </w:rPr>
            </w:pPr>
          </w:p>
        </w:tc>
      </w:tr>
      <w:tr w:rsidR="00D05254" w:rsidRPr="00B35B98" w14:paraId="227B2F37" w14:textId="77777777" w:rsidTr="00D05254">
        <w:trPr>
          <w:trHeight w:val="540"/>
          <w:jc w:val="center"/>
        </w:trPr>
        <w:tc>
          <w:tcPr>
            <w:tcW w:w="324" w:type="pct"/>
            <w:vAlign w:val="center"/>
          </w:tcPr>
          <w:p w14:paraId="63A82D02" w14:textId="77777777" w:rsidR="00C83556" w:rsidRPr="00B35B98" w:rsidRDefault="00C83556" w:rsidP="00971256">
            <w:pPr>
              <w:spacing w:after="0" w:line="360" w:lineRule="auto"/>
              <w:ind w:left="-81" w:right="-149"/>
              <w:rPr>
                <w:rFonts w:asciiTheme="minorHAnsi" w:hAnsiTheme="minorHAnsi" w:cstheme="minorHAnsi"/>
                <w:sz w:val="24"/>
                <w:szCs w:val="24"/>
              </w:rPr>
            </w:pPr>
            <w:r w:rsidRPr="00B35B98">
              <w:rPr>
                <w:rFonts w:asciiTheme="minorHAnsi" w:hAnsiTheme="minorHAnsi" w:cstheme="minorHAnsi"/>
                <w:sz w:val="24"/>
                <w:szCs w:val="24"/>
              </w:rPr>
              <w:t>1.</w:t>
            </w:r>
          </w:p>
        </w:tc>
        <w:tc>
          <w:tcPr>
            <w:tcW w:w="1082" w:type="pct"/>
            <w:shd w:val="clear" w:color="auto" w:fill="auto"/>
            <w:vAlign w:val="center"/>
          </w:tcPr>
          <w:p w14:paraId="45D3A2B6"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osób bezrobotnych</w:t>
            </w:r>
            <w:r w:rsidR="001001F7" w:rsidRPr="00B35B98">
              <w:rPr>
                <w:rFonts w:asciiTheme="minorHAnsi" w:hAnsiTheme="minorHAnsi" w:cstheme="minorHAnsi"/>
                <w:sz w:val="24"/>
                <w:szCs w:val="24"/>
              </w:rPr>
              <w:t>, w tym</w:t>
            </w:r>
            <w:r w:rsidRPr="00B35B98">
              <w:rPr>
                <w:rFonts w:asciiTheme="minorHAnsi" w:hAnsiTheme="minorHAnsi" w:cstheme="minorHAnsi"/>
                <w:sz w:val="24"/>
                <w:szCs w:val="24"/>
              </w:rPr>
              <w:br/>
              <w:t>długotrwale bezrobotny</w:t>
            </w:r>
            <w:r w:rsidR="001001F7" w:rsidRPr="00B35B98">
              <w:rPr>
                <w:rFonts w:asciiTheme="minorHAnsi" w:hAnsiTheme="minorHAnsi" w:cstheme="minorHAnsi"/>
                <w:sz w:val="24"/>
                <w:szCs w:val="24"/>
              </w:rPr>
              <w:t>ch,</w:t>
            </w:r>
            <w:r w:rsidRPr="00B35B98">
              <w:rPr>
                <w:rFonts w:asciiTheme="minorHAnsi" w:hAnsiTheme="minorHAnsi" w:cstheme="minorHAnsi"/>
                <w:sz w:val="24"/>
                <w:szCs w:val="24"/>
              </w:rPr>
              <w:t xml:space="preserve"> objętych wsparciem w Programie</w:t>
            </w:r>
          </w:p>
        </w:tc>
        <w:tc>
          <w:tcPr>
            <w:tcW w:w="402" w:type="pct"/>
            <w:shd w:val="clear" w:color="auto" w:fill="auto"/>
            <w:vAlign w:val="center"/>
          </w:tcPr>
          <w:p w14:paraId="6315E9B2"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os.</w:t>
            </w:r>
          </w:p>
        </w:tc>
        <w:tc>
          <w:tcPr>
            <w:tcW w:w="274" w:type="pct"/>
            <w:vAlign w:val="center"/>
          </w:tcPr>
          <w:p w14:paraId="5AB339BD"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EFS</w:t>
            </w:r>
          </w:p>
        </w:tc>
        <w:tc>
          <w:tcPr>
            <w:tcW w:w="588" w:type="pct"/>
            <w:vAlign w:val="center"/>
          </w:tcPr>
          <w:p w14:paraId="28BAECF7"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Słabiej rozwinięty</w:t>
            </w:r>
          </w:p>
        </w:tc>
        <w:tc>
          <w:tcPr>
            <w:tcW w:w="423" w:type="pct"/>
            <w:shd w:val="clear" w:color="auto" w:fill="auto"/>
            <w:vAlign w:val="center"/>
          </w:tcPr>
          <w:p w14:paraId="26218963" w14:textId="77777777" w:rsidR="00C83556" w:rsidRPr="00B35B98" w:rsidRDefault="00C52900"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11 320 </w:t>
            </w:r>
          </w:p>
        </w:tc>
        <w:tc>
          <w:tcPr>
            <w:tcW w:w="423" w:type="pct"/>
            <w:shd w:val="clear" w:color="auto" w:fill="auto"/>
            <w:vAlign w:val="center"/>
          </w:tcPr>
          <w:p w14:paraId="6FA063A5" w14:textId="77777777" w:rsidR="00C83556" w:rsidRPr="00B35B98" w:rsidRDefault="00C52900"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21 460</w:t>
            </w:r>
          </w:p>
        </w:tc>
        <w:tc>
          <w:tcPr>
            <w:tcW w:w="423" w:type="pct"/>
            <w:shd w:val="clear" w:color="auto" w:fill="auto"/>
            <w:vAlign w:val="center"/>
          </w:tcPr>
          <w:p w14:paraId="771B921F"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3</w:t>
            </w:r>
            <w:r w:rsidR="00A52677" w:rsidRPr="00B35B98">
              <w:rPr>
                <w:rFonts w:asciiTheme="minorHAnsi" w:hAnsiTheme="minorHAnsi" w:cstheme="minorHAnsi"/>
                <w:sz w:val="24"/>
                <w:szCs w:val="24"/>
              </w:rPr>
              <w:t>2 780</w:t>
            </w:r>
          </w:p>
        </w:tc>
        <w:tc>
          <w:tcPr>
            <w:tcW w:w="785" w:type="pct"/>
            <w:shd w:val="clear" w:color="auto" w:fill="auto"/>
            <w:vAlign w:val="center"/>
          </w:tcPr>
          <w:p w14:paraId="77C19FBA"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Beneficjenci /IZ</w:t>
            </w:r>
          </w:p>
        </w:tc>
        <w:tc>
          <w:tcPr>
            <w:tcW w:w="275" w:type="pct"/>
            <w:vAlign w:val="center"/>
          </w:tcPr>
          <w:p w14:paraId="5A199522"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Raz na rok</w:t>
            </w:r>
          </w:p>
        </w:tc>
      </w:tr>
      <w:tr w:rsidR="00D05254" w:rsidRPr="00B35B98" w14:paraId="0EA23EC3" w14:textId="77777777" w:rsidTr="00D05254">
        <w:trPr>
          <w:trHeight w:val="540"/>
          <w:jc w:val="center"/>
        </w:trPr>
        <w:tc>
          <w:tcPr>
            <w:tcW w:w="324" w:type="pct"/>
            <w:vAlign w:val="center"/>
          </w:tcPr>
          <w:p w14:paraId="6ACF201A" w14:textId="77777777" w:rsidR="00C83556" w:rsidRPr="00B35B98" w:rsidRDefault="00C83556" w:rsidP="00971256">
            <w:pPr>
              <w:spacing w:after="0" w:line="360" w:lineRule="auto"/>
              <w:ind w:left="-81" w:right="-149"/>
              <w:rPr>
                <w:rFonts w:asciiTheme="minorHAnsi" w:hAnsiTheme="minorHAnsi" w:cstheme="minorHAnsi"/>
                <w:sz w:val="24"/>
                <w:szCs w:val="24"/>
              </w:rPr>
            </w:pPr>
            <w:r w:rsidRPr="00B35B98">
              <w:rPr>
                <w:rFonts w:asciiTheme="minorHAnsi" w:hAnsiTheme="minorHAnsi" w:cstheme="minorHAnsi"/>
                <w:sz w:val="24"/>
                <w:szCs w:val="24"/>
              </w:rPr>
              <w:t>2.</w:t>
            </w:r>
          </w:p>
        </w:tc>
        <w:tc>
          <w:tcPr>
            <w:tcW w:w="1082" w:type="pct"/>
            <w:shd w:val="clear" w:color="auto" w:fill="auto"/>
            <w:vAlign w:val="center"/>
          </w:tcPr>
          <w:p w14:paraId="270F7E75"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osób długotrwale bezrobotnych objętych wsparciem w Programie</w:t>
            </w:r>
          </w:p>
        </w:tc>
        <w:tc>
          <w:tcPr>
            <w:tcW w:w="402" w:type="pct"/>
            <w:shd w:val="clear" w:color="auto" w:fill="auto"/>
            <w:vAlign w:val="center"/>
          </w:tcPr>
          <w:p w14:paraId="18730F78"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os.</w:t>
            </w:r>
          </w:p>
        </w:tc>
        <w:tc>
          <w:tcPr>
            <w:tcW w:w="274" w:type="pct"/>
            <w:vAlign w:val="center"/>
          </w:tcPr>
          <w:p w14:paraId="11253494"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EFS</w:t>
            </w:r>
          </w:p>
        </w:tc>
        <w:tc>
          <w:tcPr>
            <w:tcW w:w="588" w:type="pct"/>
            <w:vAlign w:val="center"/>
          </w:tcPr>
          <w:p w14:paraId="5B5EDE44"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Słabiej rozwinięty</w:t>
            </w:r>
          </w:p>
        </w:tc>
        <w:tc>
          <w:tcPr>
            <w:tcW w:w="423" w:type="pct"/>
            <w:shd w:val="clear" w:color="auto" w:fill="auto"/>
            <w:vAlign w:val="center"/>
          </w:tcPr>
          <w:p w14:paraId="6181C200"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4 000</w:t>
            </w:r>
          </w:p>
        </w:tc>
        <w:tc>
          <w:tcPr>
            <w:tcW w:w="423" w:type="pct"/>
            <w:shd w:val="clear" w:color="auto" w:fill="auto"/>
            <w:vAlign w:val="center"/>
          </w:tcPr>
          <w:p w14:paraId="49FC5809"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7 400</w:t>
            </w:r>
          </w:p>
        </w:tc>
        <w:tc>
          <w:tcPr>
            <w:tcW w:w="423" w:type="pct"/>
            <w:shd w:val="clear" w:color="auto" w:fill="auto"/>
            <w:vAlign w:val="center"/>
          </w:tcPr>
          <w:p w14:paraId="70CA2988"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11 400</w:t>
            </w:r>
          </w:p>
        </w:tc>
        <w:tc>
          <w:tcPr>
            <w:tcW w:w="785" w:type="pct"/>
            <w:shd w:val="clear" w:color="auto" w:fill="auto"/>
            <w:vAlign w:val="center"/>
          </w:tcPr>
          <w:p w14:paraId="16A84590"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Beneficjenci /IZ</w:t>
            </w:r>
          </w:p>
        </w:tc>
        <w:tc>
          <w:tcPr>
            <w:tcW w:w="275" w:type="pct"/>
            <w:vAlign w:val="center"/>
          </w:tcPr>
          <w:p w14:paraId="5081623B"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Raz na rok</w:t>
            </w:r>
          </w:p>
        </w:tc>
      </w:tr>
      <w:tr w:rsidR="00D05254" w:rsidRPr="00B35B98" w14:paraId="7B311E03" w14:textId="77777777" w:rsidTr="00D05254">
        <w:trPr>
          <w:trHeight w:val="540"/>
          <w:jc w:val="center"/>
        </w:trPr>
        <w:tc>
          <w:tcPr>
            <w:tcW w:w="324" w:type="pct"/>
            <w:vAlign w:val="center"/>
          </w:tcPr>
          <w:p w14:paraId="014E83B4" w14:textId="77777777" w:rsidR="00C83556" w:rsidRPr="00B35B98" w:rsidRDefault="00C83556" w:rsidP="00971256">
            <w:pPr>
              <w:spacing w:after="0" w:line="360" w:lineRule="auto"/>
              <w:ind w:left="-81" w:right="-149"/>
              <w:rPr>
                <w:rFonts w:asciiTheme="minorHAnsi" w:hAnsiTheme="minorHAnsi" w:cstheme="minorHAnsi"/>
                <w:sz w:val="24"/>
                <w:szCs w:val="24"/>
              </w:rPr>
            </w:pPr>
            <w:r w:rsidRPr="00B35B98">
              <w:rPr>
                <w:rFonts w:asciiTheme="minorHAnsi" w:hAnsiTheme="minorHAnsi" w:cstheme="minorHAnsi"/>
                <w:sz w:val="24"/>
                <w:szCs w:val="24"/>
              </w:rPr>
              <w:t>3.</w:t>
            </w:r>
          </w:p>
        </w:tc>
        <w:tc>
          <w:tcPr>
            <w:tcW w:w="1082" w:type="pct"/>
            <w:shd w:val="clear" w:color="auto" w:fill="auto"/>
            <w:vAlign w:val="center"/>
          </w:tcPr>
          <w:p w14:paraId="3C1F4118"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osób biernych zawodowo objętych wsparciem w Programie</w:t>
            </w:r>
          </w:p>
        </w:tc>
        <w:tc>
          <w:tcPr>
            <w:tcW w:w="402" w:type="pct"/>
            <w:shd w:val="clear" w:color="auto" w:fill="auto"/>
            <w:vAlign w:val="center"/>
          </w:tcPr>
          <w:p w14:paraId="1611121C"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os.</w:t>
            </w:r>
          </w:p>
        </w:tc>
        <w:tc>
          <w:tcPr>
            <w:tcW w:w="274" w:type="pct"/>
            <w:vAlign w:val="center"/>
          </w:tcPr>
          <w:p w14:paraId="27F079B1"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EFS</w:t>
            </w:r>
          </w:p>
        </w:tc>
        <w:tc>
          <w:tcPr>
            <w:tcW w:w="588" w:type="pct"/>
            <w:vAlign w:val="center"/>
          </w:tcPr>
          <w:p w14:paraId="4F7933A5"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Słabiej rozwinięty</w:t>
            </w:r>
          </w:p>
        </w:tc>
        <w:tc>
          <w:tcPr>
            <w:tcW w:w="423" w:type="pct"/>
            <w:shd w:val="clear" w:color="auto" w:fill="auto"/>
            <w:vAlign w:val="center"/>
          </w:tcPr>
          <w:p w14:paraId="77BF318E" w14:textId="77777777" w:rsidR="00C83556" w:rsidRPr="00B35B98" w:rsidRDefault="00B2137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410</w:t>
            </w:r>
          </w:p>
        </w:tc>
        <w:tc>
          <w:tcPr>
            <w:tcW w:w="423" w:type="pct"/>
            <w:shd w:val="clear" w:color="auto" w:fill="auto"/>
            <w:vAlign w:val="center"/>
          </w:tcPr>
          <w:p w14:paraId="7CDD1502" w14:textId="77777777" w:rsidR="00C83556" w:rsidRPr="00B35B98" w:rsidRDefault="00B2137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610</w:t>
            </w:r>
          </w:p>
        </w:tc>
        <w:tc>
          <w:tcPr>
            <w:tcW w:w="423" w:type="pct"/>
            <w:shd w:val="clear" w:color="auto" w:fill="auto"/>
            <w:vAlign w:val="center"/>
          </w:tcPr>
          <w:p w14:paraId="487BFAD1" w14:textId="77777777" w:rsidR="00C83556" w:rsidRPr="00B35B98" w:rsidRDefault="00B2137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1 02</w:t>
            </w:r>
            <w:r w:rsidR="001001F7" w:rsidRPr="00B35B98">
              <w:rPr>
                <w:rFonts w:asciiTheme="minorHAnsi" w:hAnsiTheme="minorHAnsi" w:cstheme="minorHAnsi"/>
                <w:sz w:val="24"/>
                <w:szCs w:val="24"/>
              </w:rPr>
              <w:t>0</w:t>
            </w:r>
          </w:p>
        </w:tc>
        <w:tc>
          <w:tcPr>
            <w:tcW w:w="785" w:type="pct"/>
            <w:shd w:val="clear" w:color="auto" w:fill="auto"/>
            <w:vAlign w:val="center"/>
          </w:tcPr>
          <w:p w14:paraId="5751FEF6"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Beneficjenci /IZ</w:t>
            </w:r>
          </w:p>
        </w:tc>
        <w:tc>
          <w:tcPr>
            <w:tcW w:w="275" w:type="pct"/>
            <w:vAlign w:val="center"/>
          </w:tcPr>
          <w:p w14:paraId="7FAF17CD"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Raz na rok</w:t>
            </w:r>
          </w:p>
        </w:tc>
      </w:tr>
      <w:tr w:rsidR="00D05254" w:rsidRPr="00B35B98" w14:paraId="6863B36E" w14:textId="77777777" w:rsidTr="00D05254">
        <w:trPr>
          <w:trHeight w:val="540"/>
          <w:jc w:val="center"/>
        </w:trPr>
        <w:tc>
          <w:tcPr>
            <w:tcW w:w="324" w:type="pct"/>
            <w:vAlign w:val="center"/>
          </w:tcPr>
          <w:p w14:paraId="265953C0" w14:textId="77777777" w:rsidR="00C83556" w:rsidRPr="00B35B98" w:rsidRDefault="00C83556" w:rsidP="00971256">
            <w:pPr>
              <w:spacing w:after="0" w:line="360" w:lineRule="auto"/>
              <w:ind w:left="-81" w:right="-149"/>
              <w:rPr>
                <w:rFonts w:asciiTheme="minorHAnsi" w:hAnsiTheme="minorHAnsi" w:cstheme="minorHAnsi"/>
                <w:sz w:val="24"/>
                <w:szCs w:val="24"/>
              </w:rPr>
            </w:pPr>
            <w:r w:rsidRPr="00B35B98">
              <w:rPr>
                <w:rFonts w:asciiTheme="minorHAnsi" w:hAnsiTheme="minorHAnsi" w:cstheme="minorHAnsi"/>
                <w:sz w:val="24"/>
                <w:szCs w:val="24"/>
              </w:rPr>
              <w:t>4.</w:t>
            </w:r>
          </w:p>
        </w:tc>
        <w:tc>
          <w:tcPr>
            <w:tcW w:w="1082" w:type="pct"/>
            <w:shd w:val="clear" w:color="auto" w:fill="auto"/>
            <w:vAlign w:val="center"/>
          </w:tcPr>
          <w:p w14:paraId="4BEEAD90"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Liczba osób z niepełnosprawnościami objętych </w:t>
            </w:r>
            <w:r w:rsidRPr="00B35B98">
              <w:rPr>
                <w:rFonts w:asciiTheme="minorHAnsi" w:hAnsiTheme="minorHAnsi" w:cstheme="minorHAnsi"/>
                <w:sz w:val="24"/>
                <w:szCs w:val="24"/>
              </w:rPr>
              <w:lastRenderedPageBreak/>
              <w:t>wsparciem w Programie</w:t>
            </w:r>
          </w:p>
        </w:tc>
        <w:tc>
          <w:tcPr>
            <w:tcW w:w="402" w:type="pct"/>
            <w:shd w:val="clear" w:color="auto" w:fill="auto"/>
            <w:vAlign w:val="center"/>
          </w:tcPr>
          <w:p w14:paraId="1E854BB9"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os.</w:t>
            </w:r>
          </w:p>
        </w:tc>
        <w:tc>
          <w:tcPr>
            <w:tcW w:w="274" w:type="pct"/>
            <w:vAlign w:val="center"/>
          </w:tcPr>
          <w:p w14:paraId="7AB6CCF3"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EFS</w:t>
            </w:r>
          </w:p>
        </w:tc>
        <w:tc>
          <w:tcPr>
            <w:tcW w:w="588" w:type="pct"/>
            <w:vAlign w:val="center"/>
          </w:tcPr>
          <w:p w14:paraId="51E170D3"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Słabiej rozwinięty</w:t>
            </w:r>
          </w:p>
        </w:tc>
        <w:tc>
          <w:tcPr>
            <w:tcW w:w="423" w:type="pct"/>
            <w:shd w:val="clear" w:color="auto" w:fill="auto"/>
            <w:vAlign w:val="center"/>
          </w:tcPr>
          <w:p w14:paraId="50B233E1"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1 000</w:t>
            </w:r>
          </w:p>
        </w:tc>
        <w:tc>
          <w:tcPr>
            <w:tcW w:w="423" w:type="pct"/>
            <w:shd w:val="clear" w:color="auto" w:fill="auto"/>
            <w:vAlign w:val="center"/>
          </w:tcPr>
          <w:p w14:paraId="5F7D27C9"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1 500</w:t>
            </w:r>
          </w:p>
        </w:tc>
        <w:tc>
          <w:tcPr>
            <w:tcW w:w="423" w:type="pct"/>
            <w:shd w:val="clear" w:color="auto" w:fill="auto"/>
            <w:vAlign w:val="center"/>
          </w:tcPr>
          <w:p w14:paraId="5F6C3D2F"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2 500</w:t>
            </w:r>
          </w:p>
        </w:tc>
        <w:tc>
          <w:tcPr>
            <w:tcW w:w="785" w:type="pct"/>
            <w:shd w:val="clear" w:color="auto" w:fill="auto"/>
            <w:vAlign w:val="center"/>
          </w:tcPr>
          <w:p w14:paraId="567414E1"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Beneficjenci /IZ</w:t>
            </w:r>
          </w:p>
        </w:tc>
        <w:tc>
          <w:tcPr>
            <w:tcW w:w="275" w:type="pct"/>
            <w:vAlign w:val="center"/>
          </w:tcPr>
          <w:p w14:paraId="3E51EFA7"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Raz na </w:t>
            </w:r>
            <w:r w:rsidRPr="00B35B98">
              <w:rPr>
                <w:rFonts w:asciiTheme="minorHAnsi" w:hAnsiTheme="minorHAnsi" w:cstheme="minorHAnsi"/>
                <w:sz w:val="24"/>
                <w:szCs w:val="24"/>
              </w:rPr>
              <w:lastRenderedPageBreak/>
              <w:t>rok</w:t>
            </w:r>
          </w:p>
        </w:tc>
      </w:tr>
      <w:tr w:rsidR="00D05254" w:rsidRPr="00B35B98" w14:paraId="52353E1D" w14:textId="77777777" w:rsidTr="00D05254">
        <w:trPr>
          <w:trHeight w:val="540"/>
          <w:jc w:val="center"/>
        </w:trPr>
        <w:tc>
          <w:tcPr>
            <w:tcW w:w="324" w:type="pct"/>
            <w:vAlign w:val="center"/>
          </w:tcPr>
          <w:p w14:paraId="53E77407" w14:textId="77777777" w:rsidR="00C83556" w:rsidRPr="00B35B98" w:rsidRDefault="00C83556" w:rsidP="00971256">
            <w:pPr>
              <w:spacing w:after="0" w:line="360" w:lineRule="auto"/>
              <w:ind w:left="-81" w:right="-149"/>
              <w:rPr>
                <w:rFonts w:asciiTheme="minorHAnsi" w:hAnsiTheme="minorHAnsi" w:cstheme="minorHAnsi"/>
                <w:sz w:val="24"/>
                <w:szCs w:val="24"/>
              </w:rPr>
            </w:pPr>
            <w:r w:rsidRPr="00B35B98">
              <w:rPr>
                <w:rFonts w:asciiTheme="minorHAnsi" w:hAnsiTheme="minorHAnsi" w:cstheme="minorHAnsi"/>
                <w:sz w:val="24"/>
                <w:szCs w:val="24"/>
              </w:rPr>
              <w:lastRenderedPageBreak/>
              <w:t>5.</w:t>
            </w:r>
          </w:p>
        </w:tc>
        <w:tc>
          <w:tcPr>
            <w:tcW w:w="1082" w:type="pct"/>
            <w:shd w:val="clear" w:color="auto" w:fill="auto"/>
            <w:vAlign w:val="center"/>
          </w:tcPr>
          <w:p w14:paraId="715B0E0D"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osób w wieku 50 lat i więcej objętych wsparciem w Programie</w:t>
            </w:r>
          </w:p>
        </w:tc>
        <w:tc>
          <w:tcPr>
            <w:tcW w:w="402" w:type="pct"/>
            <w:shd w:val="clear" w:color="auto" w:fill="auto"/>
            <w:vAlign w:val="center"/>
          </w:tcPr>
          <w:p w14:paraId="4D36FCF0"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os.</w:t>
            </w:r>
          </w:p>
        </w:tc>
        <w:tc>
          <w:tcPr>
            <w:tcW w:w="274" w:type="pct"/>
            <w:vAlign w:val="center"/>
          </w:tcPr>
          <w:p w14:paraId="51925289"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EFS</w:t>
            </w:r>
          </w:p>
        </w:tc>
        <w:tc>
          <w:tcPr>
            <w:tcW w:w="588" w:type="pct"/>
            <w:vAlign w:val="center"/>
          </w:tcPr>
          <w:p w14:paraId="75753951"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Słabiej rozwinięty</w:t>
            </w:r>
          </w:p>
        </w:tc>
        <w:tc>
          <w:tcPr>
            <w:tcW w:w="423" w:type="pct"/>
            <w:shd w:val="clear" w:color="auto" w:fill="auto"/>
            <w:vAlign w:val="center"/>
          </w:tcPr>
          <w:p w14:paraId="2D24D9AE"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2 200</w:t>
            </w:r>
          </w:p>
        </w:tc>
        <w:tc>
          <w:tcPr>
            <w:tcW w:w="423" w:type="pct"/>
            <w:shd w:val="clear" w:color="auto" w:fill="auto"/>
            <w:vAlign w:val="center"/>
          </w:tcPr>
          <w:p w14:paraId="79BFA86C"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2 600</w:t>
            </w:r>
          </w:p>
        </w:tc>
        <w:tc>
          <w:tcPr>
            <w:tcW w:w="423" w:type="pct"/>
            <w:shd w:val="clear" w:color="auto" w:fill="auto"/>
            <w:vAlign w:val="center"/>
          </w:tcPr>
          <w:p w14:paraId="48AD2AA0"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4 800</w:t>
            </w:r>
          </w:p>
        </w:tc>
        <w:tc>
          <w:tcPr>
            <w:tcW w:w="785" w:type="pct"/>
            <w:shd w:val="clear" w:color="auto" w:fill="auto"/>
            <w:vAlign w:val="center"/>
          </w:tcPr>
          <w:p w14:paraId="36490B7A"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Beneficjenci /IZ</w:t>
            </w:r>
          </w:p>
        </w:tc>
        <w:tc>
          <w:tcPr>
            <w:tcW w:w="275" w:type="pct"/>
            <w:vAlign w:val="center"/>
          </w:tcPr>
          <w:p w14:paraId="2B4A0882"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Raz na rok</w:t>
            </w:r>
          </w:p>
        </w:tc>
      </w:tr>
      <w:tr w:rsidR="00D05254" w:rsidRPr="00B35B98" w14:paraId="576C6CA7" w14:textId="77777777" w:rsidTr="00D05254">
        <w:trPr>
          <w:trHeight w:val="540"/>
          <w:jc w:val="center"/>
        </w:trPr>
        <w:tc>
          <w:tcPr>
            <w:tcW w:w="324" w:type="pct"/>
            <w:vAlign w:val="center"/>
          </w:tcPr>
          <w:p w14:paraId="5F9CC509" w14:textId="77777777" w:rsidR="00C83556" w:rsidRPr="00B35B98" w:rsidRDefault="00C83556" w:rsidP="00971256">
            <w:pPr>
              <w:spacing w:after="0" w:line="360" w:lineRule="auto"/>
              <w:ind w:left="-81" w:right="-149"/>
              <w:rPr>
                <w:rFonts w:asciiTheme="minorHAnsi" w:hAnsiTheme="minorHAnsi" w:cstheme="minorHAnsi"/>
                <w:sz w:val="24"/>
                <w:szCs w:val="24"/>
              </w:rPr>
            </w:pPr>
            <w:r w:rsidRPr="00B35B98">
              <w:rPr>
                <w:rFonts w:asciiTheme="minorHAnsi" w:hAnsiTheme="minorHAnsi" w:cstheme="minorHAnsi"/>
                <w:sz w:val="24"/>
                <w:szCs w:val="24"/>
              </w:rPr>
              <w:t>6.</w:t>
            </w:r>
          </w:p>
        </w:tc>
        <w:tc>
          <w:tcPr>
            <w:tcW w:w="1082" w:type="pct"/>
            <w:shd w:val="clear" w:color="auto" w:fill="auto"/>
            <w:vAlign w:val="center"/>
          </w:tcPr>
          <w:p w14:paraId="1C3FD6B1"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osób o niskich kwalifikacjach objętych wsparciem w Programie</w:t>
            </w:r>
          </w:p>
        </w:tc>
        <w:tc>
          <w:tcPr>
            <w:tcW w:w="402" w:type="pct"/>
            <w:shd w:val="clear" w:color="auto" w:fill="auto"/>
            <w:vAlign w:val="center"/>
          </w:tcPr>
          <w:p w14:paraId="581C17C5"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os.</w:t>
            </w:r>
          </w:p>
        </w:tc>
        <w:tc>
          <w:tcPr>
            <w:tcW w:w="274" w:type="pct"/>
            <w:vAlign w:val="center"/>
          </w:tcPr>
          <w:p w14:paraId="48C8C7BE"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EFS</w:t>
            </w:r>
          </w:p>
        </w:tc>
        <w:tc>
          <w:tcPr>
            <w:tcW w:w="588" w:type="pct"/>
            <w:vAlign w:val="center"/>
          </w:tcPr>
          <w:p w14:paraId="59A3A26F"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Słabiej rozwinięty</w:t>
            </w:r>
          </w:p>
        </w:tc>
        <w:tc>
          <w:tcPr>
            <w:tcW w:w="423" w:type="pct"/>
            <w:shd w:val="clear" w:color="auto" w:fill="auto"/>
            <w:vAlign w:val="center"/>
          </w:tcPr>
          <w:p w14:paraId="759B5111" w14:textId="77777777" w:rsidR="00C83556" w:rsidRPr="00B35B98" w:rsidRDefault="00B2137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9 640</w:t>
            </w:r>
          </w:p>
        </w:tc>
        <w:tc>
          <w:tcPr>
            <w:tcW w:w="423" w:type="pct"/>
            <w:shd w:val="clear" w:color="auto" w:fill="auto"/>
            <w:vAlign w:val="center"/>
          </w:tcPr>
          <w:p w14:paraId="6281E3B9" w14:textId="77777777" w:rsidR="00C83556" w:rsidRPr="00B35B98" w:rsidRDefault="00B2137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9 110</w:t>
            </w:r>
          </w:p>
        </w:tc>
        <w:tc>
          <w:tcPr>
            <w:tcW w:w="423" w:type="pct"/>
            <w:shd w:val="clear" w:color="auto" w:fill="auto"/>
            <w:vAlign w:val="center"/>
          </w:tcPr>
          <w:p w14:paraId="2C0A1570" w14:textId="77777777" w:rsidR="00C83556" w:rsidRPr="00B35B98" w:rsidRDefault="00DA3E5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w:t>
            </w:r>
            <w:r w:rsidR="00B2137E" w:rsidRPr="00B35B98">
              <w:rPr>
                <w:rFonts w:asciiTheme="minorHAnsi" w:hAnsiTheme="minorHAnsi" w:cstheme="minorHAnsi"/>
                <w:sz w:val="24"/>
                <w:szCs w:val="24"/>
              </w:rPr>
              <w:t>18 75</w:t>
            </w:r>
            <w:r w:rsidR="001001F7" w:rsidRPr="00B35B98">
              <w:rPr>
                <w:rFonts w:asciiTheme="minorHAnsi" w:hAnsiTheme="minorHAnsi" w:cstheme="minorHAnsi"/>
                <w:sz w:val="24"/>
                <w:szCs w:val="24"/>
              </w:rPr>
              <w:t>0</w:t>
            </w:r>
          </w:p>
        </w:tc>
        <w:tc>
          <w:tcPr>
            <w:tcW w:w="785" w:type="pct"/>
            <w:shd w:val="clear" w:color="auto" w:fill="auto"/>
            <w:vAlign w:val="center"/>
          </w:tcPr>
          <w:p w14:paraId="19E52C60"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Beneficjenci /IZ</w:t>
            </w:r>
          </w:p>
        </w:tc>
        <w:tc>
          <w:tcPr>
            <w:tcW w:w="275" w:type="pct"/>
            <w:vAlign w:val="center"/>
          </w:tcPr>
          <w:p w14:paraId="07E42BAE"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Raz na rok</w:t>
            </w:r>
          </w:p>
        </w:tc>
      </w:tr>
      <w:tr w:rsidR="00D05254" w:rsidRPr="00B35B98" w14:paraId="1F1A8C12" w14:textId="77777777" w:rsidTr="00D05254">
        <w:trPr>
          <w:trHeight w:val="540"/>
          <w:jc w:val="center"/>
        </w:trPr>
        <w:tc>
          <w:tcPr>
            <w:tcW w:w="324" w:type="pct"/>
            <w:tcBorders>
              <w:bottom w:val="single" w:sz="4" w:space="0" w:color="auto"/>
            </w:tcBorders>
            <w:vAlign w:val="center"/>
          </w:tcPr>
          <w:p w14:paraId="75913694" w14:textId="77777777" w:rsidR="00C83556" w:rsidRPr="00B35B98" w:rsidRDefault="00C83556" w:rsidP="00971256">
            <w:pPr>
              <w:spacing w:after="0" w:line="360" w:lineRule="auto"/>
              <w:ind w:left="-81" w:right="-149"/>
              <w:rPr>
                <w:rFonts w:asciiTheme="minorHAnsi" w:hAnsiTheme="minorHAnsi" w:cstheme="minorHAnsi"/>
                <w:sz w:val="24"/>
                <w:szCs w:val="24"/>
              </w:rPr>
            </w:pPr>
            <w:r w:rsidRPr="00B35B98">
              <w:rPr>
                <w:rFonts w:asciiTheme="minorHAnsi" w:hAnsiTheme="minorHAnsi" w:cstheme="minorHAnsi"/>
                <w:sz w:val="24"/>
                <w:szCs w:val="24"/>
              </w:rPr>
              <w:t>7.</w:t>
            </w:r>
          </w:p>
        </w:tc>
        <w:tc>
          <w:tcPr>
            <w:tcW w:w="1082" w:type="pct"/>
            <w:tcBorders>
              <w:bottom w:val="single" w:sz="4" w:space="0" w:color="auto"/>
            </w:tcBorders>
            <w:shd w:val="clear" w:color="auto" w:fill="auto"/>
            <w:vAlign w:val="center"/>
          </w:tcPr>
          <w:p w14:paraId="5EE7CBE4"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osób, które otrzymały bezzwrotne środki na podjęcie działalności gospodarczej w Programie</w:t>
            </w:r>
          </w:p>
        </w:tc>
        <w:tc>
          <w:tcPr>
            <w:tcW w:w="402" w:type="pct"/>
            <w:tcBorders>
              <w:bottom w:val="single" w:sz="4" w:space="0" w:color="auto"/>
            </w:tcBorders>
            <w:shd w:val="clear" w:color="auto" w:fill="auto"/>
            <w:vAlign w:val="center"/>
          </w:tcPr>
          <w:p w14:paraId="7D85DB0B"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os.</w:t>
            </w:r>
          </w:p>
        </w:tc>
        <w:tc>
          <w:tcPr>
            <w:tcW w:w="274" w:type="pct"/>
            <w:tcBorders>
              <w:bottom w:val="single" w:sz="4" w:space="0" w:color="auto"/>
            </w:tcBorders>
            <w:vAlign w:val="center"/>
          </w:tcPr>
          <w:p w14:paraId="13312072"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EFS</w:t>
            </w:r>
          </w:p>
        </w:tc>
        <w:tc>
          <w:tcPr>
            <w:tcW w:w="588" w:type="pct"/>
            <w:tcBorders>
              <w:bottom w:val="single" w:sz="4" w:space="0" w:color="auto"/>
            </w:tcBorders>
            <w:vAlign w:val="center"/>
          </w:tcPr>
          <w:p w14:paraId="5EB67B2C"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Słabiej rozwinięty</w:t>
            </w:r>
          </w:p>
        </w:tc>
        <w:tc>
          <w:tcPr>
            <w:tcW w:w="423" w:type="pct"/>
            <w:tcBorders>
              <w:bottom w:val="single" w:sz="4" w:space="0" w:color="auto"/>
            </w:tcBorders>
            <w:shd w:val="clear" w:color="auto" w:fill="auto"/>
            <w:vAlign w:val="center"/>
          </w:tcPr>
          <w:p w14:paraId="19A024F2"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4 400</w:t>
            </w:r>
          </w:p>
        </w:tc>
        <w:tc>
          <w:tcPr>
            <w:tcW w:w="423" w:type="pct"/>
            <w:tcBorders>
              <w:bottom w:val="single" w:sz="4" w:space="0" w:color="auto"/>
            </w:tcBorders>
            <w:shd w:val="clear" w:color="auto" w:fill="auto"/>
            <w:vAlign w:val="center"/>
          </w:tcPr>
          <w:p w14:paraId="2FB62936"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2 900</w:t>
            </w:r>
          </w:p>
        </w:tc>
        <w:tc>
          <w:tcPr>
            <w:tcW w:w="423" w:type="pct"/>
            <w:tcBorders>
              <w:bottom w:val="single" w:sz="4" w:space="0" w:color="auto"/>
            </w:tcBorders>
            <w:shd w:val="clear" w:color="auto" w:fill="auto"/>
            <w:vAlign w:val="center"/>
          </w:tcPr>
          <w:p w14:paraId="7A57D986"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7 300</w:t>
            </w:r>
          </w:p>
        </w:tc>
        <w:tc>
          <w:tcPr>
            <w:tcW w:w="785" w:type="pct"/>
            <w:tcBorders>
              <w:bottom w:val="single" w:sz="4" w:space="0" w:color="auto"/>
            </w:tcBorders>
            <w:shd w:val="clear" w:color="auto" w:fill="auto"/>
            <w:vAlign w:val="center"/>
          </w:tcPr>
          <w:p w14:paraId="1740F2E0"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Beneficjenci /IZ</w:t>
            </w:r>
          </w:p>
        </w:tc>
        <w:tc>
          <w:tcPr>
            <w:tcW w:w="275" w:type="pct"/>
            <w:tcBorders>
              <w:bottom w:val="single" w:sz="4" w:space="0" w:color="auto"/>
            </w:tcBorders>
            <w:vAlign w:val="center"/>
          </w:tcPr>
          <w:p w14:paraId="31B24555"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Raz na rok</w:t>
            </w:r>
          </w:p>
        </w:tc>
      </w:tr>
      <w:tr w:rsidR="00D05254" w:rsidRPr="00B35B98" w14:paraId="60E0A2D1" w14:textId="77777777" w:rsidTr="00D05254">
        <w:trPr>
          <w:trHeight w:val="540"/>
          <w:jc w:val="center"/>
        </w:trPr>
        <w:tc>
          <w:tcPr>
            <w:tcW w:w="324" w:type="pct"/>
            <w:shd w:val="clear" w:color="auto" w:fill="auto"/>
            <w:vAlign w:val="center"/>
          </w:tcPr>
          <w:p w14:paraId="587C5F3C" w14:textId="77777777" w:rsidR="00C83556" w:rsidRPr="00B35B98" w:rsidRDefault="00C83556" w:rsidP="00971256">
            <w:pPr>
              <w:spacing w:after="0" w:line="360" w:lineRule="auto"/>
              <w:ind w:left="-81" w:right="-149"/>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w:t>
            </w:r>
          </w:p>
        </w:tc>
        <w:tc>
          <w:tcPr>
            <w:tcW w:w="1082" w:type="pct"/>
            <w:shd w:val="clear" w:color="auto" w:fill="auto"/>
            <w:vAlign w:val="center"/>
          </w:tcPr>
          <w:p w14:paraId="365E72B0" w14:textId="77777777" w:rsidR="00C83556" w:rsidRPr="00B35B98" w:rsidRDefault="00FB3133"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w:t>
            </w:r>
            <w:r w:rsidR="00C83556" w:rsidRPr="00B35B98">
              <w:rPr>
                <w:rFonts w:asciiTheme="minorHAnsi" w:eastAsia="Times New Roman" w:hAnsiTheme="minorHAnsi" w:cstheme="minorHAnsi"/>
                <w:sz w:val="24"/>
                <w:szCs w:val="24"/>
                <w:lang w:eastAsia="pl-PL"/>
              </w:rPr>
              <w:t xml:space="preserve">iczba osób pracujących znajdujących się w niekorzystnej sytuacji na rynku </w:t>
            </w:r>
            <w:r w:rsidR="00C83556" w:rsidRPr="00B35B98">
              <w:rPr>
                <w:rFonts w:asciiTheme="minorHAnsi" w:eastAsia="Times New Roman" w:hAnsiTheme="minorHAnsi" w:cstheme="minorHAnsi"/>
                <w:sz w:val="24"/>
                <w:szCs w:val="24"/>
                <w:lang w:eastAsia="pl-PL"/>
              </w:rPr>
              <w:lastRenderedPageBreak/>
              <w:t>pracy objętych wsparciem w Programie</w:t>
            </w:r>
          </w:p>
        </w:tc>
        <w:tc>
          <w:tcPr>
            <w:tcW w:w="402" w:type="pct"/>
            <w:shd w:val="clear" w:color="auto" w:fill="auto"/>
            <w:vAlign w:val="center"/>
          </w:tcPr>
          <w:p w14:paraId="6062A75F"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os.</w:t>
            </w:r>
          </w:p>
        </w:tc>
        <w:tc>
          <w:tcPr>
            <w:tcW w:w="274" w:type="pct"/>
            <w:shd w:val="clear" w:color="auto" w:fill="auto"/>
            <w:vAlign w:val="center"/>
          </w:tcPr>
          <w:p w14:paraId="43BBD4C2"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588" w:type="pct"/>
            <w:shd w:val="clear" w:color="auto" w:fill="auto"/>
            <w:vAlign w:val="center"/>
          </w:tcPr>
          <w:p w14:paraId="17DDE9E0" w14:textId="77777777" w:rsidR="00C83556" w:rsidRPr="00B35B98" w:rsidRDefault="00C83556"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423" w:type="pct"/>
            <w:shd w:val="clear" w:color="auto" w:fill="auto"/>
            <w:vAlign w:val="center"/>
          </w:tcPr>
          <w:p w14:paraId="3761F038" w14:textId="77777777" w:rsidR="00C83556" w:rsidRPr="00B35B98" w:rsidRDefault="0040772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150</w:t>
            </w:r>
          </w:p>
        </w:tc>
        <w:tc>
          <w:tcPr>
            <w:tcW w:w="423" w:type="pct"/>
            <w:shd w:val="clear" w:color="auto" w:fill="auto"/>
            <w:vAlign w:val="center"/>
          </w:tcPr>
          <w:p w14:paraId="434976E0" w14:textId="77777777" w:rsidR="00C83556" w:rsidRPr="00B35B98" w:rsidRDefault="0040772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270</w:t>
            </w:r>
          </w:p>
        </w:tc>
        <w:tc>
          <w:tcPr>
            <w:tcW w:w="423" w:type="pct"/>
            <w:shd w:val="clear" w:color="auto" w:fill="auto"/>
            <w:vAlign w:val="center"/>
          </w:tcPr>
          <w:p w14:paraId="746243BE" w14:textId="77777777" w:rsidR="00C83556" w:rsidRPr="00B35B98" w:rsidRDefault="0040772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420</w:t>
            </w:r>
          </w:p>
        </w:tc>
        <w:tc>
          <w:tcPr>
            <w:tcW w:w="785" w:type="pct"/>
            <w:shd w:val="clear" w:color="auto" w:fill="auto"/>
            <w:vAlign w:val="center"/>
          </w:tcPr>
          <w:p w14:paraId="78CDBE17"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275" w:type="pct"/>
            <w:shd w:val="clear" w:color="auto" w:fill="auto"/>
            <w:vAlign w:val="center"/>
          </w:tcPr>
          <w:p w14:paraId="0802721E"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D05254" w:rsidRPr="00B35B98" w14:paraId="559635E1" w14:textId="77777777" w:rsidTr="00D05254">
        <w:trPr>
          <w:trHeight w:val="540"/>
          <w:jc w:val="center"/>
        </w:trPr>
        <w:tc>
          <w:tcPr>
            <w:tcW w:w="324" w:type="pct"/>
            <w:shd w:val="clear" w:color="auto" w:fill="auto"/>
            <w:vAlign w:val="center"/>
          </w:tcPr>
          <w:p w14:paraId="24D3156D" w14:textId="77777777" w:rsidR="00BC1AC2" w:rsidRPr="00B35B98" w:rsidRDefault="00BC1AC2" w:rsidP="00971256">
            <w:pPr>
              <w:spacing w:after="0" w:line="360" w:lineRule="auto"/>
              <w:ind w:left="-81" w:right="-149"/>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w:t>
            </w:r>
          </w:p>
        </w:tc>
        <w:tc>
          <w:tcPr>
            <w:tcW w:w="1082" w:type="pct"/>
            <w:shd w:val="clear" w:color="auto" w:fill="auto"/>
            <w:vAlign w:val="center"/>
          </w:tcPr>
          <w:p w14:paraId="50E9C6D8" w14:textId="77777777" w:rsidR="00BC1AC2" w:rsidRPr="00B35B98" w:rsidRDefault="00BC1AC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bezrobotnych objętych wsparciem w Programie (w tym długotrwale bezrobotnych)</w:t>
            </w:r>
          </w:p>
        </w:tc>
        <w:tc>
          <w:tcPr>
            <w:tcW w:w="402" w:type="pct"/>
            <w:shd w:val="clear" w:color="auto" w:fill="auto"/>
            <w:vAlign w:val="center"/>
          </w:tcPr>
          <w:p w14:paraId="337E3AEA" w14:textId="77777777" w:rsidR="00BC1AC2" w:rsidRPr="00B35B98" w:rsidRDefault="00BC1AC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os. </w:t>
            </w:r>
          </w:p>
        </w:tc>
        <w:tc>
          <w:tcPr>
            <w:tcW w:w="274" w:type="pct"/>
            <w:shd w:val="clear" w:color="auto" w:fill="auto"/>
            <w:vAlign w:val="center"/>
          </w:tcPr>
          <w:p w14:paraId="0CA6F2CF" w14:textId="77777777" w:rsidR="00BC1AC2" w:rsidRPr="00B35B98" w:rsidRDefault="00BC1AC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588" w:type="pct"/>
            <w:shd w:val="clear" w:color="auto" w:fill="auto"/>
            <w:vAlign w:val="center"/>
          </w:tcPr>
          <w:p w14:paraId="7BBDB3D5" w14:textId="77777777" w:rsidR="00BC1AC2" w:rsidRPr="00B35B98" w:rsidRDefault="00BC1AC2"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423" w:type="pct"/>
            <w:shd w:val="clear" w:color="auto" w:fill="auto"/>
            <w:vAlign w:val="center"/>
          </w:tcPr>
          <w:p w14:paraId="37A8DAE8" w14:textId="77777777" w:rsidR="00BC1AC2" w:rsidRPr="00B35B98" w:rsidRDefault="00BC1AC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11 320 </w:t>
            </w:r>
          </w:p>
        </w:tc>
        <w:tc>
          <w:tcPr>
            <w:tcW w:w="423" w:type="pct"/>
            <w:shd w:val="clear" w:color="auto" w:fill="auto"/>
            <w:vAlign w:val="center"/>
          </w:tcPr>
          <w:p w14:paraId="63E2B8BE" w14:textId="77777777" w:rsidR="00BC1AC2" w:rsidRPr="00B35B98" w:rsidRDefault="00BC1AC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21 460 </w:t>
            </w:r>
          </w:p>
        </w:tc>
        <w:tc>
          <w:tcPr>
            <w:tcW w:w="423" w:type="pct"/>
            <w:shd w:val="clear" w:color="auto" w:fill="auto"/>
            <w:vAlign w:val="center"/>
          </w:tcPr>
          <w:p w14:paraId="0BD62F49" w14:textId="77777777" w:rsidR="00BC1AC2" w:rsidRPr="00B35B98" w:rsidRDefault="00BC1AC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32 780 </w:t>
            </w:r>
          </w:p>
        </w:tc>
        <w:tc>
          <w:tcPr>
            <w:tcW w:w="785" w:type="pct"/>
            <w:shd w:val="clear" w:color="auto" w:fill="auto"/>
            <w:vAlign w:val="center"/>
          </w:tcPr>
          <w:p w14:paraId="32E0CA54" w14:textId="77777777" w:rsidR="00BC1AC2" w:rsidRPr="00B35B98" w:rsidRDefault="00BC1AC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275" w:type="pct"/>
            <w:shd w:val="clear" w:color="auto" w:fill="auto"/>
            <w:vAlign w:val="center"/>
          </w:tcPr>
          <w:p w14:paraId="74BEC4F1" w14:textId="77777777" w:rsidR="00BC1AC2" w:rsidRPr="00B35B98" w:rsidRDefault="00BC1AC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D05254" w:rsidRPr="00B35B98" w14:paraId="4709AE1C" w14:textId="77777777" w:rsidTr="00D05254">
        <w:trPr>
          <w:trHeight w:val="540"/>
          <w:jc w:val="center"/>
        </w:trPr>
        <w:tc>
          <w:tcPr>
            <w:tcW w:w="324" w:type="pct"/>
            <w:shd w:val="clear" w:color="auto" w:fill="auto"/>
            <w:vAlign w:val="center"/>
          </w:tcPr>
          <w:p w14:paraId="7E9DDAF7" w14:textId="77777777" w:rsidR="009A23FF" w:rsidRPr="00B35B98" w:rsidRDefault="009A23FF" w:rsidP="00971256">
            <w:pPr>
              <w:spacing w:after="0" w:line="360" w:lineRule="auto"/>
              <w:ind w:left="-81" w:right="-149"/>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w:t>
            </w:r>
          </w:p>
        </w:tc>
        <w:tc>
          <w:tcPr>
            <w:tcW w:w="1082" w:type="pct"/>
            <w:shd w:val="clear" w:color="auto" w:fill="auto"/>
            <w:vAlign w:val="center"/>
          </w:tcPr>
          <w:p w14:paraId="08E63AF5"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objętych wsparciem w zakresie zwalczania lub przeciwdziałania</w:t>
            </w:r>
            <w:r w:rsidR="0098141A" w:rsidRPr="00B35B98">
              <w:rPr>
                <w:rFonts w:asciiTheme="minorHAnsi" w:eastAsia="Times New Roman" w:hAnsiTheme="minorHAnsi" w:cstheme="minorHAnsi"/>
                <w:sz w:val="24"/>
                <w:szCs w:val="24"/>
                <w:lang w:eastAsia="pl-PL"/>
              </w:rPr>
              <w:t xml:space="preserve"> skutkom pandemii COVID-19 </w:t>
            </w:r>
          </w:p>
        </w:tc>
        <w:tc>
          <w:tcPr>
            <w:tcW w:w="402" w:type="pct"/>
            <w:shd w:val="clear" w:color="auto" w:fill="auto"/>
            <w:vAlign w:val="center"/>
          </w:tcPr>
          <w:p w14:paraId="03707AFC"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274" w:type="pct"/>
            <w:shd w:val="clear" w:color="auto" w:fill="auto"/>
            <w:vAlign w:val="center"/>
          </w:tcPr>
          <w:p w14:paraId="0D2ACEF2"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588" w:type="pct"/>
            <w:shd w:val="clear" w:color="auto" w:fill="auto"/>
            <w:vAlign w:val="center"/>
          </w:tcPr>
          <w:p w14:paraId="3E51D2A3" w14:textId="77777777" w:rsidR="009A23FF" w:rsidRPr="00B35B98" w:rsidRDefault="009A23FF"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423" w:type="pct"/>
            <w:shd w:val="clear" w:color="auto" w:fill="auto"/>
            <w:vAlign w:val="center"/>
          </w:tcPr>
          <w:p w14:paraId="640A7DF2"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p>
        </w:tc>
        <w:tc>
          <w:tcPr>
            <w:tcW w:w="423" w:type="pct"/>
            <w:shd w:val="clear" w:color="auto" w:fill="auto"/>
            <w:vAlign w:val="center"/>
          </w:tcPr>
          <w:p w14:paraId="018E98BD"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p>
        </w:tc>
        <w:tc>
          <w:tcPr>
            <w:tcW w:w="423" w:type="pct"/>
            <w:shd w:val="clear" w:color="auto" w:fill="auto"/>
            <w:vAlign w:val="center"/>
          </w:tcPr>
          <w:p w14:paraId="56864CBF"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5 484</w:t>
            </w:r>
          </w:p>
        </w:tc>
        <w:tc>
          <w:tcPr>
            <w:tcW w:w="785" w:type="pct"/>
            <w:shd w:val="clear" w:color="auto" w:fill="auto"/>
            <w:vAlign w:val="center"/>
          </w:tcPr>
          <w:p w14:paraId="793B1D2B"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Beneficjenci/IZ</w:t>
            </w:r>
          </w:p>
        </w:tc>
        <w:tc>
          <w:tcPr>
            <w:tcW w:w="275" w:type="pct"/>
            <w:shd w:val="clear" w:color="auto" w:fill="auto"/>
            <w:vAlign w:val="center"/>
          </w:tcPr>
          <w:p w14:paraId="6BDAE17F"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D05254" w:rsidRPr="00B35B98" w14:paraId="7497BE93" w14:textId="77777777" w:rsidTr="00D05254">
        <w:trPr>
          <w:trHeight w:val="540"/>
          <w:jc w:val="center"/>
        </w:trPr>
        <w:tc>
          <w:tcPr>
            <w:tcW w:w="324" w:type="pct"/>
            <w:shd w:val="clear" w:color="auto" w:fill="auto"/>
            <w:vAlign w:val="center"/>
          </w:tcPr>
          <w:p w14:paraId="59695471" w14:textId="77777777" w:rsidR="009A23FF" w:rsidRPr="00B35B98" w:rsidRDefault="009A23FF" w:rsidP="00971256">
            <w:pPr>
              <w:spacing w:after="0" w:line="360" w:lineRule="auto"/>
              <w:ind w:left="-81" w:right="-149"/>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11.</w:t>
            </w:r>
          </w:p>
        </w:tc>
        <w:tc>
          <w:tcPr>
            <w:tcW w:w="1082" w:type="pct"/>
            <w:shd w:val="clear" w:color="auto" w:fill="auto"/>
            <w:vAlign w:val="center"/>
          </w:tcPr>
          <w:p w14:paraId="38D95EF3"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wydatków kwalifikowalnych przeznaczonych na działania zw</w:t>
            </w:r>
            <w:r w:rsidR="0098141A" w:rsidRPr="00B35B98">
              <w:rPr>
                <w:rFonts w:asciiTheme="minorHAnsi" w:eastAsia="Times New Roman" w:hAnsiTheme="minorHAnsi" w:cstheme="minorHAnsi"/>
                <w:sz w:val="24"/>
                <w:szCs w:val="24"/>
                <w:lang w:eastAsia="pl-PL"/>
              </w:rPr>
              <w:t>iązane z pandemią COVID-19</w:t>
            </w:r>
          </w:p>
        </w:tc>
        <w:tc>
          <w:tcPr>
            <w:tcW w:w="402" w:type="pct"/>
            <w:shd w:val="clear" w:color="auto" w:fill="auto"/>
            <w:vAlign w:val="center"/>
          </w:tcPr>
          <w:p w14:paraId="061C5956"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274" w:type="pct"/>
            <w:shd w:val="clear" w:color="auto" w:fill="auto"/>
            <w:vAlign w:val="center"/>
          </w:tcPr>
          <w:p w14:paraId="089BEF8B"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588" w:type="pct"/>
            <w:shd w:val="clear" w:color="auto" w:fill="auto"/>
            <w:vAlign w:val="center"/>
          </w:tcPr>
          <w:p w14:paraId="61415CEB" w14:textId="3F53998F" w:rsidR="009A23FF" w:rsidRPr="00B35B98" w:rsidRDefault="009A23FF"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w:t>
            </w:r>
            <w:r w:rsidR="00857C88">
              <w:rPr>
                <w:rFonts w:asciiTheme="minorHAnsi" w:eastAsia="MS Mincho" w:hAnsiTheme="minorHAnsi" w:cstheme="minorHAnsi"/>
                <w:sz w:val="24"/>
                <w:szCs w:val="24"/>
                <w:lang w:eastAsia="ja-JP"/>
              </w:rPr>
              <w:t>a</w:t>
            </w:r>
            <w:r w:rsidRPr="00B35B98">
              <w:rPr>
                <w:rFonts w:asciiTheme="minorHAnsi" w:eastAsia="MS Mincho" w:hAnsiTheme="minorHAnsi" w:cstheme="minorHAnsi"/>
                <w:sz w:val="24"/>
                <w:szCs w:val="24"/>
                <w:lang w:eastAsia="ja-JP"/>
              </w:rPr>
              <w:t>biej rozwinięty</w:t>
            </w:r>
          </w:p>
        </w:tc>
        <w:tc>
          <w:tcPr>
            <w:tcW w:w="423" w:type="pct"/>
            <w:shd w:val="clear" w:color="auto" w:fill="auto"/>
            <w:vAlign w:val="center"/>
          </w:tcPr>
          <w:p w14:paraId="239690C5"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p>
        </w:tc>
        <w:tc>
          <w:tcPr>
            <w:tcW w:w="423" w:type="pct"/>
            <w:shd w:val="clear" w:color="auto" w:fill="auto"/>
            <w:vAlign w:val="center"/>
          </w:tcPr>
          <w:p w14:paraId="623C9089"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p>
        </w:tc>
        <w:tc>
          <w:tcPr>
            <w:tcW w:w="423" w:type="pct"/>
            <w:shd w:val="clear" w:color="auto" w:fill="auto"/>
            <w:vAlign w:val="center"/>
          </w:tcPr>
          <w:p w14:paraId="4881AFBC"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5 195 652</w:t>
            </w:r>
          </w:p>
        </w:tc>
        <w:tc>
          <w:tcPr>
            <w:tcW w:w="785" w:type="pct"/>
            <w:shd w:val="clear" w:color="auto" w:fill="auto"/>
            <w:vAlign w:val="center"/>
          </w:tcPr>
          <w:p w14:paraId="323FA294"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Beneficjenci/IZ</w:t>
            </w:r>
          </w:p>
        </w:tc>
        <w:tc>
          <w:tcPr>
            <w:tcW w:w="275" w:type="pct"/>
            <w:shd w:val="clear" w:color="auto" w:fill="auto"/>
            <w:vAlign w:val="center"/>
          </w:tcPr>
          <w:p w14:paraId="4E4CD517"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bl>
    <w:p w14:paraId="7C770AD4" w14:textId="77777777" w:rsidR="007F55E0" w:rsidRPr="00B35B98" w:rsidRDefault="007F55E0">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br w:type="page"/>
      </w:r>
    </w:p>
    <w:p w14:paraId="7DE769E9" w14:textId="77777777" w:rsidR="00CE289E" w:rsidRPr="00B35B98" w:rsidRDefault="00CE289E"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PRIORYTET INWESTYCYJNY 8iv</w:t>
      </w:r>
    </w:p>
    <w:p w14:paraId="31D71C70" w14:textId="77777777" w:rsidR="00CE289E" w:rsidRPr="00B35B98"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Równość mężczyzn i kobiet we wszystkich dziedzinach, w tym dostęp do zatrudnienia, rozwój kariery, godzenie życia zawodowego i prywatnego oraz promowanie równości wynagrodzeń za taką samą pracę.</w:t>
      </w:r>
    </w:p>
    <w:p w14:paraId="246AB3DB"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 szczegółowy</w:t>
      </w:r>
    </w:p>
    <w:p w14:paraId="2C8290C2" w14:textId="77777777" w:rsidR="00CE289E" w:rsidRPr="00B35B98" w:rsidRDefault="00EE30CF"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Zwiększone</w:t>
      </w:r>
      <w:r w:rsidR="00CE289E" w:rsidRPr="00B35B98">
        <w:rPr>
          <w:rFonts w:asciiTheme="minorHAnsi" w:eastAsia="Times New Roman" w:hAnsiTheme="minorHAnsi" w:cstheme="minorHAnsi"/>
          <w:sz w:val="24"/>
          <w:szCs w:val="24"/>
          <w:lang w:eastAsia="pl-PL"/>
        </w:rPr>
        <w:t xml:space="preserve"> zatrudnieni</w:t>
      </w:r>
      <w:r w:rsidRPr="00B35B98">
        <w:rPr>
          <w:rFonts w:asciiTheme="minorHAnsi" w:eastAsia="Times New Roman" w:hAnsiTheme="minorHAnsi" w:cstheme="minorHAnsi"/>
          <w:sz w:val="24"/>
          <w:szCs w:val="24"/>
          <w:lang w:eastAsia="pl-PL"/>
        </w:rPr>
        <w:t>e</w:t>
      </w:r>
      <w:r w:rsidR="00CE289E" w:rsidRPr="00B35B98">
        <w:rPr>
          <w:rFonts w:asciiTheme="minorHAnsi" w:eastAsia="Times New Roman" w:hAnsiTheme="minorHAnsi" w:cstheme="minorHAnsi"/>
          <w:sz w:val="24"/>
          <w:szCs w:val="24"/>
          <w:lang w:eastAsia="pl-PL"/>
        </w:rPr>
        <w:t xml:space="preserve"> osób opiekujących się dziećmi do lat 3.</w:t>
      </w:r>
    </w:p>
    <w:p w14:paraId="27F81ECC" w14:textId="77777777" w:rsidR="00CE289E" w:rsidRPr="00B35B98" w:rsidRDefault="00CE289E" w:rsidP="00971256">
      <w:pPr>
        <w:tabs>
          <w:tab w:val="left" w:pos="1908"/>
        </w:tabs>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Rezultat</w:t>
      </w:r>
    </w:p>
    <w:p w14:paraId="74C2340D"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Niewystarczająca dostępność </w:t>
      </w:r>
      <w:r w:rsidRPr="00B35B98">
        <w:rPr>
          <w:rFonts w:asciiTheme="minorHAnsi" w:hAnsiTheme="minorHAnsi" w:cstheme="minorHAnsi"/>
          <w:sz w:val="24"/>
          <w:szCs w:val="24"/>
          <w:lang w:eastAsia="pl-PL"/>
        </w:rPr>
        <w:t xml:space="preserve">form opieki na dziećmi do lat 3 stanowi </w:t>
      </w:r>
      <w:r w:rsidR="00A96B5E" w:rsidRPr="00B35B98">
        <w:rPr>
          <w:rFonts w:asciiTheme="minorHAnsi" w:hAnsiTheme="minorHAnsi" w:cstheme="minorHAnsi"/>
          <w:sz w:val="24"/>
          <w:szCs w:val="24"/>
          <w:lang w:eastAsia="pl-PL"/>
        </w:rPr>
        <w:t xml:space="preserve">w województwie istotną barierę </w:t>
      </w:r>
      <w:r w:rsidRPr="00B35B98">
        <w:rPr>
          <w:rFonts w:asciiTheme="minorHAnsi" w:hAnsiTheme="minorHAnsi" w:cstheme="minorHAnsi"/>
          <w:sz w:val="24"/>
          <w:szCs w:val="24"/>
          <w:lang w:eastAsia="pl-PL"/>
        </w:rPr>
        <w:t xml:space="preserve">w podniesieniu poziomu zatrudnienia mieszkańców. Problem ten w szczególności dotyka kobiety, których sytuacja na rynku pracy jest relatywnie gorsza niż mężczyzn. </w:t>
      </w:r>
    </w:p>
    <w:p w14:paraId="5953BC8D"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Planowanym rezultatem interwencji będzie </w:t>
      </w:r>
      <w:r w:rsidRPr="00B35B98">
        <w:rPr>
          <w:rFonts w:asciiTheme="minorHAnsi" w:hAnsiTheme="minorHAnsi" w:cstheme="minorHAnsi"/>
          <w:sz w:val="24"/>
          <w:szCs w:val="24"/>
          <w:lang w:eastAsia="pl-PL"/>
        </w:rPr>
        <w:t xml:space="preserve">poprawa dostępu </w:t>
      </w:r>
      <w:r w:rsidRPr="00B35B98">
        <w:rPr>
          <w:rFonts w:asciiTheme="minorHAnsi" w:eastAsia="Times New Roman" w:hAnsiTheme="minorHAnsi" w:cstheme="minorHAnsi"/>
          <w:sz w:val="24"/>
          <w:szCs w:val="24"/>
          <w:lang w:eastAsia="pl-PL"/>
        </w:rPr>
        <w:t>do fo</w:t>
      </w:r>
      <w:r w:rsidR="00A96B5E" w:rsidRPr="00B35B98">
        <w:rPr>
          <w:rFonts w:asciiTheme="minorHAnsi" w:eastAsia="Times New Roman" w:hAnsiTheme="minorHAnsi" w:cstheme="minorHAnsi"/>
          <w:sz w:val="24"/>
          <w:szCs w:val="24"/>
          <w:lang w:eastAsia="pl-PL"/>
        </w:rPr>
        <w:t xml:space="preserve">rm opieki na dziećmi do lat 3, </w:t>
      </w:r>
      <w:r w:rsidRPr="00B35B98">
        <w:rPr>
          <w:rFonts w:asciiTheme="minorHAnsi" w:eastAsia="Times New Roman" w:hAnsiTheme="minorHAnsi" w:cstheme="minorHAnsi"/>
          <w:sz w:val="24"/>
          <w:szCs w:val="24"/>
          <w:lang w:eastAsia="pl-PL"/>
        </w:rPr>
        <w:t xml:space="preserve">co przełoży się na większe zainteresowanie wśród osób opiekujących się dziećmi w tej grupie wiekowej podjęciem bądź kontynuowaniem pracy zarobkowej. </w:t>
      </w:r>
    </w:p>
    <w:p w14:paraId="7C75415D"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rezultatu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518"/>
        <w:gridCol w:w="448"/>
        <w:gridCol w:w="565"/>
        <w:gridCol w:w="1136"/>
        <w:gridCol w:w="284"/>
        <w:gridCol w:w="284"/>
        <w:gridCol w:w="567"/>
        <w:gridCol w:w="848"/>
        <w:gridCol w:w="428"/>
        <w:gridCol w:w="426"/>
        <w:gridCol w:w="286"/>
        <w:gridCol w:w="571"/>
        <w:gridCol w:w="569"/>
        <w:gridCol w:w="689"/>
      </w:tblGrid>
      <w:tr w:rsidR="005F3F4E" w:rsidRPr="00B35B98" w14:paraId="369CA0F2" w14:textId="77777777" w:rsidTr="00663A6D">
        <w:trPr>
          <w:trHeight w:val="1665"/>
          <w:tblHeader/>
          <w:jc w:val="center"/>
        </w:trPr>
        <w:tc>
          <w:tcPr>
            <w:tcW w:w="243" w:type="pct"/>
            <w:vMerge w:val="restart"/>
            <w:tcBorders>
              <w:top w:val="single" w:sz="4" w:space="0" w:color="auto"/>
              <w:left w:val="single" w:sz="4" w:space="0" w:color="auto"/>
              <w:right w:val="single" w:sz="4" w:space="0" w:color="auto"/>
            </w:tcBorders>
            <w:shd w:val="clear" w:color="auto" w:fill="C6D9F1"/>
            <w:textDirection w:val="btLr"/>
            <w:vAlign w:val="center"/>
          </w:tcPr>
          <w:p w14:paraId="39598C50"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Lp.</w:t>
            </w:r>
          </w:p>
        </w:tc>
        <w:tc>
          <w:tcPr>
            <w:tcW w:w="838" w:type="pct"/>
            <w:vMerge w:val="restart"/>
            <w:tcBorders>
              <w:top w:val="single" w:sz="4" w:space="0" w:color="auto"/>
              <w:left w:val="single" w:sz="4" w:space="0" w:color="auto"/>
              <w:right w:val="single" w:sz="4" w:space="0" w:color="auto"/>
            </w:tcBorders>
            <w:shd w:val="clear" w:color="auto" w:fill="C6D9F1"/>
            <w:textDirection w:val="btLr"/>
            <w:vAlign w:val="center"/>
          </w:tcPr>
          <w:p w14:paraId="3B68B8E5"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Wskaźnik</w:t>
            </w:r>
          </w:p>
        </w:tc>
        <w:tc>
          <w:tcPr>
            <w:tcW w:w="247" w:type="pct"/>
            <w:vMerge w:val="restart"/>
            <w:tcBorders>
              <w:top w:val="single" w:sz="4" w:space="0" w:color="auto"/>
              <w:left w:val="single" w:sz="4" w:space="0" w:color="auto"/>
              <w:right w:val="single" w:sz="4" w:space="0" w:color="auto"/>
            </w:tcBorders>
            <w:shd w:val="clear" w:color="auto" w:fill="C6D9F1"/>
            <w:textDirection w:val="btLr"/>
            <w:vAlign w:val="center"/>
          </w:tcPr>
          <w:p w14:paraId="3B8A0F3F"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Kategoria regionu</w:t>
            </w:r>
          </w:p>
        </w:tc>
        <w:tc>
          <w:tcPr>
            <w:tcW w:w="312" w:type="pct"/>
            <w:vMerge w:val="restart"/>
            <w:tcBorders>
              <w:top w:val="single" w:sz="4" w:space="0" w:color="auto"/>
              <w:left w:val="single" w:sz="4" w:space="0" w:color="auto"/>
              <w:right w:val="single" w:sz="4" w:space="0" w:color="auto"/>
            </w:tcBorders>
            <w:shd w:val="clear" w:color="auto" w:fill="C6D9F1"/>
            <w:textDirection w:val="btLr"/>
            <w:vAlign w:val="center"/>
          </w:tcPr>
          <w:p w14:paraId="3A77A680"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 pomiaru</w:t>
            </w:r>
          </w:p>
        </w:tc>
        <w:tc>
          <w:tcPr>
            <w:tcW w:w="627" w:type="pct"/>
            <w:vMerge w:val="restart"/>
            <w:tcBorders>
              <w:top w:val="single" w:sz="4" w:space="0" w:color="auto"/>
              <w:left w:val="single" w:sz="4" w:space="0" w:color="auto"/>
              <w:right w:val="single" w:sz="4" w:space="0" w:color="auto"/>
            </w:tcBorders>
            <w:shd w:val="clear" w:color="auto" w:fill="C6D9F1"/>
            <w:textDirection w:val="btLr"/>
            <w:vAlign w:val="center"/>
          </w:tcPr>
          <w:p w14:paraId="1B3B4256" w14:textId="77777777" w:rsidR="00C83556" w:rsidRPr="00B35B98" w:rsidRDefault="00C83556" w:rsidP="00663A6D">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 xml:space="preserve">Wspólny wskaźnik produktu stosowany jako podstawa </w:t>
            </w:r>
            <w:r w:rsidRPr="00B35B98">
              <w:rPr>
                <w:rFonts w:asciiTheme="minorHAnsi" w:hAnsiTheme="minorHAnsi" w:cstheme="minorHAnsi"/>
                <w:sz w:val="24"/>
                <w:szCs w:val="24"/>
              </w:rPr>
              <w:br/>
              <w:t>do ustalania celu</w:t>
            </w:r>
          </w:p>
        </w:tc>
        <w:tc>
          <w:tcPr>
            <w:tcW w:w="626" w:type="pct"/>
            <w:gridSpan w:val="3"/>
            <w:tcBorders>
              <w:top w:val="single" w:sz="4" w:space="0" w:color="auto"/>
              <w:left w:val="single" w:sz="4" w:space="0" w:color="auto"/>
              <w:right w:val="single" w:sz="4" w:space="0" w:color="auto"/>
            </w:tcBorders>
            <w:shd w:val="clear" w:color="auto" w:fill="C6D9F1"/>
            <w:textDirection w:val="btLr"/>
            <w:vAlign w:val="center"/>
          </w:tcPr>
          <w:p w14:paraId="4B6C9BCF"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Wartość bazowa</w:t>
            </w:r>
          </w:p>
        </w:tc>
        <w:tc>
          <w:tcPr>
            <w:tcW w:w="468" w:type="pct"/>
            <w:vMerge w:val="restart"/>
            <w:tcBorders>
              <w:top w:val="single" w:sz="4" w:space="0" w:color="auto"/>
              <w:left w:val="single" w:sz="4" w:space="0" w:color="auto"/>
              <w:right w:val="single" w:sz="4" w:space="0" w:color="auto"/>
            </w:tcBorders>
            <w:shd w:val="clear" w:color="auto" w:fill="C6D9F1"/>
            <w:textDirection w:val="btLr"/>
            <w:vAlign w:val="center"/>
          </w:tcPr>
          <w:p w14:paraId="20A22161"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 pomiaru dla wartości bazowej i docelowej</w:t>
            </w:r>
          </w:p>
        </w:tc>
        <w:tc>
          <w:tcPr>
            <w:tcW w:w="236" w:type="pct"/>
            <w:vMerge w:val="restart"/>
            <w:tcBorders>
              <w:top w:val="single" w:sz="4" w:space="0" w:color="auto"/>
              <w:left w:val="single" w:sz="4" w:space="0" w:color="auto"/>
              <w:right w:val="single" w:sz="4" w:space="0" w:color="auto"/>
            </w:tcBorders>
            <w:shd w:val="clear" w:color="auto" w:fill="C6D9F1"/>
            <w:textDirection w:val="btLr"/>
            <w:vAlign w:val="center"/>
          </w:tcPr>
          <w:p w14:paraId="06E73D2A"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Rok bazowy</w:t>
            </w:r>
          </w:p>
        </w:tc>
        <w:tc>
          <w:tcPr>
            <w:tcW w:w="708" w:type="pct"/>
            <w:gridSpan w:val="3"/>
            <w:tcBorders>
              <w:top w:val="single" w:sz="4" w:space="0" w:color="auto"/>
              <w:left w:val="single" w:sz="4" w:space="0" w:color="auto"/>
              <w:right w:val="single" w:sz="4" w:space="0" w:color="auto"/>
            </w:tcBorders>
            <w:shd w:val="clear" w:color="auto" w:fill="C6D9F1"/>
            <w:textDirection w:val="btLr"/>
            <w:vAlign w:val="center"/>
          </w:tcPr>
          <w:p w14:paraId="70222D33" w14:textId="77777777" w:rsidR="00C83556" w:rsidRPr="00B35B98" w:rsidRDefault="00C83556" w:rsidP="00663A6D">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Wartość docelowa (2023)</w:t>
            </w:r>
          </w:p>
        </w:tc>
        <w:tc>
          <w:tcPr>
            <w:tcW w:w="314" w:type="pct"/>
            <w:vMerge w:val="restart"/>
            <w:tcBorders>
              <w:top w:val="single" w:sz="4" w:space="0" w:color="auto"/>
              <w:left w:val="single" w:sz="4" w:space="0" w:color="auto"/>
              <w:right w:val="single" w:sz="4" w:space="0" w:color="auto"/>
            </w:tcBorders>
            <w:shd w:val="clear" w:color="auto" w:fill="C6D9F1"/>
            <w:textDirection w:val="btLr"/>
            <w:vAlign w:val="center"/>
          </w:tcPr>
          <w:p w14:paraId="6A2CFF87"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Źródło danych</w:t>
            </w:r>
          </w:p>
        </w:tc>
        <w:tc>
          <w:tcPr>
            <w:tcW w:w="381" w:type="pct"/>
            <w:vMerge w:val="restart"/>
            <w:tcBorders>
              <w:top w:val="single" w:sz="4" w:space="0" w:color="auto"/>
              <w:left w:val="single" w:sz="4" w:space="0" w:color="auto"/>
              <w:right w:val="single" w:sz="4" w:space="0" w:color="auto"/>
            </w:tcBorders>
            <w:shd w:val="clear" w:color="auto" w:fill="C6D9F1"/>
            <w:textDirection w:val="btLr"/>
            <w:vAlign w:val="center"/>
          </w:tcPr>
          <w:p w14:paraId="5B53BD93"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Częstotliwość pomiaru</w:t>
            </w:r>
          </w:p>
        </w:tc>
      </w:tr>
      <w:tr w:rsidR="005F3F4E" w:rsidRPr="00B35B98" w14:paraId="7B18EB72" w14:textId="77777777" w:rsidTr="00663A6D">
        <w:trPr>
          <w:trHeight w:val="1335"/>
          <w:jc w:val="center"/>
        </w:trPr>
        <w:tc>
          <w:tcPr>
            <w:tcW w:w="243" w:type="pct"/>
            <w:vMerge/>
            <w:tcBorders>
              <w:left w:val="single" w:sz="4" w:space="0" w:color="auto"/>
              <w:bottom w:val="single" w:sz="4" w:space="0" w:color="auto"/>
              <w:right w:val="single" w:sz="4" w:space="0" w:color="auto"/>
            </w:tcBorders>
          </w:tcPr>
          <w:p w14:paraId="31D73703"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lang w:eastAsia="en-GB"/>
              </w:rPr>
            </w:pPr>
          </w:p>
        </w:tc>
        <w:tc>
          <w:tcPr>
            <w:tcW w:w="838" w:type="pct"/>
            <w:vMerge/>
            <w:tcBorders>
              <w:left w:val="single" w:sz="4" w:space="0" w:color="auto"/>
              <w:bottom w:val="single" w:sz="4" w:space="0" w:color="auto"/>
              <w:right w:val="single" w:sz="4" w:space="0" w:color="auto"/>
            </w:tcBorders>
          </w:tcPr>
          <w:p w14:paraId="2866326D"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lang w:eastAsia="en-GB"/>
              </w:rPr>
            </w:pPr>
          </w:p>
        </w:tc>
        <w:tc>
          <w:tcPr>
            <w:tcW w:w="247" w:type="pct"/>
            <w:vMerge/>
            <w:tcBorders>
              <w:left w:val="single" w:sz="4" w:space="0" w:color="auto"/>
              <w:bottom w:val="single" w:sz="4" w:space="0" w:color="auto"/>
              <w:right w:val="single" w:sz="4" w:space="0" w:color="auto"/>
            </w:tcBorders>
          </w:tcPr>
          <w:p w14:paraId="73A94C3F"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lang w:eastAsia="en-GB"/>
              </w:rPr>
            </w:pPr>
          </w:p>
        </w:tc>
        <w:tc>
          <w:tcPr>
            <w:tcW w:w="312" w:type="pct"/>
            <w:vMerge/>
            <w:tcBorders>
              <w:left w:val="single" w:sz="4" w:space="0" w:color="auto"/>
              <w:bottom w:val="single" w:sz="4" w:space="0" w:color="auto"/>
              <w:right w:val="single" w:sz="4" w:space="0" w:color="auto"/>
            </w:tcBorders>
          </w:tcPr>
          <w:p w14:paraId="40DF061F"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lang w:eastAsia="en-GB"/>
              </w:rPr>
            </w:pPr>
          </w:p>
        </w:tc>
        <w:tc>
          <w:tcPr>
            <w:tcW w:w="627" w:type="pct"/>
            <w:vMerge/>
            <w:tcBorders>
              <w:left w:val="single" w:sz="4" w:space="0" w:color="auto"/>
              <w:bottom w:val="single" w:sz="4" w:space="0" w:color="auto"/>
              <w:right w:val="single" w:sz="4" w:space="0" w:color="auto"/>
            </w:tcBorders>
          </w:tcPr>
          <w:p w14:paraId="46FAA934" w14:textId="77777777" w:rsidR="00C83556" w:rsidRPr="00B35B98" w:rsidRDefault="00C83556" w:rsidP="00971256">
            <w:pPr>
              <w:snapToGrid w:val="0"/>
              <w:spacing w:after="0" w:line="360" w:lineRule="auto"/>
              <w:rPr>
                <w:rFonts w:asciiTheme="minorHAnsi" w:hAnsiTheme="minorHAnsi" w:cstheme="minorHAnsi"/>
                <w:b/>
                <w:sz w:val="24"/>
                <w:szCs w:val="24"/>
              </w:rPr>
            </w:pPr>
          </w:p>
        </w:tc>
        <w:tc>
          <w:tcPr>
            <w:tcW w:w="157" w:type="pct"/>
            <w:tcBorders>
              <w:left w:val="single" w:sz="4" w:space="0" w:color="auto"/>
              <w:bottom w:val="single" w:sz="4" w:space="0" w:color="auto"/>
              <w:right w:val="single" w:sz="4" w:space="0" w:color="auto"/>
            </w:tcBorders>
            <w:shd w:val="clear" w:color="auto" w:fill="D9D9D9"/>
            <w:vAlign w:val="center"/>
          </w:tcPr>
          <w:p w14:paraId="193A16D8"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7" w:type="pct"/>
            <w:tcBorders>
              <w:left w:val="single" w:sz="4" w:space="0" w:color="auto"/>
              <w:bottom w:val="single" w:sz="4" w:space="0" w:color="auto"/>
              <w:right w:val="single" w:sz="4" w:space="0" w:color="auto"/>
            </w:tcBorders>
            <w:shd w:val="clear" w:color="auto" w:fill="D9D9D9"/>
            <w:vAlign w:val="center"/>
          </w:tcPr>
          <w:p w14:paraId="648B25F9"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13" w:type="pct"/>
            <w:tcBorders>
              <w:left w:val="single" w:sz="4" w:space="0" w:color="auto"/>
              <w:bottom w:val="single" w:sz="4" w:space="0" w:color="auto"/>
              <w:right w:val="single" w:sz="4" w:space="0" w:color="auto"/>
            </w:tcBorders>
            <w:shd w:val="clear" w:color="auto" w:fill="D9D9D9"/>
            <w:vAlign w:val="center"/>
          </w:tcPr>
          <w:p w14:paraId="493CA290"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468" w:type="pct"/>
            <w:vMerge/>
            <w:tcBorders>
              <w:left w:val="single" w:sz="4" w:space="0" w:color="auto"/>
              <w:bottom w:val="single" w:sz="4" w:space="0" w:color="auto"/>
              <w:right w:val="single" w:sz="4" w:space="0" w:color="auto"/>
            </w:tcBorders>
            <w:shd w:val="clear" w:color="auto" w:fill="F2F2F2"/>
            <w:vAlign w:val="center"/>
          </w:tcPr>
          <w:p w14:paraId="363557BD" w14:textId="77777777" w:rsidR="00C83556" w:rsidRPr="00B35B98" w:rsidRDefault="00C83556" w:rsidP="00971256">
            <w:pPr>
              <w:tabs>
                <w:tab w:val="left" w:pos="720"/>
              </w:tabs>
              <w:spacing w:after="0" w:line="360" w:lineRule="auto"/>
              <w:contextualSpacing/>
              <w:rPr>
                <w:rFonts w:asciiTheme="minorHAnsi" w:hAnsiTheme="minorHAnsi" w:cstheme="minorHAnsi"/>
                <w:sz w:val="24"/>
                <w:szCs w:val="24"/>
                <w:lang w:eastAsia="en-GB"/>
              </w:rPr>
            </w:pPr>
          </w:p>
        </w:tc>
        <w:tc>
          <w:tcPr>
            <w:tcW w:w="236" w:type="pct"/>
            <w:vMerge/>
            <w:tcBorders>
              <w:left w:val="single" w:sz="4" w:space="0" w:color="auto"/>
              <w:bottom w:val="single" w:sz="4" w:space="0" w:color="auto"/>
              <w:right w:val="single" w:sz="4" w:space="0" w:color="auto"/>
            </w:tcBorders>
            <w:shd w:val="clear" w:color="auto" w:fill="F2F2F2"/>
            <w:vAlign w:val="center"/>
          </w:tcPr>
          <w:p w14:paraId="3773B6F1" w14:textId="77777777" w:rsidR="00C83556" w:rsidRPr="00B35B98" w:rsidRDefault="00C83556" w:rsidP="00971256">
            <w:pPr>
              <w:tabs>
                <w:tab w:val="left" w:pos="720"/>
              </w:tabs>
              <w:spacing w:after="0" w:line="360" w:lineRule="auto"/>
              <w:contextualSpacing/>
              <w:rPr>
                <w:rFonts w:asciiTheme="minorHAnsi" w:hAnsiTheme="minorHAnsi" w:cstheme="minorHAnsi"/>
                <w:sz w:val="24"/>
                <w:szCs w:val="24"/>
                <w:lang w:eastAsia="en-GB"/>
              </w:rPr>
            </w:pPr>
          </w:p>
        </w:tc>
        <w:tc>
          <w:tcPr>
            <w:tcW w:w="235" w:type="pct"/>
            <w:tcBorders>
              <w:top w:val="single" w:sz="4" w:space="0" w:color="auto"/>
              <w:left w:val="single" w:sz="4" w:space="0" w:color="auto"/>
              <w:right w:val="single" w:sz="4" w:space="0" w:color="auto"/>
            </w:tcBorders>
            <w:shd w:val="clear" w:color="auto" w:fill="D9D9D9"/>
            <w:vAlign w:val="center"/>
          </w:tcPr>
          <w:p w14:paraId="6D3E07C0"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8" w:type="pct"/>
            <w:tcBorders>
              <w:top w:val="single" w:sz="4" w:space="0" w:color="auto"/>
              <w:left w:val="single" w:sz="4" w:space="0" w:color="auto"/>
              <w:right w:val="single" w:sz="4" w:space="0" w:color="auto"/>
            </w:tcBorders>
            <w:shd w:val="clear" w:color="auto" w:fill="D9D9D9"/>
            <w:vAlign w:val="center"/>
          </w:tcPr>
          <w:p w14:paraId="7FBC4689"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15" w:type="pct"/>
            <w:tcBorders>
              <w:top w:val="single" w:sz="4" w:space="0" w:color="auto"/>
              <w:left w:val="single" w:sz="4" w:space="0" w:color="auto"/>
              <w:right w:val="single" w:sz="4" w:space="0" w:color="auto"/>
            </w:tcBorders>
            <w:shd w:val="clear" w:color="auto" w:fill="D9D9D9"/>
            <w:vAlign w:val="center"/>
          </w:tcPr>
          <w:p w14:paraId="74EAE449"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314" w:type="pct"/>
            <w:vMerge/>
            <w:tcBorders>
              <w:left w:val="single" w:sz="4" w:space="0" w:color="auto"/>
              <w:bottom w:val="single" w:sz="4" w:space="0" w:color="auto"/>
              <w:right w:val="single" w:sz="4" w:space="0" w:color="auto"/>
            </w:tcBorders>
          </w:tcPr>
          <w:p w14:paraId="7244C1B9"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lang w:eastAsia="en-GB"/>
              </w:rPr>
            </w:pPr>
          </w:p>
        </w:tc>
        <w:tc>
          <w:tcPr>
            <w:tcW w:w="381" w:type="pct"/>
            <w:vMerge/>
            <w:tcBorders>
              <w:left w:val="single" w:sz="4" w:space="0" w:color="auto"/>
              <w:bottom w:val="single" w:sz="4" w:space="0" w:color="auto"/>
              <w:right w:val="single" w:sz="4" w:space="0" w:color="auto"/>
            </w:tcBorders>
          </w:tcPr>
          <w:p w14:paraId="52C8C420"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lang w:eastAsia="en-GB"/>
              </w:rPr>
            </w:pPr>
          </w:p>
        </w:tc>
      </w:tr>
      <w:tr w:rsidR="005F3F4E" w:rsidRPr="00B35B98" w14:paraId="71F6B73C" w14:textId="77777777" w:rsidTr="00663A6D">
        <w:trPr>
          <w:trHeight w:val="264"/>
          <w:jc w:val="center"/>
        </w:trPr>
        <w:tc>
          <w:tcPr>
            <w:tcW w:w="243" w:type="pct"/>
            <w:tcBorders>
              <w:top w:val="single" w:sz="4" w:space="0" w:color="auto"/>
              <w:left w:val="single" w:sz="4" w:space="0" w:color="auto"/>
              <w:bottom w:val="single" w:sz="4" w:space="0" w:color="auto"/>
              <w:right w:val="single" w:sz="4" w:space="0" w:color="auto"/>
            </w:tcBorders>
            <w:vAlign w:val="center"/>
          </w:tcPr>
          <w:p w14:paraId="060D5CDE"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49B06C37"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utworzonych miejsc opieki nad dziećmi w wieku do lat 3, które funkcjonują </w:t>
            </w:r>
            <w:r w:rsidRPr="00B35B98">
              <w:rPr>
                <w:rFonts w:asciiTheme="minorHAnsi" w:eastAsia="Times New Roman" w:hAnsiTheme="minorHAnsi" w:cstheme="minorHAnsi"/>
                <w:sz w:val="24"/>
                <w:szCs w:val="24"/>
                <w:lang w:eastAsia="pl-PL"/>
              </w:rPr>
              <w:lastRenderedPageBreak/>
              <w:t>2 lata po uzyskaniu dofinansowania ze środków EFS</w:t>
            </w:r>
          </w:p>
        </w:tc>
        <w:tc>
          <w:tcPr>
            <w:tcW w:w="247" w:type="pct"/>
            <w:tcBorders>
              <w:top w:val="single" w:sz="4" w:space="0" w:color="auto"/>
              <w:left w:val="single" w:sz="4" w:space="0" w:color="auto"/>
              <w:bottom w:val="single" w:sz="4" w:space="0" w:color="auto"/>
              <w:right w:val="single" w:sz="4" w:space="0" w:color="auto"/>
            </w:tcBorders>
            <w:vAlign w:val="center"/>
          </w:tcPr>
          <w:p w14:paraId="10346355" w14:textId="77777777" w:rsidR="00C83556" w:rsidRPr="00B35B98" w:rsidRDefault="00C83556" w:rsidP="00971256">
            <w:pPr>
              <w:spacing w:after="0" w:line="360" w:lineRule="auto"/>
              <w:ind w:left="-106" w:right="-132"/>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lastRenderedPageBreak/>
              <w:t>Słabiej rozwinięty</w:t>
            </w:r>
          </w:p>
        </w:tc>
        <w:tc>
          <w:tcPr>
            <w:tcW w:w="312" w:type="pct"/>
            <w:tcBorders>
              <w:top w:val="single" w:sz="4" w:space="0" w:color="auto"/>
              <w:left w:val="single" w:sz="4" w:space="0" w:color="auto"/>
              <w:bottom w:val="single" w:sz="4" w:space="0" w:color="auto"/>
              <w:right w:val="single" w:sz="4" w:space="0" w:color="auto"/>
            </w:tcBorders>
            <w:vAlign w:val="center"/>
          </w:tcPr>
          <w:p w14:paraId="44D37631"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627" w:type="pct"/>
            <w:tcBorders>
              <w:top w:val="single" w:sz="4" w:space="0" w:color="auto"/>
              <w:left w:val="single" w:sz="4" w:space="0" w:color="auto"/>
              <w:bottom w:val="single" w:sz="4" w:space="0" w:color="auto"/>
              <w:right w:val="single" w:sz="4" w:space="0" w:color="auto"/>
            </w:tcBorders>
            <w:vAlign w:val="center"/>
          </w:tcPr>
          <w:p w14:paraId="7F6A061F"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157" w:type="pct"/>
            <w:tcBorders>
              <w:top w:val="single" w:sz="4" w:space="0" w:color="auto"/>
              <w:left w:val="single" w:sz="4" w:space="0" w:color="auto"/>
              <w:bottom w:val="single" w:sz="4" w:space="0" w:color="auto"/>
              <w:right w:val="single" w:sz="4" w:space="0" w:color="auto"/>
            </w:tcBorders>
            <w:vAlign w:val="center"/>
          </w:tcPr>
          <w:p w14:paraId="2179C8AD"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7" w:type="pct"/>
            <w:tcBorders>
              <w:top w:val="single" w:sz="4" w:space="0" w:color="auto"/>
              <w:left w:val="single" w:sz="4" w:space="0" w:color="auto"/>
              <w:bottom w:val="single" w:sz="4" w:space="0" w:color="auto"/>
              <w:right w:val="single" w:sz="4" w:space="0" w:color="auto"/>
            </w:tcBorders>
            <w:vAlign w:val="center"/>
          </w:tcPr>
          <w:p w14:paraId="58146099"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3" w:type="pct"/>
            <w:tcBorders>
              <w:top w:val="single" w:sz="4" w:space="0" w:color="auto"/>
              <w:left w:val="single" w:sz="4" w:space="0" w:color="auto"/>
              <w:bottom w:val="single" w:sz="4" w:space="0" w:color="auto"/>
              <w:right w:val="single" w:sz="4" w:space="0" w:color="auto"/>
            </w:tcBorders>
            <w:vAlign w:val="center"/>
          </w:tcPr>
          <w:p w14:paraId="20CABFED"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58</w:t>
            </w:r>
          </w:p>
        </w:tc>
        <w:tc>
          <w:tcPr>
            <w:tcW w:w="468" w:type="pct"/>
            <w:tcBorders>
              <w:top w:val="single" w:sz="4" w:space="0" w:color="auto"/>
              <w:left w:val="single" w:sz="4" w:space="0" w:color="auto"/>
              <w:bottom w:val="single" w:sz="4" w:space="0" w:color="auto"/>
              <w:right w:val="single" w:sz="4" w:space="0" w:color="auto"/>
            </w:tcBorders>
            <w:vAlign w:val="center"/>
          </w:tcPr>
          <w:p w14:paraId="1D31A19E"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6" w:type="pct"/>
            <w:tcBorders>
              <w:top w:val="single" w:sz="4" w:space="0" w:color="auto"/>
              <w:left w:val="single" w:sz="4" w:space="0" w:color="auto"/>
              <w:bottom w:val="single" w:sz="4" w:space="0" w:color="auto"/>
              <w:right w:val="single" w:sz="4" w:space="0" w:color="auto"/>
            </w:tcBorders>
            <w:vAlign w:val="center"/>
          </w:tcPr>
          <w:p w14:paraId="1411FEEC"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2012</w:t>
            </w:r>
          </w:p>
        </w:tc>
        <w:tc>
          <w:tcPr>
            <w:tcW w:w="235" w:type="pct"/>
            <w:tcBorders>
              <w:left w:val="single" w:sz="4" w:space="0" w:color="auto"/>
              <w:right w:val="single" w:sz="4" w:space="0" w:color="auto"/>
            </w:tcBorders>
            <w:vAlign w:val="center"/>
          </w:tcPr>
          <w:p w14:paraId="116D5304"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8" w:type="pct"/>
            <w:tcBorders>
              <w:left w:val="single" w:sz="4" w:space="0" w:color="auto"/>
              <w:right w:val="single" w:sz="4" w:space="0" w:color="auto"/>
            </w:tcBorders>
            <w:vAlign w:val="center"/>
          </w:tcPr>
          <w:p w14:paraId="2A168B88"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15" w:type="pct"/>
            <w:tcBorders>
              <w:left w:val="single" w:sz="4" w:space="0" w:color="auto"/>
              <w:right w:val="single" w:sz="4" w:space="0" w:color="auto"/>
            </w:tcBorders>
            <w:vAlign w:val="center"/>
          </w:tcPr>
          <w:p w14:paraId="3DF3BA65"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60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A42944D" w14:textId="77777777" w:rsidR="00C83556" w:rsidRPr="00B35B98" w:rsidRDefault="00C83556" w:rsidP="00971256">
            <w:pPr>
              <w:spacing w:after="0" w:line="360" w:lineRule="auto"/>
              <w:ind w:left="-127" w:right="-98"/>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Ewaluacja</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77401F1E"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Dwa razy w trakcie Prog</w:t>
            </w:r>
            <w:r w:rsidRPr="00B35B98">
              <w:rPr>
                <w:rFonts w:asciiTheme="minorHAnsi" w:hAnsiTheme="minorHAnsi" w:cstheme="minorHAnsi"/>
                <w:sz w:val="24"/>
                <w:szCs w:val="24"/>
                <w:lang w:eastAsia="en-GB"/>
              </w:rPr>
              <w:lastRenderedPageBreak/>
              <w:t>ramu</w:t>
            </w:r>
          </w:p>
        </w:tc>
      </w:tr>
      <w:tr w:rsidR="005F3F4E" w:rsidRPr="00B35B98" w14:paraId="032DA55D" w14:textId="77777777" w:rsidTr="00663A6D">
        <w:trPr>
          <w:trHeight w:val="264"/>
          <w:jc w:val="center"/>
        </w:trPr>
        <w:tc>
          <w:tcPr>
            <w:tcW w:w="243" w:type="pct"/>
            <w:tcBorders>
              <w:top w:val="single" w:sz="4" w:space="0" w:color="auto"/>
              <w:left w:val="single" w:sz="4" w:space="0" w:color="auto"/>
              <w:bottom w:val="single" w:sz="4" w:space="0" w:color="auto"/>
              <w:right w:val="single" w:sz="4" w:space="0" w:color="auto"/>
            </w:tcBorders>
            <w:vAlign w:val="center"/>
          </w:tcPr>
          <w:p w14:paraId="20E06406"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2.</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5B69EAF5"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osób, które powróciły na rynek pracy po przerwie związanej </w:t>
            </w:r>
            <w:r w:rsidRPr="00B35B98">
              <w:rPr>
                <w:rFonts w:asciiTheme="minorHAnsi" w:eastAsia="Times New Roman" w:hAnsiTheme="minorHAnsi" w:cstheme="minorHAnsi"/>
                <w:sz w:val="24"/>
                <w:szCs w:val="24"/>
                <w:lang w:eastAsia="pl-PL"/>
              </w:rPr>
              <w:br/>
              <w:t>z urodzeniem/ wychowaniem dziecka</w:t>
            </w:r>
            <w:r w:rsidR="00E318AD" w:rsidRPr="00B35B98">
              <w:rPr>
                <w:rFonts w:asciiTheme="minorHAnsi" w:eastAsia="Times New Roman" w:hAnsiTheme="minorHAnsi" w:cstheme="minorHAnsi"/>
                <w:sz w:val="24"/>
                <w:szCs w:val="24"/>
                <w:lang w:eastAsia="pl-PL"/>
              </w:rPr>
              <w:t xml:space="preserve"> </w:t>
            </w:r>
            <w:r w:rsidR="00E318AD" w:rsidRPr="00B35B98">
              <w:rPr>
                <w:rFonts w:asciiTheme="minorHAnsi" w:hAnsiTheme="minorHAnsi" w:cstheme="minorHAnsi"/>
                <w:bCs/>
                <w:sz w:val="24"/>
                <w:szCs w:val="24"/>
              </w:rPr>
              <w:t>lub utrzymały zatrudnienie</w:t>
            </w:r>
            <w:r w:rsidRPr="00B35B98">
              <w:rPr>
                <w:rFonts w:asciiTheme="minorHAnsi" w:eastAsia="Times New Roman" w:hAnsiTheme="minorHAnsi" w:cstheme="minorHAnsi"/>
                <w:sz w:val="24"/>
                <w:szCs w:val="24"/>
                <w:lang w:eastAsia="pl-PL"/>
              </w:rPr>
              <w:t>, po opuszczeniu Programu</w:t>
            </w:r>
          </w:p>
        </w:tc>
        <w:tc>
          <w:tcPr>
            <w:tcW w:w="247" w:type="pct"/>
            <w:tcBorders>
              <w:top w:val="single" w:sz="4" w:space="0" w:color="auto"/>
              <w:left w:val="single" w:sz="4" w:space="0" w:color="auto"/>
              <w:bottom w:val="single" w:sz="4" w:space="0" w:color="auto"/>
              <w:right w:val="single" w:sz="4" w:space="0" w:color="auto"/>
            </w:tcBorders>
            <w:vAlign w:val="center"/>
          </w:tcPr>
          <w:p w14:paraId="09679C5D" w14:textId="77777777" w:rsidR="00C83556" w:rsidRPr="00B35B98" w:rsidRDefault="00C83556" w:rsidP="00971256">
            <w:pPr>
              <w:spacing w:after="0" w:line="360" w:lineRule="auto"/>
              <w:ind w:left="-106" w:right="-132"/>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312" w:type="pct"/>
            <w:tcBorders>
              <w:top w:val="single" w:sz="4" w:space="0" w:color="auto"/>
              <w:left w:val="single" w:sz="4" w:space="0" w:color="auto"/>
              <w:bottom w:val="single" w:sz="4" w:space="0" w:color="auto"/>
              <w:right w:val="single" w:sz="4" w:space="0" w:color="auto"/>
            </w:tcBorders>
            <w:vAlign w:val="center"/>
          </w:tcPr>
          <w:p w14:paraId="66E649B7"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27" w:type="pct"/>
            <w:tcBorders>
              <w:top w:val="single" w:sz="4" w:space="0" w:color="auto"/>
              <w:left w:val="single" w:sz="4" w:space="0" w:color="auto"/>
              <w:bottom w:val="single" w:sz="4" w:space="0" w:color="auto"/>
              <w:right w:val="single" w:sz="4" w:space="0" w:color="auto"/>
            </w:tcBorders>
            <w:vAlign w:val="center"/>
          </w:tcPr>
          <w:p w14:paraId="2BA6D895"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157" w:type="pct"/>
            <w:tcBorders>
              <w:top w:val="single" w:sz="4" w:space="0" w:color="auto"/>
              <w:left w:val="single" w:sz="4" w:space="0" w:color="auto"/>
              <w:bottom w:val="single" w:sz="4" w:space="0" w:color="auto"/>
              <w:right w:val="single" w:sz="4" w:space="0" w:color="auto"/>
            </w:tcBorders>
            <w:vAlign w:val="center"/>
          </w:tcPr>
          <w:p w14:paraId="3ACFA392"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7" w:type="pct"/>
            <w:tcBorders>
              <w:top w:val="single" w:sz="4" w:space="0" w:color="auto"/>
              <w:left w:val="single" w:sz="4" w:space="0" w:color="auto"/>
              <w:bottom w:val="single" w:sz="4" w:space="0" w:color="auto"/>
              <w:right w:val="single" w:sz="4" w:space="0" w:color="auto"/>
            </w:tcBorders>
            <w:vAlign w:val="center"/>
          </w:tcPr>
          <w:p w14:paraId="4AC2F0E7"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3" w:type="pct"/>
            <w:tcBorders>
              <w:top w:val="single" w:sz="4" w:space="0" w:color="auto"/>
              <w:left w:val="single" w:sz="4" w:space="0" w:color="auto"/>
              <w:bottom w:val="single" w:sz="4" w:space="0" w:color="auto"/>
              <w:right w:val="single" w:sz="4" w:space="0" w:color="auto"/>
            </w:tcBorders>
            <w:vAlign w:val="center"/>
          </w:tcPr>
          <w:p w14:paraId="33A0B818"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45</w:t>
            </w:r>
          </w:p>
        </w:tc>
        <w:tc>
          <w:tcPr>
            <w:tcW w:w="468" w:type="pct"/>
            <w:tcBorders>
              <w:top w:val="single" w:sz="4" w:space="0" w:color="auto"/>
              <w:left w:val="single" w:sz="4" w:space="0" w:color="auto"/>
              <w:bottom w:val="single" w:sz="4" w:space="0" w:color="auto"/>
              <w:right w:val="single" w:sz="4" w:space="0" w:color="auto"/>
            </w:tcBorders>
            <w:vAlign w:val="center"/>
          </w:tcPr>
          <w:p w14:paraId="37C332F5"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6" w:type="pct"/>
            <w:tcBorders>
              <w:top w:val="single" w:sz="4" w:space="0" w:color="auto"/>
              <w:left w:val="single" w:sz="4" w:space="0" w:color="auto"/>
              <w:bottom w:val="single" w:sz="4" w:space="0" w:color="auto"/>
              <w:right w:val="single" w:sz="4" w:space="0" w:color="auto"/>
            </w:tcBorders>
            <w:vAlign w:val="center"/>
          </w:tcPr>
          <w:p w14:paraId="5686AA5C"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2013</w:t>
            </w:r>
          </w:p>
        </w:tc>
        <w:tc>
          <w:tcPr>
            <w:tcW w:w="235" w:type="pct"/>
            <w:tcBorders>
              <w:left w:val="single" w:sz="4" w:space="0" w:color="auto"/>
              <w:right w:val="single" w:sz="4" w:space="0" w:color="auto"/>
            </w:tcBorders>
            <w:vAlign w:val="center"/>
          </w:tcPr>
          <w:p w14:paraId="07425E99"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8" w:type="pct"/>
            <w:tcBorders>
              <w:left w:val="single" w:sz="4" w:space="0" w:color="auto"/>
              <w:right w:val="single" w:sz="4" w:space="0" w:color="auto"/>
            </w:tcBorders>
            <w:vAlign w:val="center"/>
          </w:tcPr>
          <w:p w14:paraId="1833B886"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15" w:type="pct"/>
            <w:tcBorders>
              <w:left w:val="single" w:sz="4" w:space="0" w:color="auto"/>
              <w:right w:val="single" w:sz="4" w:space="0" w:color="auto"/>
            </w:tcBorders>
            <w:vAlign w:val="center"/>
          </w:tcPr>
          <w:p w14:paraId="133AB537"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48</w:t>
            </w:r>
          </w:p>
        </w:tc>
        <w:tc>
          <w:tcPr>
            <w:tcW w:w="314" w:type="pct"/>
            <w:tcBorders>
              <w:top w:val="single" w:sz="4" w:space="0" w:color="auto"/>
              <w:left w:val="single" w:sz="4" w:space="0" w:color="auto"/>
              <w:bottom w:val="single" w:sz="4" w:space="0" w:color="auto"/>
              <w:right w:val="single" w:sz="4" w:space="0" w:color="auto"/>
            </w:tcBorders>
            <w:vAlign w:val="center"/>
          </w:tcPr>
          <w:p w14:paraId="4E46ABDD"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Beneficjenci /IZ</w:t>
            </w:r>
          </w:p>
        </w:tc>
        <w:tc>
          <w:tcPr>
            <w:tcW w:w="381" w:type="pct"/>
            <w:tcBorders>
              <w:top w:val="single" w:sz="4" w:space="0" w:color="auto"/>
              <w:left w:val="single" w:sz="4" w:space="0" w:color="auto"/>
              <w:bottom w:val="single" w:sz="4" w:space="0" w:color="auto"/>
              <w:right w:val="single" w:sz="4" w:space="0" w:color="auto"/>
            </w:tcBorders>
            <w:vAlign w:val="center"/>
          </w:tcPr>
          <w:p w14:paraId="083C0F8F"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Raz na rok</w:t>
            </w:r>
          </w:p>
        </w:tc>
      </w:tr>
      <w:tr w:rsidR="005F3F4E" w:rsidRPr="00B35B98" w14:paraId="1C355106" w14:textId="77777777" w:rsidTr="00663A6D">
        <w:trPr>
          <w:trHeight w:val="264"/>
          <w:jc w:val="center"/>
        </w:trPr>
        <w:tc>
          <w:tcPr>
            <w:tcW w:w="243" w:type="pct"/>
            <w:tcBorders>
              <w:top w:val="single" w:sz="4" w:space="0" w:color="auto"/>
              <w:left w:val="single" w:sz="4" w:space="0" w:color="auto"/>
              <w:bottom w:val="single" w:sz="4" w:space="0" w:color="auto"/>
              <w:right w:val="single" w:sz="4" w:space="0" w:color="auto"/>
            </w:tcBorders>
            <w:vAlign w:val="center"/>
          </w:tcPr>
          <w:p w14:paraId="092D8E0C"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33AF0AC0"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osób pozostających bez pracy, </w:t>
            </w:r>
            <w:r w:rsidRPr="00B35B98">
              <w:rPr>
                <w:rFonts w:asciiTheme="minorHAnsi" w:eastAsia="Times New Roman" w:hAnsiTheme="minorHAnsi" w:cstheme="minorHAnsi"/>
                <w:sz w:val="24"/>
                <w:szCs w:val="24"/>
                <w:lang w:eastAsia="pl-PL"/>
              </w:rPr>
              <w:lastRenderedPageBreak/>
              <w:t>które znalazły pracę lub poszukują pracy po opuszczeniu Programu</w:t>
            </w:r>
          </w:p>
        </w:tc>
        <w:tc>
          <w:tcPr>
            <w:tcW w:w="247" w:type="pct"/>
            <w:tcBorders>
              <w:top w:val="single" w:sz="4" w:space="0" w:color="auto"/>
              <w:left w:val="single" w:sz="4" w:space="0" w:color="auto"/>
              <w:bottom w:val="single" w:sz="4" w:space="0" w:color="auto"/>
              <w:right w:val="single" w:sz="4" w:space="0" w:color="auto"/>
            </w:tcBorders>
            <w:vAlign w:val="center"/>
          </w:tcPr>
          <w:p w14:paraId="5D3C2E8C" w14:textId="77777777" w:rsidR="00C83556" w:rsidRPr="00B35B98" w:rsidRDefault="00C83556" w:rsidP="00971256">
            <w:pPr>
              <w:spacing w:after="0" w:line="360" w:lineRule="auto"/>
              <w:ind w:left="-106" w:right="-132"/>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lastRenderedPageBreak/>
              <w:t>Słabiej roz</w:t>
            </w:r>
            <w:r w:rsidRPr="00B35B98">
              <w:rPr>
                <w:rFonts w:asciiTheme="minorHAnsi" w:eastAsia="MS Mincho" w:hAnsiTheme="minorHAnsi" w:cstheme="minorHAnsi"/>
                <w:sz w:val="24"/>
                <w:szCs w:val="24"/>
                <w:lang w:eastAsia="ja-JP"/>
              </w:rPr>
              <w:lastRenderedPageBreak/>
              <w:t>winięty</w:t>
            </w:r>
          </w:p>
        </w:tc>
        <w:tc>
          <w:tcPr>
            <w:tcW w:w="312" w:type="pct"/>
            <w:tcBorders>
              <w:top w:val="single" w:sz="4" w:space="0" w:color="auto"/>
              <w:left w:val="single" w:sz="4" w:space="0" w:color="auto"/>
              <w:bottom w:val="single" w:sz="4" w:space="0" w:color="auto"/>
              <w:right w:val="single" w:sz="4" w:space="0" w:color="auto"/>
            </w:tcBorders>
            <w:vAlign w:val="center"/>
          </w:tcPr>
          <w:p w14:paraId="68D29466"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os.</w:t>
            </w:r>
          </w:p>
        </w:tc>
        <w:tc>
          <w:tcPr>
            <w:tcW w:w="627" w:type="pct"/>
            <w:tcBorders>
              <w:top w:val="single" w:sz="4" w:space="0" w:color="auto"/>
              <w:left w:val="single" w:sz="4" w:space="0" w:color="auto"/>
              <w:bottom w:val="single" w:sz="4" w:space="0" w:color="auto"/>
              <w:right w:val="single" w:sz="4" w:space="0" w:color="auto"/>
            </w:tcBorders>
            <w:vAlign w:val="center"/>
          </w:tcPr>
          <w:p w14:paraId="719405FC"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157" w:type="pct"/>
            <w:tcBorders>
              <w:top w:val="single" w:sz="4" w:space="0" w:color="auto"/>
              <w:left w:val="single" w:sz="4" w:space="0" w:color="auto"/>
              <w:bottom w:val="single" w:sz="4" w:space="0" w:color="auto"/>
              <w:right w:val="single" w:sz="4" w:space="0" w:color="auto"/>
            </w:tcBorders>
            <w:vAlign w:val="center"/>
          </w:tcPr>
          <w:p w14:paraId="56B69B31"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7" w:type="pct"/>
            <w:tcBorders>
              <w:top w:val="single" w:sz="4" w:space="0" w:color="auto"/>
              <w:left w:val="single" w:sz="4" w:space="0" w:color="auto"/>
              <w:bottom w:val="single" w:sz="4" w:space="0" w:color="auto"/>
              <w:right w:val="single" w:sz="4" w:space="0" w:color="auto"/>
            </w:tcBorders>
            <w:vAlign w:val="center"/>
          </w:tcPr>
          <w:p w14:paraId="366C9060"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3" w:type="pct"/>
            <w:tcBorders>
              <w:top w:val="single" w:sz="4" w:space="0" w:color="auto"/>
              <w:left w:val="single" w:sz="4" w:space="0" w:color="auto"/>
              <w:bottom w:val="single" w:sz="4" w:space="0" w:color="auto"/>
              <w:right w:val="single" w:sz="4" w:space="0" w:color="auto"/>
            </w:tcBorders>
            <w:vAlign w:val="center"/>
          </w:tcPr>
          <w:p w14:paraId="7DEB8A17"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45</w:t>
            </w:r>
          </w:p>
        </w:tc>
        <w:tc>
          <w:tcPr>
            <w:tcW w:w="468" w:type="pct"/>
            <w:tcBorders>
              <w:top w:val="single" w:sz="4" w:space="0" w:color="auto"/>
              <w:left w:val="single" w:sz="4" w:space="0" w:color="auto"/>
              <w:bottom w:val="single" w:sz="4" w:space="0" w:color="auto"/>
              <w:right w:val="single" w:sz="4" w:space="0" w:color="auto"/>
            </w:tcBorders>
            <w:vAlign w:val="center"/>
          </w:tcPr>
          <w:p w14:paraId="501D7EAE"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6" w:type="pct"/>
            <w:tcBorders>
              <w:top w:val="single" w:sz="4" w:space="0" w:color="auto"/>
              <w:left w:val="single" w:sz="4" w:space="0" w:color="auto"/>
              <w:bottom w:val="single" w:sz="4" w:space="0" w:color="auto"/>
              <w:right w:val="single" w:sz="4" w:space="0" w:color="auto"/>
            </w:tcBorders>
            <w:vAlign w:val="center"/>
          </w:tcPr>
          <w:p w14:paraId="1691A976"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w:t>
            </w:r>
            <w:r w:rsidRPr="00B35B98">
              <w:rPr>
                <w:rFonts w:asciiTheme="minorHAnsi" w:hAnsiTheme="minorHAnsi" w:cstheme="minorHAnsi"/>
                <w:sz w:val="24"/>
                <w:szCs w:val="24"/>
                <w:lang w:eastAsia="en-GB"/>
              </w:rPr>
              <w:lastRenderedPageBreak/>
              <w:t>13</w:t>
            </w:r>
          </w:p>
        </w:tc>
        <w:tc>
          <w:tcPr>
            <w:tcW w:w="235" w:type="pct"/>
            <w:tcBorders>
              <w:left w:val="single" w:sz="4" w:space="0" w:color="auto"/>
              <w:right w:val="single" w:sz="4" w:space="0" w:color="auto"/>
            </w:tcBorders>
            <w:vAlign w:val="center"/>
          </w:tcPr>
          <w:p w14:paraId="6D1EDBF2"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w:t>
            </w:r>
          </w:p>
        </w:tc>
        <w:tc>
          <w:tcPr>
            <w:tcW w:w="158" w:type="pct"/>
            <w:tcBorders>
              <w:left w:val="single" w:sz="4" w:space="0" w:color="auto"/>
              <w:right w:val="single" w:sz="4" w:space="0" w:color="auto"/>
            </w:tcBorders>
            <w:vAlign w:val="center"/>
          </w:tcPr>
          <w:p w14:paraId="53E8C913"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15" w:type="pct"/>
            <w:tcBorders>
              <w:left w:val="single" w:sz="4" w:space="0" w:color="auto"/>
              <w:right w:val="single" w:sz="4" w:space="0" w:color="auto"/>
            </w:tcBorders>
            <w:vAlign w:val="center"/>
          </w:tcPr>
          <w:p w14:paraId="2476C8FA"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C08E7F2"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Beneficje</w:t>
            </w:r>
            <w:r w:rsidRPr="00B35B98">
              <w:rPr>
                <w:rFonts w:asciiTheme="minorHAnsi" w:hAnsiTheme="minorHAnsi" w:cstheme="minorHAnsi"/>
                <w:sz w:val="24"/>
                <w:szCs w:val="24"/>
                <w:lang w:eastAsia="en-GB"/>
              </w:rPr>
              <w:lastRenderedPageBreak/>
              <w:t>nci /IZ</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7CB739E7"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lastRenderedPageBreak/>
              <w:t>Raz na rok</w:t>
            </w:r>
          </w:p>
        </w:tc>
      </w:tr>
    </w:tbl>
    <w:p w14:paraId="447221A1"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Ukierunkowanie interwencji</w:t>
      </w:r>
    </w:p>
    <w:p w14:paraId="6980FE25"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14A2B76C"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Wsparcie ukierunkowane będzie na wdrażanie rozwiązań ułatwiających powrót na rynek pracy, łączenie obowiązków zawodowych z prywatnymi oraz zwiększających szanse utrzymania pracy przez osoby, które opiekują się dziećmi do lat 3, poprzez zapewnienie zorganizowanych form opieki nad nimi. Interwencja dotyczyć będzie wspierania powstawania i rozwoju istniejących miejsc opieki dla dzieci w tej grupie wiekowej (żłobków, klubów dziecięcych i punktów dziennej opieki). </w:t>
      </w:r>
    </w:p>
    <w:p w14:paraId="416365E1" w14:textId="77777777" w:rsidR="00CE289E" w:rsidRPr="00B35B98" w:rsidDel="000D3F1A"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uzasadnionych sytuacjach będzie możliwa także realizacja przedsięwzięć ukierunkowanych na zapewnienie opiekunów dziennych oraz niań.</w:t>
      </w:r>
    </w:p>
    <w:p w14:paraId="1D4832B2"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75CD94DA"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Obszar całego województwa.</w:t>
      </w:r>
    </w:p>
    <w:p w14:paraId="6AD46641"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7163BD94" w14:textId="671031C1" w:rsidR="00EA4F04"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Osoby wchodzące na rynek pracy oraz osoby powracające na rynek pracy po urlopach macierzyńskich, rodzicielskich i wychowawczych</w:t>
      </w:r>
      <w:r w:rsidR="009043A9" w:rsidRPr="00B35B98">
        <w:rPr>
          <w:rFonts w:asciiTheme="minorHAnsi" w:hAnsiTheme="minorHAnsi" w:cstheme="minorHAnsi"/>
          <w:sz w:val="24"/>
          <w:szCs w:val="24"/>
          <w:lang w:eastAsia="pl-PL"/>
        </w:rPr>
        <w:t xml:space="preserve"> o</w:t>
      </w:r>
      <w:r w:rsidR="009043A9" w:rsidRPr="00B35B98">
        <w:rPr>
          <w:rFonts w:asciiTheme="minorHAnsi" w:hAnsiTheme="minorHAnsi" w:cstheme="minorHAnsi"/>
          <w:sz w:val="24"/>
          <w:szCs w:val="24"/>
        </w:rPr>
        <w:t xml:space="preserve">raz osoby, którym sytuacja rodzinna </w:t>
      </w:r>
      <w:r w:rsidR="009043A9" w:rsidRPr="00B35B98">
        <w:rPr>
          <w:rFonts w:asciiTheme="minorHAnsi" w:hAnsiTheme="minorHAnsi" w:cstheme="minorHAnsi"/>
          <w:sz w:val="24"/>
          <w:szCs w:val="24"/>
        </w:rPr>
        <w:lastRenderedPageBreak/>
        <w:t>wynikająca z opieki nad dziećmi do lat 3 zmniejsza szanse utrzymania pracy</w:t>
      </w:r>
      <w:r w:rsidR="004F4AD1" w:rsidRPr="00B35B98">
        <w:rPr>
          <w:rFonts w:asciiTheme="minorHAnsi" w:hAnsiTheme="minorHAnsi" w:cstheme="minorHAnsi"/>
          <w:sz w:val="24"/>
          <w:szCs w:val="24"/>
        </w:rPr>
        <w:t xml:space="preserve">, w tym osoby </w:t>
      </w:r>
      <w:r w:rsidR="004F4AD1" w:rsidRPr="00B35B98">
        <w:rPr>
          <w:rFonts w:asciiTheme="minorHAnsi" w:eastAsia="Times New Roman" w:hAnsiTheme="minorHAnsi" w:cstheme="minorHAnsi"/>
          <w:sz w:val="24"/>
          <w:szCs w:val="24"/>
          <w:lang w:eastAsia="pl-PL"/>
        </w:rPr>
        <w:t>z doświadczeniem migracji w związku z działaniami wojennymi w Ukrainie</w:t>
      </w:r>
      <w:r w:rsidRPr="00B35B98">
        <w:rPr>
          <w:rFonts w:asciiTheme="minorHAnsi" w:eastAsia="Times New Roman" w:hAnsiTheme="minorHAnsi" w:cstheme="minorHAnsi"/>
          <w:sz w:val="24"/>
          <w:szCs w:val="24"/>
          <w:lang w:eastAsia="pl-PL"/>
        </w:rPr>
        <w:t>.</w:t>
      </w:r>
    </w:p>
    <w:p w14:paraId="1A6CBB3F"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585829B1" w14:textId="77777777" w:rsidR="00A047DA"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osoby prawne i jednostki organizacyjne nieposiadające osobowości prawnej, przedsiębiorcy, organizacje pozarządowe, podmioty ekonomii społecznej/</w:t>
      </w:r>
      <w:r w:rsidRPr="00B35B98">
        <w:rPr>
          <w:rFonts w:asciiTheme="minorHAnsi" w:hAnsiTheme="minorHAnsi" w:cstheme="minorHAnsi"/>
          <w:sz w:val="24"/>
          <w:szCs w:val="24"/>
          <w:lang w:eastAsia="pl-PL"/>
        </w:rPr>
        <w:t>przedsiębiorstwa społeczne,</w:t>
      </w:r>
      <w:r w:rsidRPr="00B35B98">
        <w:rPr>
          <w:rFonts w:asciiTheme="minorHAnsi" w:eastAsia="Times New Roman" w:hAnsiTheme="minorHAnsi" w:cstheme="minorHAnsi"/>
          <w:sz w:val="24"/>
          <w:szCs w:val="24"/>
          <w:lang w:eastAsia="pl-PL"/>
        </w:rPr>
        <w:t xml:space="preserve"> ROT/LOT.</w:t>
      </w:r>
    </w:p>
    <w:p w14:paraId="494441EB"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5AA1AD4F"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Trybem wyboru projektów będzie tryb konkursowy. </w:t>
      </w:r>
    </w:p>
    <w:p w14:paraId="0782A0D8"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Preferowane będą projekty:</w:t>
      </w:r>
    </w:p>
    <w:p w14:paraId="39613C96" w14:textId="77777777" w:rsidR="00CE289E" w:rsidRPr="00B35B98" w:rsidRDefault="00CE289E" w:rsidP="00971256">
      <w:pPr>
        <w:numPr>
          <w:ilvl w:val="0"/>
          <w:numId w:val="107"/>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partnerskie, w tym z organizacjami pozarządowymi, podmiotami ekonomii społecznej i/lub pracodawcami,</w:t>
      </w:r>
    </w:p>
    <w:p w14:paraId="625E1038" w14:textId="77777777" w:rsidR="00CE289E" w:rsidRPr="00B35B98" w:rsidRDefault="00CE289E" w:rsidP="00971256">
      <w:pPr>
        <w:numPr>
          <w:ilvl w:val="0"/>
          <w:numId w:val="107"/>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uzgodnione w ramach ZPT,</w:t>
      </w:r>
    </w:p>
    <w:p w14:paraId="4DA12A5B" w14:textId="77777777" w:rsidR="00CE289E" w:rsidRPr="00B35B98" w:rsidRDefault="00CE289E" w:rsidP="00971256">
      <w:pPr>
        <w:numPr>
          <w:ilvl w:val="0"/>
          <w:numId w:val="107"/>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identyfikowane i realizowane z wykorzystaniem elementów podejścia oddolnego, integrującego aktywności wielu podmiotów w ujęciu wielosektorowym w oparciu o wspólną strategię działania.</w:t>
      </w:r>
    </w:p>
    <w:p w14:paraId="3AE2C21F"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283DE9AB"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Nie przewiduje się wykorzystania instrumentów finansowych. </w:t>
      </w:r>
    </w:p>
    <w:p w14:paraId="6A3A06C2"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4F221ED0"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Wstępnie nie zidentyfikowano dużych projektów.</w:t>
      </w:r>
    </w:p>
    <w:p w14:paraId="6B04DF56"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2263"/>
        <w:gridCol w:w="897"/>
        <w:gridCol w:w="568"/>
        <w:gridCol w:w="872"/>
        <w:gridCol w:w="422"/>
        <w:gridCol w:w="342"/>
        <w:gridCol w:w="653"/>
        <w:gridCol w:w="1396"/>
        <w:gridCol w:w="826"/>
      </w:tblGrid>
      <w:tr w:rsidR="00CE289E" w:rsidRPr="00B35B98" w14:paraId="32CB826D" w14:textId="77777777" w:rsidTr="00D45176">
        <w:trPr>
          <w:cantSplit/>
          <w:trHeight w:val="1479"/>
          <w:tblHeader/>
          <w:jc w:val="center"/>
        </w:trPr>
        <w:tc>
          <w:tcPr>
            <w:tcW w:w="372" w:type="pct"/>
            <w:vMerge w:val="restart"/>
            <w:shd w:val="clear" w:color="auto" w:fill="C6D9F1"/>
            <w:textDirection w:val="btLr"/>
            <w:vAlign w:val="center"/>
          </w:tcPr>
          <w:p w14:paraId="34F8D4EA"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Lp.</w:t>
            </w:r>
          </w:p>
        </w:tc>
        <w:tc>
          <w:tcPr>
            <w:tcW w:w="1271" w:type="pct"/>
            <w:vMerge w:val="restart"/>
            <w:shd w:val="clear" w:color="auto" w:fill="C6D9F1"/>
            <w:textDirection w:val="btLr"/>
            <w:vAlign w:val="center"/>
          </w:tcPr>
          <w:p w14:paraId="490CD36C"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504" w:type="pct"/>
            <w:vMerge w:val="restart"/>
            <w:shd w:val="clear" w:color="auto" w:fill="C6D9F1"/>
            <w:textDirection w:val="btLr"/>
            <w:vAlign w:val="center"/>
          </w:tcPr>
          <w:p w14:paraId="0C17BBD7"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319" w:type="pct"/>
            <w:vMerge w:val="restart"/>
            <w:shd w:val="clear" w:color="auto" w:fill="C6D9F1"/>
            <w:textDirection w:val="btLr"/>
            <w:vAlign w:val="center"/>
          </w:tcPr>
          <w:p w14:paraId="058DE646"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490" w:type="pct"/>
            <w:vMerge w:val="restart"/>
            <w:shd w:val="clear" w:color="auto" w:fill="C6D9F1"/>
            <w:textDirection w:val="btLr"/>
            <w:vAlign w:val="center"/>
          </w:tcPr>
          <w:p w14:paraId="2FC7C3A1"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796" w:type="pct"/>
            <w:gridSpan w:val="3"/>
            <w:shd w:val="clear" w:color="auto" w:fill="C6D9F1"/>
            <w:textDirection w:val="btLr"/>
            <w:vAlign w:val="center"/>
          </w:tcPr>
          <w:p w14:paraId="1DA8B3CF"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784" w:type="pct"/>
            <w:vMerge w:val="restart"/>
            <w:shd w:val="clear" w:color="auto" w:fill="C6D9F1"/>
            <w:textDirection w:val="btLr"/>
            <w:vAlign w:val="center"/>
          </w:tcPr>
          <w:p w14:paraId="6C06C824"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65" w:type="pct"/>
            <w:vMerge w:val="restart"/>
            <w:shd w:val="clear" w:color="auto" w:fill="C6D9F1"/>
            <w:textDirection w:val="btLr"/>
            <w:vAlign w:val="center"/>
          </w:tcPr>
          <w:p w14:paraId="5B38F2E8"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CE289E" w:rsidRPr="00B35B98" w14:paraId="34C8F850" w14:textId="77777777" w:rsidTr="0089189E">
        <w:trPr>
          <w:trHeight w:val="324"/>
          <w:jc w:val="center"/>
        </w:trPr>
        <w:tc>
          <w:tcPr>
            <w:tcW w:w="372" w:type="pct"/>
            <w:vMerge/>
            <w:vAlign w:val="center"/>
          </w:tcPr>
          <w:p w14:paraId="445768C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271" w:type="pct"/>
            <w:vMerge/>
            <w:shd w:val="clear" w:color="auto" w:fill="auto"/>
            <w:vAlign w:val="center"/>
          </w:tcPr>
          <w:p w14:paraId="685AE08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04" w:type="pct"/>
            <w:vMerge/>
            <w:shd w:val="clear" w:color="auto" w:fill="auto"/>
            <w:vAlign w:val="center"/>
          </w:tcPr>
          <w:p w14:paraId="01644CC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19" w:type="pct"/>
            <w:vMerge/>
            <w:vAlign w:val="center"/>
          </w:tcPr>
          <w:p w14:paraId="7FE2F8F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90" w:type="pct"/>
            <w:vMerge/>
            <w:vAlign w:val="center"/>
          </w:tcPr>
          <w:p w14:paraId="4175E0D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37" w:type="pct"/>
            <w:shd w:val="clear" w:color="auto" w:fill="D9D9D9"/>
            <w:vAlign w:val="center"/>
          </w:tcPr>
          <w:p w14:paraId="623E831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92" w:type="pct"/>
            <w:shd w:val="clear" w:color="auto" w:fill="D9D9D9"/>
            <w:vAlign w:val="center"/>
          </w:tcPr>
          <w:p w14:paraId="13373EE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67" w:type="pct"/>
            <w:shd w:val="clear" w:color="auto" w:fill="D9D9D9"/>
            <w:vAlign w:val="center"/>
          </w:tcPr>
          <w:p w14:paraId="4974027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784" w:type="pct"/>
            <w:vMerge/>
            <w:shd w:val="clear" w:color="auto" w:fill="auto"/>
            <w:vAlign w:val="center"/>
          </w:tcPr>
          <w:p w14:paraId="028EBEE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65" w:type="pct"/>
            <w:vMerge/>
            <w:vAlign w:val="center"/>
          </w:tcPr>
          <w:p w14:paraId="393EAEE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CE289E" w:rsidRPr="00B35B98" w14:paraId="205DEB61" w14:textId="77777777" w:rsidTr="0089189E">
        <w:trPr>
          <w:trHeight w:val="412"/>
          <w:jc w:val="center"/>
        </w:trPr>
        <w:tc>
          <w:tcPr>
            <w:tcW w:w="372" w:type="pct"/>
            <w:vAlign w:val="center"/>
          </w:tcPr>
          <w:p w14:paraId="1CEAF37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271" w:type="pct"/>
            <w:shd w:val="clear" w:color="auto" w:fill="auto"/>
            <w:vAlign w:val="center"/>
          </w:tcPr>
          <w:p w14:paraId="7C8B3DB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utworzonych miejsc opieki </w:t>
            </w:r>
            <w:r w:rsidRPr="00B35B98">
              <w:rPr>
                <w:rFonts w:asciiTheme="minorHAnsi" w:eastAsia="Times New Roman" w:hAnsiTheme="minorHAnsi" w:cstheme="minorHAnsi"/>
                <w:sz w:val="24"/>
                <w:szCs w:val="24"/>
                <w:lang w:eastAsia="pl-PL"/>
              </w:rPr>
              <w:br/>
              <w:t>nad dziećmi w wieku do lat trzech</w:t>
            </w:r>
          </w:p>
        </w:tc>
        <w:tc>
          <w:tcPr>
            <w:tcW w:w="504" w:type="pct"/>
            <w:shd w:val="clear" w:color="auto" w:fill="auto"/>
            <w:vAlign w:val="center"/>
          </w:tcPr>
          <w:p w14:paraId="04CAE69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319" w:type="pct"/>
            <w:vAlign w:val="center"/>
          </w:tcPr>
          <w:p w14:paraId="76FC7AA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490" w:type="pct"/>
            <w:vAlign w:val="center"/>
          </w:tcPr>
          <w:p w14:paraId="4EF95B8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7" w:type="pct"/>
            <w:shd w:val="clear" w:color="auto" w:fill="auto"/>
            <w:vAlign w:val="center"/>
          </w:tcPr>
          <w:p w14:paraId="4F398A1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92" w:type="pct"/>
            <w:shd w:val="clear" w:color="auto" w:fill="auto"/>
            <w:vAlign w:val="center"/>
          </w:tcPr>
          <w:p w14:paraId="6D73365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67" w:type="pct"/>
            <w:shd w:val="clear" w:color="auto" w:fill="auto"/>
            <w:vAlign w:val="center"/>
          </w:tcPr>
          <w:p w14:paraId="77F9C62E" w14:textId="77777777" w:rsidR="00CE289E" w:rsidRPr="00B35B98" w:rsidRDefault="00DA3E5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r w:rsidR="002306D7" w:rsidRPr="00B35B98">
              <w:rPr>
                <w:rFonts w:asciiTheme="minorHAnsi" w:eastAsia="Times New Roman" w:hAnsiTheme="minorHAnsi" w:cstheme="minorHAnsi"/>
                <w:sz w:val="24"/>
                <w:szCs w:val="24"/>
                <w:lang w:eastAsia="pl-PL"/>
              </w:rPr>
              <w:t>2 45</w:t>
            </w:r>
            <w:r w:rsidR="00941CB8" w:rsidRPr="00B35B98">
              <w:rPr>
                <w:rFonts w:asciiTheme="minorHAnsi" w:eastAsia="Times New Roman" w:hAnsiTheme="minorHAnsi" w:cstheme="minorHAnsi"/>
                <w:sz w:val="24"/>
                <w:szCs w:val="24"/>
                <w:lang w:eastAsia="pl-PL"/>
              </w:rPr>
              <w:t>5</w:t>
            </w:r>
          </w:p>
        </w:tc>
        <w:tc>
          <w:tcPr>
            <w:tcW w:w="784" w:type="pct"/>
            <w:shd w:val="clear" w:color="auto" w:fill="auto"/>
            <w:vAlign w:val="center"/>
          </w:tcPr>
          <w:p w14:paraId="4434D3A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Beneficjenci/IZ</w:t>
            </w:r>
          </w:p>
        </w:tc>
        <w:tc>
          <w:tcPr>
            <w:tcW w:w="465" w:type="pct"/>
            <w:vAlign w:val="center"/>
          </w:tcPr>
          <w:p w14:paraId="39A8EB7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CE289E" w:rsidRPr="00B35B98" w14:paraId="4707400F" w14:textId="77777777" w:rsidTr="0089189E">
        <w:trPr>
          <w:trHeight w:val="412"/>
          <w:jc w:val="center"/>
        </w:trPr>
        <w:tc>
          <w:tcPr>
            <w:tcW w:w="372" w:type="pct"/>
            <w:vAlign w:val="center"/>
          </w:tcPr>
          <w:p w14:paraId="4E1BB61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271" w:type="pct"/>
            <w:shd w:val="clear" w:color="auto" w:fill="auto"/>
            <w:vAlign w:val="center"/>
          </w:tcPr>
          <w:p w14:paraId="18255FA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opiekujących się dziećmi w wieku do lat 3 objętych wsparciem w Programie</w:t>
            </w:r>
          </w:p>
        </w:tc>
        <w:tc>
          <w:tcPr>
            <w:tcW w:w="504" w:type="pct"/>
            <w:shd w:val="clear" w:color="auto" w:fill="auto"/>
            <w:vAlign w:val="center"/>
          </w:tcPr>
          <w:p w14:paraId="6CD2841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319" w:type="pct"/>
            <w:vAlign w:val="center"/>
          </w:tcPr>
          <w:p w14:paraId="6321858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490" w:type="pct"/>
            <w:vAlign w:val="center"/>
          </w:tcPr>
          <w:p w14:paraId="180D31F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7" w:type="pct"/>
            <w:shd w:val="clear" w:color="auto" w:fill="auto"/>
            <w:vAlign w:val="center"/>
          </w:tcPr>
          <w:p w14:paraId="4D43807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92" w:type="pct"/>
            <w:shd w:val="clear" w:color="auto" w:fill="auto"/>
            <w:vAlign w:val="center"/>
          </w:tcPr>
          <w:p w14:paraId="31A5237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67" w:type="pct"/>
            <w:shd w:val="clear" w:color="auto" w:fill="auto"/>
            <w:vAlign w:val="center"/>
          </w:tcPr>
          <w:p w14:paraId="274F315A" w14:textId="77777777" w:rsidR="00CE289E" w:rsidRPr="00B35B98" w:rsidRDefault="00DA3E5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r w:rsidR="00B60729" w:rsidRPr="00B35B98">
              <w:rPr>
                <w:rFonts w:asciiTheme="minorHAnsi" w:eastAsia="Times New Roman" w:hAnsiTheme="minorHAnsi" w:cstheme="minorHAnsi"/>
                <w:sz w:val="24"/>
                <w:szCs w:val="24"/>
                <w:lang w:eastAsia="pl-PL"/>
              </w:rPr>
              <w:t>2</w:t>
            </w:r>
            <w:r w:rsidR="00B8455B" w:rsidRPr="00B35B98">
              <w:rPr>
                <w:rFonts w:asciiTheme="minorHAnsi" w:eastAsia="Times New Roman" w:hAnsiTheme="minorHAnsi" w:cstheme="minorHAnsi"/>
                <w:sz w:val="24"/>
                <w:szCs w:val="24"/>
                <w:lang w:eastAsia="pl-PL"/>
              </w:rPr>
              <w:t xml:space="preserve"> 45</w:t>
            </w:r>
            <w:r w:rsidR="00941CB8" w:rsidRPr="00B35B98">
              <w:rPr>
                <w:rFonts w:asciiTheme="minorHAnsi" w:eastAsia="Times New Roman" w:hAnsiTheme="minorHAnsi" w:cstheme="minorHAnsi"/>
                <w:sz w:val="24"/>
                <w:szCs w:val="24"/>
                <w:lang w:eastAsia="pl-PL"/>
              </w:rPr>
              <w:t>5</w:t>
            </w:r>
          </w:p>
        </w:tc>
        <w:tc>
          <w:tcPr>
            <w:tcW w:w="784" w:type="pct"/>
            <w:shd w:val="clear" w:color="auto" w:fill="auto"/>
            <w:vAlign w:val="center"/>
          </w:tcPr>
          <w:p w14:paraId="2425135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Beneficjenci/IZ</w:t>
            </w:r>
          </w:p>
        </w:tc>
        <w:tc>
          <w:tcPr>
            <w:tcW w:w="465" w:type="pct"/>
            <w:vAlign w:val="center"/>
          </w:tcPr>
          <w:p w14:paraId="3D642C6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bl>
    <w:p w14:paraId="7C31497A" w14:textId="77777777" w:rsidR="0033752D" w:rsidRPr="00B35B98" w:rsidRDefault="0033752D" w:rsidP="00971256">
      <w:pPr>
        <w:spacing w:after="0" w:line="360" w:lineRule="auto"/>
        <w:rPr>
          <w:rFonts w:asciiTheme="minorHAnsi" w:eastAsia="Times New Roman" w:hAnsiTheme="minorHAnsi" w:cstheme="minorHAnsi"/>
          <w:b/>
          <w:sz w:val="24"/>
          <w:szCs w:val="24"/>
          <w:lang w:eastAsia="pl-PL"/>
        </w:rPr>
      </w:pPr>
    </w:p>
    <w:p w14:paraId="09DCB8D9" w14:textId="77777777" w:rsidR="00CE289E" w:rsidRPr="00B35B98" w:rsidRDefault="00CE289E"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PRIORYTET INWESTYCYJNY 8vi</w:t>
      </w:r>
    </w:p>
    <w:p w14:paraId="73AC031E" w14:textId="77777777" w:rsidR="00CE289E" w:rsidRPr="00B35B98" w:rsidRDefault="00CE289E" w:rsidP="00971256">
      <w:pPr>
        <w:shd w:val="clear" w:color="auto" w:fill="FFFF99"/>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sz w:val="24"/>
          <w:szCs w:val="24"/>
          <w:lang w:eastAsia="pl-PL"/>
        </w:rPr>
        <w:t>Aktywne i zdrowe starzenie się.</w:t>
      </w:r>
    </w:p>
    <w:p w14:paraId="29008F22"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Cel szczegółowy </w:t>
      </w:r>
    </w:p>
    <w:p w14:paraId="157FE14C"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w:t>
      </w:r>
      <w:r w:rsidR="00EE30CF" w:rsidRPr="00B35B98">
        <w:rPr>
          <w:rFonts w:asciiTheme="minorHAnsi" w:eastAsia="Times New Roman" w:hAnsiTheme="minorHAnsi" w:cstheme="minorHAnsi"/>
          <w:sz w:val="24"/>
          <w:szCs w:val="24"/>
          <w:lang w:eastAsia="pl-PL"/>
        </w:rPr>
        <w:t>ony</w:t>
      </w:r>
      <w:r w:rsidRPr="00B35B98">
        <w:rPr>
          <w:rFonts w:asciiTheme="minorHAnsi" w:eastAsia="Times New Roman" w:hAnsiTheme="minorHAnsi" w:cstheme="minorHAnsi"/>
          <w:sz w:val="24"/>
          <w:szCs w:val="24"/>
          <w:lang w:eastAsia="pl-PL"/>
        </w:rPr>
        <w:t xml:space="preserve"> udział mieszkańców w programach zdrowotnych dotyczących chorób stanowiących istotną barierę w utrzymaniu i wydłużaniu aktywności zawodowej.</w:t>
      </w:r>
    </w:p>
    <w:p w14:paraId="65F2E132"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Rezultat</w:t>
      </w:r>
    </w:p>
    <w:p w14:paraId="31B62B08"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Istotnym wyzwaniem jest wydłużenie aktywności zawodowej m</w:t>
      </w:r>
      <w:r w:rsidR="00A96B5E" w:rsidRPr="00B35B98">
        <w:rPr>
          <w:rFonts w:asciiTheme="minorHAnsi" w:hAnsiTheme="minorHAnsi" w:cstheme="minorHAnsi"/>
          <w:sz w:val="24"/>
          <w:szCs w:val="24"/>
          <w:lang w:eastAsia="pl-PL"/>
        </w:rPr>
        <w:t xml:space="preserve">ieszkańców województwa, którzy </w:t>
      </w:r>
      <w:r w:rsidRPr="00B35B98">
        <w:rPr>
          <w:rFonts w:asciiTheme="minorHAnsi" w:hAnsiTheme="minorHAnsi" w:cstheme="minorHAnsi"/>
          <w:sz w:val="24"/>
          <w:szCs w:val="24"/>
          <w:lang w:eastAsia="pl-PL"/>
        </w:rPr>
        <w:t xml:space="preserve">w niewystarczającym stopniu korzystają z profilaktyki zdrowotnej oferowanej przez system zdrowia. Choroby potencjalnie zagrażające życiu lub skutkujące niepełnosprawnością nie są wykrywane dostatecznie szybko, co zmniejsza szansę na skuteczne wyleczenie i w efekcie negatywnie wpływa na aktywność zawodową mieszkańców. Dodatkowo mieszkańcy regionu charakteryzują się niską świadomością roli profilaktyki i promocji zdrowego trybu życia w zapobieganiu chorobom, które stanowią istotną barierę w utrzymaniu i wydłużaniu aktywności zawodowej. </w:t>
      </w:r>
    </w:p>
    <w:p w14:paraId="349DB304" w14:textId="77777777" w:rsidR="00A047DA"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W wyniku interwencji nastąpi poprawa stanu zdrowia osób w wieku aktywności zawodowej, </w:t>
      </w:r>
      <w:r w:rsidRPr="00B35B98">
        <w:rPr>
          <w:rFonts w:asciiTheme="minorHAnsi" w:eastAsia="Times New Roman" w:hAnsiTheme="minorHAnsi" w:cstheme="minorHAnsi"/>
          <w:sz w:val="24"/>
          <w:szCs w:val="24"/>
          <w:lang w:eastAsia="pl-PL"/>
        </w:rPr>
        <w:br/>
        <w:t>w szczególności narażonych na występowanie czynników chorobowych oraz zmniejszenie poziomu dezaktywacji zawodowej ze względu na chorobę lub niepełnosprawność.</w:t>
      </w:r>
    </w:p>
    <w:p w14:paraId="20E96384" w14:textId="77777777" w:rsidR="003E33D0" w:rsidRPr="00B35B98" w:rsidRDefault="00F26646"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Wzmocnienia wymagają także możliw</w:t>
      </w:r>
      <w:r w:rsidR="00C24182" w:rsidRPr="00B35B98">
        <w:rPr>
          <w:rFonts w:asciiTheme="minorHAnsi" w:hAnsiTheme="minorHAnsi" w:cstheme="minorHAnsi"/>
          <w:sz w:val="24"/>
          <w:szCs w:val="24"/>
          <w:lang w:eastAsia="pl-PL"/>
        </w:rPr>
        <w:t xml:space="preserve">ości </w:t>
      </w:r>
      <w:r w:rsidRPr="00B35B98">
        <w:rPr>
          <w:rFonts w:asciiTheme="minorHAnsi" w:hAnsiTheme="minorHAnsi" w:cstheme="minorHAnsi"/>
          <w:sz w:val="24"/>
          <w:szCs w:val="24"/>
          <w:lang w:eastAsia="pl-PL"/>
        </w:rPr>
        <w:t xml:space="preserve">pracodawców </w:t>
      </w:r>
      <w:r w:rsidR="0050743F" w:rsidRPr="00B35B98">
        <w:rPr>
          <w:rFonts w:asciiTheme="minorHAnsi" w:hAnsiTheme="minorHAnsi" w:cstheme="minorHAnsi"/>
          <w:sz w:val="24"/>
          <w:szCs w:val="24"/>
          <w:lang w:eastAsia="pl-PL"/>
        </w:rPr>
        <w:t xml:space="preserve">w zakresie zabezpieczenia pracowników przed negatywnymi </w:t>
      </w:r>
      <w:r w:rsidR="00DE053C" w:rsidRPr="00B35B98">
        <w:rPr>
          <w:rFonts w:asciiTheme="minorHAnsi" w:hAnsiTheme="minorHAnsi" w:cstheme="minorHAnsi"/>
          <w:sz w:val="24"/>
          <w:szCs w:val="24"/>
          <w:lang w:eastAsia="pl-PL"/>
        </w:rPr>
        <w:t>skutkami</w:t>
      </w:r>
      <w:r w:rsidR="00DA3E57" w:rsidRPr="00B35B98">
        <w:rPr>
          <w:rFonts w:asciiTheme="minorHAnsi" w:hAnsiTheme="minorHAnsi" w:cstheme="minorHAnsi"/>
          <w:sz w:val="24"/>
          <w:szCs w:val="24"/>
          <w:lang w:eastAsia="pl-PL"/>
        </w:rPr>
        <w:t xml:space="preserve"> </w:t>
      </w:r>
      <w:r w:rsidR="00DE053C" w:rsidRPr="00B35B98">
        <w:rPr>
          <w:rFonts w:asciiTheme="minorHAnsi" w:hAnsiTheme="minorHAnsi" w:cstheme="minorHAnsi"/>
          <w:sz w:val="24"/>
          <w:szCs w:val="24"/>
          <w:lang w:eastAsia="pl-PL"/>
        </w:rPr>
        <w:t>pandemii</w:t>
      </w:r>
      <w:r w:rsidR="0050743F" w:rsidRPr="00B35B98">
        <w:rPr>
          <w:rFonts w:asciiTheme="minorHAnsi" w:hAnsiTheme="minorHAnsi" w:cstheme="minorHAnsi"/>
          <w:sz w:val="24"/>
          <w:szCs w:val="24"/>
          <w:lang w:eastAsia="pl-PL"/>
        </w:rPr>
        <w:t xml:space="preserve"> COVID-19.</w:t>
      </w:r>
    </w:p>
    <w:p w14:paraId="4DC63200" w14:textId="25E3A889" w:rsidR="00CE289E" w:rsidRPr="00B35B98" w:rsidRDefault="00CE289E" w:rsidP="00852135">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rezultatu</w:t>
      </w:r>
    </w:p>
    <w:p w14:paraId="29C545B8" w14:textId="77777777" w:rsidR="00852135" w:rsidRPr="00B35B98" w:rsidRDefault="00852135" w:rsidP="00852135">
      <w:pPr>
        <w:spacing w:after="0" w:line="240" w:lineRule="auto"/>
        <w:rPr>
          <w:rFonts w:asciiTheme="minorHAnsi" w:eastAsia="Times New Roman" w:hAnsiTheme="minorHAnsi" w:cstheme="minorHAnsi"/>
          <w:b/>
          <w:sz w:val="24"/>
          <w:szCs w:val="24"/>
          <w:lang w:eastAsia="pl-PL"/>
        </w:rPr>
      </w:pPr>
    </w:p>
    <w:tbl>
      <w:tblPr>
        <w:tblW w:w="922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
        <w:gridCol w:w="1479"/>
        <w:gridCol w:w="709"/>
        <w:gridCol w:w="567"/>
        <w:gridCol w:w="1233"/>
        <w:gridCol w:w="280"/>
        <w:gridCol w:w="306"/>
        <w:gridCol w:w="366"/>
        <w:gridCol w:w="791"/>
        <w:gridCol w:w="397"/>
        <w:gridCol w:w="283"/>
        <w:gridCol w:w="313"/>
        <w:gridCol w:w="567"/>
        <w:gridCol w:w="850"/>
        <w:gridCol w:w="680"/>
      </w:tblGrid>
      <w:tr w:rsidR="00CE289E" w:rsidRPr="00B35B98" w14:paraId="7343AC3F" w14:textId="77777777" w:rsidTr="0089189E">
        <w:trPr>
          <w:trHeight w:val="1578"/>
          <w:tblHeader/>
        </w:trPr>
        <w:tc>
          <w:tcPr>
            <w:tcW w:w="407" w:type="dxa"/>
            <w:vMerge w:val="restart"/>
            <w:shd w:val="clear" w:color="auto" w:fill="C6D9F1"/>
            <w:textDirection w:val="btLr"/>
            <w:vAlign w:val="center"/>
          </w:tcPr>
          <w:p w14:paraId="4778F96D" w14:textId="77777777" w:rsidR="00CE289E" w:rsidRPr="00B35B98" w:rsidRDefault="00CE289E" w:rsidP="0089189E">
            <w:pPr>
              <w:tabs>
                <w:tab w:val="left" w:pos="720"/>
              </w:tabs>
              <w:spacing w:after="0" w:line="288" w:lineRule="auto"/>
              <w:ind w:left="113" w:right="113"/>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Lp.</w:t>
            </w:r>
          </w:p>
        </w:tc>
        <w:tc>
          <w:tcPr>
            <w:tcW w:w="1479" w:type="dxa"/>
            <w:vMerge w:val="restart"/>
            <w:shd w:val="clear" w:color="auto" w:fill="C6D9F1"/>
            <w:textDirection w:val="btLr"/>
            <w:vAlign w:val="center"/>
          </w:tcPr>
          <w:p w14:paraId="070592C2" w14:textId="77777777" w:rsidR="00CE289E" w:rsidRPr="00B35B98" w:rsidRDefault="00CE289E" w:rsidP="0089189E">
            <w:pPr>
              <w:tabs>
                <w:tab w:val="left" w:pos="720"/>
              </w:tabs>
              <w:spacing w:after="0" w:line="288" w:lineRule="auto"/>
              <w:ind w:left="36" w:right="113"/>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Wskaźnik</w:t>
            </w:r>
          </w:p>
        </w:tc>
        <w:tc>
          <w:tcPr>
            <w:tcW w:w="709" w:type="dxa"/>
            <w:vMerge w:val="restart"/>
            <w:shd w:val="clear" w:color="auto" w:fill="C6D9F1"/>
            <w:textDirection w:val="btLr"/>
            <w:vAlign w:val="center"/>
          </w:tcPr>
          <w:p w14:paraId="7BDBCCE0" w14:textId="77777777" w:rsidR="00CE289E" w:rsidRPr="00B35B98" w:rsidRDefault="00CE289E" w:rsidP="0089189E">
            <w:pPr>
              <w:tabs>
                <w:tab w:val="left" w:pos="720"/>
              </w:tabs>
              <w:spacing w:after="0" w:line="288" w:lineRule="auto"/>
              <w:ind w:left="36" w:right="113"/>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Kategoria regionu</w:t>
            </w:r>
          </w:p>
        </w:tc>
        <w:tc>
          <w:tcPr>
            <w:tcW w:w="567" w:type="dxa"/>
            <w:vMerge w:val="restart"/>
            <w:shd w:val="clear" w:color="auto" w:fill="C6D9F1"/>
            <w:textDirection w:val="btLr"/>
            <w:vAlign w:val="center"/>
          </w:tcPr>
          <w:p w14:paraId="3A4FBA9E" w14:textId="77777777" w:rsidR="00CE289E" w:rsidRPr="00B35B98" w:rsidRDefault="00CE289E" w:rsidP="0089189E">
            <w:pPr>
              <w:tabs>
                <w:tab w:val="left" w:pos="720"/>
              </w:tabs>
              <w:spacing w:after="0" w:line="288" w:lineRule="auto"/>
              <w:ind w:left="36" w:right="113"/>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Jednostka pomiaru</w:t>
            </w:r>
          </w:p>
        </w:tc>
        <w:tc>
          <w:tcPr>
            <w:tcW w:w="1233" w:type="dxa"/>
            <w:vMerge w:val="restart"/>
            <w:tcBorders>
              <w:right w:val="single" w:sz="4" w:space="0" w:color="auto"/>
            </w:tcBorders>
            <w:shd w:val="clear" w:color="auto" w:fill="C6D9F1"/>
            <w:textDirection w:val="btLr"/>
            <w:vAlign w:val="center"/>
          </w:tcPr>
          <w:p w14:paraId="1FB70203" w14:textId="77777777" w:rsidR="00CE289E" w:rsidRPr="00B35B98" w:rsidRDefault="00CE289E" w:rsidP="0089189E">
            <w:pPr>
              <w:tabs>
                <w:tab w:val="left" w:pos="720"/>
              </w:tabs>
              <w:spacing w:after="0" w:line="288" w:lineRule="auto"/>
              <w:ind w:left="34" w:right="113"/>
              <w:contextualSpacing/>
              <w:rPr>
                <w:rFonts w:asciiTheme="minorHAnsi" w:hAnsiTheme="minorHAnsi" w:cstheme="minorHAnsi"/>
                <w:sz w:val="24"/>
                <w:szCs w:val="24"/>
              </w:rPr>
            </w:pPr>
            <w:r w:rsidRPr="00B35B98">
              <w:rPr>
                <w:rFonts w:asciiTheme="minorHAnsi" w:hAnsiTheme="minorHAnsi" w:cstheme="minorHAnsi"/>
                <w:sz w:val="24"/>
                <w:szCs w:val="24"/>
              </w:rPr>
              <w:t xml:space="preserve">Wspólny wskaźnik produktu stosowany jako podstawa </w:t>
            </w:r>
            <w:r w:rsidRPr="00B35B98">
              <w:rPr>
                <w:rFonts w:asciiTheme="minorHAnsi" w:hAnsiTheme="minorHAnsi" w:cstheme="minorHAnsi"/>
                <w:sz w:val="24"/>
                <w:szCs w:val="24"/>
              </w:rPr>
              <w:br/>
              <w:t>do ustalania celu</w:t>
            </w:r>
          </w:p>
        </w:tc>
        <w:tc>
          <w:tcPr>
            <w:tcW w:w="952" w:type="dxa"/>
            <w:gridSpan w:val="3"/>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4AD4F2EC" w14:textId="77777777" w:rsidR="00CE289E" w:rsidRPr="00B35B98" w:rsidRDefault="00CE289E" w:rsidP="0089189E">
            <w:pPr>
              <w:tabs>
                <w:tab w:val="left" w:pos="720"/>
              </w:tabs>
              <w:spacing w:after="0" w:line="288" w:lineRule="auto"/>
              <w:ind w:left="36" w:right="113"/>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Wartość bazowa</w:t>
            </w:r>
          </w:p>
        </w:tc>
        <w:tc>
          <w:tcPr>
            <w:tcW w:w="791"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66782CA9" w14:textId="77777777" w:rsidR="00CE289E" w:rsidRPr="00B35B98" w:rsidRDefault="00CE289E" w:rsidP="0089189E">
            <w:pPr>
              <w:tabs>
                <w:tab w:val="left" w:pos="720"/>
              </w:tabs>
              <w:spacing w:after="0" w:line="288" w:lineRule="auto"/>
              <w:ind w:left="34" w:right="113"/>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 xml:space="preserve">Jednostka pomiaru </w:t>
            </w:r>
            <w:r w:rsidRPr="00B35B98">
              <w:rPr>
                <w:rFonts w:asciiTheme="minorHAnsi" w:eastAsia="Times New Roman" w:hAnsiTheme="minorHAnsi" w:cstheme="minorHAnsi"/>
                <w:sz w:val="24"/>
                <w:szCs w:val="24"/>
                <w:lang w:eastAsia="en-GB"/>
              </w:rPr>
              <w:br/>
              <w:t xml:space="preserve">dla wartości bazowej </w:t>
            </w:r>
            <w:r w:rsidRPr="00B35B98">
              <w:rPr>
                <w:rFonts w:asciiTheme="minorHAnsi" w:eastAsia="Times New Roman" w:hAnsiTheme="minorHAnsi" w:cstheme="minorHAnsi"/>
                <w:sz w:val="24"/>
                <w:szCs w:val="24"/>
                <w:lang w:eastAsia="en-GB"/>
              </w:rPr>
              <w:br/>
              <w:t>i docelowej</w:t>
            </w:r>
          </w:p>
        </w:tc>
        <w:tc>
          <w:tcPr>
            <w:tcW w:w="397" w:type="dxa"/>
            <w:vMerge w:val="restart"/>
            <w:tcBorders>
              <w:left w:val="single" w:sz="4" w:space="0" w:color="auto"/>
            </w:tcBorders>
            <w:shd w:val="clear" w:color="auto" w:fill="C6D9F1"/>
            <w:textDirection w:val="btLr"/>
            <w:vAlign w:val="center"/>
          </w:tcPr>
          <w:p w14:paraId="2B5642EF" w14:textId="77777777" w:rsidR="00CE289E" w:rsidRPr="00B35B98" w:rsidRDefault="00CE289E" w:rsidP="0089189E">
            <w:pPr>
              <w:tabs>
                <w:tab w:val="left" w:pos="720"/>
              </w:tabs>
              <w:spacing w:after="0" w:line="288" w:lineRule="auto"/>
              <w:ind w:left="36" w:right="113"/>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Rok bazowy</w:t>
            </w:r>
          </w:p>
        </w:tc>
        <w:tc>
          <w:tcPr>
            <w:tcW w:w="1163" w:type="dxa"/>
            <w:gridSpan w:val="3"/>
            <w:shd w:val="clear" w:color="auto" w:fill="C6D9F1"/>
            <w:textDirection w:val="btLr"/>
            <w:vAlign w:val="center"/>
          </w:tcPr>
          <w:p w14:paraId="2752A81D" w14:textId="77777777" w:rsidR="00CE289E" w:rsidRPr="00B35B98" w:rsidRDefault="00CE289E" w:rsidP="0089189E">
            <w:pPr>
              <w:snapToGrid w:val="0"/>
              <w:spacing w:after="0" w:line="288" w:lineRule="auto"/>
              <w:ind w:left="36" w:right="113"/>
              <w:rPr>
                <w:rFonts w:asciiTheme="minorHAnsi" w:hAnsiTheme="minorHAnsi" w:cstheme="minorHAnsi"/>
                <w:sz w:val="24"/>
                <w:szCs w:val="24"/>
              </w:rPr>
            </w:pPr>
            <w:r w:rsidRPr="00B35B98">
              <w:rPr>
                <w:rFonts w:asciiTheme="minorHAnsi" w:hAnsiTheme="minorHAnsi" w:cstheme="minorHAnsi"/>
                <w:sz w:val="24"/>
                <w:szCs w:val="24"/>
              </w:rPr>
              <w:t>Wartość docelowa (2023)</w:t>
            </w:r>
          </w:p>
        </w:tc>
        <w:tc>
          <w:tcPr>
            <w:tcW w:w="850" w:type="dxa"/>
            <w:vMerge w:val="restart"/>
            <w:shd w:val="clear" w:color="auto" w:fill="C6D9F1"/>
            <w:textDirection w:val="btLr"/>
            <w:vAlign w:val="center"/>
          </w:tcPr>
          <w:p w14:paraId="2908197B" w14:textId="77777777" w:rsidR="00CE289E" w:rsidRPr="00B35B98" w:rsidRDefault="00CE289E" w:rsidP="0089189E">
            <w:pPr>
              <w:tabs>
                <w:tab w:val="left" w:pos="720"/>
              </w:tabs>
              <w:spacing w:after="0" w:line="288" w:lineRule="auto"/>
              <w:ind w:left="36" w:right="113"/>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Źródło danych</w:t>
            </w:r>
          </w:p>
        </w:tc>
        <w:tc>
          <w:tcPr>
            <w:tcW w:w="680" w:type="dxa"/>
            <w:vMerge w:val="restart"/>
            <w:shd w:val="clear" w:color="auto" w:fill="C6D9F1"/>
            <w:textDirection w:val="btLr"/>
            <w:vAlign w:val="center"/>
          </w:tcPr>
          <w:p w14:paraId="36C65F52" w14:textId="77777777" w:rsidR="00CE289E" w:rsidRPr="00B35B98" w:rsidRDefault="00CE289E" w:rsidP="0089189E">
            <w:pPr>
              <w:tabs>
                <w:tab w:val="left" w:pos="720"/>
              </w:tabs>
              <w:spacing w:after="0" w:line="288" w:lineRule="auto"/>
              <w:ind w:left="36" w:right="113"/>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Częstotliwość pomiaru</w:t>
            </w:r>
          </w:p>
        </w:tc>
      </w:tr>
      <w:tr w:rsidR="00CE289E" w:rsidRPr="00B35B98" w14:paraId="74ED4334" w14:textId="77777777" w:rsidTr="0089189E">
        <w:trPr>
          <w:trHeight w:val="1020"/>
        </w:trPr>
        <w:tc>
          <w:tcPr>
            <w:tcW w:w="407" w:type="dxa"/>
            <w:vMerge/>
          </w:tcPr>
          <w:p w14:paraId="0633D677" w14:textId="77777777" w:rsidR="00CE289E" w:rsidRPr="00B35B98" w:rsidRDefault="00CE289E" w:rsidP="00971256">
            <w:pPr>
              <w:tabs>
                <w:tab w:val="left" w:pos="720"/>
              </w:tabs>
              <w:spacing w:after="0" w:line="360" w:lineRule="auto"/>
              <w:contextualSpacing/>
              <w:rPr>
                <w:rFonts w:asciiTheme="minorHAnsi" w:eastAsia="Times New Roman" w:hAnsiTheme="minorHAnsi" w:cstheme="minorHAnsi"/>
                <w:b/>
                <w:sz w:val="24"/>
                <w:szCs w:val="24"/>
                <w:lang w:eastAsia="en-GB"/>
              </w:rPr>
            </w:pPr>
          </w:p>
        </w:tc>
        <w:tc>
          <w:tcPr>
            <w:tcW w:w="1479" w:type="dxa"/>
            <w:vMerge/>
            <w:tcBorders>
              <w:bottom w:val="single" w:sz="4" w:space="0" w:color="auto"/>
            </w:tcBorders>
          </w:tcPr>
          <w:p w14:paraId="0DB74429" w14:textId="77777777" w:rsidR="00CE289E" w:rsidRPr="00B35B98" w:rsidRDefault="00CE289E" w:rsidP="00971256">
            <w:pPr>
              <w:tabs>
                <w:tab w:val="left" w:pos="720"/>
              </w:tabs>
              <w:spacing w:after="0" w:line="360" w:lineRule="auto"/>
              <w:contextualSpacing/>
              <w:rPr>
                <w:rFonts w:asciiTheme="minorHAnsi" w:eastAsia="Times New Roman" w:hAnsiTheme="minorHAnsi" w:cstheme="minorHAnsi"/>
                <w:b/>
                <w:sz w:val="24"/>
                <w:szCs w:val="24"/>
                <w:lang w:eastAsia="en-GB"/>
              </w:rPr>
            </w:pPr>
          </w:p>
        </w:tc>
        <w:tc>
          <w:tcPr>
            <w:tcW w:w="709" w:type="dxa"/>
            <w:vMerge/>
          </w:tcPr>
          <w:p w14:paraId="4ABEA3D3" w14:textId="77777777" w:rsidR="00CE289E" w:rsidRPr="00B35B98" w:rsidRDefault="00CE289E" w:rsidP="00971256">
            <w:pPr>
              <w:tabs>
                <w:tab w:val="left" w:pos="720"/>
              </w:tabs>
              <w:spacing w:after="0" w:line="360" w:lineRule="auto"/>
              <w:contextualSpacing/>
              <w:rPr>
                <w:rFonts w:asciiTheme="minorHAnsi" w:eastAsia="Times New Roman" w:hAnsiTheme="minorHAnsi" w:cstheme="minorHAnsi"/>
                <w:b/>
                <w:sz w:val="24"/>
                <w:szCs w:val="24"/>
                <w:lang w:eastAsia="en-GB"/>
              </w:rPr>
            </w:pPr>
          </w:p>
        </w:tc>
        <w:tc>
          <w:tcPr>
            <w:tcW w:w="567" w:type="dxa"/>
            <w:vMerge/>
          </w:tcPr>
          <w:p w14:paraId="0E9FA1B5" w14:textId="77777777" w:rsidR="00CE289E" w:rsidRPr="00B35B98" w:rsidRDefault="00CE289E" w:rsidP="00971256">
            <w:pPr>
              <w:tabs>
                <w:tab w:val="left" w:pos="720"/>
              </w:tabs>
              <w:spacing w:after="0" w:line="360" w:lineRule="auto"/>
              <w:contextualSpacing/>
              <w:rPr>
                <w:rFonts w:asciiTheme="minorHAnsi" w:eastAsia="Times New Roman" w:hAnsiTheme="minorHAnsi" w:cstheme="minorHAnsi"/>
                <w:b/>
                <w:sz w:val="24"/>
                <w:szCs w:val="24"/>
                <w:lang w:eastAsia="en-GB"/>
              </w:rPr>
            </w:pPr>
          </w:p>
        </w:tc>
        <w:tc>
          <w:tcPr>
            <w:tcW w:w="1233" w:type="dxa"/>
            <w:vMerge/>
          </w:tcPr>
          <w:p w14:paraId="1D0B5E3E" w14:textId="77777777" w:rsidR="00CE289E" w:rsidRPr="00B35B98" w:rsidRDefault="00CE289E" w:rsidP="00971256">
            <w:pPr>
              <w:snapToGrid w:val="0"/>
              <w:spacing w:after="0" w:line="360" w:lineRule="auto"/>
              <w:rPr>
                <w:rFonts w:asciiTheme="minorHAnsi" w:hAnsiTheme="minorHAnsi" w:cstheme="minorHAnsi"/>
                <w:b/>
                <w:sz w:val="24"/>
                <w:szCs w:val="24"/>
              </w:rPr>
            </w:pPr>
          </w:p>
        </w:tc>
        <w:tc>
          <w:tcPr>
            <w:tcW w:w="280" w:type="dxa"/>
            <w:tcBorders>
              <w:top w:val="single" w:sz="4" w:space="0" w:color="auto"/>
            </w:tcBorders>
            <w:shd w:val="clear" w:color="auto" w:fill="D9D9D9"/>
            <w:vAlign w:val="center"/>
          </w:tcPr>
          <w:p w14:paraId="582B40E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306" w:type="dxa"/>
            <w:tcBorders>
              <w:top w:val="single" w:sz="4" w:space="0" w:color="auto"/>
            </w:tcBorders>
            <w:shd w:val="clear" w:color="auto" w:fill="D9D9D9"/>
            <w:vAlign w:val="center"/>
          </w:tcPr>
          <w:p w14:paraId="0E6673C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366" w:type="dxa"/>
            <w:tcBorders>
              <w:top w:val="single" w:sz="4" w:space="0" w:color="auto"/>
            </w:tcBorders>
            <w:shd w:val="clear" w:color="auto" w:fill="D9D9D9"/>
            <w:vAlign w:val="center"/>
          </w:tcPr>
          <w:p w14:paraId="0B737AA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791" w:type="dxa"/>
            <w:vMerge/>
            <w:tcBorders>
              <w:top w:val="single" w:sz="4" w:space="0" w:color="auto"/>
            </w:tcBorders>
            <w:shd w:val="clear" w:color="auto" w:fill="F2F2F2"/>
            <w:vAlign w:val="center"/>
          </w:tcPr>
          <w:p w14:paraId="6835DDDE" w14:textId="77777777" w:rsidR="00CE289E" w:rsidRPr="00B35B98" w:rsidRDefault="00CE289E" w:rsidP="00971256">
            <w:pPr>
              <w:tabs>
                <w:tab w:val="left" w:pos="720"/>
              </w:tabs>
              <w:spacing w:after="0" w:line="360" w:lineRule="auto"/>
              <w:contextualSpacing/>
              <w:rPr>
                <w:rFonts w:asciiTheme="minorHAnsi" w:eastAsia="Times New Roman" w:hAnsiTheme="minorHAnsi" w:cstheme="minorHAnsi"/>
                <w:sz w:val="24"/>
                <w:szCs w:val="24"/>
                <w:lang w:eastAsia="en-GB"/>
              </w:rPr>
            </w:pPr>
          </w:p>
        </w:tc>
        <w:tc>
          <w:tcPr>
            <w:tcW w:w="397" w:type="dxa"/>
            <w:vMerge/>
            <w:shd w:val="clear" w:color="auto" w:fill="F2F2F2"/>
            <w:vAlign w:val="center"/>
          </w:tcPr>
          <w:p w14:paraId="758D6F21" w14:textId="77777777" w:rsidR="00CE289E" w:rsidRPr="00B35B98" w:rsidRDefault="00CE289E" w:rsidP="00971256">
            <w:pPr>
              <w:tabs>
                <w:tab w:val="left" w:pos="720"/>
              </w:tabs>
              <w:spacing w:after="0" w:line="360" w:lineRule="auto"/>
              <w:contextualSpacing/>
              <w:rPr>
                <w:rFonts w:asciiTheme="minorHAnsi" w:eastAsia="Times New Roman" w:hAnsiTheme="minorHAnsi" w:cstheme="minorHAnsi"/>
                <w:sz w:val="24"/>
                <w:szCs w:val="24"/>
                <w:lang w:eastAsia="en-GB"/>
              </w:rPr>
            </w:pPr>
          </w:p>
        </w:tc>
        <w:tc>
          <w:tcPr>
            <w:tcW w:w="283" w:type="dxa"/>
            <w:shd w:val="clear" w:color="auto" w:fill="D9D9D9"/>
            <w:vAlign w:val="center"/>
          </w:tcPr>
          <w:p w14:paraId="4DED2AE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313" w:type="dxa"/>
            <w:shd w:val="clear" w:color="auto" w:fill="D9D9D9"/>
            <w:vAlign w:val="center"/>
          </w:tcPr>
          <w:p w14:paraId="1E9347D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567" w:type="dxa"/>
            <w:tcBorders>
              <w:bottom w:val="single" w:sz="4" w:space="0" w:color="auto"/>
            </w:tcBorders>
            <w:shd w:val="clear" w:color="auto" w:fill="D9D9D9"/>
            <w:vAlign w:val="center"/>
          </w:tcPr>
          <w:p w14:paraId="1338DDB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850" w:type="dxa"/>
            <w:vMerge/>
          </w:tcPr>
          <w:p w14:paraId="079EE664" w14:textId="77777777" w:rsidR="00CE289E" w:rsidRPr="00B35B98" w:rsidRDefault="00CE289E" w:rsidP="00971256">
            <w:pPr>
              <w:tabs>
                <w:tab w:val="left" w:pos="720"/>
              </w:tabs>
              <w:spacing w:after="0" w:line="360" w:lineRule="auto"/>
              <w:contextualSpacing/>
              <w:rPr>
                <w:rFonts w:asciiTheme="minorHAnsi" w:eastAsia="Times New Roman" w:hAnsiTheme="minorHAnsi" w:cstheme="minorHAnsi"/>
                <w:b/>
                <w:sz w:val="24"/>
                <w:szCs w:val="24"/>
                <w:lang w:eastAsia="en-GB"/>
              </w:rPr>
            </w:pPr>
          </w:p>
        </w:tc>
        <w:tc>
          <w:tcPr>
            <w:tcW w:w="680" w:type="dxa"/>
            <w:vMerge/>
          </w:tcPr>
          <w:p w14:paraId="75F9382E" w14:textId="77777777" w:rsidR="00CE289E" w:rsidRPr="00B35B98" w:rsidRDefault="00CE289E" w:rsidP="00971256">
            <w:pPr>
              <w:tabs>
                <w:tab w:val="left" w:pos="720"/>
              </w:tabs>
              <w:spacing w:after="0" w:line="360" w:lineRule="auto"/>
              <w:contextualSpacing/>
              <w:rPr>
                <w:rFonts w:asciiTheme="minorHAnsi" w:eastAsia="Times New Roman" w:hAnsiTheme="minorHAnsi" w:cstheme="minorHAnsi"/>
                <w:b/>
                <w:sz w:val="24"/>
                <w:szCs w:val="24"/>
                <w:lang w:eastAsia="en-GB"/>
              </w:rPr>
            </w:pPr>
          </w:p>
        </w:tc>
      </w:tr>
      <w:tr w:rsidR="00CE289E" w:rsidRPr="00B35B98" w14:paraId="0F607A06" w14:textId="77777777" w:rsidTr="0089189E">
        <w:trPr>
          <w:trHeight w:val="264"/>
        </w:trPr>
        <w:tc>
          <w:tcPr>
            <w:tcW w:w="407" w:type="dxa"/>
            <w:vAlign w:val="center"/>
          </w:tcPr>
          <w:p w14:paraId="4D3823E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479" w:type="dxa"/>
            <w:shd w:val="clear" w:color="auto" w:fill="auto"/>
            <w:vAlign w:val="center"/>
          </w:tcPr>
          <w:p w14:paraId="7DC5C15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osób, które po opuszczeniu Programu podjęły pracę lub kontynuowały zatrudnienie</w:t>
            </w:r>
          </w:p>
        </w:tc>
        <w:tc>
          <w:tcPr>
            <w:tcW w:w="709" w:type="dxa"/>
            <w:vAlign w:val="center"/>
          </w:tcPr>
          <w:p w14:paraId="2697D6F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567" w:type="dxa"/>
            <w:vAlign w:val="center"/>
          </w:tcPr>
          <w:p w14:paraId="2A1E94F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w:t>
            </w:r>
          </w:p>
        </w:tc>
        <w:tc>
          <w:tcPr>
            <w:tcW w:w="1233" w:type="dxa"/>
            <w:vAlign w:val="center"/>
          </w:tcPr>
          <w:p w14:paraId="72460D17" w14:textId="77777777" w:rsidR="00CE289E" w:rsidRPr="00B35B98" w:rsidRDefault="00CE289E" w:rsidP="00971256">
            <w:pPr>
              <w:snapToGrid w:val="0"/>
              <w:spacing w:after="0" w:line="360" w:lineRule="auto"/>
              <w:rPr>
                <w:rFonts w:asciiTheme="minorHAnsi" w:hAnsiTheme="minorHAnsi" w:cstheme="minorHAnsi"/>
                <w:sz w:val="24"/>
                <w:szCs w:val="24"/>
              </w:rPr>
            </w:pPr>
            <w:proofErr w:type="spellStart"/>
            <w:r w:rsidRPr="00B35B98">
              <w:rPr>
                <w:rFonts w:asciiTheme="minorHAnsi" w:hAnsiTheme="minorHAnsi" w:cstheme="minorHAnsi"/>
                <w:sz w:val="24"/>
                <w:szCs w:val="24"/>
              </w:rPr>
              <w:t>nd</w:t>
            </w:r>
            <w:proofErr w:type="spellEnd"/>
            <w:r w:rsidRPr="00B35B98">
              <w:rPr>
                <w:rFonts w:asciiTheme="minorHAnsi" w:hAnsiTheme="minorHAnsi" w:cstheme="minorHAnsi"/>
                <w:sz w:val="24"/>
                <w:szCs w:val="24"/>
              </w:rPr>
              <w:t>.</w:t>
            </w:r>
          </w:p>
        </w:tc>
        <w:tc>
          <w:tcPr>
            <w:tcW w:w="280" w:type="dxa"/>
            <w:vAlign w:val="center"/>
          </w:tcPr>
          <w:p w14:paraId="04711622" w14:textId="77777777" w:rsidR="00CE289E" w:rsidRPr="00B35B98" w:rsidRDefault="00CE289E" w:rsidP="00971256">
            <w:pPr>
              <w:spacing w:after="0" w:line="360" w:lineRule="auto"/>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w:t>
            </w:r>
          </w:p>
        </w:tc>
        <w:tc>
          <w:tcPr>
            <w:tcW w:w="306" w:type="dxa"/>
            <w:vAlign w:val="center"/>
          </w:tcPr>
          <w:p w14:paraId="016AC3B0" w14:textId="77777777" w:rsidR="00CE289E" w:rsidRPr="00B35B98" w:rsidRDefault="00CE289E" w:rsidP="00971256">
            <w:pPr>
              <w:spacing w:after="0" w:line="360" w:lineRule="auto"/>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w:t>
            </w:r>
          </w:p>
        </w:tc>
        <w:tc>
          <w:tcPr>
            <w:tcW w:w="366" w:type="dxa"/>
            <w:vAlign w:val="center"/>
          </w:tcPr>
          <w:p w14:paraId="77E1E64A" w14:textId="77777777" w:rsidR="00CE289E" w:rsidRPr="00B35B98" w:rsidRDefault="00CE289E" w:rsidP="00971256">
            <w:pPr>
              <w:spacing w:after="0" w:line="360" w:lineRule="auto"/>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40</w:t>
            </w:r>
          </w:p>
        </w:tc>
        <w:tc>
          <w:tcPr>
            <w:tcW w:w="791" w:type="dxa"/>
            <w:vAlign w:val="center"/>
          </w:tcPr>
          <w:p w14:paraId="304C9D4C" w14:textId="77777777" w:rsidR="00CE289E" w:rsidRPr="00B35B98" w:rsidRDefault="00CE289E" w:rsidP="00971256">
            <w:pPr>
              <w:spacing w:after="0" w:line="360" w:lineRule="auto"/>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w:t>
            </w:r>
          </w:p>
        </w:tc>
        <w:tc>
          <w:tcPr>
            <w:tcW w:w="397" w:type="dxa"/>
            <w:vAlign w:val="center"/>
          </w:tcPr>
          <w:p w14:paraId="063B27BB" w14:textId="77777777" w:rsidR="00CE289E" w:rsidRPr="00B35B98" w:rsidRDefault="00CE289E" w:rsidP="00971256">
            <w:pPr>
              <w:spacing w:after="0" w:line="360" w:lineRule="auto"/>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2011</w:t>
            </w:r>
          </w:p>
        </w:tc>
        <w:tc>
          <w:tcPr>
            <w:tcW w:w="283" w:type="dxa"/>
            <w:vAlign w:val="center"/>
          </w:tcPr>
          <w:p w14:paraId="266FF07A"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13" w:type="dxa"/>
            <w:vAlign w:val="center"/>
          </w:tcPr>
          <w:p w14:paraId="2F692CFF"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567" w:type="dxa"/>
            <w:shd w:val="clear" w:color="auto" w:fill="auto"/>
            <w:vAlign w:val="center"/>
          </w:tcPr>
          <w:p w14:paraId="70F000B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45</w:t>
            </w:r>
          </w:p>
        </w:tc>
        <w:tc>
          <w:tcPr>
            <w:tcW w:w="850" w:type="dxa"/>
            <w:vAlign w:val="center"/>
          </w:tcPr>
          <w:p w14:paraId="42582A4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/IZ</w:t>
            </w:r>
          </w:p>
        </w:tc>
        <w:tc>
          <w:tcPr>
            <w:tcW w:w="680" w:type="dxa"/>
            <w:vAlign w:val="center"/>
          </w:tcPr>
          <w:p w14:paraId="4B5B79E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r w:rsidR="00CE289E" w:rsidRPr="00B35B98" w14:paraId="07B389A8" w14:textId="77777777" w:rsidTr="0089189E">
        <w:trPr>
          <w:trHeight w:val="264"/>
        </w:trPr>
        <w:tc>
          <w:tcPr>
            <w:tcW w:w="407" w:type="dxa"/>
            <w:vAlign w:val="center"/>
          </w:tcPr>
          <w:p w14:paraId="0335E94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1479" w:type="dxa"/>
            <w:shd w:val="clear" w:color="auto" w:fill="auto"/>
            <w:vAlign w:val="center"/>
          </w:tcPr>
          <w:p w14:paraId="464261D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osób, które dzięki interwencji EFS zgłosiły się na badanie profilaktyczne</w:t>
            </w:r>
          </w:p>
        </w:tc>
        <w:tc>
          <w:tcPr>
            <w:tcW w:w="709" w:type="dxa"/>
            <w:vAlign w:val="center"/>
          </w:tcPr>
          <w:p w14:paraId="7BB05F47"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567" w:type="dxa"/>
            <w:vAlign w:val="center"/>
          </w:tcPr>
          <w:p w14:paraId="3844266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w:t>
            </w:r>
          </w:p>
        </w:tc>
        <w:tc>
          <w:tcPr>
            <w:tcW w:w="1233" w:type="dxa"/>
            <w:vAlign w:val="center"/>
          </w:tcPr>
          <w:p w14:paraId="2981D76B" w14:textId="77777777" w:rsidR="00CE289E" w:rsidRPr="00B35B98" w:rsidRDefault="00CE289E" w:rsidP="00971256">
            <w:pPr>
              <w:snapToGrid w:val="0"/>
              <w:spacing w:after="0" w:line="360" w:lineRule="auto"/>
              <w:rPr>
                <w:rFonts w:asciiTheme="minorHAnsi" w:hAnsiTheme="minorHAnsi" w:cstheme="minorHAnsi"/>
                <w:sz w:val="24"/>
                <w:szCs w:val="24"/>
              </w:rPr>
            </w:pPr>
            <w:proofErr w:type="spellStart"/>
            <w:r w:rsidRPr="00B35B98">
              <w:rPr>
                <w:rFonts w:asciiTheme="minorHAnsi" w:hAnsiTheme="minorHAnsi" w:cstheme="minorHAnsi"/>
                <w:sz w:val="24"/>
                <w:szCs w:val="24"/>
              </w:rPr>
              <w:t>nd</w:t>
            </w:r>
            <w:proofErr w:type="spellEnd"/>
            <w:r w:rsidRPr="00B35B98">
              <w:rPr>
                <w:rFonts w:asciiTheme="minorHAnsi" w:hAnsiTheme="minorHAnsi" w:cstheme="minorHAnsi"/>
                <w:sz w:val="24"/>
                <w:szCs w:val="24"/>
              </w:rPr>
              <w:t>.</w:t>
            </w:r>
          </w:p>
        </w:tc>
        <w:tc>
          <w:tcPr>
            <w:tcW w:w="280" w:type="dxa"/>
            <w:vAlign w:val="center"/>
          </w:tcPr>
          <w:p w14:paraId="7531FED5" w14:textId="77777777" w:rsidR="00CE289E" w:rsidRPr="00B35B98" w:rsidRDefault="00CE289E" w:rsidP="00971256">
            <w:pPr>
              <w:spacing w:after="0" w:line="360" w:lineRule="auto"/>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w:t>
            </w:r>
          </w:p>
        </w:tc>
        <w:tc>
          <w:tcPr>
            <w:tcW w:w="306" w:type="dxa"/>
            <w:vAlign w:val="center"/>
          </w:tcPr>
          <w:p w14:paraId="1A0A1EDA" w14:textId="77777777" w:rsidR="00CE289E" w:rsidRPr="00B35B98" w:rsidRDefault="00CE289E" w:rsidP="00971256">
            <w:pPr>
              <w:spacing w:after="0" w:line="360" w:lineRule="auto"/>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w:t>
            </w:r>
          </w:p>
        </w:tc>
        <w:tc>
          <w:tcPr>
            <w:tcW w:w="366" w:type="dxa"/>
            <w:vAlign w:val="center"/>
          </w:tcPr>
          <w:p w14:paraId="114E5336" w14:textId="77777777" w:rsidR="00CE289E" w:rsidRPr="00B35B98" w:rsidRDefault="00CE289E" w:rsidP="00971256">
            <w:pPr>
              <w:spacing w:after="0" w:line="360" w:lineRule="auto"/>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30</w:t>
            </w:r>
          </w:p>
        </w:tc>
        <w:tc>
          <w:tcPr>
            <w:tcW w:w="791" w:type="dxa"/>
            <w:vAlign w:val="center"/>
          </w:tcPr>
          <w:p w14:paraId="04DAF312" w14:textId="77777777" w:rsidR="00CE289E" w:rsidRPr="00B35B98" w:rsidRDefault="00CE289E" w:rsidP="00971256">
            <w:pPr>
              <w:spacing w:after="0" w:line="360" w:lineRule="auto"/>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w:t>
            </w:r>
          </w:p>
        </w:tc>
        <w:tc>
          <w:tcPr>
            <w:tcW w:w="397" w:type="dxa"/>
            <w:vAlign w:val="center"/>
          </w:tcPr>
          <w:p w14:paraId="5EABB2B5" w14:textId="77777777" w:rsidR="00CE289E" w:rsidRPr="00B35B98" w:rsidRDefault="00CE289E" w:rsidP="00971256">
            <w:pPr>
              <w:spacing w:after="0" w:line="360" w:lineRule="auto"/>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2013</w:t>
            </w:r>
          </w:p>
        </w:tc>
        <w:tc>
          <w:tcPr>
            <w:tcW w:w="283" w:type="dxa"/>
            <w:vAlign w:val="center"/>
          </w:tcPr>
          <w:p w14:paraId="7BF3BA4B"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13" w:type="dxa"/>
            <w:vAlign w:val="center"/>
          </w:tcPr>
          <w:p w14:paraId="503EC8B4"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567" w:type="dxa"/>
            <w:shd w:val="clear" w:color="auto" w:fill="auto"/>
            <w:vAlign w:val="center"/>
          </w:tcPr>
          <w:p w14:paraId="13A68C2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40</w:t>
            </w:r>
          </w:p>
        </w:tc>
        <w:tc>
          <w:tcPr>
            <w:tcW w:w="850" w:type="dxa"/>
            <w:vAlign w:val="center"/>
          </w:tcPr>
          <w:p w14:paraId="775BFAE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/IZ</w:t>
            </w:r>
          </w:p>
        </w:tc>
        <w:tc>
          <w:tcPr>
            <w:tcW w:w="680" w:type="dxa"/>
            <w:vAlign w:val="center"/>
          </w:tcPr>
          <w:p w14:paraId="1EB4587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bl>
    <w:p w14:paraId="0DB4A822"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Ukierunkowanie interwencji</w:t>
      </w:r>
    </w:p>
    <w:p w14:paraId="66A2D95F"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Planowany zakres wsparcia</w:t>
      </w:r>
    </w:p>
    <w:p w14:paraId="1079F41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Wsparcie ukierunkowane będzie na realizację kompleksow</w:t>
      </w:r>
      <w:r w:rsidR="00720405" w:rsidRPr="00B35B98">
        <w:rPr>
          <w:rFonts w:asciiTheme="minorHAnsi" w:hAnsiTheme="minorHAnsi" w:cstheme="minorHAnsi"/>
          <w:sz w:val="24"/>
          <w:szCs w:val="24"/>
          <w:lang w:eastAsia="pl-PL"/>
        </w:rPr>
        <w:t>ych</w:t>
      </w:r>
      <w:r w:rsidRPr="00B35B98">
        <w:rPr>
          <w:rFonts w:asciiTheme="minorHAnsi" w:hAnsiTheme="minorHAnsi" w:cstheme="minorHAnsi"/>
          <w:sz w:val="24"/>
          <w:szCs w:val="24"/>
          <w:lang w:eastAsia="pl-PL"/>
        </w:rPr>
        <w:t>, wieloletni</w:t>
      </w:r>
      <w:r w:rsidR="00720405" w:rsidRPr="00B35B98">
        <w:rPr>
          <w:rFonts w:asciiTheme="minorHAnsi" w:hAnsiTheme="minorHAnsi" w:cstheme="minorHAnsi"/>
          <w:sz w:val="24"/>
          <w:szCs w:val="24"/>
          <w:lang w:eastAsia="pl-PL"/>
        </w:rPr>
        <w:t>ch</w:t>
      </w:r>
      <w:r w:rsidRPr="00B35B98">
        <w:rPr>
          <w:rFonts w:asciiTheme="minorHAnsi" w:hAnsiTheme="minorHAnsi" w:cstheme="minorHAnsi"/>
          <w:sz w:val="24"/>
          <w:szCs w:val="24"/>
          <w:lang w:eastAsia="pl-PL"/>
        </w:rPr>
        <w:t xml:space="preserve"> i wielosektorow</w:t>
      </w:r>
      <w:r w:rsidR="00720405" w:rsidRPr="00B35B98">
        <w:rPr>
          <w:rFonts w:asciiTheme="minorHAnsi" w:hAnsiTheme="minorHAnsi" w:cstheme="minorHAnsi"/>
          <w:sz w:val="24"/>
          <w:szCs w:val="24"/>
          <w:lang w:eastAsia="pl-PL"/>
        </w:rPr>
        <w:t>ych</w:t>
      </w:r>
      <w:r w:rsidRPr="00B35B98">
        <w:rPr>
          <w:rFonts w:asciiTheme="minorHAnsi" w:hAnsiTheme="minorHAnsi" w:cstheme="minorHAnsi"/>
          <w:sz w:val="24"/>
          <w:szCs w:val="24"/>
          <w:lang w:eastAsia="pl-PL"/>
        </w:rPr>
        <w:t xml:space="preserve"> regionaln</w:t>
      </w:r>
      <w:r w:rsidR="00720405" w:rsidRPr="00B35B98">
        <w:rPr>
          <w:rFonts w:asciiTheme="minorHAnsi" w:hAnsiTheme="minorHAnsi" w:cstheme="minorHAnsi"/>
          <w:sz w:val="24"/>
          <w:szCs w:val="24"/>
          <w:lang w:eastAsia="pl-PL"/>
        </w:rPr>
        <w:t>ych</w:t>
      </w:r>
      <w:r w:rsidRPr="00B35B98">
        <w:rPr>
          <w:rFonts w:asciiTheme="minorHAnsi" w:hAnsiTheme="minorHAnsi" w:cstheme="minorHAnsi"/>
          <w:sz w:val="24"/>
          <w:szCs w:val="24"/>
          <w:lang w:eastAsia="pl-PL"/>
        </w:rPr>
        <w:t xml:space="preserve"> program</w:t>
      </w:r>
      <w:r w:rsidR="00720405" w:rsidRPr="00B35B98">
        <w:rPr>
          <w:rFonts w:asciiTheme="minorHAnsi" w:hAnsiTheme="minorHAnsi" w:cstheme="minorHAnsi"/>
          <w:sz w:val="24"/>
          <w:szCs w:val="24"/>
          <w:lang w:eastAsia="pl-PL"/>
        </w:rPr>
        <w:t>ów</w:t>
      </w:r>
      <w:r w:rsidRPr="00B35B98">
        <w:rPr>
          <w:rFonts w:asciiTheme="minorHAnsi" w:hAnsiTheme="minorHAnsi" w:cstheme="minorHAnsi"/>
          <w:sz w:val="24"/>
          <w:szCs w:val="24"/>
          <w:lang w:eastAsia="pl-PL"/>
        </w:rPr>
        <w:t xml:space="preserve"> zdrowotn</w:t>
      </w:r>
      <w:r w:rsidR="000606E5" w:rsidRPr="00B35B98">
        <w:rPr>
          <w:rFonts w:asciiTheme="minorHAnsi" w:hAnsiTheme="minorHAnsi" w:cstheme="minorHAnsi"/>
          <w:sz w:val="24"/>
          <w:szCs w:val="24"/>
          <w:lang w:eastAsia="pl-PL"/>
        </w:rPr>
        <w:t>ych</w:t>
      </w:r>
      <w:r w:rsidRPr="00B35B98">
        <w:rPr>
          <w:rFonts w:asciiTheme="minorHAnsi" w:hAnsiTheme="minorHAnsi" w:cstheme="minorHAnsi"/>
          <w:sz w:val="24"/>
          <w:szCs w:val="24"/>
          <w:lang w:eastAsia="pl-PL"/>
        </w:rPr>
        <w:t xml:space="preserve"> opracowan</w:t>
      </w:r>
      <w:r w:rsidR="00720405" w:rsidRPr="00B35B98">
        <w:rPr>
          <w:rFonts w:asciiTheme="minorHAnsi" w:hAnsiTheme="minorHAnsi" w:cstheme="minorHAnsi"/>
          <w:sz w:val="24"/>
          <w:szCs w:val="24"/>
          <w:lang w:eastAsia="pl-PL"/>
        </w:rPr>
        <w:t>ych</w:t>
      </w:r>
      <w:r w:rsidRPr="00B35B98">
        <w:rPr>
          <w:rFonts w:asciiTheme="minorHAnsi" w:hAnsiTheme="minorHAnsi" w:cstheme="minorHAnsi"/>
          <w:sz w:val="24"/>
          <w:szCs w:val="24"/>
          <w:lang w:eastAsia="pl-PL"/>
        </w:rPr>
        <w:t xml:space="preserve"> i koordynowan</w:t>
      </w:r>
      <w:r w:rsidR="00720405" w:rsidRPr="00B35B98">
        <w:rPr>
          <w:rFonts w:asciiTheme="minorHAnsi" w:hAnsiTheme="minorHAnsi" w:cstheme="minorHAnsi"/>
          <w:sz w:val="24"/>
          <w:szCs w:val="24"/>
          <w:lang w:eastAsia="pl-PL"/>
        </w:rPr>
        <w:t>ych</w:t>
      </w:r>
      <w:r w:rsidRPr="00B35B98">
        <w:rPr>
          <w:rFonts w:asciiTheme="minorHAnsi" w:hAnsiTheme="minorHAnsi" w:cstheme="minorHAnsi"/>
          <w:sz w:val="24"/>
          <w:szCs w:val="24"/>
          <w:lang w:eastAsia="pl-PL"/>
        </w:rPr>
        <w:t xml:space="preserve"> przez Samorząd Województwa Pomorskiego. </w:t>
      </w:r>
    </w:p>
    <w:p w14:paraId="3196FE3D" w14:textId="77777777" w:rsidR="000606E5" w:rsidRPr="00B35B98" w:rsidRDefault="00DD3FAF"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Program</w:t>
      </w:r>
      <w:r w:rsidR="000606E5" w:rsidRPr="00B35B98">
        <w:rPr>
          <w:rFonts w:asciiTheme="minorHAnsi" w:hAnsiTheme="minorHAnsi" w:cstheme="minorHAnsi"/>
          <w:sz w:val="24"/>
          <w:szCs w:val="24"/>
          <w:lang w:eastAsia="pl-PL"/>
        </w:rPr>
        <w:t>y</w:t>
      </w:r>
      <w:r w:rsidRPr="00B35B98">
        <w:rPr>
          <w:rFonts w:asciiTheme="minorHAnsi" w:hAnsiTheme="minorHAnsi" w:cstheme="minorHAnsi"/>
          <w:sz w:val="24"/>
          <w:szCs w:val="24"/>
          <w:lang w:eastAsia="pl-PL"/>
        </w:rPr>
        <w:t xml:space="preserve"> te</w:t>
      </w:r>
      <w:r w:rsidR="00CE289E" w:rsidRPr="00B35B98">
        <w:rPr>
          <w:rFonts w:asciiTheme="minorHAnsi" w:hAnsiTheme="minorHAnsi" w:cstheme="minorHAnsi"/>
          <w:sz w:val="24"/>
          <w:szCs w:val="24"/>
          <w:lang w:eastAsia="pl-PL"/>
        </w:rPr>
        <w:t xml:space="preserve"> dotyczyć będ</w:t>
      </w:r>
      <w:r w:rsidR="0086587B" w:rsidRPr="00B35B98">
        <w:rPr>
          <w:rFonts w:asciiTheme="minorHAnsi" w:hAnsiTheme="minorHAnsi" w:cstheme="minorHAnsi"/>
          <w:sz w:val="24"/>
          <w:szCs w:val="24"/>
          <w:lang w:eastAsia="pl-PL"/>
        </w:rPr>
        <w:t>ą</w:t>
      </w:r>
      <w:r w:rsidR="00CE289E" w:rsidRPr="00B35B98">
        <w:rPr>
          <w:rFonts w:asciiTheme="minorHAnsi" w:hAnsiTheme="minorHAnsi" w:cstheme="minorHAnsi"/>
          <w:sz w:val="24"/>
          <w:szCs w:val="24"/>
          <w:lang w:eastAsia="pl-PL"/>
        </w:rPr>
        <w:t xml:space="preserve"> chorób cywilizacyjnych będących istotnym problemem zdrowotnym regionu, które </w:t>
      </w:r>
      <w:r w:rsidRPr="00B35B98">
        <w:rPr>
          <w:rFonts w:asciiTheme="minorHAnsi" w:hAnsiTheme="minorHAnsi" w:cstheme="minorHAnsi"/>
          <w:sz w:val="24"/>
          <w:szCs w:val="24"/>
          <w:lang w:eastAsia="pl-PL"/>
        </w:rPr>
        <w:t xml:space="preserve">mogą obejmować </w:t>
      </w:r>
      <w:r w:rsidR="00CE289E" w:rsidRPr="00B35B98">
        <w:rPr>
          <w:rFonts w:asciiTheme="minorHAnsi" w:hAnsiTheme="minorHAnsi" w:cstheme="minorHAnsi"/>
          <w:sz w:val="24"/>
          <w:szCs w:val="24"/>
          <w:lang w:eastAsia="pl-PL"/>
        </w:rPr>
        <w:t>choroby</w:t>
      </w:r>
      <w:r w:rsidR="00135349" w:rsidRPr="00B35B98">
        <w:rPr>
          <w:rFonts w:asciiTheme="minorHAnsi" w:hAnsiTheme="minorHAnsi" w:cstheme="minorHAnsi"/>
          <w:sz w:val="24"/>
          <w:szCs w:val="24"/>
          <w:lang w:eastAsia="pl-PL"/>
        </w:rPr>
        <w:t>:</w:t>
      </w:r>
      <w:r w:rsidR="00CE289E" w:rsidRPr="00B35B98">
        <w:rPr>
          <w:rFonts w:asciiTheme="minorHAnsi" w:hAnsiTheme="minorHAnsi" w:cstheme="minorHAnsi"/>
          <w:sz w:val="24"/>
          <w:szCs w:val="24"/>
          <w:lang w:eastAsia="pl-PL"/>
        </w:rPr>
        <w:t xml:space="preserve"> diabetologiczne, wieku starczego, </w:t>
      </w:r>
      <w:r w:rsidR="0086587B" w:rsidRPr="00B35B98">
        <w:rPr>
          <w:rFonts w:asciiTheme="minorHAnsi" w:hAnsiTheme="minorHAnsi" w:cstheme="minorHAnsi"/>
          <w:sz w:val="24"/>
          <w:szCs w:val="24"/>
          <w:lang w:eastAsia="pl-PL"/>
        </w:rPr>
        <w:t xml:space="preserve">choroby i </w:t>
      </w:r>
      <w:r w:rsidR="00CE289E" w:rsidRPr="00B35B98">
        <w:rPr>
          <w:rFonts w:asciiTheme="minorHAnsi" w:hAnsiTheme="minorHAnsi" w:cstheme="minorHAnsi"/>
          <w:sz w:val="24"/>
          <w:szCs w:val="24"/>
          <w:lang w:eastAsia="pl-PL"/>
        </w:rPr>
        <w:t>zaburzenia psychiczne</w:t>
      </w:r>
      <w:r w:rsidR="000606E5" w:rsidRPr="00B35B98">
        <w:rPr>
          <w:rFonts w:asciiTheme="minorHAnsi" w:hAnsiTheme="minorHAnsi" w:cstheme="minorHAnsi"/>
          <w:sz w:val="24"/>
          <w:szCs w:val="24"/>
          <w:lang w:eastAsia="pl-PL"/>
        </w:rPr>
        <w:t>,</w:t>
      </w:r>
      <w:r w:rsidR="00CE289E" w:rsidRPr="00B35B98">
        <w:rPr>
          <w:rFonts w:asciiTheme="minorHAnsi" w:hAnsiTheme="minorHAnsi" w:cstheme="minorHAnsi"/>
          <w:sz w:val="24"/>
          <w:szCs w:val="24"/>
          <w:lang w:eastAsia="pl-PL"/>
        </w:rPr>
        <w:t xml:space="preserve"> układu krążenia, nowotworowych, układu kostno-mięśniowo-stawowego</w:t>
      </w:r>
      <w:r w:rsidR="00AC5B00" w:rsidRPr="00B35B98">
        <w:rPr>
          <w:rFonts w:asciiTheme="minorHAnsi" w:hAnsiTheme="minorHAnsi" w:cstheme="minorHAnsi"/>
          <w:sz w:val="24"/>
          <w:szCs w:val="24"/>
          <w:lang w:eastAsia="pl-PL"/>
        </w:rPr>
        <w:t xml:space="preserve"> </w:t>
      </w:r>
      <w:r w:rsidR="0086587B" w:rsidRPr="00B35B98">
        <w:rPr>
          <w:rFonts w:asciiTheme="minorHAnsi" w:hAnsiTheme="minorHAnsi" w:cstheme="minorHAnsi"/>
          <w:sz w:val="24"/>
          <w:szCs w:val="24"/>
          <w:lang w:eastAsia="pl-PL"/>
        </w:rPr>
        <w:t>i</w:t>
      </w:r>
      <w:r w:rsidR="00494EDB" w:rsidRPr="00B35B98">
        <w:rPr>
          <w:rFonts w:asciiTheme="minorHAnsi" w:hAnsiTheme="minorHAnsi" w:cstheme="minorHAnsi"/>
          <w:sz w:val="24"/>
          <w:szCs w:val="24"/>
          <w:lang w:eastAsia="pl-PL"/>
        </w:rPr>
        <w:t xml:space="preserve"> </w:t>
      </w:r>
      <w:r w:rsidR="00CE289E" w:rsidRPr="00B35B98">
        <w:rPr>
          <w:rFonts w:asciiTheme="minorHAnsi" w:hAnsiTheme="minorHAnsi" w:cstheme="minorHAnsi"/>
          <w:sz w:val="24"/>
          <w:szCs w:val="24"/>
          <w:lang w:eastAsia="pl-PL"/>
        </w:rPr>
        <w:t>układu oddechowego</w:t>
      </w:r>
      <w:r w:rsidR="00A047DA" w:rsidRPr="00B35B98">
        <w:rPr>
          <w:rFonts w:asciiTheme="minorHAnsi" w:hAnsiTheme="minorHAnsi" w:cstheme="minorHAnsi"/>
          <w:sz w:val="24"/>
          <w:szCs w:val="24"/>
          <w:lang w:eastAsia="pl-PL"/>
        </w:rPr>
        <w:t>.</w:t>
      </w:r>
      <w:r w:rsidR="00AC5B00" w:rsidRPr="00B35B98">
        <w:rPr>
          <w:rFonts w:asciiTheme="minorHAnsi" w:hAnsiTheme="minorHAnsi" w:cstheme="minorHAnsi"/>
          <w:sz w:val="24"/>
          <w:szCs w:val="24"/>
          <w:lang w:eastAsia="pl-PL"/>
        </w:rPr>
        <w:t xml:space="preserve"> </w:t>
      </w:r>
      <w:r w:rsidR="00CE289E" w:rsidRPr="00B35B98">
        <w:rPr>
          <w:rFonts w:asciiTheme="minorHAnsi" w:hAnsiTheme="minorHAnsi" w:cstheme="minorHAnsi"/>
          <w:sz w:val="24"/>
          <w:szCs w:val="24"/>
          <w:lang w:eastAsia="pl-PL"/>
        </w:rPr>
        <w:t>Regionaln</w:t>
      </w:r>
      <w:r w:rsidR="00AC5B00" w:rsidRPr="00B35B98">
        <w:rPr>
          <w:rFonts w:asciiTheme="minorHAnsi" w:hAnsiTheme="minorHAnsi" w:cstheme="minorHAnsi"/>
          <w:sz w:val="24"/>
          <w:szCs w:val="24"/>
          <w:lang w:eastAsia="pl-PL"/>
        </w:rPr>
        <w:t>e</w:t>
      </w:r>
      <w:r w:rsidR="00CE289E" w:rsidRPr="00B35B98">
        <w:rPr>
          <w:rFonts w:asciiTheme="minorHAnsi" w:hAnsiTheme="minorHAnsi" w:cstheme="minorHAnsi"/>
          <w:sz w:val="24"/>
          <w:szCs w:val="24"/>
          <w:lang w:eastAsia="pl-PL"/>
        </w:rPr>
        <w:t xml:space="preserve"> program</w:t>
      </w:r>
      <w:r w:rsidR="00AC5B00" w:rsidRPr="00B35B98">
        <w:rPr>
          <w:rFonts w:asciiTheme="minorHAnsi" w:hAnsiTheme="minorHAnsi" w:cstheme="minorHAnsi"/>
          <w:sz w:val="24"/>
          <w:szCs w:val="24"/>
          <w:lang w:eastAsia="pl-PL"/>
        </w:rPr>
        <w:t>y</w:t>
      </w:r>
      <w:r w:rsidR="00CE289E" w:rsidRPr="00B35B98">
        <w:rPr>
          <w:rFonts w:asciiTheme="minorHAnsi" w:hAnsiTheme="minorHAnsi" w:cstheme="minorHAnsi"/>
          <w:sz w:val="24"/>
          <w:szCs w:val="24"/>
          <w:lang w:eastAsia="pl-PL"/>
        </w:rPr>
        <w:t xml:space="preserve"> zdrowotn</w:t>
      </w:r>
      <w:r w:rsidR="00AC5B00" w:rsidRPr="00B35B98">
        <w:rPr>
          <w:rFonts w:asciiTheme="minorHAnsi" w:hAnsiTheme="minorHAnsi" w:cstheme="minorHAnsi"/>
          <w:sz w:val="24"/>
          <w:szCs w:val="24"/>
          <w:lang w:eastAsia="pl-PL"/>
        </w:rPr>
        <w:t>e</w:t>
      </w:r>
      <w:r w:rsidR="00CE289E" w:rsidRPr="00B35B98">
        <w:rPr>
          <w:rFonts w:asciiTheme="minorHAnsi" w:hAnsiTheme="minorHAnsi" w:cstheme="minorHAnsi"/>
          <w:sz w:val="24"/>
          <w:szCs w:val="24"/>
          <w:lang w:eastAsia="pl-PL"/>
        </w:rPr>
        <w:t xml:space="preserve"> zostan</w:t>
      </w:r>
      <w:r w:rsidR="00AC5B00" w:rsidRPr="00B35B98">
        <w:rPr>
          <w:rFonts w:asciiTheme="minorHAnsi" w:hAnsiTheme="minorHAnsi" w:cstheme="minorHAnsi"/>
          <w:sz w:val="24"/>
          <w:szCs w:val="24"/>
          <w:lang w:eastAsia="pl-PL"/>
        </w:rPr>
        <w:t>ą</w:t>
      </w:r>
      <w:r w:rsidR="00CE289E" w:rsidRPr="00B35B98">
        <w:rPr>
          <w:rFonts w:asciiTheme="minorHAnsi" w:hAnsiTheme="minorHAnsi" w:cstheme="minorHAnsi"/>
          <w:sz w:val="24"/>
          <w:szCs w:val="24"/>
          <w:lang w:eastAsia="pl-PL"/>
        </w:rPr>
        <w:t xml:space="preserve"> opracowan</w:t>
      </w:r>
      <w:r w:rsidR="00AC5B00" w:rsidRPr="00B35B98">
        <w:rPr>
          <w:rFonts w:asciiTheme="minorHAnsi" w:hAnsiTheme="minorHAnsi" w:cstheme="minorHAnsi"/>
          <w:sz w:val="24"/>
          <w:szCs w:val="24"/>
          <w:lang w:eastAsia="pl-PL"/>
        </w:rPr>
        <w:t>e</w:t>
      </w:r>
      <w:r w:rsidR="00CE289E" w:rsidRPr="00B35B98">
        <w:rPr>
          <w:rFonts w:asciiTheme="minorHAnsi" w:hAnsiTheme="minorHAnsi" w:cstheme="minorHAnsi"/>
          <w:sz w:val="24"/>
          <w:szCs w:val="24"/>
          <w:lang w:eastAsia="pl-PL"/>
        </w:rPr>
        <w:t xml:space="preserve"> zgodnie z Policy paper dla ochrony zdrowia na lata 2014-2020 – Krajowe Ramy Strategiczne (stanowiącym krajowe ramy strategiczne dla wszystkich przedsięwzięć realizowanych w obszarze zdrowia). </w:t>
      </w:r>
    </w:p>
    <w:p w14:paraId="08A42DC0"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Uruchomienie wsparcia w ramach PI 8vi uzależnione będzie od uzyskania pozytywnej opinii Komitetu Sterującego ds. koordynacji EFSI w sektorze zdrowia oraz pozytywnej opinii Agencji Oceny Technologii Medycznych.</w:t>
      </w:r>
    </w:p>
    <w:p w14:paraId="1D7BCC16" w14:textId="77777777" w:rsidR="00DD3FAF"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Działania w ramach regionaln</w:t>
      </w:r>
      <w:r w:rsidR="00DD3FAF" w:rsidRPr="00B35B98">
        <w:rPr>
          <w:rFonts w:asciiTheme="minorHAnsi" w:hAnsiTheme="minorHAnsi" w:cstheme="minorHAnsi"/>
          <w:sz w:val="24"/>
          <w:szCs w:val="24"/>
          <w:lang w:eastAsia="pl-PL"/>
        </w:rPr>
        <w:t>ych</w:t>
      </w:r>
      <w:r w:rsidRPr="00B35B98">
        <w:rPr>
          <w:rFonts w:asciiTheme="minorHAnsi" w:hAnsiTheme="minorHAnsi" w:cstheme="minorHAnsi"/>
          <w:sz w:val="24"/>
          <w:szCs w:val="24"/>
          <w:lang w:eastAsia="pl-PL"/>
        </w:rPr>
        <w:t xml:space="preserve"> </w:t>
      </w:r>
      <w:r w:rsidR="00DD3FAF" w:rsidRPr="00B35B98">
        <w:rPr>
          <w:rFonts w:asciiTheme="minorHAnsi" w:hAnsiTheme="minorHAnsi" w:cstheme="minorHAnsi"/>
          <w:sz w:val="24"/>
          <w:szCs w:val="24"/>
          <w:lang w:eastAsia="pl-PL"/>
        </w:rPr>
        <w:t xml:space="preserve">programów </w:t>
      </w:r>
      <w:r w:rsidRPr="00B35B98">
        <w:rPr>
          <w:rFonts w:asciiTheme="minorHAnsi" w:hAnsiTheme="minorHAnsi" w:cstheme="minorHAnsi"/>
          <w:sz w:val="24"/>
          <w:szCs w:val="24"/>
          <w:lang w:eastAsia="pl-PL"/>
        </w:rPr>
        <w:t>zdrowotn</w:t>
      </w:r>
      <w:r w:rsidR="00DD3FAF" w:rsidRPr="00B35B98">
        <w:rPr>
          <w:rFonts w:asciiTheme="minorHAnsi" w:hAnsiTheme="minorHAnsi" w:cstheme="minorHAnsi"/>
          <w:sz w:val="24"/>
          <w:szCs w:val="24"/>
          <w:lang w:eastAsia="pl-PL"/>
        </w:rPr>
        <w:t>ych</w:t>
      </w:r>
      <w:r w:rsidRPr="00B35B98">
        <w:rPr>
          <w:rFonts w:asciiTheme="minorHAnsi" w:hAnsiTheme="minorHAnsi" w:cstheme="minorHAnsi"/>
          <w:sz w:val="24"/>
          <w:szCs w:val="24"/>
          <w:lang w:eastAsia="pl-PL"/>
        </w:rPr>
        <w:t xml:space="preserve"> obejmować będą profilaktykę i diagnostykę ukierunkowaną w szczególności na: wykrywanie chorób cywilizacyjnych, zapobieganie występowaniu chorób ograniczających aktywność zawodową, </w:t>
      </w:r>
      <w:r w:rsidR="00EA2A74" w:rsidRPr="00B35B98">
        <w:rPr>
          <w:rFonts w:asciiTheme="minorHAnsi" w:hAnsiTheme="minorHAnsi" w:cstheme="minorHAnsi"/>
          <w:sz w:val="24"/>
          <w:szCs w:val="24"/>
          <w:lang w:eastAsia="pl-PL"/>
        </w:rPr>
        <w:t>programy rehabilitacji leczniczej ułatwiające powroty do pracy i zapo</w:t>
      </w:r>
      <w:r w:rsidR="00D25674" w:rsidRPr="00B35B98">
        <w:rPr>
          <w:rFonts w:asciiTheme="minorHAnsi" w:hAnsiTheme="minorHAnsi" w:cstheme="minorHAnsi"/>
          <w:sz w:val="24"/>
          <w:szCs w:val="24"/>
          <w:lang w:eastAsia="pl-PL"/>
        </w:rPr>
        <w:t>bieganie niepełnosprawności</w:t>
      </w:r>
      <w:r w:rsidR="00EA2A74"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 xml:space="preserve">oraz wydłużenie okresu aktywności zawodowej. </w:t>
      </w:r>
    </w:p>
    <w:p w14:paraId="084A9B9A" w14:textId="73F1C5AC" w:rsidR="00772F9D" w:rsidRPr="00B35B98" w:rsidRDefault="00CE289E"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lang w:eastAsia="pl-PL"/>
        </w:rPr>
        <w:t xml:space="preserve">W ramach </w:t>
      </w:r>
      <w:r w:rsidR="00DD3FAF" w:rsidRPr="00B35B98">
        <w:rPr>
          <w:rFonts w:asciiTheme="minorHAnsi" w:hAnsiTheme="minorHAnsi" w:cstheme="minorHAnsi"/>
          <w:sz w:val="24"/>
          <w:szCs w:val="24"/>
          <w:lang w:eastAsia="pl-PL"/>
        </w:rPr>
        <w:t>PI 8vi</w:t>
      </w:r>
      <w:r w:rsidRPr="00B35B98">
        <w:rPr>
          <w:rFonts w:asciiTheme="minorHAnsi" w:hAnsiTheme="minorHAnsi" w:cstheme="minorHAnsi"/>
          <w:sz w:val="24"/>
          <w:szCs w:val="24"/>
          <w:lang w:eastAsia="pl-PL"/>
        </w:rPr>
        <w:t xml:space="preserve"> </w:t>
      </w:r>
      <w:r w:rsidR="0086587B" w:rsidRPr="00B35B98">
        <w:rPr>
          <w:rFonts w:asciiTheme="minorHAnsi" w:hAnsiTheme="minorHAnsi" w:cstheme="minorHAnsi"/>
          <w:sz w:val="24"/>
          <w:szCs w:val="24"/>
          <w:lang w:eastAsia="pl-PL"/>
        </w:rPr>
        <w:t xml:space="preserve">interwencją </w:t>
      </w:r>
      <w:r w:rsidR="000606E5" w:rsidRPr="00B35B98">
        <w:rPr>
          <w:rFonts w:asciiTheme="minorHAnsi" w:hAnsiTheme="minorHAnsi" w:cstheme="minorHAnsi"/>
          <w:sz w:val="24"/>
          <w:szCs w:val="24"/>
          <w:lang w:eastAsia="pl-PL"/>
        </w:rPr>
        <w:t xml:space="preserve">objęte </w:t>
      </w:r>
      <w:r w:rsidRPr="00B35B98">
        <w:rPr>
          <w:rFonts w:asciiTheme="minorHAnsi" w:hAnsiTheme="minorHAnsi" w:cstheme="minorHAnsi"/>
          <w:sz w:val="24"/>
          <w:szCs w:val="24"/>
          <w:lang w:eastAsia="pl-PL"/>
        </w:rPr>
        <w:t xml:space="preserve">będą również działania dostosowane do potrzeb poszczególnych grup pracowników i grup zawodowych obejmujące m.in.: ograniczanie czynników ryzyka dla chorób cywilizacyjnych i wynikających ze specyfiki zakładu pracy, badania profilaktyczne, </w:t>
      </w:r>
      <w:r w:rsidR="00D25674" w:rsidRPr="00B35B98">
        <w:rPr>
          <w:rFonts w:asciiTheme="minorHAnsi" w:hAnsiTheme="minorHAnsi" w:cstheme="minorHAnsi"/>
          <w:sz w:val="24"/>
          <w:szCs w:val="24"/>
          <w:lang w:eastAsia="pl-PL"/>
        </w:rPr>
        <w:t>przekwalifikowanie pracowników długotrwale pracujących w warunkach negatywnie wpływających na zdrowie</w:t>
      </w:r>
      <w:r w:rsidRPr="00B35B98">
        <w:rPr>
          <w:rFonts w:asciiTheme="minorHAnsi" w:hAnsiTheme="minorHAnsi" w:cstheme="minorHAnsi"/>
          <w:sz w:val="24"/>
          <w:szCs w:val="24"/>
          <w:lang w:eastAsia="pl-PL"/>
        </w:rPr>
        <w:t>, przygotow</w:t>
      </w:r>
      <w:r w:rsidR="00F14DD9" w:rsidRPr="00B35B98">
        <w:rPr>
          <w:rFonts w:asciiTheme="minorHAnsi" w:hAnsiTheme="minorHAnsi" w:cstheme="minorHAnsi"/>
          <w:sz w:val="24"/>
          <w:szCs w:val="24"/>
          <w:lang w:eastAsia="pl-PL"/>
        </w:rPr>
        <w:t>anie</w:t>
      </w:r>
      <w:r w:rsidRPr="00B35B98">
        <w:rPr>
          <w:rFonts w:asciiTheme="minorHAnsi" w:hAnsiTheme="minorHAnsi" w:cstheme="minorHAnsi"/>
          <w:sz w:val="24"/>
          <w:szCs w:val="24"/>
          <w:lang w:eastAsia="pl-PL"/>
        </w:rPr>
        <w:t xml:space="preserve"> do kontynuowania pracy na innych stanowiskach o mniejszym obciążeniu dla zdrowia. </w:t>
      </w:r>
      <w:r w:rsidR="003461E8" w:rsidRPr="00B35B98">
        <w:rPr>
          <w:rFonts w:asciiTheme="minorHAnsi" w:hAnsiTheme="minorHAnsi" w:cstheme="minorHAnsi"/>
          <w:sz w:val="24"/>
          <w:szCs w:val="24"/>
        </w:rPr>
        <w:t>Wsparcie ukierunkowane na eliminowanie zdrowotnych czynników ryzyka w miejscu pracy będzie realizowane na rzecz pracowników konkretnego pracodawcy w zakresie zgodnym ze zdiagnozowanymi potrzebami.</w:t>
      </w:r>
    </w:p>
    <w:p w14:paraId="0EF98362" w14:textId="77777777" w:rsidR="00E544D6" w:rsidRPr="00B35B98" w:rsidRDefault="00E544D6"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Ponadto wsparciem objęte zostaną działania ukierunkowane na rozwój profilaktyki wykrywania raka piersi, szyjki macicy i jelita grubego.</w:t>
      </w:r>
    </w:p>
    <w:p w14:paraId="1531F61C"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Uzupełniająco do ww. zakresu, w ramach kompleksowych projektów, realizowane będą działania dotyczące promocji zdrowia, w tym akcje profilaktyczne i akcje promujące zdrowy tryb życia.</w:t>
      </w:r>
    </w:p>
    <w:p w14:paraId="38BB49CB" w14:textId="77777777" w:rsidR="00303795"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Przewiduje się także realizację przedsięwzięć uzgodnionych w ramach </w:t>
      </w:r>
      <w:r w:rsidR="003C5831" w:rsidRPr="00B35B98">
        <w:rPr>
          <w:rFonts w:asciiTheme="minorHAnsi" w:hAnsiTheme="minorHAnsi" w:cstheme="minorHAnsi"/>
          <w:sz w:val="24"/>
          <w:szCs w:val="24"/>
          <w:lang w:eastAsia="pl-PL"/>
        </w:rPr>
        <w:t xml:space="preserve">Strategii </w:t>
      </w:r>
      <w:r w:rsidRPr="00B35B98">
        <w:rPr>
          <w:rFonts w:asciiTheme="minorHAnsi" w:hAnsiTheme="minorHAnsi" w:cstheme="minorHAnsi"/>
          <w:sz w:val="24"/>
          <w:szCs w:val="24"/>
          <w:lang w:eastAsia="pl-PL"/>
        </w:rPr>
        <w:t>ZIT.</w:t>
      </w:r>
    </w:p>
    <w:p w14:paraId="040ABE60" w14:textId="77777777" w:rsidR="003E33D0" w:rsidRPr="00B35B98" w:rsidRDefault="003E33D0"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D</w:t>
      </w:r>
      <w:r w:rsidR="00731C67" w:rsidRPr="00B35B98">
        <w:rPr>
          <w:rFonts w:asciiTheme="minorHAnsi" w:hAnsiTheme="minorHAnsi" w:cstheme="minorHAnsi"/>
          <w:sz w:val="24"/>
          <w:szCs w:val="24"/>
          <w:lang w:eastAsia="pl-PL"/>
        </w:rPr>
        <w:t>odatkowo, interwencja</w:t>
      </w:r>
      <w:r w:rsidR="00597C3D" w:rsidRPr="00B35B98">
        <w:rPr>
          <w:rFonts w:asciiTheme="minorHAnsi" w:hAnsiTheme="minorHAnsi" w:cstheme="minorHAnsi"/>
          <w:sz w:val="24"/>
          <w:szCs w:val="24"/>
          <w:lang w:eastAsia="pl-PL"/>
        </w:rPr>
        <w:t xml:space="preserve"> </w:t>
      </w:r>
      <w:r w:rsidR="00EA7BE2" w:rsidRPr="00B35B98">
        <w:rPr>
          <w:rFonts w:asciiTheme="minorHAnsi" w:hAnsiTheme="minorHAnsi" w:cstheme="minorHAnsi"/>
          <w:sz w:val="24"/>
          <w:szCs w:val="24"/>
          <w:lang w:eastAsia="pl-PL"/>
        </w:rPr>
        <w:t xml:space="preserve">obejmie </w:t>
      </w:r>
      <w:r w:rsidR="003613C8" w:rsidRPr="00B35B98">
        <w:rPr>
          <w:rFonts w:asciiTheme="minorHAnsi" w:hAnsiTheme="minorHAnsi" w:cstheme="minorHAnsi"/>
          <w:sz w:val="24"/>
          <w:szCs w:val="24"/>
          <w:lang w:eastAsia="pl-PL"/>
        </w:rPr>
        <w:t xml:space="preserve">działania ukierunkowane na </w:t>
      </w:r>
      <w:r w:rsidR="00C24182" w:rsidRPr="00B35B98">
        <w:rPr>
          <w:rFonts w:asciiTheme="minorHAnsi" w:hAnsiTheme="minorHAnsi" w:cstheme="minorHAnsi"/>
          <w:sz w:val="24"/>
          <w:szCs w:val="24"/>
          <w:lang w:eastAsia="pl-PL"/>
        </w:rPr>
        <w:t>poprawę warunków bezpieczeństwa i higieny pracy</w:t>
      </w:r>
      <w:r w:rsidR="00C05BDB" w:rsidRPr="00B35B98">
        <w:rPr>
          <w:rFonts w:asciiTheme="minorHAnsi" w:hAnsiTheme="minorHAnsi" w:cstheme="minorHAnsi"/>
          <w:sz w:val="24"/>
          <w:szCs w:val="24"/>
          <w:lang w:eastAsia="pl-PL"/>
        </w:rPr>
        <w:t xml:space="preserve"> oraz wsparcie pracowników</w:t>
      </w:r>
      <w:r w:rsidR="003613C8" w:rsidRPr="00B35B98">
        <w:rPr>
          <w:rFonts w:asciiTheme="minorHAnsi" w:hAnsiTheme="minorHAnsi" w:cstheme="minorHAnsi"/>
          <w:sz w:val="24"/>
          <w:szCs w:val="24"/>
          <w:lang w:eastAsia="pl-PL"/>
        </w:rPr>
        <w:t>, w szczególności</w:t>
      </w:r>
      <w:r w:rsidR="00C24182" w:rsidRPr="00B35B98">
        <w:rPr>
          <w:rFonts w:asciiTheme="minorHAnsi" w:hAnsiTheme="minorHAnsi" w:cstheme="minorHAnsi"/>
          <w:sz w:val="24"/>
          <w:szCs w:val="24"/>
          <w:lang w:eastAsia="pl-PL"/>
        </w:rPr>
        <w:t xml:space="preserve"> </w:t>
      </w:r>
      <w:r w:rsidR="00FB2BF9" w:rsidRPr="00B35B98">
        <w:rPr>
          <w:rFonts w:asciiTheme="minorHAnsi" w:hAnsiTheme="minorHAnsi" w:cstheme="minorHAnsi"/>
          <w:sz w:val="24"/>
          <w:szCs w:val="24"/>
          <w:lang w:eastAsia="pl-PL"/>
        </w:rPr>
        <w:t xml:space="preserve">pracowników </w:t>
      </w:r>
      <w:r w:rsidR="00C24182" w:rsidRPr="00B35B98">
        <w:rPr>
          <w:rFonts w:asciiTheme="minorHAnsi" w:hAnsiTheme="minorHAnsi" w:cstheme="minorHAnsi"/>
          <w:sz w:val="24"/>
          <w:szCs w:val="24"/>
          <w:lang w:eastAsia="pl-PL"/>
        </w:rPr>
        <w:t>instytucji całodobowego pobytu</w:t>
      </w:r>
      <w:r w:rsidR="008E2A82" w:rsidRPr="00B35B98">
        <w:rPr>
          <w:rFonts w:asciiTheme="minorHAnsi" w:hAnsiTheme="minorHAnsi" w:cstheme="minorHAnsi"/>
          <w:sz w:val="24"/>
          <w:szCs w:val="24"/>
          <w:lang w:eastAsia="pl-PL"/>
        </w:rPr>
        <w:t>,</w:t>
      </w:r>
      <w:r w:rsidR="00C24182" w:rsidRPr="00B35B98">
        <w:rPr>
          <w:rFonts w:asciiTheme="minorHAnsi" w:hAnsiTheme="minorHAnsi" w:cstheme="minorHAnsi"/>
          <w:sz w:val="24"/>
          <w:szCs w:val="24"/>
          <w:lang w:eastAsia="pl-PL"/>
        </w:rPr>
        <w:t xml:space="preserve"> </w:t>
      </w:r>
      <w:r w:rsidR="008E2A82" w:rsidRPr="00B35B98">
        <w:rPr>
          <w:rFonts w:asciiTheme="minorHAnsi" w:hAnsiTheme="minorHAnsi" w:cstheme="minorHAnsi"/>
          <w:sz w:val="24"/>
          <w:szCs w:val="24"/>
          <w:lang w:eastAsia="pl-PL"/>
        </w:rPr>
        <w:t>kt</w:t>
      </w:r>
      <w:r w:rsidR="000F3745" w:rsidRPr="00B35B98">
        <w:rPr>
          <w:rFonts w:asciiTheme="minorHAnsi" w:hAnsiTheme="minorHAnsi" w:cstheme="minorHAnsi"/>
          <w:sz w:val="24"/>
          <w:szCs w:val="24"/>
          <w:lang w:eastAsia="pl-PL"/>
        </w:rPr>
        <w:t>ó</w:t>
      </w:r>
      <w:r w:rsidR="008E2A82" w:rsidRPr="00B35B98">
        <w:rPr>
          <w:rFonts w:asciiTheme="minorHAnsi" w:hAnsiTheme="minorHAnsi" w:cstheme="minorHAnsi"/>
          <w:sz w:val="24"/>
          <w:szCs w:val="24"/>
          <w:lang w:eastAsia="pl-PL"/>
        </w:rPr>
        <w:t>rzy</w:t>
      </w:r>
      <w:r w:rsidR="00C24182" w:rsidRPr="00B35B98">
        <w:rPr>
          <w:rFonts w:asciiTheme="minorHAnsi" w:hAnsiTheme="minorHAnsi" w:cstheme="minorHAnsi"/>
          <w:sz w:val="24"/>
          <w:szCs w:val="24"/>
          <w:lang w:eastAsia="pl-PL"/>
        </w:rPr>
        <w:t xml:space="preserve"> w związku z wykonywaniem pracy w warunkach epidemi</w:t>
      </w:r>
      <w:r w:rsidR="00F5503F" w:rsidRPr="00B35B98">
        <w:rPr>
          <w:rFonts w:asciiTheme="minorHAnsi" w:hAnsiTheme="minorHAnsi" w:cstheme="minorHAnsi"/>
          <w:sz w:val="24"/>
          <w:szCs w:val="24"/>
          <w:lang w:eastAsia="pl-PL"/>
        </w:rPr>
        <w:t>cznych</w:t>
      </w:r>
      <w:r w:rsidR="008E2A82" w:rsidRPr="00B35B98">
        <w:rPr>
          <w:rFonts w:asciiTheme="minorHAnsi" w:hAnsiTheme="minorHAnsi" w:cstheme="minorHAnsi"/>
          <w:sz w:val="24"/>
          <w:szCs w:val="24"/>
          <w:lang w:eastAsia="pl-PL"/>
        </w:rPr>
        <w:t>, obciążeni są ryzykiem</w:t>
      </w:r>
      <w:r w:rsidR="00C24182" w:rsidRPr="00B35B98">
        <w:rPr>
          <w:rFonts w:asciiTheme="minorHAnsi" w:hAnsiTheme="minorHAnsi" w:cstheme="minorHAnsi"/>
          <w:sz w:val="24"/>
          <w:szCs w:val="24"/>
          <w:lang w:eastAsia="pl-PL"/>
        </w:rPr>
        <w:t xml:space="preserve"> zachorowania</w:t>
      </w:r>
      <w:r w:rsidR="00B93651" w:rsidRPr="00B35B98">
        <w:rPr>
          <w:rFonts w:asciiTheme="minorHAnsi" w:hAnsiTheme="minorHAnsi" w:cstheme="minorHAnsi"/>
          <w:sz w:val="24"/>
          <w:szCs w:val="24"/>
          <w:lang w:eastAsia="pl-PL"/>
        </w:rPr>
        <w:t xml:space="preserve"> na COVID-19. </w:t>
      </w:r>
      <w:r w:rsidR="00B3654A" w:rsidRPr="00B35B98">
        <w:rPr>
          <w:rFonts w:asciiTheme="minorHAnsi" w:hAnsiTheme="minorHAnsi" w:cstheme="minorHAnsi"/>
          <w:sz w:val="24"/>
          <w:szCs w:val="24"/>
          <w:lang w:eastAsia="pl-PL"/>
        </w:rPr>
        <w:t xml:space="preserve">Wsparcie będzie </w:t>
      </w:r>
      <w:r w:rsidR="00145D9C" w:rsidRPr="00B35B98">
        <w:rPr>
          <w:rFonts w:asciiTheme="minorHAnsi" w:hAnsiTheme="minorHAnsi" w:cstheme="minorHAnsi"/>
          <w:sz w:val="24"/>
          <w:szCs w:val="24"/>
          <w:lang w:eastAsia="pl-PL"/>
        </w:rPr>
        <w:t>realizowane</w:t>
      </w:r>
      <w:r w:rsidR="00B3654A" w:rsidRPr="00B35B98">
        <w:rPr>
          <w:rFonts w:asciiTheme="minorHAnsi" w:hAnsiTheme="minorHAnsi" w:cstheme="minorHAnsi"/>
          <w:sz w:val="24"/>
          <w:szCs w:val="24"/>
          <w:lang w:eastAsia="pl-PL"/>
        </w:rPr>
        <w:t xml:space="preserve"> poza formułą programu zdrowotnego i nie </w:t>
      </w:r>
      <w:r w:rsidR="00656A19" w:rsidRPr="00B35B98">
        <w:rPr>
          <w:rFonts w:asciiTheme="minorHAnsi" w:hAnsiTheme="minorHAnsi" w:cstheme="minorHAnsi"/>
          <w:sz w:val="24"/>
          <w:szCs w:val="24"/>
          <w:lang w:eastAsia="pl-PL"/>
        </w:rPr>
        <w:t>wymaga uzyskania opinii Komitetu Sterującego ds. koordynacji EFSI w sektorze zdrowia oraz pozytywnej opinii Agencji Oceny Technologii Medycznych.</w:t>
      </w:r>
      <w:r w:rsidR="00E66A62" w:rsidRPr="00B35B98">
        <w:rPr>
          <w:rFonts w:asciiTheme="minorHAnsi" w:hAnsiTheme="minorHAnsi" w:cstheme="minorHAnsi"/>
          <w:sz w:val="24"/>
          <w:szCs w:val="24"/>
        </w:rPr>
        <w:t xml:space="preserve"> </w:t>
      </w:r>
      <w:r w:rsidR="00C173D4" w:rsidRPr="00B35B98">
        <w:rPr>
          <w:rFonts w:asciiTheme="minorHAnsi" w:hAnsiTheme="minorHAnsi" w:cstheme="minorHAnsi"/>
          <w:sz w:val="24"/>
          <w:szCs w:val="24"/>
          <w:lang w:eastAsia="pl-PL"/>
        </w:rPr>
        <w:t>Z</w:t>
      </w:r>
      <w:r w:rsidR="00E66A62" w:rsidRPr="00B35B98">
        <w:rPr>
          <w:rFonts w:asciiTheme="minorHAnsi" w:hAnsiTheme="minorHAnsi" w:cstheme="minorHAnsi"/>
          <w:sz w:val="24"/>
          <w:szCs w:val="24"/>
          <w:lang w:eastAsia="pl-PL"/>
        </w:rPr>
        <w:t xml:space="preserve">akres rzeczowy interwencji </w:t>
      </w:r>
      <w:r w:rsidR="00145D9C" w:rsidRPr="00B35B98">
        <w:rPr>
          <w:rFonts w:asciiTheme="minorHAnsi" w:hAnsiTheme="minorHAnsi" w:cstheme="minorHAnsi"/>
          <w:sz w:val="24"/>
          <w:szCs w:val="24"/>
          <w:lang w:eastAsia="pl-PL"/>
        </w:rPr>
        <w:t>zost</w:t>
      </w:r>
      <w:r w:rsidR="00C173D4" w:rsidRPr="00B35B98">
        <w:rPr>
          <w:rFonts w:asciiTheme="minorHAnsi" w:hAnsiTheme="minorHAnsi" w:cstheme="minorHAnsi"/>
          <w:sz w:val="24"/>
          <w:szCs w:val="24"/>
          <w:lang w:eastAsia="pl-PL"/>
        </w:rPr>
        <w:t>a</w:t>
      </w:r>
      <w:r w:rsidR="00145D9C" w:rsidRPr="00B35B98">
        <w:rPr>
          <w:rFonts w:asciiTheme="minorHAnsi" w:hAnsiTheme="minorHAnsi" w:cstheme="minorHAnsi"/>
          <w:sz w:val="24"/>
          <w:szCs w:val="24"/>
          <w:lang w:eastAsia="pl-PL"/>
        </w:rPr>
        <w:t>nie uzgodniony</w:t>
      </w:r>
      <w:r w:rsidR="00E66A62" w:rsidRPr="00B35B98">
        <w:rPr>
          <w:rFonts w:asciiTheme="minorHAnsi" w:hAnsiTheme="minorHAnsi" w:cstheme="minorHAnsi"/>
          <w:sz w:val="24"/>
          <w:szCs w:val="24"/>
          <w:lang w:eastAsia="pl-PL"/>
        </w:rPr>
        <w:t xml:space="preserve"> z Wojewodą Pomorskim.</w:t>
      </w:r>
    </w:p>
    <w:p w14:paraId="2B36233F"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56F2EE78" w14:textId="77777777" w:rsidR="00F65859"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Obszar całego województwa.</w:t>
      </w:r>
      <w:r w:rsidR="00A047DA" w:rsidRPr="00B35B98">
        <w:rPr>
          <w:rFonts w:asciiTheme="minorHAnsi" w:eastAsia="Times New Roman" w:hAnsiTheme="minorHAnsi" w:cstheme="minorHAnsi"/>
          <w:sz w:val="24"/>
          <w:szCs w:val="24"/>
          <w:lang w:eastAsia="pl-PL"/>
        </w:rPr>
        <w:t xml:space="preserve"> </w:t>
      </w:r>
    </w:p>
    <w:p w14:paraId="40B34F7B"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39FCEC03" w14:textId="041DE5C4" w:rsidR="004733DE" w:rsidRPr="00B35B98" w:rsidRDefault="00CE289E"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Osoby w wieku aktywności zawodowej</w:t>
      </w:r>
      <w:r w:rsidR="00852135" w:rsidRPr="00B35B98">
        <w:rPr>
          <w:rFonts w:asciiTheme="minorHAnsi" w:eastAsia="Times New Roman" w:hAnsiTheme="minorHAnsi" w:cstheme="minorHAnsi"/>
          <w:sz w:val="24"/>
          <w:szCs w:val="24"/>
          <w:lang w:eastAsia="pl-PL"/>
        </w:rPr>
        <w:t>, w tym osoby z doświadczeniem migracji w związku z działaniami wojennymi w Ukrainie</w:t>
      </w:r>
      <w:r w:rsidR="004359C7" w:rsidRPr="00B35B98">
        <w:rPr>
          <w:rFonts w:asciiTheme="minorHAnsi" w:eastAsia="Times New Roman" w:hAnsiTheme="minorHAnsi" w:cstheme="minorHAnsi"/>
          <w:sz w:val="24"/>
          <w:szCs w:val="24"/>
          <w:lang w:eastAsia="pl-PL"/>
        </w:rPr>
        <w:t>.</w:t>
      </w:r>
      <w:r w:rsidR="002B7456" w:rsidRPr="00B35B98">
        <w:rPr>
          <w:rFonts w:asciiTheme="minorHAnsi" w:eastAsia="Times New Roman" w:hAnsiTheme="minorHAnsi" w:cstheme="minorHAnsi"/>
          <w:sz w:val="24"/>
          <w:szCs w:val="24"/>
          <w:lang w:eastAsia="pl-PL"/>
        </w:rPr>
        <w:t xml:space="preserve"> </w:t>
      </w:r>
    </w:p>
    <w:p w14:paraId="36F7101F"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3F3257B8"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Publiczne i prywatne podmioty świadczące usługi zdrowotne i ich organy założycielskie, jednostki samorządu terytorialnego i ich jednostki organizacyjne, związki i stowarzyszenia jednostek samorządu terytorialnego, organizacje pozarządowe, organizacje przedsiębiorców, przedsiębiorcy, instytucje edukacyjne, szkoły wyższe, podmioty ekonomii społecznej/przedsiębiorstwa społeczne.</w:t>
      </w:r>
    </w:p>
    <w:p w14:paraId="095BFB40"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18710D43" w14:textId="2A587BCD" w:rsidR="00E25D8C"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Trybem wyboru projektów będzie tryb konkursowy. </w:t>
      </w:r>
    </w:p>
    <w:p w14:paraId="45AB1E6D" w14:textId="77777777" w:rsidR="001300EF" w:rsidRPr="00B35B98" w:rsidRDefault="00D844D8"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bCs/>
          <w:iCs/>
          <w:sz w:val="24"/>
          <w:szCs w:val="24"/>
          <w:lang w:eastAsia="pl-PL"/>
        </w:rPr>
        <w:t>Z alokacji PI 8vi przewiduje się wydzielenie kopert finansowych dla ZIT. Kryteria i zasady wyboru projektów będą wspólne dla wszystkich przedsięwzięć w ramach PI, w tym także w odniesieniu do projektów realizowanych w ramach ZIT.</w:t>
      </w:r>
    </w:p>
    <w:p w14:paraId="50BB185C"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Preferowane będą projekty:</w:t>
      </w:r>
    </w:p>
    <w:p w14:paraId="34A25651" w14:textId="77777777" w:rsidR="00CE289E" w:rsidRPr="00B35B98" w:rsidRDefault="00CE289E" w:rsidP="00971256">
      <w:pPr>
        <w:numPr>
          <w:ilvl w:val="0"/>
          <w:numId w:val="109"/>
        </w:numPr>
        <w:spacing w:before="60"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realizowane w partnerstwie pomiędzy jednostkami samorządu terytorialnego, organizacjami pozarządowymi, podmiotami leczniczymi, przedsiębiorcami, instytucjami naukowymi oraz sektorem oświaty,</w:t>
      </w:r>
    </w:p>
    <w:p w14:paraId="52D6338C" w14:textId="77777777" w:rsidR="00CE289E" w:rsidRPr="00B35B98" w:rsidRDefault="00CE289E" w:rsidP="00971256">
      <w:pPr>
        <w:numPr>
          <w:ilvl w:val="0"/>
          <w:numId w:val="109"/>
        </w:numPr>
        <w:spacing w:before="60"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uzgodnione w ramach ZPT.</w:t>
      </w:r>
    </w:p>
    <w:p w14:paraId="7E845EB1" w14:textId="77777777" w:rsidR="006B2845" w:rsidRPr="00B35B98" w:rsidRDefault="006B2845"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Dopuszcza się także zas</w:t>
      </w:r>
      <w:r w:rsidR="00F142B9" w:rsidRPr="00B35B98">
        <w:rPr>
          <w:rFonts w:asciiTheme="minorHAnsi" w:hAnsiTheme="minorHAnsi" w:cstheme="minorHAnsi"/>
          <w:sz w:val="24"/>
          <w:szCs w:val="24"/>
          <w:lang w:eastAsia="pl-PL"/>
        </w:rPr>
        <w:t xml:space="preserve">tosowanie trybu </w:t>
      </w:r>
      <w:r w:rsidR="005A3E44" w:rsidRPr="00B35B98">
        <w:rPr>
          <w:rFonts w:asciiTheme="minorHAnsi" w:hAnsiTheme="minorHAnsi" w:cstheme="minorHAnsi"/>
          <w:sz w:val="24"/>
          <w:szCs w:val="24"/>
          <w:lang w:eastAsia="pl-PL"/>
        </w:rPr>
        <w:t>pozakonkursowego</w:t>
      </w:r>
      <w:r w:rsidRPr="00B35B98">
        <w:rPr>
          <w:rFonts w:asciiTheme="minorHAnsi" w:hAnsiTheme="minorHAnsi" w:cstheme="minorHAnsi"/>
          <w:sz w:val="24"/>
          <w:szCs w:val="24"/>
          <w:lang w:eastAsia="pl-PL"/>
        </w:rPr>
        <w:t xml:space="preserve"> dla projektów, których celem jest </w:t>
      </w:r>
      <w:r w:rsidR="00AF6585" w:rsidRPr="00B35B98">
        <w:rPr>
          <w:rFonts w:asciiTheme="minorHAnsi" w:hAnsiTheme="minorHAnsi" w:cstheme="minorHAnsi"/>
          <w:sz w:val="24"/>
          <w:szCs w:val="24"/>
          <w:lang w:eastAsia="pl-PL"/>
        </w:rPr>
        <w:t xml:space="preserve">przeciwdziałanie i niwelowanie negatywnych </w:t>
      </w:r>
      <w:r w:rsidR="00655A7C" w:rsidRPr="00B35B98">
        <w:rPr>
          <w:rFonts w:asciiTheme="minorHAnsi" w:hAnsiTheme="minorHAnsi" w:cstheme="minorHAnsi"/>
          <w:sz w:val="24"/>
          <w:szCs w:val="24"/>
          <w:lang w:eastAsia="pl-PL"/>
        </w:rPr>
        <w:t>skutków</w:t>
      </w:r>
      <w:r w:rsidR="004C0DD2" w:rsidRPr="00B35B98">
        <w:rPr>
          <w:rFonts w:asciiTheme="minorHAnsi" w:hAnsiTheme="minorHAnsi" w:cstheme="minorHAnsi"/>
          <w:sz w:val="24"/>
          <w:szCs w:val="24"/>
          <w:lang w:eastAsia="pl-PL"/>
        </w:rPr>
        <w:t xml:space="preserve"> </w:t>
      </w:r>
      <w:r w:rsidR="00655A7C" w:rsidRPr="00B35B98">
        <w:rPr>
          <w:rFonts w:asciiTheme="minorHAnsi" w:hAnsiTheme="minorHAnsi" w:cstheme="minorHAnsi"/>
          <w:sz w:val="24"/>
          <w:szCs w:val="24"/>
          <w:lang w:eastAsia="pl-PL"/>
        </w:rPr>
        <w:t>pandemii</w:t>
      </w:r>
      <w:r w:rsidR="00AF6585" w:rsidRPr="00B35B98">
        <w:rPr>
          <w:rFonts w:asciiTheme="minorHAnsi" w:hAnsiTheme="minorHAnsi" w:cstheme="minorHAnsi"/>
          <w:sz w:val="24"/>
          <w:szCs w:val="24"/>
          <w:lang w:eastAsia="pl-PL"/>
        </w:rPr>
        <w:t xml:space="preserve"> COVID-19.</w:t>
      </w:r>
      <w:r w:rsidR="00250259" w:rsidRPr="00B35B98">
        <w:rPr>
          <w:rFonts w:asciiTheme="minorHAnsi" w:hAnsiTheme="minorHAnsi" w:cstheme="minorHAnsi"/>
          <w:sz w:val="24"/>
          <w:szCs w:val="24"/>
          <w:lang w:eastAsia="pl-PL"/>
        </w:rPr>
        <w:t xml:space="preserve"> </w:t>
      </w:r>
    </w:p>
    <w:p w14:paraId="12504F74" w14:textId="1984CD26" w:rsidR="004E50A1" w:rsidRPr="00B35B98" w:rsidRDefault="00631FC1"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w:t>
      </w:r>
      <w:r w:rsidR="002330DC" w:rsidRPr="00B35B98">
        <w:rPr>
          <w:rFonts w:asciiTheme="minorHAnsi" w:hAnsiTheme="minorHAnsi" w:cstheme="minorHAnsi"/>
          <w:sz w:val="24"/>
          <w:szCs w:val="24"/>
          <w:lang w:eastAsia="pl-PL"/>
        </w:rPr>
        <w:t>ybór projektów mających na celu przeciwdziałanie i niwelowanie negatywnych skutków pandemii COVID-19 może następować w trybie nadzwyczajnym.</w:t>
      </w:r>
      <w:bookmarkStart w:id="67" w:name="_Hlk99013307"/>
    </w:p>
    <w:bookmarkEnd w:id="67"/>
    <w:p w14:paraId="08013F32"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32E225F3"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Nie przewiduje się wykorzystania instrumentów finansowych.</w:t>
      </w:r>
    </w:p>
    <w:p w14:paraId="28D6AB61"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4E796262" w14:textId="77777777" w:rsidR="0033752D"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Wstępnie nie zid</w:t>
      </w:r>
      <w:r w:rsidR="00C83556" w:rsidRPr="00B35B98">
        <w:rPr>
          <w:rFonts w:asciiTheme="minorHAnsi" w:eastAsia="Times New Roman" w:hAnsiTheme="minorHAnsi" w:cstheme="minorHAnsi"/>
          <w:sz w:val="24"/>
          <w:szCs w:val="24"/>
          <w:lang w:eastAsia="pl-PL"/>
        </w:rPr>
        <w:t xml:space="preserve">entyfikowano dużych projektów. </w:t>
      </w:r>
    </w:p>
    <w:p w14:paraId="21C021A5"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2018"/>
        <w:gridCol w:w="859"/>
        <w:gridCol w:w="566"/>
        <w:gridCol w:w="983"/>
        <w:gridCol w:w="422"/>
        <w:gridCol w:w="344"/>
        <w:gridCol w:w="757"/>
        <w:gridCol w:w="1462"/>
        <w:gridCol w:w="828"/>
      </w:tblGrid>
      <w:tr w:rsidR="00CE289E" w:rsidRPr="00B35B98" w14:paraId="24FA9DD4" w14:textId="77777777" w:rsidTr="003077EA">
        <w:trPr>
          <w:cantSplit/>
          <w:trHeight w:val="1479"/>
          <w:tblHeader/>
          <w:jc w:val="center"/>
        </w:trPr>
        <w:tc>
          <w:tcPr>
            <w:tcW w:w="372" w:type="pct"/>
            <w:vMerge w:val="restart"/>
            <w:shd w:val="clear" w:color="auto" w:fill="C6D9F1"/>
            <w:textDirection w:val="btLr"/>
            <w:vAlign w:val="center"/>
          </w:tcPr>
          <w:p w14:paraId="62D77AD3" w14:textId="77777777" w:rsidR="00CE289E" w:rsidRPr="00B35B98" w:rsidRDefault="00CE289E"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133" w:type="pct"/>
            <w:vMerge w:val="restart"/>
            <w:shd w:val="clear" w:color="auto" w:fill="C6D9F1"/>
            <w:textDirection w:val="btLr"/>
            <w:vAlign w:val="center"/>
          </w:tcPr>
          <w:p w14:paraId="7F8FE038" w14:textId="77777777" w:rsidR="00CE289E" w:rsidRPr="00B35B98" w:rsidRDefault="00CE289E"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82" w:type="pct"/>
            <w:vMerge w:val="restart"/>
            <w:shd w:val="clear" w:color="auto" w:fill="C6D9F1"/>
            <w:textDirection w:val="btLr"/>
            <w:vAlign w:val="center"/>
          </w:tcPr>
          <w:p w14:paraId="4D99AFF1" w14:textId="77777777" w:rsidR="00CE289E" w:rsidRPr="00B35B98" w:rsidRDefault="00CE289E"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318" w:type="pct"/>
            <w:vMerge w:val="restart"/>
            <w:shd w:val="clear" w:color="auto" w:fill="C6D9F1"/>
            <w:textDirection w:val="btLr"/>
            <w:vAlign w:val="center"/>
          </w:tcPr>
          <w:p w14:paraId="1BFF8419" w14:textId="77777777" w:rsidR="00CE289E" w:rsidRPr="00B35B98" w:rsidRDefault="00CE289E"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552" w:type="pct"/>
            <w:vMerge w:val="restart"/>
            <w:shd w:val="clear" w:color="auto" w:fill="C6D9F1"/>
            <w:textDirection w:val="btLr"/>
            <w:vAlign w:val="center"/>
          </w:tcPr>
          <w:p w14:paraId="347B7ADD" w14:textId="77777777" w:rsidR="00CE289E" w:rsidRPr="00B35B98" w:rsidRDefault="00CE289E"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855" w:type="pct"/>
            <w:gridSpan w:val="3"/>
            <w:shd w:val="clear" w:color="auto" w:fill="C6D9F1"/>
            <w:textDirection w:val="btLr"/>
            <w:vAlign w:val="center"/>
          </w:tcPr>
          <w:p w14:paraId="00254A94" w14:textId="77777777" w:rsidR="00CE289E" w:rsidRPr="00B35B98" w:rsidRDefault="00CE289E"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821" w:type="pct"/>
            <w:vMerge w:val="restart"/>
            <w:shd w:val="clear" w:color="auto" w:fill="C6D9F1"/>
            <w:textDirection w:val="btLr"/>
            <w:vAlign w:val="center"/>
          </w:tcPr>
          <w:p w14:paraId="31AABE86" w14:textId="77777777" w:rsidR="00CE289E" w:rsidRPr="00B35B98" w:rsidRDefault="00CE289E"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65" w:type="pct"/>
            <w:vMerge w:val="restart"/>
            <w:shd w:val="clear" w:color="auto" w:fill="C6D9F1"/>
            <w:textDirection w:val="btLr"/>
            <w:vAlign w:val="center"/>
          </w:tcPr>
          <w:p w14:paraId="7E5BDB57" w14:textId="77777777" w:rsidR="00CE289E" w:rsidRPr="00B35B98" w:rsidRDefault="00CE289E"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rPr>
              <w:t>Częstotliwość pomiaru</w:t>
            </w:r>
          </w:p>
        </w:tc>
      </w:tr>
      <w:tr w:rsidR="00CE289E" w:rsidRPr="00B35B98" w14:paraId="5C400CF8" w14:textId="77777777" w:rsidTr="003077EA">
        <w:trPr>
          <w:trHeight w:val="312"/>
          <w:jc w:val="center"/>
        </w:trPr>
        <w:tc>
          <w:tcPr>
            <w:tcW w:w="372" w:type="pct"/>
            <w:vMerge/>
            <w:vAlign w:val="center"/>
          </w:tcPr>
          <w:p w14:paraId="3D85A65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133" w:type="pct"/>
            <w:vMerge/>
            <w:vAlign w:val="center"/>
          </w:tcPr>
          <w:p w14:paraId="4B4BD0D1"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82" w:type="pct"/>
            <w:vMerge/>
            <w:vAlign w:val="center"/>
          </w:tcPr>
          <w:p w14:paraId="3696C103"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18" w:type="pct"/>
            <w:vMerge/>
            <w:vAlign w:val="center"/>
          </w:tcPr>
          <w:p w14:paraId="507756D2"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52" w:type="pct"/>
            <w:vMerge/>
            <w:vAlign w:val="center"/>
          </w:tcPr>
          <w:p w14:paraId="0D4AA21D"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37" w:type="pct"/>
            <w:shd w:val="clear" w:color="auto" w:fill="D9D9D9"/>
            <w:vAlign w:val="center"/>
          </w:tcPr>
          <w:p w14:paraId="0339F4A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93" w:type="pct"/>
            <w:shd w:val="clear" w:color="auto" w:fill="D9D9D9"/>
            <w:vAlign w:val="center"/>
          </w:tcPr>
          <w:p w14:paraId="616A598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425" w:type="pct"/>
            <w:shd w:val="clear" w:color="auto" w:fill="D9D9D9"/>
            <w:vAlign w:val="center"/>
          </w:tcPr>
          <w:p w14:paraId="47FA04E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821" w:type="pct"/>
            <w:vMerge/>
            <w:vAlign w:val="center"/>
          </w:tcPr>
          <w:p w14:paraId="5D9B4033"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65" w:type="pct"/>
            <w:vMerge/>
            <w:vAlign w:val="center"/>
          </w:tcPr>
          <w:p w14:paraId="27FAD166"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3A65AB13" w14:textId="77777777" w:rsidTr="003077EA">
        <w:trPr>
          <w:trHeight w:val="398"/>
          <w:jc w:val="center"/>
        </w:trPr>
        <w:tc>
          <w:tcPr>
            <w:tcW w:w="372" w:type="pct"/>
            <w:vAlign w:val="center"/>
          </w:tcPr>
          <w:p w14:paraId="203E7AE9"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1.</w:t>
            </w:r>
          </w:p>
        </w:tc>
        <w:tc>
          <w:tcPr>
            <w:tcW w:w="1133" w:type="pct"/>
            <w:vAlign w:val="center"/>
          </w:tcPr>
          <w:p w14:paraId="17FDF6F1"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Liczba osób objęt</w:t>
            </w:r>
            <w:r w:rsidR="005646CE" w:rsidRPr="00B35B98">
              <w:rPr>
                <w:rFonts w:asciiTheme="minorHAnsi" w:hAnsiTheme="minorHAnsi" w:cstheme="minorHAnsi"/>
                <w:color w:val="000000"/>
                <w:sz w:val="24"/>
                <w:szCs w:val="24"/>
                <w:lang w:eastAsia="pl-PL"/>
              </w:rPr>
              <w:t>ych programem zdrowotnym dzięki</w:t>
            </w:r>
            <w:r w:rsidRPr="00B35B98">
              <w:rPr>
                <w:rFonts w:asciiTheme="minorHAnsi" w:hAnsiTheme="minorHAnsi" w:cstheme="minorHAnsi"/>
                <w:color w:val="000000"/>
                <w:sz w:val="24"/>
                <w:szCs w:val="24"/>
                <w:lang w:eastAsia="pl-PL"/>
              </w:rPr>
              <w:t xml:space="preserve"> EFS</w:t>
            </w:r>
          </w:p>
        </w:tc>
        <w:tc>
          <w:tcPr>
            <w:tcW w:w="482" w:type="pct"/>
            <w:vAlign w:val="center"/>
          </w:tcPr>
          <w:p w14:paraId="04F73B2B"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os.</w:t>
            </w:r>
          </w:p>
        </w:tc>
        <w:tc>
          <w:tcPr>
            <w:tcW w:w="318" w:type="pct"/>
            <w:vAlign w:val="center"/>
          </w:tcPr>
          <w:p w14:paraId="1BA59C44"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EFS</w:t>
            </w:r>
          </w:p>
        </w:tc>
        <w:tc>
          <w:tcPr>
            <w:tcW w:w="552" w:type="pct"/>
            <w:vAlign w:val="center"/>
          </w:tcPr>
          <w:p w14:paraId="3B68A6A8"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Słabiej rozwinięty</w:t>
            </w:r>
          </w:p>
        </w:tc>
        <w:tc>
          <w:tcPr>
            <w:tcW w:w="237" w:type="pct"/>
            <w:vAlign w:val="center"/>
          </w:tcPr>
          <w:p w14:paraId="38CE5F96"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w:t>
            </w:r>
          </w:p>
        </w:tc>
        <w:tc>
          <w:tcPr>
            <w:tcW w:w="193" w:type="pct"/>
            <w:vAlign w:val="center"/>
          </w:tcPr>
          <w:p w14:paraId="6035CE30"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 -</w:t>
            </w:r>
          </w:p>
        </w:tc>
        <w:tc>
          <w:tcPr>
            <w:tcW w:w="425" w:type="pct"/>
            <w:vAlign w:val="center"/>
          </w:tcPr>
          <w:p w14:paraId="0B33F955"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48 500</w:t>
            </w:r>
          </w:p>
        </w:tc>
        <w:tc>
          <w:tcPr>
            <w:tcW w:w="821" w:type="pct"/>
            <w:vAlign w:val="center"/>
          </w:tcPr>
          <w:p w14:paraId="63F0E8F3"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Beneficjenci/ IZ</w:t>
            </w:r>
          </w:p>
        </w:tc>
        <w:tc>
          <w:tcPr>
            <w:tcW w:w="465" w:type="pct"/>
            <w:vAlign w:val="center"/>
          </w:tcPr>
          <w:p w14:paraId="2C259F86"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Raz na rok</w:t>
            </w:r>
          </w:p>
        </w:tc>
      </w:tr>
      <w:tr w:rsidR="00CE289E" w:rsidRPr="00B35B98" w14:paraId="5B4D3949" w14:textId="77777777" w:rsidTr="003077EA">
        <w:trPr>
          <w:trHeight w:val="398"/>
          <w:jc w:val="center"/>
        </w:trPr>
        <w:tc>
          <w:tcPr>
            <w:tcW w:w="372" w:type="pct"/>
            <w:vAlign w:val="center"/>
          </w:tcPr>
          <w:p w14:paraId="6960D81C"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2.</w:t>
            </w:r>
          </w:p>
        </w:tc>
        <w:tc>
          <w:tcPr>
            <w:tcW w:w="1133" w:type="pct"/>
            <w:vAlign w:val="center"/>
          </w:tcPr>
          <w:p w14:paraId="434F8CB4"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 xml:space="preserve">Liczba wdrożonych programów zdrowotnych istotnych z punktu widzenia potrzeb </w:t>
            </w:r>
            <w:r w:rsidRPr="00B35B98">
              <w:rPr>
                <w:rFonts w:asciiTheme="minorHAnsi" w:hAnsiTheme="minorHAnsi" w:cstheme="minorHAnsi"/>
                <w:color w:val="000000"/>
                <w:sz w:val="24"/>
                <w:szCs w:val="24"/>
                <w:lang w:eastAsia="pl-PL"/>
              </w:rPr>
              <w:lastRenderedPageBreak/>
              <w:t>zdrowotnych regionu, w tym pracodawców</w:t>
            </w:r>
          </w:p>
        </w:tc>
        <w:tc>
          <w:tcPr>
            <w:tcW w:w="482" w:type="pct"/>
            <w:vAlign w:val="center"/>
          </w:tcPr>
          <w:p w14:paraId="5DD5A9C2"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lastRenderedPageBreak/>
              <w:t>szt.</w:t>
            </w:r>
          </w:p>
        </w:tc>
        <w:tc>
          <w:tcPr>
            <w:tcW w:w="318" w:type="pct"/>
            <w:vAlign w:val="center"/>
          </w:tcPr>
          <w:p w14:paraId="68DE658B"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EFS</w:t>
            </w:r>
          </w:p>
        </w:tc>
        <w:tc>
          <w:tcPr>
            <w:tcW w:w="552" w:type="pct"/>
            <w:vAlign w:val="center"/>
          </w:tcPr>
          <w:p w14:paraId="36EA7F2E"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Słabiej rozwinięty</w:t>
            </w:r>
          </w:p>
        </w:tc>
        <w:tc>
          <w:tcPr>
            <w:tcW w:w="237" w:type="pct"/>
            <w:vAlign w:val="center"/>
          </w:tcPr>
          <w:p w14:paraId="5D1DE0F3"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w:t>
            </w:r>
          </w:p>
        </w:tc>
        <w:tc>
          <w:tcPr>
            <w:tcW w:w="193" w:type="pct"/>
            <w:vAlign w:val="center"/>
          </w:tcPr>
          <w:p w14:paraId="5E4BB0ED"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 -</w:t>
            </w:r>
          </w:p>
        </w:tc>
        <w:tc>
          <w:tcPr>
            <w:tcW w:w="425" w:type="pct"/>
            <w:vAlign w:val="center"/>
          </w:tcPr>
          <w:p w14:paraId="18CF6E75" w14:textId="77777777" w:rsidR="00CE289E" w:rsidRPr="00B35B98" w:rsidRDefault="00CA2334"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2</w:t>
            </w:r>
          </w:p>
        </w:tc>
        <w:tc>
          <w:tcPr>
            <w:tcW w:w="821" w:type="pct"/>
            <w:vAlign w:val="center"/>
          </w:tcPr>
          <w:p w14:paraId="68CD49BB"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Beneficjenci/ IZ</w:t>
            </w:r>
          </w:p>
        </w:tc>
        <w:tc>
          <w:tcPr>
            <w:tcW w:w="465" w:type="pct"/>
            <w:vAlign w:val="center"/>
          </w:tcPr>
          <w:p w14:paraId="269272DC"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Raz na rok</w:t>
            </w:r>
          </w:p>
        </w:tc>
      </w:tr>
      <w:tr w:rsidR="002F3404" w:rsidRPr="00B35B98" w14:paraId="5687845F" w14:textId="77777777" w:rsidTr="003077EA">
        <w:trPr>
          <w:trHeight w:val="398"/>
          <w:jc w:val="center"/>
        </w:trPr>
        <w:tc>
          <w:tcPr>
            <w:tcW w:w="372" w:type="pct"/>
            <w:vAlign w:val="center"/>
          </w:tcPr>
          <w:p w14:paraId="3C9B9DC8" w14:textId="77777777" w:rsidR="002F3404" w:rsidRPr="00B35B98" w:rsidRDefault="002F3404"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3.</w:t>
            </w:r>
          </w:p>
        </w:tc>
        <w:tc>
          <w:tcPr>
            <w:tcW w:w="1133" w:type="pct"/>
            <w:vAlign w:val="center"/>
          </w:tcPr>
          <w:p w14:paraId="3900C997" w14:textId="77777777" w:rsidR="002F3404" w:rsidRPr="00B35B98" w:rsidRDefault="002F3404"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 xml:space="preserve">Liczba osób objętych wsparciem w zakresie zwalczania lub przeciwdziałania skutkom pandemii COVID-19 </w:t>
            </w:r>
          </w:p>
        </w:tc>
        <w:tc>
          <w:tcPr>
            <w:tcW w:w="482" w:type="pct"/>
            <w:vAlign w:val="center"/>
          </w:tcPr>
          <w:p w14:paraId="6E4267B7" w14:textId="77777777" w:rsidR="002F3404" w:rsidRPr="00B35B98" w:rsidRDefault="002F3404"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os.</w:t>
            </w:r>
          </w:p>
        </w:tc>
        <w:tc>
          <w:tcPr>
            <w:tcW w:w="318" w:type="pct"/>
            <w:vAlign w:val="center"/>
          </w:tcPr>
          <w:p w14:paraId="0491CAB9" w14:textId="77777777" w:rsidR="002F3404" w:rsidRPr="00B35B98" w:rsidRDefault="002F3404"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EFS</w:t>
            </w:r>
          </w:p>
        </w:tc>
        <w:tc>
          <w:tcPr>
            <w:tcW w:w="552" w:type="pct"/>
            <w:vAlign w:val="center"/>
          </w:tcPr>
          <w:p w14:paraId="681ADCC4" w14:textId="77777777" w:rsidR="002F3404" w:rsidRPr="00B35B98" w:rsidRDefault="002F3404"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Słabiej rozwinięty</w:t>
            </w:r>
          </w:p>
        </w:tc>
        <w:tc>
          <w:tcPr>
            <w:tcW w:w="237" w:type="pct"/>
            <w:vAlign w:val="center"/>
          </w:tcPr>
          <w:p w14:paraId="699448EE" w14:textId="77777777" w:rsidR="002F3404" w:rsidRPr="00B35B98" w:rsidRDefault="002F3404" w:rsidP="00971256">
            <w:pPr>
              <w:spacing w:after="0" w:line="360" w:lineRule="auto"/>
              <w:rPr>
                <w:rFonts w:asciiTheme="minorHAnsi" w:hAnsiTheme="minorHAnsi" w:cstheme="minorHAnsi"/>
                <w:color w:val="000000"/>
                <w:sz w:val="24"/>
                <w:szCs w:val="24"/>
                <w:lang w:eastAsia="pl-PL"/>
              </w:rPr>
            </w:pPr>
          </w:p>
        </w:tc>
        <w:tc>
          <w:tcPr>
            <w:tcW w:w="193" w:type="pct"/>
            <w:vAlign w:val="center"/>
          </w:tcPr>
          <w:p w14:paraId="78BECAB8" w14:textId="77777777" w:rsidR="002F3404" w:rsidRPr="00B35B98" w:rsidRDefault="002F3404" w:rsidP="00971256">
            <w:pPr>
              <w:spacing w:after="0" w:line="360" w:lineRule="auto"/>
              <w:rPr>
                <w:rFonts w:asciiTheme="minorHAnsi" w:hAnsiTheme="minorHAnsi" w:cstheme="minorHAnsi"/>
                <w:color w:val="000000"/>
                <w:sz w:val="24"/>
                <w:szCs w:val="24"/>
                <w:lang w:eastAsia="pl-PL"/>
              </w:rPr>
            </w:pPr>
          </w:p>
        </w:tc>
        <w:tc>
          <w:tcPr>
            <w:tcW w:w="425" w:type="pct"/>
            <w:vAlign w:val="center"/>
          </w:tcPr>
          <w:p w14:paraId="4A73E323" w14:textId="77777777" w:rsidR="002F3404"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3 018</w:t>
            </w:r>
          </w:p>
        </w:tc>
        <w:tc>
          <w:tcPr>
            <w:tcW w:w="821" w:type="pct"/>
            <w:vAlign w:val="center"/>
          </w:tcPr>
          <w:p w14:paraId="5ADD9DF0" w14:textId="0536D90C" w:rsidR="002F3404" w:rsidRPr="00B35B98" w:rsidRDefault="002F3404"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Be</w:t>
            </w:r>
            <w:r w:rsidR="00BE1C7A">
              <w:rPr>
                <w:rFonts w:asciiTheme="minorHAnsi" w:hAnsiTheme="minorHAnsi" w:cstheme="minorHAnsi"/>
                <w:color w:val="000000"/>
                <w:sz w:val="24"/>
                <w:szCs w:val="24"/>
                <w:lang w:eastAsia="pl-PL"/>
              </w:rPr>
              <w:t>n</w:t>
            </w:r>
            <w:r w:rsidRPr="00B35B98">
              <w:rPr>
                <w:rFonts w:asciiTheme="minorHAnsi" w:hAnsiTheme="minorHAnsi" w:cstheme="minorHAnsi"/>
                <w:color w:val="000000"/>
                <w:sz w:val="24"/>
                <w:szCs w:val="24"/>
                <w:lang w:eastAsia="pl-PL"/>
              </w:rPr>
              <w:t>eficjenci/IZ</w:t>
            </w:r>
          </w:p>
        </w:tc>
        <w:tc>
          <w:tcPr>
            <w:tcW w:w="465" w:type="pct"/>
            <w:vAlign w:val="center"/>
          </w:tcPr>
          <w:p w14:paraId="0300F36E" w14:textId="77777777" w:rsidR="002F3404" w:rsidRPr="00B35B98" w:rsidRDefault="002F3404"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Raz na rok</w:t>
            </w:r>
          </w:p>
        </w:tc>
      </w:tr>
      <w:tr w:rsidR="00F47422" w:rsidRPr="00B35B98" w14:paraId="5C9490CB" w14:textId="77777777" w:rsidTr="003077EA">
        <w:trPr>
          <w:trHeight w:val="398"/>
          <w:jc w:val="center"/>
        </w:trPr>
        <w:tc>
          <w:tcPr>
            <w:tcW w:w="372" w:type="pct"/>
            <w:vAlign w:val="center"/>
          </w:tcPr>
          <w:p w14:paraId="27EE204F"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4.</w:t>
            </w:r>
          </w:p>
        </w:tc>
        <w:tc>
          <w:tcPr>
            <w:tcW w:w="1133" w:type="pct"/>
            <w:vAlign w:val="center"/>
          </w:tcPr>
          <w:p w14:paraId="755A417A"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Liczba podmiotów objętych wsparciem w zakresie zwalczania lub przeciwdziałania skutkom pandemii COVID-19</w:t>
            </w:r>
          </w:p>
        </w:tc>
        <w:tc>
          <w:tcPr>
            <w:tcW w:w="482" w:type="pct"/>
            <w:vAlign w:val="center"/>
          </w:tcPr>
          <w:p w14:paraId="228EC9CD"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szt.</w:t>
            </w:r>
          </w:p>
        </w:tc>
        <w:tc>
          <w:tcPr>
            <w:tcW w:w="318" w:type="pct"/>
            <w:vAlign w:val="center"/>
          </w:tcPr>
          <w:p w14:paraId="5AE08747"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EFS</w:t>
            </w:r>
          </w:p>
        </w:tc>
        <w:tc>
          <w:tcPr>
            <w:tcW w:w="552" w:type="pct"/>
            <w:vAlign w:val="center"/>
          </w:tcPr>
          <w:p w14:paraId="72B28568"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Słabiej rozwinięty</w:t>
            </w:r>
          </w:p>
        </w:tc>
        <w:tc>
          <w:tcPr>
            <w:tcW w:w="237" w:type="pct"/>
            <w:vAlign w:val="center"/>
          </w:tcPr>
          <w:p w14:paraId="45B4E616"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p>
        </w:tc>
        <w:tc>
          <w:tcPr>
            <w:tcW w:w="193" w:type="pct"/>
            <w:vAlign w:val="center"/>
          </w:tcPr>
          <w:p w14:paraId="47EBA4D8"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p>
        </w:tc>
        <w:tc>
          <w:tcPr>
            <w:tcW w:w="425" w:type="pct"/>
            <w:vAlign w:val="center"/>
          </w:tcPr>
          <w:p w14:paraId="361FDDEB"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113</w:t>
            </w:r>
          </w:p>
        </w:tc>
        <w:tc>
          <w:tcPr>
            <w:tcW w:w="821" w:type="pct"/>
            <w:vAlign w:val="center"/>
          </w:tcPr>
          <w:p w14:paraId="7F9145FA"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Beneficjenci/IZ</w:t>
            </w:r>
          </w:p>
        </w:tc>
        <w:tc>
          <w:tcPr>
            <w:tcW w:w="465" w:type="pct"/>
            <w:vAlign w:val="center"/>
          </w:tcPr>
          <w:p w14:paraId="03367E36"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Raz na rok</w:t>
            </w:r>
          </w:p>
        </w:tc>
      </w:tr>
      <w:tr w:rsidR="00F47422" w:rsidRPr="00B35B98" w14:paraId="21C354C8" w14:textId="77777777" w:rsidTr="003077EA">
        <w:trPr>
          <w:trHeight w:val="398"/>
          <w:jc w:val="center"/>
        </w:trPr>
        <w:tc>
          <w:tcPr>
            <w:tcW w:w="372" w:type="pct"/>
            <w:vAlign w:val="center"/>
          </w:tcPr>
          <w:p w14:paraId="4A8397E9"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5.</w:t>
            </w:r>
          </w:p>
        </w:tc>
        <w:tc>
          <w:tcPr>
            <w:tcW w:w="1133" w:type="pct"/>
            <w:vAlign w:val="center"/>
          </w:tcPr>
          <w:p w14:paraId="3567A029"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 xml:space="preserve">Wartość wydatków kwalifikowalnych przeznaczonych na działania związane z </w:t>
            </w:r>
            <w:r w:rsidRPr="00B35B98">
              <w:rPr>
                <w:rFonts w:asciiTheme="minorHAnsi" w:hAnsiTheme="minorHAnsi" w:cstheme="minorHAnsi"/>
                <w:color w:val="000000"/>
                <w:sz w:val="24"/>
                <w:szCs w:val="24"/>
                <w:lang w:eastAsia="pl-PL"/>
              </w:rPr>
              <w:lastRenderedPageBreak/>
              <w:t>pandemią COVID-19</w:t>
            </w:r>
          </w:p>
        </w:tc>
        <w:tc>
          <w:tcPr>
            <w:tcW w:w="482" w:type="pct"/>
            <w:vAlign w:val="center"/>
          </w:tcPr>
          <w:p w14:paraId="6378088E"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lastRenderedPageBreak/>
              <w:t>EUR</w:t>
            </w:r>
          </w:p>
        </w:tc>
        <w:tc>
          <w:tcPr>
            <w:tcW w:w="318" w:type="pct"/>
            <w:vAlign w:val="center"/>
          </w:tcPr>
          <w:p w14:paraId="0EED0A41"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EFS</w:t>
            </w:r>
          </w:p>
        </w:tc>
        <w:tc>
          <w:tcPr>
            <w:tcW w:w="552" w:type="pct"/>
            <w:vAlign w:val="center"/>
          </w:tcPr>
          <w:p w14:paraId="36AF0AD9" w14:textId="24314986"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Sł</w:t>
            </w:r>
            <w:r w:rsidR="00857C88">
              <w:rPr>
                <w:rFonts w:asciiTheme="minorHAnsi" w:hAnsiTheme="minorHAnsi" w:cstheme="minorHAnsi"/>
                <w:color w:val="000000"/>
                <w:sz w:val="24"/>
                <w:szCs w:val="24"/>
                <w:lang w:eastAsia="pl-PL"/>
              </w:rPr>
              <w:t>a</w:t>
            </w:r>
            <w:r w:rsidRPr="00B35B98">
              <w:rPr>
                <w:rFonts w:asciiTheme="minorHAnsi" w:hAnsiTheme="minorHAnsi" w:cstheme="minorHAnsi"/>
                <w:color w:val="000000"/>
                <w:sz w:val="24"/>
                <w:szCs w:val="24"/>
                <w:lang w:eastAsia="pl-PL"/>
              </w:rPr>
              <w:t>biej rozwinięty</w:t>
            </w:r>
          </w:p>
        </w:tc>
        <w:tc>
          <w:tcPr>
            <w:tcW w:w="237" w:type="pct"/>
            <w:vAlign w:val="center"/>
          </w:tcPr>
          <w:p w14:paraId="743FF940"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p>
        </w:tc>
        <w:tc>
          <w:tcPr>
            <w:tcW w:w="193" w:type="pct"/>
            <w:vAlign w:val="center"/>
          </w:tcPr>
          <w:p w14:paraId="554A04F5"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p>
        </w:tc>
        <w:tc>
          <w:tcPr>
            <w:tcW w:w="425" w:type="pct"/>
            <w:vAlign w:val="center"/>
          </w:tcPr>
          <w:p w14:paraId="13AD1CD3"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1 880 000</w:t>
            </w:r>
          </w:p>
        </w:tc>
        <w:tc>
          <w:tcPr>
            <w:tcW w:w="821" w:type="pct"/>
            <w:vAlign w:val="center"/>
          </w:tcPr>
          <w:p w14:paraId="73377AC1"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Beneficjenci/IZ</w:t>
            </w:r>
          </w:p>
        </w:tc>
        <w:tc>
          <w:tcPr>
            <w:tcW w:w="465" w:type="pct"/>
            <w:vAlign w:val="center"/>
          </w:tcPr>
          <w:p w14:paraId="326D2F7B"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Raz na rok</w:t>
            </w:r>
          </w:p>
        </w:tc>
      </w:tr>
    </w:tbl>
    <w:p w14:paraId="5D9840FD" w14:textId="77777777" w:rsidR="00C83556" w:rsidRPr="00B35B98" w:rsidRDefault="00C83556" w:rsidP="00971256">
      <w:pPr>
        <w:spacing w:after="0" w:line="360" w:lineRule="auto"/>
        <w:rPr>
          <w:rFonts w:asciiTheme="minorHAnsi" w:eastAsia="Times New Roman" w:hAnsiTheme="minorHAnsi" w:cstheme="minorHAnsi"/>
          <w:b/>
          <w:sz w:val="24"/>
          <w:szCs w:val="24"/>
          <w:lang w:eastAsia="pl-PL"/>
        </w:rPr>
      </w:pPr>
    </w:p>
    <w:p w14:paraId="35021CED" w14:textId="77777777" w:rsidR="00CE289E" w:rsidRPr="00B35B98" w:rsidRDefault="00CE289E" w:rsidP="00971256">
      <w:pPr>
        <w:shd w:val="clear" w:color="auto" w:fill="FFFF99"/>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PRIORYTET INWESTYCYJNY 10iii</w:t>
      </w:r>
    </w:p>
    <w:p w14:paraId="2D1C82F8" w14:textId="77777777" w:rsidR="00CE289E" w:rsidRPr="00B35B98" w:rsidRDefault="00CE289E" w:rsidP="00971256">
      <w:pPr>
        <w:shd w:val="clear" w:color="auto" w:fill="FFFF99"/>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Wyrównywanie dostępu do uczenia się przez całe życie o charakterze formalnym, nieformalnym i </w:t>
      </w:r>
      <w:proofErr w:type="spellStart"/>
      <w:r w:rsidRPr="00B35B98">
        <w:rPr>
          <w:rFonts w:asciiTheme="minorHAnsi" w:eastAsia="Times New Roman" w:hAnsiTheme="minorHAnsi" w:cstheme="minorHAnsi"/>
          <w:sz w:val="24"/>
          <w:szCs w:val="24"/>
          <w:lang w:eastAsia="pl-PL"/>
        </w:rPr>
        <w:t>pozaformalnym</w:t>
      </w:r>
      <w:proofErr w:type="spellEnd"/>
      <w:r w:rsidRPr="00B35B98">
        <w:rPr>
          <w:rFonts w:asciiTheme="minorHAnsi" w:eastAsia="Times New Roman" w:hAnsiTheme="minorHAnsi" w:cstheme="minorHAnsi"/>
          <w:sz w:val="24"/>
          <w:szCs w:val="24"/>
          <w:lang w:eastAsia="pl-PL"/>
        </w:rPr>
        <w:t xml:space="preserve"> wszystkich grup wiekowych, poszerzenie wiedzy, podnoszenie umiejętności i kompetencji siły roboczej oraz promowanie elastycznych ścieżek kształcenia, w tym poprzez doradztwo zawodowe i potwierdzanie nabytych kompetencji.</w:t>
      </w:r>
    </w:p>
    <w:p w14:paraId="39D939E3" w14:textId="77777777" w:rsidR="00CE289E" w:rsidRPr="00B35B98" w:rsidRDefault="00CE289E" w:rsidP="00971256">
      <w:pPr>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Cel szczegółowy </w:t>
      </w:r>
    </w:p>
    <w:p w14:paraId="5D8E927A" w14:textId="77777777" w:rsidR="00F65859" w:rsidRPr="00B35B98" w:rsidRDefault="00CE289E" w:rsidP="00971256">
      <w:pPr>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sz w:val="24"/>
          <w:szCs w:val="24"/>
          <w:lang w:eastAsia="pl-PL"/>
        </w:rPr>
        <w:t>Popraw</w:t>
      </w:r>
      <w:r w:rsidR="00EE30CF" w:rsidRPr="00B35B98">
        <w:rPr>
          <w:rFonts w:asciiTheme="minorHAnsi" w:eastAsia="Times New Roman" w:hAnsiTheme="minorHAnsi" w:cstheme="minorHAnsi"/>
          <w:sz w:val="24"/>
          <w:szCs w:val="24"/>
          <w:lang w:eastAsia="pl-PL"/>
        </w:rPr>
        <w:t>iona</w:t>
      </w:r>
      <w:r w:rsidRPr="00B35B98">
        <w:rPr>
          <w:rFonts w:asciiTheme="minorHAnsi" w:eastAsia="Times New Roman" w:hAnsiTheme="minorHAnsi" w:cstheme="minorHAnsi"/>
          <w:sz w:val="24"/>
          <w:szCs w:val="24"/>
          <w:lang w:eastAsia="pl-PL"/>
        </w:rPr>
        <w:t xml:space="preserve"> sytuacj</w:t>
      </w:r>
      <w:r w:rsidR="00EE30CF" w:rsidRPr="00B35B98">
        <w:rPr>
          <w:rFonts w:asciiTheme="minorHAnsi" w:eastAsia="Times New Roman" w:hAnsiTheme="minorHAnsi" w:cstheme="minorHAnsi"/>
          <w:sz w:val="24"/>
          <w:szCs w:val="24"/>
          <w:lang w:eastAsia="pl-PL"/>
        </w:rPr>
        <w:t>a</w:t>
      </w:r>
      <w:r w:rsidRPr="00B35B98">
        <w:rPr>
          <w:rFonts w:asciiTheme="minorHAnsi" w:eastAsia="Times New Roman" w:hAnsiTheme="minorHAnsi" w:cstheme="minorHAnsi"/>
          <w:sz w:val="24"/>
          <w:szCs w:val="24"/>
          <w:lang w:eastAsia="pl-PL"/>
        </w:rPr>
        <w:t xml:space="preserve"> osób w wieku aktywności zawodowej na rynku pracy.</w:t>
      </w:r>
    </w:p>
    <w:p w14:paraId="41964A6E" w14:textId="77777777" w:rsidR="00CE289E" w:rsidRPr="00B35B98" w:rsidRDefault="00CE289E" w:rsidP="00971256">
      <w:pPr>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Rezultat</w:t>
      </w:r>
    </w:p>
    <w:p w14:paraId="3DB23E52"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Istotnym wyzwaniem regionu jest niski poziom uczestnictwa osób w wieku aktywno</w:t>
      </w:r>
      <w:r w:rsidR="00A96B5E" w:rsidRPr="00B35B98">
        <w:rPr>
          <w:rFonts w:asciiTheme="minorHAnsi" w:hAnsiTheme="minorHAnsi" w:cstheme="minorHAnsi"/>
          <w:sz w:val="24"/>
          <w:szCs w:val="24"/>
          <w:lang w:eastAsia="pl-PL"/>
        </w:rPr>
        <w:t xml:space="preserve">ści zawodowej </w:t>
      </w:r>
      <w:r w:rsidRPr="00B35B98">
        <w:rPr>
          <w:rFonts w:asciiTheme="minorHAnsi" w:hAnsiTheme="minorHAnsi" w:cstheme="minorHAnsi"/>
          <w:sz w:val="24"/>
          <w:szCs w:val="24"/>
          <w:lang w:eastAsia="pl-PL"/>
        </w:rPr>
        <w:t>w kształceniu ustawicznym, który jest efektem niewielkiego zainteresowania tych osób podnoszeniem lub zmianą swoich umiejętności, kwalifikacji i kompetencji zawodowych. Problem ten w szczególności dotyczy osób niemobilnych oraz o niskich kwalifikacjach zawodowy</w:t>
      </w:r>
      <w:r w:rsidR="00A96B5E" w:rsidRPr="00B35B98">
        <w:rPr>
          <w:rFonts w:asciiTheme="minorHAnsi" w:hAnsiTheme="minorHAnsi" w:cstheme="minorHAnsi"/>
          <w:sz w:val="24"/>
          <w:szCs w:val="24"/>
          <w:lang w:eastAsia="pl-PL"/>
        </w:rPr>
        <w:t xml:space="preserve">ch, a także osób zatrudnionych </w:t>
      </w:r>
      <w:r w:rsidRPr="00B35B98">
        <w:rPr>
          <w:rFonts w:asciiTheme="minorHAnsi" w:hAnsiTheme="minorHAnsi" w:cstheme="minorHAnsi"/>
          <w:sz w:val="24"/>
          <w:szCs w:val="24"/>
          <w:lang w:eastAsia="pl-PL"/>
        </w:rPr>
        <w:t>w sektorze mikro, małych i średnich przedsiębiorstw.</w:t>
      </w:r>
    </w:p>
    <w:p w14:paraId="7A0D99E4" w14:textId="77777777" w:rsidR="00941CB8"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Planowanym rezultatem interwencji będzie podniesienie umiejętności, kwalifikacji i kompetencji zawodowych osób w wieku aktywności zawodowej wpływające na ich konkurencyjność na rynku pracy, co zostanie osiągnięte poprzez stworzenie kompleksowej, elastycznej i zindywidualizowanej oferty edukacyjnej, dostosowanej do potrzeb rynku pracy oraz umożliwiającej osobom w wieku aktywności zawodowej bezpośrednie podejmowanie decyzji o zakresie i formie zdobywanych lub zmienianych umiejętności, kwalifikacji i kompetencji zawodowych w ramach tej oferty. </w:t>
      </w:r>
    </w:p>
    <w:p w14:paraId="7F26BC3E" w14:textId="442B2BA7" w:rsidR="00CE289E" w:rsidRPr="00B35B98" w:rsidRDefault="00CE289E" w:rsidP="008B7B29">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rezultatu</w:t>
      </w:r>
    </w:p>
    <w:p w14:paraId="47366B93" w14:textId="77777777" w:rsidR="008B7B29" w:rsidRPr="00B35B98" w:rsidRDefault="008B7B29" w:rsidP="008B7B29">
      <w:pPr>
        <w:spacing w:after="0" w:line="240" w:lineRule="auto"/>
        <w:rPr>
          <w:rFonts w:asciiTheme="minorHAnsi" w:eastAsia="Times New Roman" w:hAnsiTheme="minorHAnsi" w:cstheme="minorHAnsi"/>
          <w:b/>
          <w:sz w:val="24"/>
          <w:szCs w:val="24"/>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2"/>
        <w:gridCol w:w="565"/>
        <w:gridCol w:w="426"/>
        <w:gridCol w:w="1134"/>
        <w:gridCol w:w="284"/>
        <w:gridCol w:w="284"/>
        <w:gridCol w:w="567"/>
        <w:gridCol w:w="850"/>
        <w:gridCol w:w="565"/>
        <w:gridCol w:w="426"/>
        <w:gridCol w:w="283"/>
        <w:gridCol w:w="426"/>
        <w:gridCol w:w="567"/>
        <w:gridCol w:w="560"/>
      </w:tblGrid>
      <w:tr w:rsidR="0096307F" w:rsidRPr="00B35B98" w14:paraId="651BC1BA" w14:textId="77777777" w:rsidTr="0089189E">
        <w:trPr>
          <w:trHeight w:val="1514"/>
          <w:tblHeader/>
          <w:jc w:val="center"/>
        </w:trPr>
        <w:tc>
          <w:tcPr>
            <w:tcW w:w="232" w:type="pct"/>
            <w:vMerge w:val="restart"/>
            <w:tcBorders>
              <w:top w:val="single" w:sz="4" w:space="0" w:color="auto"/>
              <w:left w:val="single" w:sz="4" w:space="0" w:color="auto"/>
              <w:right w:val="single" w:sz="4" w:space="0" w:color="auto"/>
            </w:tcBorders>
            <w:shd w:val="clear" w:color="auto" w:fill="C6D9F1"/>
            <w:textDirection w:val="btLr"/>
            <w:vAlign w:val="center"/>
          </w:tcPr>
          <w:p w14:paraId="0C10893E" w14:textId="77777777" w:rsidR="00CE289E" w:rsidRPr="00B35B98" w:rsidRDefault="00CE289E" w:rsidP="0089189E">
            <w:pPr>
              <w:snapToGrid w:val="0"/>
              <w:spacing w:before="100" w:beforeAutospacing="1" w:after="0" w:line="288" w:lineRule="auto"/>
              <w:ind w:left="57" w:right="57"/>
              <w:rPr>
                <w:rFonts w:asciiTheme="minorHAnsi" w:hAnsiTheme="minorHAnsi" w:cstheme="minorHAnsi"/>
                <w:sz w:val="24"/>
                <w:szCs w:val="24"/>
                <w:lang w:eastAsia="en-GB"/>
              </w:rPr>
            </w:pPr>
            <w:r w:rsidRPr="00B35B98">
              <w:rPr>
                <w:rFonts w:asciiTheme="minorHAnsi" w:hAnsiTheme="minorHAnsi" w:cstheme="minorHAnsi"/>
                <w:sz w:val="24"/>
                <w:szCs w:val="24"/>
              </w:rPr>
              <w:lastRenderedPageBreak/>
              <w:t>Lp</w:t>
            </w:r>
            <w:r w:rsidRPr="00B35B98">
              <w:rPr>
                <w:rFonts w:asciiTheme="minorHAnsi" w:hAnsiTheme="minorHAnsi" w:cstheme="minorHAnsi"/>
                <w:sz w:val="24"/>
                <w:szCs w:val="24"/>
                <w:lang w:eastAsia="en-GB"/>
              </w:rPr>
              <w:t>.</w:t>
            </w:r>
          </w:p>
        </w:tc>
        <w:tc>
          <w:tcPr>
            <w:tcW w:w="939" w:type="pct"/>
            <w:vMerge w:val="restart"/>
            <w:tcBorders>
              <w:top w:val="single" w:sz="4" w:space="0" w:color="auto"/>
              <w:left w:val="single" w:sz="4" w:space="0" w:color="auto"/>
              <w:right w:val="single" w:sz="4" w:space="0" w:color="auto"/>
            </w:tcBorders>
            <w:shd w:val="clear" w:color="auto" w:fill="C6D9F1"/>
            <w:textDirection w:val="btLr"/>
            <w:vAlign w:val="center"/>
          </w:tcPr>
          <w:p w14:paraId="716DC698"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Wskaźnik</w:t>
            </w:r>
          </w:p>
        </w:tc>
        <w:tc>
          <w:tcPr>
            <w:tcW w:w="312" w:type="pct"/>
            <w:vMerge w:val="restart"/>
            <w:tcBorders>
              <w:top w:val="single" w:sz="4" w:space="0" w:color="auto"/>
              <w:left w:val="single" w:sz="4" w:space="0" w:color="auto"/>
              <w:right w:val="single" w:sz="4" w:space="0" w:color="auto"/>
            </w:tcBorders>
            <w:shd w:val="clear" w:color="auto" w:fill="C6D9F1"/>
            <w:textDirection w:val="btLr"/>
            <w:vAlign w:val="center"/>
          </w:tcPr>
          <w:p w14:paraId="1B68A277"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Kategoria regionu</w:t>
            </w:r>
          </w:p>
        </w:tc>
        <w:tc>
          <w:tcPr>
            <w:tcW w:w="235" w:type="pct"/>
            <w:vMerge w:val="restart"/>
            <w:tcBorders>
              <w:top w:val="single" w:sz="4" w:space="0" w:color="auto"/>
              <w:left w:val="single" w:sz="4" w:space="0" w:color="auto"/>
              <w:right w:val="single" w:sz="4" w:space="0" w:color="auto"/>
            </w:tcBorders>
            <w:shd w:val="clear" w:color="auto" w:fill="C6D9F1"/>
            <w:textDirection w:val="btLr"/>
            <w:vAlign w:val="center"/>
          </w:tcPr>
          <w:p w14:paraId="182D82C7"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 pomiaru</w:t>
            </w:r>
          </w:p>
        </w:tc>
        <w:tc>
          <w:tcPr>
            <w:tcW w:w="626" w:type="pct"/>
            <w:vMerge w:val="restart"/>
            <w:tcBorders>
              <w:top w:val="single" w:sz="4" w:space="0" w:color="auto"/>
              <w:left w:val="single" w:sz="4" w:space="0" w:color="auto"/>
              <w:right w:val="single" w:sz="4" w:space="0" w:color="auto"/>
            </w:tcBorders>
            <w:shd w:val="clear" w:color="auto" w:fill="C6D9F1"/>
            <w:textDirection w:val="btLr"/>
            <w:vAlign w:val="center"/>
          </w:tcPr>
          <w:p w14:paraId="24FED414" w14:textId="77777777" w:rsidR="00CE289E" w:rsidRPr="00B35B98" w:rsidRDefault="00CE289E" w:rsidP="0089189E">
            <w:pPr>
              <w:snapToGrid w:val="0"/>
              <w:spacing w:before="100" w:beforeAutospacing="1"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Wspólny wskaźnik produktu stosowany jako podstawa do ustalania celu</w:t>
            </w:r>
          </w:p>
        </w:tc>
        <w:tc>
          <w:tcPr>
            <w:tcW w:w="626" w:type="pct"/>
            <w:gridSpan w:val="3"/>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5F1AB730"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Wartość bazowa</w:t>
            </w:r>
          </w:p>
        </w:tc>
        <w:tc>
          <w:tcPr>
            <w:tcW w:w="469"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1EF2A7EC"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 pomiaru dla wartości bazowej i docelowej</w:t>
            </w:r>
          </w:p>
        </w:tc>
        <w:tc>
          <w:tcPr>
            <w:tcW w:w="312" w:type="pct"/>
            <w:vMerge w:val="restart"/>
            <w:tcBorders>
              <w:top w:val="single" w:sz="4" w:space="0" w:color="auto"/>
              <w:left w:val="single" w:sz="4" w:space="0" w:color="auto"/>
              <w:right w:val="single" w:sz="4" w:space="0" w:color="auto"/>
            </w:tcBorders>
            <w:shd w:val="clear" w:color="auto" w:fill="C6D9F1"/>
            <w:textDirection w:val="btLr"/>
            <w:vAlign w:val="center"/>
          </w:tcPr>
          <w:p w14:paraId="5E20C965"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Rok bazowy</w:t>
            </w:r>
          </w:p>
        </w:tc>
        <w:tc>
          <w:tcPr>
            <w:tcW w:w="626" w:type="pct"/>
            <w:gridSpan w:val="3"/>
            <w:tcBorders>
              <w:top w:val="single" w:sz="4" w:space="0" w:color="auto"/>
              <w:left w:val="single" w:sz="4" w:space="0" w:color="auto"/>
              <w:right w:val="single" w:sz="4" w:space="0" w:color="auto"/>
            </w:tcBorders>
            <w:shd w:val="clear" w:color="auto" w:fill="C6D9F1"/>
            <w:textDirection w:val="btLr"/>
            <w:vAlign w:val="center"/>
          </w:tcPr>
          <w:p w14:paraId="2ADB1E87" w14:textId="77777777" w:rsidR="00CE289E" w:rsidRPr="00B35B98" w:rsidRDefault="00CE289E" w:rsidP="0089189E">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Wartość docelowa (2023)</w:t>
            </w:r>
          </w:p>
        </w:tc>
        <w:tc>
          <w:tcPr>
            <w:tcW w:w="313" w:type="pct"/>
            <w:vMerge w:val="restart"/>
            <w:tcBorders>
              <w:top w:val="single" w:sz="4" w:space="0" w:color="auto"/>
              <w:left w:val="single" w:sz="4" w:space="0" w:color="auto"/>
              <w:right w:val="single" w:sz="4" w:space="0" w:color="auto"/>
            </w:tcBorders>
            <w:shd w:val="clear" w:color="auto" w:fill="C6D9F1"/>
            <w:textDirection w:val="btLr"/>
            <w:vAlign w:val="center"/>
          </w:tcPr>
          <w:p w14:paraId="332EFE08"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Źródło danych</w:t>
            </w:r>
          </w:p>
        </w:tc>
        <w:tc>
          <w:tcPr>
            <w:tcW w:w="309" w:type="pct"/>
            <w:vMerge w:val="restart"/>
            <w:tcBorders>
              <w:top w:val="single" w:sz="4" w:space="0" w:color="auto"/>
              <w:left w:val="single" w:sz="4" w:space="0" w:color="auto"/>
              <w:right w:val="single" w:sz="4" w:space="0" w:color="auto"/>
            </w:tcBorders>
            <w:shd w:val="clear" w:color="auto" w:fill="C6D9F1"/>
            <w:textDirection w:val="btLr"/>
            <w:vAlign w:val="center"/>
          </w:tcPr>
          <w:p w14:paraId="2CD43C58"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Częstotliwość pomiaru</w:t>
            </w:r>
          </w:p>
        </w:tc>
      </w:tr>
      <w:tr w:rsidR="0096307F" w:rsidRPr="00B35B98" w14:paraId="41E5249D" w14:textId="77777777" w:rsidTr="0089189E">
        <w:trPr>
          <w:trHeight w:val="1785"/>
          <w:jc w:val="center"/>
        </w:trPr>
        <w:tc>
          <w:tcPr>
            <w:tcW w:w="232" w:type="pct"/>
            <w:vMerge/>
            <w:tcBorders>
              <w:left w:val="single" w:sz="4" w:space="0" w:color="auto"/>
              <w:bottom w:val="single" w:sz="4" w:space="0" w:color="auto"/>
              <w:right w:val="single" w:sz="4" w:space="0" w:color="auto"/>
            </w:tcBorders>
          </w:tcPr>
          <w:p w14:paraId="74E3DA87"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939" w:type="pct"/>
            <w:vMerge/>
            <w:tcBorders>
              <w:left w:val="single" w:sz="4" w:space="0" w:color="auto"/>
              <w:bottom w:val="single" w:sz="4" w:space="0" w:color="auto"/>
              <w:right w:val="single" w:sz="4" w:space="0" w:color="auto"/>
            </w:tcBorders>
          </w:tcPr>
          <w:p w14:paraId="644364B4"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12" w:type="pct"/>
            <w:vMerge/>
            <w:tcBorders>
              <w:left w:val="single" w:sz="4" w:space="0" w:color="auto"/>
              <w:bottom w:val="single" w:sz="4" w:space="0" w:color="auto"/>
              <w:right w:val="single" w:sz="4" w:space="0" w:color="auto"/>
            </w:tcBorders>
          </w:tcPr>
          <w:p w14:paraId="087B2A61"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235" w:type="pct"/>
            <w:vMerge/>
            <w:tcBorders>
              <w:left w:val="single" w:sz="4" w:space="0" w:color="auto"/>
              <w:bottom w:val="single" w:sz="4" w:space="0" w:color="auto"/>
              <w:right w:val="single" w:sz="4" w:space="0" w:color="auto"/>
            </w:tcBorders>
          </w:tcPr>
          <w:p w14:paraId="78158EAC"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626" w:type="pct"/>
            <w:vMerge/>
            <w:tcBorders>
              <w:left w:val="single" w:sz="4" w:space="0" w:color="auto"/>
              <w:bottom w:val="single" w:sz="4" w:space="0" w:color="auto"/>
              <w:right w:val="single" w:sz="4" w:space="0" w:color="auto"/>
            </w:tcBorders>
          </w:tcPr>
          <w:p w14:paraId="6E0F489A" w14:textId="77777777" w:rsidR="00CE289E" w:rsidRPr="00B35B98" w:rsidRDefault="00CE289E" w:rsidP="00971256">
            <w:pPr>
              <w:snapToGrid w:val="0"/>
              <w:spacing w:after="0" w:line="360" w:lineRule="auto"/>
              <w:rPr>
                <w:rFonts w:asciiTheme="minorHAnsi" w:hAnsiTheme="minorHAnsi" w:cstheme="minorHAnsi"/>
                <w:b/>
                <w:sz w:val="24"/>
                <w:szCs w:val="24"/>
              </w:rPr>
            </w:pPr>
          </w:p>
        </w:tc>
        <w:tc>
          <w:tcPr>
            <w:tcW w:w="157" w:type="pct"/>
            <w:tcBorders>
              <w:top w:val="single" w:sz="4" w:space="0" w:color="auto"/>
              <w:left w:val="single" w:sz="4" w:space="0" w:color="auto"/>
              <w:bottom w:val="single" w:sz="4" w:space="0" w:color="auto"/>
              <w:right w:val="single" w:sz="4" w:space="0" w:color="auto"/>
            </w:tcBorders>
            <w:shd w:val="clear" w:color="auto" w:fill="D9D9D9"/>
            <w:vAlign w:val="center"/>
          </w:tcPr>
          <w:p w14:paraId="5B61405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7" w:type="pct"/>
            <w:tcBorders>
              <w:top w:val="single" w:sz="4" w:space="0" w:color="auto"/>
              <w:left w:val="single" w:sz="4" w:space="0" w:color="auto"/>
              <w:bottom w:val="single" w:sz="4" w:space="0" w:color="auto"/>
              <w:right w:val="single" w:sz="4" w:space="0" w:color="auto"/>
            </w:tcBorders>
            <w:shd w:val="clear" w:color="auto" w:fill="D9D9D9"/>
            <w:vAlign w:val="center"/>
          </w:tcPr>
          <w:p w14:paraId="3CEE484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13" w:type="pct"/>
            <w:tcBorders>
              <w:top w:val="single" w:sz="4" w:space="0" w:color="auto"/>
              <w:left w:val="single" w:sz="4" w:space="0" w:color="auto"/>
              <w:bottom w:val="single" w:sz="4" w:space="0" w:color="auto"/>
              <w:right w:val="single" w:sz="4" w:space="0" w:color="auto"/>
            </w:tcBorders>
            <w:shd w:val="clear" w:color="auto" w:fill="D9D9D9"/>
            <w:vAlign w:val="center"/>
          </w:tcPr>
          <w:p w14:paraId="1C58DE7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469" w:type="pct"/>
            <w:vMerge/>
            <w:tcBorders>
              <w:top w:val="single" w:sz="4" w:space="0" w:color="auto"/>
              <w:left w:val="single" w:sz="4" w:space="0" w:color="auto"/>
              <w:bottom w:val="single" w:sz="4" w:space="0" w:color="auto"/>
              <w:right w:val="single" w:sz="4" w:space="0" w:color="auto"/>
            </w:tcBorders>
            <w:shd w:val="clear" w:color="auto" w:fill="F2F2F2"/>
            <w:vAlign w:val="center"/>
          </w:tcPr>
          <w:p w14:paraId="185B0D97" w14:textId="77777777" w:rsidR="00CE289E" w:rsidRPr="00B35B98"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312" w:type="pct"/>
            <w:vMerge/>
            <w:tcBorders>
              <w:left w:val="single" w:sz="4" w:space="0" w:color="auto"/>
              <w:bottom w:val="single" w:sz="4" w:space="0" w:color="auto"/>
              <w:right w:val="single" w:sz="4" w:space="0" w:color="auto"/>
            </w:tcBorders>
            <w:shd w:val="clear" w:color="auto" w:fill="F2F2F2"/>
            <w:vAlign w:val="center"/>
          </w:tcPr>
          <w:p w14:paraId="78252096" w14:textId="77777777" w:rsidR="00CE289E" w:rsidRPr="00B35B98"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235" w:type="pct"/>
            <w:tcBorders>
              <w:top w:val="single" w:sz="4" w:space="0" w:color="auto"/>
              <w:left w:val="single" w:sz="4" w:space="0" w:color="auto"/>
              <w:right w:val="single" w:sz="4" w:space="0" w:color="auto"/>
            </w:tcBorders>
            <w:shd w:val="clear" w:color="auto" w:fill="D9D9D9"/>
            <w:vAlign w:val="center"/>
          </w:tcPr>
          <w:p w14:paraId="4360065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6" w:type="pct"/>
            <w:tcBorders>
              <w:top w:val="single" w:sz="4" w:space="0" w:color="auto"/>
              <w:left w:val="single" w:sz="4" w:space="0" w:color="auto"/>
              <w:right w:val="single" w:sz="4" w:space="0" w:color="auto"/>
            </w:tcBorders>
            <w:shd w:val="clear" w:color="auto" w:fill="D9D9D9"/>
            <w:vAlign w:val="center"/>
          </w:tcPr>
          <w:p w14:paraId="55DF139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235" w:type="pct"/>
            <w:tcBorders>
              <w:top w:val="single" w:sz="4" w:space="0" w:color="auto"/>
              <w:left w:val="single" w:sz="4" w:space="0" w:color="auto"/>
              <w:right w:val="single" w:sz="4" w:space="0" w:color="auto"/>
            </w:tcBorders>
            <w:shd w:val="clear" w:color="auto" w:fill="D9D9D9"/>
            <w:vAlign w:val="center"/>
          </w:tcPr>
          <w:p w14:paraId="69FF4A3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313" w:type="pct"/>
            <w:vMerge/>
            <w:tcBorders>
              <w:left w:val="single" w:sz="4" w:space="0" w:color="auto"/>
              <w:bottom w:val="single" w:sz="4" w:space="0" w:color="auto"/>
              <w:right w:val="single" w:sz="4" w:space="0" w:color="auto"/>
            </w:tcBorders>
          </w:tcPr>
          <w:p w14:paraId="01D003D2"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09" w:type="pct"/>
            <w:vMerge/>
            <w:tcBorders>
              <w:left w:val="single" w:sz="4" w:space="0" w:color="auto"/>
              <w:bottom w:val="single" w:sz="4" w:space="0" w:color="auto"/>
              <w:right w:val="single" w:sz="4" w:space="0" w:color="auto"/>
            </w:tcBorders>
          </w:tcPr>
          <w:p w14:paraId="242F33DB"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r>
      <w:tr w:rsidR="0096307F" w:rsidRPr="00B35B98" w14:paraId="745E3F61" w14:textId="77777777" w:rsidTr="0089189E">
        <w:trPr>
          <w:trHeight w:val="264"/>
          <w:jc w:val="center"/>
        </w:trPr>
        <w:tc>
          <w:tcPr>
            <w:tcW w:w="232" w:type="pct"/>
            <w:tcBorders>
              <w:top w:val="single" w:sz="4" w:space="0" w:color="auto"/>
              <w:left w:val="single" w:sz="4" w:space="0" w:color="auto"/>
              <w:bottom w:val="single" w:sz="4" w:space="0" w:color="auto"/>
              <w:right w:val="single" w:sz="4" w:space="0" w:color="auto"/>
            </w:tcBorders>
            <w:vAlign w:val="center"/>
          </w:tcPr>
          <w:p w14:paraId="0EBA7387" w14:textId="77777777" w:rsidR="00CE289E" w:rsidRPr="00B35B98" w:rsidRDefault="00CE289E" w:rsidP="00971256">
            <w:pPr>
              <w:tabs>
                <w:tab w:val="left" w:pos="720"/>
              </w:tabs>
              <w:spacing w:after="0" w:line="360" w:lineRule="auto"/>
              <w:ind w:left="-104" w:right="-96" w:firstLine="14"/>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1.</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21EEC96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o niskich kwalifikacjach, które uzyskały kwalifikacje lub nabyły kompetencje po opuszczeniu Programu</w:t>
            </w:r>
          </w:p>
        </w:tc>
        <w:tc>
          <w:tcPr>
            <w:tcW w:w="312" w:type="pct"/>
            <w:tcBorders>
              <w:top w:val="single" w:sz="4" w:space="0" w:color="auto"/>
              <w:left w:val="single" w:sz="4" w:space="0" w:color="auto"/>
              <w:bottom w:val="single" w:sz="4" w:space="0" w:color="auto"/>
              <w:right w:val="single" w:sz="4" w:space="0" w:color="auto"/>
            </w:tcBorders>
            <w:vAlign w:val="center"/>
          </w:tcPr>
          <w:p w14:paraId="60B03EB7" w14:textId="77777777" w:rsidR="00CE289E" w:rsidRPr="00B35B98" w:rsidRDefault="00CE289E" w:rsidP="00971256">
            <w:pPr>
              <w:spacing w:after="0" w:line="360" w:lineRule="auto"/>
              <w:ind w:left="-109" w:right="-88"/>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5" w:type="pct"/>
            <w:tcBorders>
              <w:top w:val="single" w:sz="4" w:space="0" w:color="auto"/>
              <w:left w:val="single" w:sz="4" w:space="0" w:color="auto"/>
              <w:bottom w:val="single" w:sz="4" w:space="0" w:color="auto"/>
              <w:right w:val="single" w:sz="4" w:space="0" w:color="auto"/>
            </w:tcBorders>
            <w:vAlign w:val="center"/>
          </w:tcPr>
          <w:p w14:paraId="6462E05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26" w:type="pct"/>
            <w:tcBorders>
              <w:top w:val="single" w:sz="4" w:space="0" w:color="auto"/>
              <w:left w:val="single" w:sz="4" w:space="0" w:color="auto"/>
              <w:bottom w:val="single" w:sz="4" w:space="0" w:color="auto"/>
              <w:right w:val="single" w:sz="4" w:space="0" w:color="auto"/>
            </w:tcBorders>
            <w:vAlign w:val="center"/>
          </w:tcPr>
          <w:p w14:paraId="4044B4EE"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proofErr w:type="spellStart"/>
            <w:r w:rsidRPr="00B35B98">
              <w:rPr>
                <w:rFonts w:asciiTheme="minorHAnsi" w:eastAsia="MS Mincho" w:hAnsiTheme="minorHAnsi" w:cstheme="minorHAnsi"/>
                <w:sz w:val="24"/>
                <w:szCs w:val="24"/>
                <w:lang w:eastAsia="ja-JP"/>
              </w:rPr>
              <w:t>nd</w:t>
            </w:r>
            <w:proofErr w:type="spellEnd"/>
            <w:r w:rsidRPr="00B35B98">
              <w:rPr>
                <w:rFonts w:asciiTheme="minorHAnsi" w:eastAsia="MS Mincho" w:hAnsiTheme="minorHAnsi" w:cstheme="minorHAnsi"/>
                <w:sz w:val="24"/>
                <w:szCs w:val="24"/>
                <w:lang w:eastAsia="ja-JP"/>
              </w:rPr>
              <w:t>.</w:t>
            </w:r>
          </w:p>
        </w:tc>
        <w:tc>
          <w:tcPr>
            <w:tcW w:w="157" w:type="pct"/>
            <w:tcBorders>
              <w:top w:val="single" w:sz="4" w:space="0" w:color="auto"/>
              <w:left w:val="single" w:sz="4" w:space="0" w:color="auto"/>
              <w:bottom w:val="single" w:sz="4" w:space="0" w:color="auto"/>
              <w:right w:val="single" w:sz="4" w:space="0" w:color="auto"/>
            </w:tcBorders>
            <w:vAlign w:val="center"/>
          </w:tcPr>
          <w:p w14:paraId="26DDF411"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7" w:type="pct"/>
            <w:tcBorders>
              <w:top w:val="single" w:sz="4" w:space="0" w:color="auto"/>
              <w:left w:val="single" w:sz="4" w:space="0" w:color="auto"/>
              <w:bottom w:val="single" w:sz="4" w:space="0" w:color="auto"/>
              <w:right w:val="single" w:sz="4" w:space="0" w:color="auto"/>
            </w:tcBorders>
            <w:vAlign w:val="center"/>
          </w:tcPr>
          <w:p w14:paraId="2BE8EF58"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3" w:type="pct"/>
            <w:tcBorders>
              <w:top w:val="single" w:sz="4" w:space="0" w:color="auto"/>
              <w:left w:val="single" w:sz="4" w:space="0" w:color="auto"/>
              <w:bottom w:val="single" w:sz="4" w:space="0" w:color="auto"/>
              <w:right w:val="single" w:sz="4" w:space="0" w:color="auto"/>
            </w:tcBorders>
            <w:vAlign w:val="center"/>
          </w:tcPr>
          <w:p w14:paraId="2232BB2B"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87</w:t>
            </w:r>
          </w:p>
        </w:tc>
        <w:tc>
          <w:tcPr>
            <w:tcW w:w="469" w:type="pct"/>
            <w:tcBorders>
              <w:top w:val="single" w:sz="4" w:space="0" w:color="auto"/>
              <w:left w:val="single" w:sz="4" w:space="0" w:color="auto"/>
              <w:bottom w:val="single" w:sz="4" w:space="0" w:color="auto"/>
              <w:right w:val="single" w:sz="4" w:space="0" w:color="auto"/>
            </w:tcBorders>
            <w:vAlign w:val="center"/>
          </w:tcPr>
          <w:p w14:paraId="0F431CF1"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12" w:type="pct"/>
            <w:tcBorders>
              <w:top w:val="single" w:sz="4" w:space="0" w:color="auto"/>
              <w:left w:val="single" w:sz="4" w:space="0" w:color="auto"/>
              <w:bottom w:val="single" w:sz="4" w:space="0" w:color="auto"/>
              <w:right w:val="single" w:sz="4" w:space="0" w:color="auto"/>
            </w:tcBorders>
            <w:vAlign w:val="center"/>
          </w:tcPr>
          <w:p w14:paraId="1CBA057F" w14:textId="77777777" w:rsidR="00CE289E" w:rsidRPr="00B35B98" w:rsidRDefault="00CE289E" w:rsidP="00971256">
            <w:pPr>
              <w:spacing w:after="0" w:line="360" w:lineRule="auto"/>
              <w:ind w:left="-123" w:right="-115"/>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2014</w:t>
            </w:r>
          </w:p>
        </w:tc>
        <w:tc>
          <w:tcPr>
            <w:tcW w:w="235" w:type="pct"/>
            <w:tcBorders>
              <w:left w:val="single" w:sz="4" w:space="0" w:color="auto"/>
              <w:right w:val="single" w:sz="4" w:space="0" w:color="auto"/>
            </w:tcBorders>
            <w:vAlign w:val="center"/>
          </w:tcPr>
          <w:p w14:paraId="2771989A"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6" w:type="pct"/>
            <w:tcBorders>
              <w:left w:val="single" w:sz="4" w:space="0" w:color="auto"/>
              <w:right w:val="single" w:sz="4" w:space="0" w:color="auto"/>
            </w:tcBorders>
            <w:vAlign w:val="center"/>
          </w:tcPr>
          <w:p w14:paraId="4BF82004"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5" w:type="pct"/>
            <w:tcBorders>
              <w:left w:val="single" w:sz="4" w:space="0" w:color="auto"/>
              <w:right w:val="single" w:sz="4" w:space="0" w:color="auto"/>
            </w:tcBorders>
            <w:vAlign w:val="center"/>
          </w:tcPr>
          <w:p w14:paraId="08F10BA7" w14:textId="77777777" w:rsidR="00CE289E" w:rsidRPr="00B35B98" w:rsidRDefault="00CE289E" w:rsidP="00971256">
            <w:pPr>
              <w:snapToGrid w:val="0"/>
              <w:spacing w:after="0" w:line="360" w:lineRule="auto"/>
              <w:ind w:left="-119" w:right="-80"/>
              <w:rPr>
                <w:rFonts w:asciiTheme="minorHAnsi" w:hAnsiTheme="minorHAnsi" w:cstheme="minorHAnsi"/>
                <w:sz w:val="24"/>
                <w:szCs w:val="24"/>
              </w:rPr>
            </w:pPr>
            <w:r w:rsidRPr="00B35B98">
              <w:rPr>
                <w:rFonts w:asciiTheme="minorHAnsi" w:hAnsiTheme="minorHAnsi" w:cstheme="minorHAnsi"/>
                <w:sz w:val="24"/>
                <w:szCs w:val="24"/>
              </w:rPr>
              <w:t>87</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258C31C" w14:textId="77777777" w:rsidR="00CE289E" w:rsidRPr="00B35B98" w:rsidRDefault="00C25E17" w:rsidP="00971256">
            <w:pPr>
              <w:spacing w:after="0" w:line="360" w:lineRule="auto"/>
              <w:rPr>
                <w:rFonts w:asciiTheme="minorHAnsi" w:hAnsiTheme="minorHAnsi" w:cstheme="minorHAnsi"/>
                <w:sz w:val="24"/>
                <w:szCs w:val="24"/>
              </w:rPr>
            </w:pPr>
            <w:r w:rsidRPr="00B35B98">
              <w:rPr>
                <w:rFonts w:asciiTheme="minorHAnsi" w:eastAsia="MS Mincho" w:hAnsiTheme="minorHAnsi" w:cstheme="minorHAnsi"/>
                <w:sz w:val="24"/>
                <w:szCs w:val="24"/>
                <w:lang w:eastAsia="ja-JP"/>
              </w:rPr>
              <w:t>Beneficjenci /</w:t>
            </w:r>
            <w:r w:rsidR="00CE289E" w:rsidRPr="00B35B98">
              <w:rPr>
                <w:rFonts w:asciiTheme="minorHAnsi" w:eastAsia="MS Mincho" w:hAnsiTheme="minorHAnsi" w:cstheme="minorHAnsi"/>
                <w:sz w:val="24"/>
                <w:szCs w:val="24"/>
                <w:lang w:eastAsia="ja-JP"/>
              </w:rPr>
              <w:t>IZ</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4241E0EA"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Raz na </w:t>
            </w:r>
            <w:r w:rsidRPr="00B35B98">
              <w:rPr>
                <w:rFonts w:asciiTheme="minorHAnsi" w:eastAsia="Times New Roman" w:hAnsiTheme="minorHAnsi" w:cstheme="minorHAnsi"/>
                <w:sz w:val="24"/>
                <w:szCs w:val="24"/>
                <w:lang w:eastAsia="pl-PL"/>
              </w:rPr>
              <w:t>rok</w:t>
            </w:r>
          </w:p>
        </w:tc>
      </w:tr>
      <w:tr w:rsidR="0096307F" w:rsidRPr="00B35B98" w14:paraId="0777214C" w14:textId="77777777" w:rsidTr="0089189E">
        <w:trPr>
          <w:trHeight w:val="264"/>
          <w:jc w:val="center"/>
        </w:trPr>
        <w:tc>
          <w:tcPr>
            <w:tcW w:w="232" w:type="pct"/>
            <w:tcBorders>
              <w:top w:val="single" w:sz="4" w:space="0" w:color="auto"/>
              <w:left w:val="single" w:sz="4" w:space="0" w:color="auto"/>
              <w:bottom w:val="single" w:sz="4" w:space="0" w:color="auto"/>
              <w:right w:val="single" w:sz="4" w:space="0" w:color="auto"/>
            </w:tcBorders>
            <w:vAlign w:val="center"/>
          </w:tcPr>
          <w:p w14:paraId="5EB26C4A" w14:textId="77777777" w:rsidR="00CE289E" w:rsidRPr="00B35B98" w:rsidRDefault="00CE289E" w:rsidP="00971256">
            <w:pPr>
              <w:tabs>
                <w:tab w:val="left" w:pos="720"/>
              </w:tabs>
              <w:spacing w:after="0" w:line="360" w:lineRule="auto"/>
              <w:ind w:left="-104" w:right="-96" w:firstLine="14"/>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7DF13D0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osób w wieku 50 lat </w:t>
            </w:r>
            <w:r w:rsidRPr="00B35B98">
              <w:rPr>
                <w:rFonts w:asciiTheme="minorHAnsi" w:eastAsia="Times New Roman" w:hAnsiTheme="minorHAnsi" w:cstheme="minorHAnsi"/>
                <w:sz w:val="24"/>
                <w:szCs w:val="24"/>
                <w:lang w:eastAsia="pl-PL"/>
              </w:rPr>
              <w:br/>
              <w:t>i więcej, które uzyskały kwalifikacje lub nabyły kompetencje po opuszczeniu Programu</w:t>
            </w:r>
          </w:p>
        </w:tc>
        <w:tc>
          <w:tcPr>
            <w:tcW w:w="312" w:type="pct"/>
            <w:tcBorders>
              <w:top w:val="single" w:sz="4" w:space="0" w:color="auto"/>
              <w:left w:val="single" w:sz="4" w:space="0" w:color="auto"/>
              <w:bottom w:val="single" w:sz="4" w:space="0" w:color="auto"/>
              <w:right w:val="single" w:sz="4" w:space="0" w:color="auto"/>
            </w:tcBorders>
            <w:vAlign w:val="center"/>
          </w:tcPr>
          <w:p w14:paraId="2AC02AB0" w14:textId="77777777" w:rsidR="00CE289E" w:rsidRPr="00B35B98" w:rsidRDefault="00CE289E" w:rsidP="00971256">
            <w:pPr>
              <w:spacing w:after="0" w:line="360" w:lineRule="auto"/>
              <w:ind w:left="-109" w:right="-88"/>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5" w:type="pct"/>
            <w:tcBorders>
              <w:top w:val="single" w:sz="4" w:space="0" w:color="auto"/>
              <w:left w:val="single" w:sz="4" w:space="0" w:color="auto"/>
              <w:bottom w:val="single" w:sz="4" w:space="0" w:color="auto"/>
              <w:right w:val="single" w:sz="4" w:space="0" w:color="auto"/>
            </w:tcBorders>
            <w:vAlign w:val="center"/>
          </w:tcPr>
          <w:p w14:paraId="29326B4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26" w:type="pct"/>
            <w:tcBorders>
              <w:top w:val="single" w:sz="4" w:space="0" w:color="auto"/>
              <w:left w:val="single" w:sz="4" w:space="0" w:color="auto"/>
              <w:bottom w:val="single" w:sz="4" w:space="0" w:color="auto"/>
              <w:right w:val="single" w:sz="4" w:space="0" w:color="auto"/>
            </w:tcBorders>
            <w:vAlign w:val="center"/>
          </w:tcPr>
          <w:p w14:paraId="0E4AEF6B"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proofErr w:type="spellStart"/>
            <w:r w:rsidRPr="00B35B98">
              <w:rPr>
                <w:rFonts w:asciiTheme="minorHAnsi" w:eastAsia="MS Mincho" w:hAnsiTheme="minorHAnsi" w:cstheme="minorHAnsi"/>
                <w:sz w:val="24"/>
                <w:szCs w:val="24"/>
                <w:lang w:eastAsia="ja-JP"/>
              </w:rPr>
              <w:t>nd</w:t>
            </w:r>
            <w:proofErr w:type="spellEnd"/>
            <w:r w:rsidRPr="00B35B98">
              <w:rPr>
                <w:rFonts w:asciiTheme="minorHAnsi" w:eastAsia="MS Mincho" w:hAnsiTheme="minorHAnsi" w:cstheme="minorHAnsi"/>
                <w:sz w:val="24"/>
                <w:szCs w:val="24"/>
                <w:lang w:eastAsia="ja-JP"/>
              </w:rPr>
              <w:t>.</w:t>
            </w:r>
          </w:p>
        </w:tc>
        <w:tc>
          <w:tcPr>
            <w:tcW w:w="157" w:type="pct"/>
            <w:tcBorders>
              <w:top w:val="single" w:sz="4" w:space="0" w:color="auto"/>
              <w:left w:val="single" w:sz="4" w:space="0" w:color="auto"/>
              <w:bottom w:val="single" w:sz="4" w:space="0" w:color="auto"/>
              <w:right w:val="single" w:sz="4" w:space="0" w:color="auto"/>
            </w:tcBorders>
            <w:vAlign w:val="center"/>
          </w:tcPr>
          <w:p w14:paraId="6BCFA72C"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7" w:type="pct"/>
            <w:tcBorders>
              <w:top w:val="single" w:sz="4" w:space="0" w:color="auto"/>
              <w:left w:val="single" w:sz="4" w:space="0" w:color="auto"/>
              <w:bottom w:val="single" w:sz="4" w:space="0" w:color="auto"/>
              <w:right w:val="single" w:sz="4" w:space="0" w:color="auto"/>
            </w:tcBorders>
            <w:vAlign w:val="center"/>
          </w:tcPr>
          <w:p w14:paraId="184D31E2"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3" w:type="pct"/>
            <w:tcBorders>
              <w:top w:val="single" w:sz="4" w:space="0" w:color="auto"/>
              <w:left w:val="single" w:sz="4" w:space="0" w:color="auto"/>
              <w:bottom w:val="single" w:sz="4" w:space="0" w:color="auto"/>
              <w:right w:val="single" w:sz="4" w:space="0" w:color="auto"/>
            </w:tcBorders>
            <w:vAlign w:val="center"/>
          </w:tcPr>
          <w:p w14:paraId="647F57FB"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87</w:t>
            </w:r>
          </w:p>
        </w:tc>
        <w:tc>
          <w:tcPr>
            <w:tcW w:w="469" w:type="pct"/>
            <w:tcBorders>
              <w:top w:val="single" w:sz="4" w:space="0" w:color="auto"/>
              <w:left w:val="single" w:sz="4" w:space="0" w:color="auto"/>
              <w:bottom w:val="single" w:sz="4" w:space="0" w:color="auto"/>
              <w:right w:val="single" w:sz="4" w:space="0" w:color="auto"/>
            </w:tcBorders>
            <w:vAlign w:val="center"/>
          </w:tcPr>
          <w:p w14:paraId="045F30D2"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12" w:type="pct"/>
            <w:tcBorders>
              <w:top w:val="single" w:sz="4" w:space="0" w:color="auto"/>
              <w:left w:val="single" w:sz="4" w:space="0" w:color="auto"/>
              <w:bottom w:val="single" w:sz="4" w:space="0" w:color="auto"/>
              <w:right w:val="single" w:sz="4" w:space="0" w:color="auto"/>
            </w:tcBorders>
            <w:vAlign w:val="center"/>
          </w:tcPr>
          <w:p w14:paraId="52E0ACB3" w14:textId="77777777" w:rsidR="00CE289E" w:rsidRPr="00B35B98" w:rsidRDefault="00CE289E" w:rsidP="00971256">
            <w:pPr>
              <w:spacing w:after="0" w:line="360" w:lineRule="auto"/>
              <w:ind w:left="-123" w:right="-115"/>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2014</w:t>
            </w:r>
          </w:p>
        </w:tc>
        <w:tc>
          <w:tcPr>
            <w:tcW w:w="235" w:type="pct"/>
            <w:tcBorders>
              <w:left w:val="single" w:sz="4" w:space="0" w:color="auto"/>
              <w:right w:val="single" w:sz="4" w:space="0" w:color="auto"/>
            </w:tcBorders>
            <w:vAlign w:val="center"/>
          </w:tcPr>
          <w:p w14:paraId="104E22A7"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6" w:type="pct"/>
            <w:tcBorders>
              <w:left w:val="single" w:sz="4" w:space="0" w:color="auto"/>
              <w:right w:val="single" w:sz="4" w:space="0" w:color="auto"/>
            </w:tcBorders>
            <w:vAlign w:val="center"/>
          </w:tcPr>
          <w:p w14:paraId="2094090E"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5" w:type="pct"/>
            <w:tcBorders>
              <w:left w:val="single" w:sz="4" w:space="0" w:color="auto"/>
              <w:right w:val="single" w:sz="4" w:space="0" w:color="auto"/>
            </w:tcBorders>
            <w:vAlign w:val="center"/>
          </w:tcPr>
          <w:p w14:paraId="6A2C3440" w14:textId="77777777" w:rsidR="00CE289E" w:rsidRPr="00B35B98" w:rsidRDefault="00CE289E" w:rsidP="00971256">
            <w:pPr>
              <w:snapToGrid w:val="0"/>
              <w:spacing w:after="0" w:line="360" w:lineRule="auto"/>
              <w:ind w:left="-119" w:right="-80"/>
              <w:rPr>
                <w:rFonts w:asciiTheme="minorHAnsi" w:hAnsiTheme="minorHAnsi" w:cstheme="minorHAnsi"/>
                <w:sz w:val="24"/>
                <w:szCs w:val="24"/>
              </w:rPr>
            </w:pPr>
            <w:r w:rsidRPr="00B35B98">
              <w:rPr>
                <w:rFonts w:asciiTheme="minorHAnsi" w:hAnsiTheme="minorHAnsi" w:cstheme="minorHAnsi"/>
                <w:sz w:val="24"/>
                <w:szCs w:val="24"/>
              </w:rPr>
              <w:t>87</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CDD771B" w14:textId="77777777" w:rsidR="00CE289E" w:rsidRPr="00B35B98" w:rsidRDefault="00C25E17" w:rsidP="00971256">
            <w:pPr>
              <w:spacing w:after="0" w:line="360" w:lineRule="auto"/>
              <w:rPr>
                <w:rFonts w:asciiTheme="minorHAnsi" w:hAnsiTheme="minorHAnsi" w:cstheme="minorHAnsi"/>
                <w:sz w:val="24"/>
                <w:szCs w:val="24"/>
              </w:rPr>
            </w:pPr>
            <w:r w:rsidRPr="00B35B98">
              <w:rPr>
                <w:rFonts w:asciiTheme="minorHAnsi" w:eastAsia="MS Mincho" w:hAnsiTheme="minorHAnsi" w:cstheme="minorHAnsi"/>
                <w:sz w:val="24"/>
                <w:szCs w:val="24"/>
                <w:lang w:eastAsia="ja-JP"/>
              </w:rPr>
              <w:t>Beneficjenci /</w:t>
            </w:r>
            <w:r w:rsidR="00CE289E" w:rsidRPr="00B35B98">
              <w:rPr>
                <w:rFonts w:asciiTheme="minorHAnsi" w:eastAsia="MS Mincho" w:hAnsiTheme="minorHAnsi" w:cstheme="minorHAnsi"/>
                <w:sz w:val="24"/>
                <w:szCs w:val="24"/>
                <w:lang w:eastAsia="ja-JP"/>
              </w:rPr>
              <w:t>IZ</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172F2A51"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Raz na </w:t>
            </w:r>
            <w:r w:rsidRPr="00B35B98">
              <w:rPr>
                <w:rFonts w:asciiTheme="minorHAnsi" w:eastAsia="Times New Roman" w:hAnsiTheme="minorHAnsi" w:cstheme="minorHAnsi"/>
                <w:sz w:val="24"/>
                <w:szCs w:val="24"/>
                <w:lang w:eastAsia="pl-PL"/>
              </w:rPr>
              <w:t>rok</w:t>
            </w:r>
          </w:p>
        </w:tc>
      </w:tr>
      <w:tr w:rsidR="0096307F" w:rsidRPr="00B35B98" w14:paraId="12B4E7BA" w14:textId="77777777" w:rsidTr="0089189E">
        <w:trPr>
          <w:trHeight w:val="264"/>
          <w:jc w:val="center"/>
        </w:trPr>
        <w:tc>
          <w:tcPr>
            <w:tcW w:w="232" w:type="pct"/>
            <w:tcBorders>
              <w:top w:val="single" w:sz="4" w:space="0" w:color="auto"/>
              <w:left w:val="single" w:sz="4" w:space="0" w:color="auto"/>
              <w:bottom w:val="single" w:sz="4" w:space="0" w:color="auto"/>
              <w:right w:val="single" w:sz="4" w:space="0" w:color="auto"/>
            </w:tcBorders>
            <w:vAlign w:val="center"/>
          </w:tcPr>
          <w:p w14:paraId="0045191C" w14:textId="77777777" w:rsidR="00CE289E" w:rsidRPr="00B35B98" w:rsidRDefault="00CE289E" w:rsidP="00971256">
            <w:pPr>
              <w:tabs>
                <w:tab w:val="left" w:pos="720"/>
              </w:tabs>
              <w:spacing w:after="0" w:line="360" w:lineRule="auto"/>
              <w:ind w:left="-104" w:right="-96" w:firstLine="14"/>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3.</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75E0F8F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osób w wieku 25 lat </w:t>
            </w:r>
            <w:r w:rsidRPr="00B35B98">
              <w:rPr>
                <w:rFonts w:asciiTheme="minorHAnsi" w:eastAsia="Times New Roman" w:hAnsiTheme="minorHAnsi" w:cstheme="minorHAnsi"/>
                <w:sz w:val="24"/>
                <w:szCs w:val="24"/>
                <w:lang w:eastAsia="pl-PL"/>
              </w:rPr>
              <w:br/>
              <w:t xml:space="preserve">i więcej, które uzyskały </w:t>
            </w:r>
            <w:r w:rsidRPr="00B35B98">
              <w:rPr>
                <w:rFonts w:asciiTheme="minorHAnsi" w:eastAsia="Times New Roman" w:hAnsiTheme="minorHAnsi" w:cstheme="minorHAnsi"/>
                <w:sz w:val="24"/>
                <w:szCs w:val="24"/>
                <w:lang w:eastAsia="pl-PL"/>
              </w:rPr>
              <w:lastRenderedPageBreak/>
              <w:t>kwalifikacje lub nabyły kompetencje po opuszczeniu Programu</w:t>
            </w:r>
          </w:p>
        </w:tc>
        <w:tc>
          <w:tcPr>
            <w:tcW w:w="312" w:type="pct"/>
            <w:tcBorders>
              <w:top w:val="single" w:sz="4" w:space="0" w:color="auto"/>
              <w:left w:val="single" w:sz="4" w:space="0" w:color="auto"/>
              <w:bottom w:val="single" w:sz="4" w:space="0" w:color="auto"/>
              <w:right w:val="single" w:sz="4" w:space="0" w:color="auto"/>
            </w:tcBorders>
            <w:vAlign w:val="center"/>
          </w:tcPr>
          <w:p w14:paraId="52BD46D3" w14:textId="77777777" w:rsidR="00CE289E" w:rsidRPr="00B35B98" w:rsidRDefault="00CE289E" w:rsidP="00971256">
            <w:pPr>
              <w:spacing w:after="0" w:line="360" w:lineRule="auto"/>
              <w:ind w:left="-109" w:right="-88"/>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lastRenderedPageBreak/>
              <w:t>Słabiej rozwinięty</w:t>
            </w:r>
          </w:p>
        </w:tc>
        <w:tc>
          <w:tcPr>
            <w:tcW w:w="235" w:type="pct"/>
            <w:tcBorders>
              <w:top w:val="single" w:sz="4" w:space="0" w:color="auto"/>
              <w:left w:val="single" w:sz="4" w:space="0" w:color="auto"/>
              <w:bottom w:val="single" w:sz="4" w:space="0" w:color="auto"/>
              <w:right w:val="single" w:sz="4" w:space="0" w:color="auto"/>
            </w:tcBorders>
            <w:vAlign w:val="center"/>
          </w:tcPr>
          <w:p w14:paraId="4252DC0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26" w:type="pct"/>
            <w:tcBorders>
              <w:top w:val="single" w:sz="4" w:space="0" w:color="auto"/>
              <w:left w:val="single" w:sz="4" w:space="0" w:color="auto"/>
              <w:bottom w:val="single" w:sz="4" w:space="0" w:color="auto"/>
              <w:right w:val="single" w:sz="4" w:space="0" w:color="auto"/>
            </w:tcBorders>
            <w:vAlign w:val="center"/>
          </w:tcPr>
          <w:p w14:paraId="7FCED38C"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proofErr w:type="spellStart"/>
            <w:r w:rsidRPr="00B35B98">
              <w:rPr>
                <w:rFonts w:asciiTheme="minorHAnsi" w:eastAsia="MS Mincho" w:hAnsiTheme="minorHAnsi" w:cstheme="minorHAnsi"/>
                <w:sz w:val="24"/>
                <w:szCs w:val="24"/>
                <w:lang w:eastAsia="ja-JP"/>
              </w:rPr>
              <w:t>nd</w:t>
            </w:r>
            <w:proofErr w:type="spellEnd"/>
            <w:r w:rsidRPr="00B35B98">
              <w:rPr>
                <w:rFonts w:asciiTheme="minorHAnsi" w:eastAsia="MS Mincho" w:hAnsiTheme="minorHAnsi" w:cstheme="minorHAnsi"/>
                <w:sz w:val="24"/>
                <w:szCs w:val="24"/>
                <w:lang w:eastAsia="ja-JP"/>
              </w:rPr>
              <w:t>.</w:t>
            </w:r>
          </w:p>
        </w:tc>
        <w:tc>
          <w:tcPr>
            <w:tcW w:w="157" w:type="pct"/>
            <w:tcBorders>
              <w:top w:val="single" w:sz="4" w:space="0" w:color="auto"/>
              <w:left w:val="single" w:sz="4" w:space="0" w:color="auto"/>
              <w:bottom w:val="single" w:sz="4" w:space="0" w:color="auto"/>
              <w:right w:val="single" w:sz="4" w:space="0" w:color="auto"/>
            </w:tcBorders>
            <w:vAlign w:val="center"/>
          </w:tcPr>
          <w:p w14:paraId="3C96A31C"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7" w:type="pct"/>
            <w:tcBorders>
              <w:top w:val="single" w:sz="4" w:space="0" w:color="auto"/>
              <w:left w:val="single" w:sz="4" w:space="0" w:color="auto"/>
              <w:bottom w:val="single" w:sz="4" w:space="0" w:color="auto"/>
              <w:right w:val="single" w:sz="4" w:space="0" w:color="auto"/>
            </w:tcBorders>
            <w:vAlign w:val="center"/>
          </w:tcPr>
          <w:p w14:paraId="79FC4FBF"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3" w:type="pct"/>
            <w:tcBorders>
              <w:top w:val="single" w:sz="4" w:space="0" w:color="auto"/>
              <w:left w:val="single" w:sz="4" w:space="0" w:color="auto"/>
              <w:bottom w:val="single" w:sz="4" w:space="0" w:color="auto"/>
              <w:right w:val="single" w:sz="4" w:space="0" w:color="auto"/>
            </w:tcBorders>
            <w:vAlign w:val="center"/>
          </w:tcPr>
          <w:p w14:paraId="5F8C45C6"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87</w:t>
            </w:r>
          </w:p>
        </w:tc>
        <w:tc>
          <w:tcPr>
            <w:tcW w:w="469" w:type="pct"/>
            <w:tcBorders>
              <w:top w:val="single" w:sz="4" w:space="0" w:color="auto"/>
              <w:left w:val="single" w:sz="4" w:space="0" w:color="auto"/>
              <w:bottom w:val="single" w:sz="4" w:space="0" w:color="auto"/>
              <w:right w:val="single" w:sz="4" w:space="0" w:color="auto"/>
            </w:tcBorders>
            <w:vAlign w:val="center"/>
          </w:tcPr>
          <w:p w14:paraId="235DB2A5"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12" w:type="pct"/>
            <w:tcBorders>
              <w:top w:val="single" w:sz="4" w:space="0" w:color="auto"/>
              <w:left w:val="single" w:sz="4" w:space="0" w:color="auto"/>
              <w:bottom w:val="single" w:sz="4" w:space="0" w:color="auto"/>
              <w:right w:val="single" w:sz="4" w:space="0" w:color="auto"/>
            </w:tcBorders>
            <w:vAlign w:val="center"/>
          </w:tcPr>
          <w:p w14:paraId="5C9B2521" w14:textId="77777777" w:rsidR="00CE289E" w:rsidRPr="00B35B98" w:rsidRDefault="00CE289E" w:rsidP="00971256">
            <w:pPr>
              <w:spacing w:after="0" w:line="360" w:lineRule="auto"/>
              <w:ind w:left="-123" w:right="-115"/>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2014</w:t>
            </w:r>
          </w:p>
        </w:tc>
        <w:tc>
          <w:tcPr>
            <w:tcW w:w="235" w:type="pct"/>
            <w:tcBorders>
              <w:left w:val="single" w:sz="4" w:space="0" w:color="auto"/>
              <w:right w:val="single" w:sz="4" w:space="0" w:color="auto"/>
            </w:tcBorders>
            <w:vAlign w:val="center"/>
          </w:tcPr>
          <w:p w14:paraId="46EC3DE0"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6" w:type="pct"/>
            <w:tcBorders>
              <w:left w:val="single" w:sz="4" w:space="0" w:color="auto"/>
              <w:right w:val="single" w:sz="4" w:space="0" w:color="auto"/>
            </w:tcBorders>
            <w:vAlign w:val="center"/>
          </w:tcPr>
          <w:p w14:paraId="700EA0E0"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5" w:type="pct"/>
            <w:tcBorders>
              <w:left w:val="single" w:sz="4" w:space="0" w:color="auto"/>
              <w:right w:val="single" w:sz="4" w:space="0" w:color="auto"/>
            </w:tcBorders>
            <w:vAlign w:val="center"/>
          </w:tcPr>
          <w:p w14:paraId="7C3E9DCB" w14:textId="77777777" w:rsidR="00CE289E" w:rsidRPr="00B35B98" w:rsidRDefault="00CE289E" w:rsidP="00971256">
            <w:pPr>
              <w:snapToGrid w:val="0"/>
              <w:spacing w:after="0" w:line="360" w:lineRule="auto"/>
              <w:ind w:left="-119" w:right="-80"/>
              <w:rPr>
                <w:rFonts w:asciiTheme="minorHAnsi" w:hAnsiTheme="minorHAnsi" w:cstheme="minorHAnsi"/>
                <w:sz w:val="24"/>
                <w:szCs w:val="24"/>
              </w:rPr>
            </w:pPr>
            <w:r w:rsidRPr="00B35B98">
              <w:rPr>
                <w:rFonts w:asciiTheme="minorHAnsi" w:hAnsiTheme="minorHAnsi" w:cstheme="minorHAnsi"/>
                <w:sz w:val="24"/>
                <w:szCs w:val="24"/>
              </w:rPr>
              <w:t>87</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9386EA8" w14:textId="77777777" w:rsidR="00CE289E" w:rsidRPr="00B35B98" w:rsidRDefault="00C25E17" w:rsidP="00971256">
            <w:pPr>
              <w:spacing w:after="0" w:line="360" w:lineRule="auto"/>
              <w:rPr>
                <w:rFonts w:asciiTheme="minorHAnsi" w:hAnsiTheme="minorHAnsi" w:cstheme="minorHAnsi"/>
                <w:sz w:val="24"/>
                <w:szCs w:val="24"/>
              </w:rPr>
            </w:pPr>
            <w:r w:rsidRPr="00B35B98">
              <w:rPr>
                <w:rFonts w:asciiTheme="minorHAnsi" w:eastAsia="MS Mincho" w:hAnsiTheme="minorHAnsi" w:cstheme="minorHAnsi"/>
                <w:sz w:val="24"/>
                <w:szCs w:val="24"/>
                <w:lang w:eastAsia="ja-JP"/>
              </w:rPr>
              <w:t>Beneficje</w:t>
            </w:r>
            <w:r w:rsidRPr="00B35B98">
              <w:rPr>
                <w:rFonts w:asciiTheme="minorHAnsi" w:eastAsia="MS Mincho" w:hAnsiTheme="minorHAnsi" w:cstheme="minorHAnsi"/>
                <w:sz w:val="24"/>
                <w:szCs w:val="24"/>
                <w:lang w:eastAsia="ja-JP"/>
              </w:rPr>
              <w:lastRenderedPageBreak/>
              <w:t>nci /</w:t>
            </w:r>
            <w:r w:rsidR="00CE289E" w:rsidRPr="00B35B98">
              <w:rPr>
                <w:rFonts w:asciiTheme="minorHAnsi" w:eastAsia="MS Mincho" w:hAnsiTheme="minorHAnsi" w:cstheme="minorHAnsi"/>
                <w:sz w:val="24"/>
                <w:szCs w:val="24"/>
                <w:lang w:eastAsia="ja-JP"/>
              </w:rPr>
              <w:t>IZ</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54F9EAE3"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 xml:space="preserve">Raz na </w:t>
            </w:r>
            <w:r w:rsidRPr="00B35B98">
              <w:rPr>
                <w:rFonts w:asciiTheme="minorHAnsi" w:eastAsia="Times New Roman" w:hAnsiTheme="minorHAnsi" w:cstheme="minorHAnsi"/>
                <w:sz w:val="24"/>
                <w:szCs w:val="24"/>
                <w:lang w:eastAsia="pl-PL"/>
              </w:rPr>
              <w:t>rok</w:t>
            </w:r>
          </w:p>
        </w:tc>
      </w:tr>
    </w:tbl>
    <w:p w14:paraId="412A7534"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Ukierunkowanie interwencji</w:t>
      </w:r>
    </w:p>
    <w:p w14:paraId="14DF334B"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51BF9132" w14:textId="77777777" w:rsidR="00C93BC5" w:rsidRPr="00B35B98" w:rsidRDefault="00C93BC5" w:rsidP="00971256">
      <w:pPr>
        <w:spacing w:after="6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 xml:space="preserve">Wsparcie będzie realizowane w oparciu o popytowy model świadczenia wysokiej jakości usług edukacyjnych, w którym osoby w wieku aktywności zawodowej będą decydować o rodzaju, formie i zakresie usług, z jakich skorzystają. Wdrażane będą przedsięwzięcia z zakresu </w:t>
      </w:r>
      <w:r w:rsidRPr="00B35B98">
        <w:rPr>
          <w:rFonts w:asciiTheme="minorHAnsi" w:eastAsia="MS Mincho" w:hAnsiTheme="minorHAnsi" w:cstheme="minorHAnsi"/>
          <w:sz w:val="24"/>
          <w:szCs w:val="24"/>
          <w:u w:val="single"/>
          <w:lang w:eastAsia="ja-JP"/>
        </w:rPr>
        <w:t>stworzenia zintegrowanej, zindywidualizowanej i kompleksowej oferty edukacyjnej</w:t>
      </w:r>
      <w:r w:rsidRPr="00B35B98">
        <w:rPr>
          <w:rFonts w:asciiTheme="minorHAnsi" w:eastAsia="MS Mincho" w:hAnsiTheme="minorHAnsi" w:cstheme="minorHAnsi"/>
          <w:sz w:val="24"/>
          <w:szCs w:val="24"/>
          <w:lang w:eastAsia="ja-JP"/>
        </w:rPr>
        <w:t>, obejmującej kształtowanie kompetencji kluczowych (w zakresie ICT i języków obcych). Katalog szkoleń kończących się kwalifikacjami w ramach priorytetu inwestycyjnego 10iii będzie mógł być rozszerzony zgodnie ze zintegrowanym systemem kwalifikacji – po jego wejściu w życie. Ponadto stworzona oferta edukacyjna będzie musiała się charakteryzować elastycznością organizacyjną, która umożliwi osobom uczącym się godzenie procesu kształcenia z pracą zawodową.</w:t>
      </w:r>
    </w:p>
    <w:p w14:paraId="3D3219E9" w14:textId="77777777" w:rsidR="00CE289E" w:rsidRPr="00B35B98" w:rsidRDefault="00CE289E" w:rsidP="00971256">
      <w:pPr>
        <w:spacing w:after="6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 xml:space="preserve">Przewiduje się również wdrażanie przedsięwzięć skierowanych do osób zatrudnionych w sektorze mikro, małych i średnich przedsiębiorstw, w których realizację zostaną włączeni ich pracodawcy, w celu optymalizacji korzyści dla tych osób wynikających z podnoszenia lub zmiany umiejętności i kwalifikacji zawodowych. </w:t>
      </w:r>
    </w:p>
    <w:p w14:paraId="4618C4F4"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3F489F28" w14:textId="77777777" w:rsidR="00A047DA"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Obszar całego województwa. </w:t>
      </w:r>
    </w:p>
    <w:p w14:paraId="600E8531"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28188377" w14:textId="695ECA07" w:rsidR="00CE289E" w:rsidRPr="00B35B98" w:rsidRDefault="00CE289E"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Osoby w wieku aktywności zawodowej, w tym pracownicy sektora mikro, małych i średnich przedsiębiorstw</w:t>
      </w:r>
      <w:r w:rsidR="00995499" w:rsidRPr="00B35B98">
        <w:rPr>
          <w:rFonts w:asciiTheme="minorHAnsi" w:eastAsia="Times New Roman" w:hAnsiTheme="minorHAnsi" w:cstheme="minorHAnsi"/>
          <w:sz w:val="24"/>
          <w:szCs w:val="24"/>
          <w:lang w:eastAsia="pl-PL"/>
        </w:rPr>
        <w:t>, w tym osoby z doświadczeniem migracji w związku z działaniami wojennymi w Ukrainie</w:t>
      </w:r>
      <w:r w:rsidRPr="00B35B98">
        <w:rPr>
          <w:rFonts w:asciiTheme="minorHAnsi" w:eastAsia="Times New Roman" w:hAnsiTheme="minorHAnsi" w:cstheme="minorHAnsi"/>
          <w:sz w:val="24"/>
          <w:szCs w:val="24"/>
          <w:lang w:eastAsia="pl-PL"/>
        </w:rPr>
        <w:t>.</w:t>
      </w:r>
    </w:p>
    <w:p w14:paraId="4F783DD4"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52E8C070" w14:textId="77777777" w:rsidR="00CE289E" w:rsidRPr="00B35B98" w:rsidRDefault="00CE289E" w:rsidP="00971256">
      <w:pPr>
        <w:spacing w:after="60" w:line="360" w:lineRule="auto"/>
        <w:rPr>
          <w:rFonts w:asciiTheme="minorHAnsi" w:hAnsiTheme="minorHAnsi" w:cstheme="minorHAnsi"/>
          <w:b/>
          <w:sz w:val="24"/>
          <w:szCs w:val="24"/>
          <w:lang w:eastAsia="pl-PL"/>
        </w:rPr>
      </w:pPr>
      <w:r w:rsidRPr="00B35B98">
        <w:rPr>
          <w:rFonts w:asciiTheme="minorHAnsi" w:hAnsiTheme="minorHAnsi" w:cstheme="minorHAnsi"/>
          <w:sz w:val="24"/>
          <w:szCs w:val="24"/>
          <w:lang w:eastAsia="pl-PL"/>
        </w:rPr>
        <w:t>Instytucje edukacyjne, szkoły wyższe, IOB, jednostki samorządu terytorialnego i ich jednostki organizacyjne, związki i stowarzyszenia jednostek samorządu terytorialnego, instytucje rynku pracy, związki zawodowe, izby gospodarcze i organizacje przedsiębiorców, organizacje pozarządowe, podmioty ekonomii społecznej/przedsiębiorstwa społeczne.</w:t>
      </w:r>
    </w:p>
    <w:p w14:paraId="462B5B09"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085033A7"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Trybem wyboru projektów będzie tryb konkursowy. </w:t>
      </w:r>
    </w:p>
    <w:p w14:paraId="07DA36C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Preferowane będą projekty:</w:t>
      </w:r>
    </w:p>
    <w:p w14:paraId="59754BF6" w14:textId="77777777" w:rsidR="00CE289E" w:rsidRPr="00B35B98" w:rsidRDefault="00CE289E" w:rsidP="00971256">
      <w:pPr>
        <w:numPr>
          <w:ilvl w:val="0"/>
          <w:numId w:val="152"/>
        </w:numPr>
        <w:spacing w:before="60"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ukierunkowane na osoby w wieku 50 lat i więcej i o niskich kwalifikacjach zawodowych,</w:t>
      </w:r>
    </w:p>
    <w:p w14:paraId="03EFEF04" w14:textId="77777777" w:rsidR="00CE289E" w:rsidRPr="00B35B98" w:rsidRDefault="00CE289E" w:rsidP="00971256">
      <w:pPr>
        <w:numPr>
          <w:ilvl w:val="0"/>
          <w:numId w:val="152"/>
        </w:numPr>
        <w:spacing w:before="60"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ukierunkowane na pracowników sektora mikro, małych i średnich przedsiębiorstwach oraz podmiotów ekonomii społecznej/przedsiębiorstw społecznych,</w:t>
      </w:r>
    </w:p>
    <w:p w14:paraId="26B12D58" w14:textId="77777777" w:rsidR="00CE289E" w:rsidRPr="00B35B98" w:rsidRDefault="00CE289E" w:rsidP="00971256">
      <w:pPr>
        <w:numPr>
          <w:ilvl w:val="0"/>
          <w:numId w:val="152"/>
        </w:num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realizowane w porozumieniu z pracodawcami. </w:t>
      </w:r>
    </w:p>
    <w:p w14:paraId="762547FB"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0F475F2C" w14:textId="77777777" w:rsidR="00C93BC5"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Nie przewiduje się wykorzys</w:t>
      </w:r>
      <w:r w:rsidR="00C83556" w:rsidRPr="00B35B98">
        <w:rPr>
          <w:rFonts w:asciiTheme="minorHAnsi" w:eastAsia="Times New Roman" w:hAnsiTheme="minorHAnsi" w:cstheme="minorHAnsi"/>
          <w:sz w:val="24"/>
          <w:szCs w:val="24"/>
          <w:lang w:eastAsia="pl-PL"/>
        </w:rPr>
        <w:t>tania instrumentów finansowych.</w:t>
      </w:r>
    </w:p>
    <w:p w14:paraId="401ADF8B"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61FEB90D" w14:textId="77777777" w:rsidR="0033752D"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Wstępnie nie zid</w:t>
      </w:r>
      <w:r w:rsidR="00A96B5E" w:rsidRPr="00B35B98">
        <w:rPr>
          <w:rFonts w:asciiTheme="minorHAnsi" w:eastAsia="Times New Roman" w:hAnsiTheme="minorHAnsi" w:cstheme="minorHAnsi"/>
          <w:sz w:val="24"/>
          <w:szCs w:val="24"/>
          <w:lang w:eastAsia="pl-PL"/>
        </w:rPr>
        <w:t xml:space="preserve">entyfikowano dużych projektów. </w:t>
      </w:r>
    </w:p>
    <w:p w14:paraId="2B38E223" w14:textId="11E8BDB6" w:rsidR="00CE289E" w:rsidRPr="00B35B98" w:rsidRDefault="00CE289E" w:rsidP="008B7B29">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p w14:paraId="10B5F335" w14:textId="77777777" w:rsidR="008B7B29" w:rsidRPr="00B35B98" w:rsidRDefault="008B7B29" w:rsidP="008B7B29">
      <w:pPr>
        <w:spacing w:after="0" w:line="240" w:lineRule="auto"/>
        <w:rPr>
          <w:rFonts w:asciiTheme="minorHAnsi" w:eastAsia="Times New Roman" w:hAnsiTheme="minorHAnsi" w:cstheme="minorHAnsi"/>
          <w:b/>
          <w:sz w:val="24"/>
          <w:szCs w:val="24"/>
          <w:lang w:eastAsia="pl-PL"/>
        </w:rPr>
      </w:pP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2679"/>
        <w:gridCol w:w="771"/>
        <w:gridCol w:w="566"/>
        <w:gridCol w:w="969"/>
        <w:gridCol w:w="449"/>
        <w:gridCol w:w="424"/>
        <w:gridCol w:w="710"/>
        <w:gridCol w:w="992"/>
        <w:gridCol w:w="828"/>
      </w:tblGrid>
      <w:tr w:rsidR="00DF4CC3" w:rsidRPr="00B35B98" w14:paraId="144FEE76" w14:textId="77777777" w:rsidTr="000A5C05">
        <w:trPr>
          <w:cantSplit/>
          <w:trHeight w:val="1479"/>
          <w:jc w:val="center"/>
        </w:trPr>
        <w:tc>
          <w:tcPr>
            <w:tcW w:w="289" w:type="pct"/>
            <w:vMerge w:val="restart"/>
            <w:shd w:val="clear" w:color="auto" w:fill="C6D9F1"/>
            <w:textDirection w:val="btLr"/>
            <w:vAlign w:val="center"/>
          </w:tcPr>
          <w:p w14:paraId="4048272A" w14:textId="77777777" w:rsidR="00DF4CC3" w:rsidRPr="00B35B98" w:rsidRDefault="00DF4CC3"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505" w:type="pct"/>
            <w:vMerge w:val="restart"/>
            <w:shd w:val="clear" w:color="auto" w:fill="C6D9F1"/>
            <w:textDirection w:val="btLr"/>
            <w:vAlign w:val="center"/>
          </w:tcPr>
          <w:p w14:paraId="2B1356EB" w14:textId="77777777" w:rsidR="00DF4CC3" w:rsidRPr="00B35B98" w:rsidRDefault="00DF4CC3"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33" w:type="pct"/>
            <w:vMerge w:val="restart"/>
            <w:shd w:val="clear" w:color="auto" w:fill="C6D9F1"/>
            <w:textDirection w:val="btLr"/>
            <w:vAlign w:val="center"/>
          </w:tcPr>
          <w:p w14:paraId="1FFA34FD" w14:textId="77777777" w:rsidR="00DF4CC3" w:rsidRPr="00B35B98" w:rsidRDefault="00DF4CC3"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318" w:type="pct"/>
            <w:vMerge w:val="restart"/>
            <w:shd w:val="clear" w:color="auto" w:fill="C6D9F1"/>
            <w:textDirection w:val="btLr"/>
            <w:vAlign w:val="center"/>
          </w:tcPr>
          <w:p w14:paraId="5CCF898D" w14:textId="77777777" w:rsidR="00DF4CC3" w:rsidRPr="00B35B98" w:rsidRDefault="00DF4CC3"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544" w:type="pct"/>
            <w:vMerge w:val="restart"/>
            <w:shd w:val="clear" w:color="auto" w:fill="C6D9F1"/>
            <w:textDirection w:val="btLr"/>
            <w:vAlign w:val="center"/>
          </w:tcPr>
          <w:p w14:paraId="20DCD68B" w14:textId="77777777" w:rsidR="00DF4CC3" w:rsidRPr="00B35B98" w:rsidRDefault="00DF4CC3"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889" w:type="pct"/>
            <w:gridSpan w:val="3"/>
            <w:shd w:val="clear" w:color="auto" w:fill="C6D9F1"/>
            <w:textDirection w:val="btLr"/>
            <w:vAlign w:val="center"/>
          </w:tcPr>
          <w:p w14:paraId="531F50B0" w14:textId="77777777" w:rsidR="00DF4CC3" w:rsidRPr="00B35B98" w:rsidRDefault="00DF4CC3"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557" w:type="pct"/>
            <w:vMerge w:val="restart"/>
            <w:shd w:val="clear" w:color="auto" w:fill="C6D9F1"/>
            <w:textDirection w:val="btLr"/>
            <w:vAlign w:val="center"/>
          </w:tcPr>
          <w:p w14:paraId="736740A2" w14:textId="77777777" w:rsidR="00DF4CC3" w:rsidRPr="00B35B98" w:rsidRDefault="00DF4CC3"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65" w:type="pct"/>
            <w:vMerge w:val="restart"/>
            <w:shd w:val="clear" w:color="auto" w:fill="C6D9F1"/>
            <w:textDirection w:val="btLr"/>
            <w:vAlign w:val="center"/>
          </w:tcPr>
          <w:p w14:paraId="5B2778BE" w14:textId="77777777" w:rsidR="00DF4CC3" w:rsidRPr="00B35B98" w:rsidRDefault="00DF4CC3"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rPr>
              <w:t>Częstotliwość pomiaru</w:t>
            </w:r>
          </w:p>
        </w:tc>
      </w:tr>
      <w:tr w:rsidR="00DF4CC3" w:rsidRPr="00B35B98" w14:paraId="3DE00AF1" w14:textId="77777777" w:rsidTr="000A5C05">
        <w:trPr>
          <w:trHeight w:val="312"/>
          <w:jc w:val="center"/>
        </w:trPr>
        <w:tc>
          <w:tcPr>
            <w:tcW w:w="289" w:type="pct"/>
            <w:vMerge/>
            <w:vAlign w:val="center"/>
          </w:tcPr>
          <w:p w14:paraId="597BEBC0" w14:textId="77777777" w:rsidR="00DF4CC3" w:rsidRPr="00B35B98" w:rsidRDefault="00DF4CC3" w:rsidP="00971256">
            <w:pPr>
              <w:spacing w:after="0" w:line="360" w:lineRule="auto"/>
              <w:rPr>
                <w:rFonts w:asciiTheme="minorHAnsi" w:hAnsiTheme="minorHAnsi" w:cstheme="minorHAnsi"/>
                <w:sz w:val="24"/>
                <w:szCs w:val="24"/>
                <w:lang w:eastAsia="pl-PL"/>
              </w:rPr>
            </w:pPr>
          </w:p>
        </w:tc>
        <w:tc>
          <w:tcPr>
            <w:tcW w:w="1505" w:type="pct"/>
            <w:vMerge/>
            <w:tcBorders>
              <w:bottom w:val="single" w:sz="4" w:space="0" w:color="auto"/>
            </w:tcBorders>
            <w:vAlign w:val="center"/>
          </w:tcPr>
          <w:p w14:paraId="020FF826" w14:textId="77777777" w:rsidR="00DF4CC3" w:rsidRPr="00B35B98" w:rsidRDefault="00DF4CC3" w:rsidP="00971256">
            <w:pPr>
              <w:spacing w:after="0" w:line="360" w:lineRule="auto"/>
              <w:rPr>
                <w:rFonts w:asciiTheme="minorHAnsi" w:hAnsiTheme="minorHAnsi" w:cstheme="minorHAnsi"/>
                <w:sz w:val="24"/>
                <w:szCs w:val="24"/>
                <w:lang w:eastAsia="pl-PL"/>
              </w:rPr>
            </w:pPr>
          </w:p>
        </w:tc>
        <w:tc>
          <w:tcPr>
            <w:tcW w:w="433" w:type="pct"/>
            <w:vMerge/>
            <w:vAlign w:val="center"/>
          </w:tcPr>
          <w:p w14:paraId="39AF83A6" w14:textId="77777777" w:rsidR="00DF4CC3" w:rsidRPr="00B35B98" w:rsidRDefault="00DF4CC3" w:rsidP="00971256">
            <w:pPr>
              <w:spacing w:after="0" w:line="360" w:lineRule="auto"/>
              <w:rPr>
                <w:rFonts w:asciiTheme="minorHAnsi" w:hAnsiTheme="minorHAnsi" w:cstheme="minorHAnsi"/>
                <w:sz w:val="24"/>
                <w:szCs w:val="24"/>
                <w:lang w:eastAsia="pl-PL"/>
              </w:rPr>
            </w:pPr>
          </w:p>
        </w:tc>
        <w:tc>
          <w:tcPr>
            <w:tcW w:w="318" w:type="pct"/>
            <w:vMerge/>
            <w:vAlign w:val="center"/>
          </w:tcPr>
          <w:p w14:paraId="1D5A59D7" w14:textId="77777777" w:rsidR="00DF4CC3" w:rsidRPr="00B35B98" w:rsidRDefault="00DF4CC3" w:rsidP="00971256">
            <w:pPr>
              <w:spacing w:after="0" w:line="360" w:lineRule="auto"/>
              <w:rPr>
                <w:rFonts w:asciiTheme="minorHAnsi" w:hAnsiTheme="minorHAnsi" w:cstheme="minorHAnsi"/>
                <w:sz w:val="24"/>
                <w:szCs w:val="24"/>
                <w:lang w:eastAsia="pl-PL"/>
              </w:rPr>
            </w:pPr>
          </w:p>
        </w:tc>
        <w:tc>
          <w:tcPr>
            <w:tcW w:w="544" w:type="pct"/>
            <w:vMerge/>
            <w:vAlign w:val="center"/>
          </w:tcPr>
          <w:p w14:paraId="2E35521E" w14:textId="77777777" w:rsidR="00DF4CC3" w:rsidRPr="00B35B98" w:rsidRDefault="00DF4CC3" w:rsidP="00971256">
            <w:pPr>
              <w:spacing w:after="0" w:line="360" w:lineRule="auto"/>
              <w:rPr>
                <w:rFonts w:asciiTheme="minorHAnsi" w:hAnsiTheme="minorHAnsi" w:cstheme="minorHAnsi"/>
                <w:sz w:val="24"/>
                <w:szCs w:val="24"/>
                <w:lang w:eastAsia="pl-PL"/>
              </w:rPr>
            </w:pPr>
          </w:p>
        </w:tc>
        <w:tc>
          <w:tcPr>
            <w:tcW w:w="252" w:type="pct"/>
            <w:shd w:val="clear" w:color="auto" w:fill="D9D9D9"/>
            <w:vAlign w:val="center"/>
          </w:tcPr>
          <w:p w14:paraId="4E9C078A"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238" w:type="pct"/>
            <w:shd w:val="clear" w:color="auto" w:fill="D9D9D9"/>
            <w:vAlign w:val="center"/>
          </w:tcPr>
          <w:p w14:paraId="52DA0D47"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399" w:type="pct"/>
            <w:shd w:val="clear" w:color="auto" w:fill="D9D9D9"/>
            <w:vAlign w:val="center"/>
          </w:tcPr>
          <w:p w14:paraId="123C35F6"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557" w:type="pct"/>
            <w:vMerge/>
            <w:vAlign w:val="center"/>
          </w:tcPr>
          <w:p w14:paraId="2AEED7B0" w14:textId="77777777" w:rsidR="00DF4CC3" w:rsidRPr="00B35B98" w:rsidRDefault="00DF4CC3" w:rsidP="00971256">
            <w:pPr>
              <w:spacing w:after="0" w:line="360" w:lineRule="auto"/>
              <w:rPr>
                <w:rFonts w:asciiTheme="minorHAnsi" w:hAnsiTheme="minorHAnsi" w:cstheme="minorHAnsi"/>
                <w:sz w:val="24"/>
                <w:szCs w:val="24"/>
                <w:lang w:eastAsia="pl-PL"/>
              </w:rPr>
            </w:pPr>
          </w:p>
        </w:tc>
        <w:tc>
          <w:tcPr>
            <w:tcW w:w="465" w:type="pct"/>
            <w:vMerge/>
            <w:vAlign w:val="center"/>
          </w:tcPr>
          <w:p w14:paraId="27D5530E" w14:textId="77777777" w:rsidR="00DF4CC3" w:rsidRPr="00B35B98" w:rsidRDefault="00DF4CC3" w:rsidP="00971256">
            <w:pPr>
              <w:spacing w:after="0" w:line="360" w:lineRule="auto"/>
              <w:rPr>
                <w:rFonts w:asciiTheme="minorHAnsi" w:hAnsiTheme="minorHAnsi" w:cstheme="minorHAnsi"/>
                <w:sz w:val="24"/>
                <w:szCs w:val="24"/>
                <w:lang w:eastAsia="pl-PL"/>
              </w:rPr>
            </w:pPr>
          </w:p>
        </w:tc>
      </w:tr>
      <w:tr w:rsidR="00DF4CC3" w:rsidRPr="00B35B98" w14:paraId="02C9F9BA" w14:textId="77777777" w:rsidTr="000A5C05">
        <w:trPr>
          <w:trHeight w:val="398"/>
          <w:jc w:val="center"/>
        </w:trPr>
        <w:tc>
          <w:tcPr>
            <w:tcW w:w="289" w:type="pct"/>
            <w:vAlign w:val="center"/>
          </w:tcPr>
          <w:p w14:paraId="571084A2"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1.</w:t>
            </w:r>
          </w:p>
        </w:tc>
        <w:tc>
          <w:tcPr>
            <w:tcW w:w="1505" w:type="pct"/>
            <w:shd w:val="clear" w:color="auto" w:fill="auto"/>
            <w:vAlign w:val="center"/>
          </w:tcPr>
          <w:p w14:paraId="2FBD26D3"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osób w wieku 25 lat i więcej objętych wsparciem w Programie</w:t>
            </w:r>
          </w:p>
        </w:tc>
        <w:tc>
          <w:tcPr>
            <w:tcW w:w="433" w:type="pct"/>
            <w:vAlign w:val="center"/>
          </w:tcPr>
          <w:p w14:paraId="06873CAE"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w:t>
            </w:r>
          </w:p>
        </w:tc>
        <w:tc>
          <w:tcPr>
            <w:tcW w:w="318" w:type="pct"/>
            <w:vAlign w:val="center"/>
          </w:tcPr>
          <w:p w14:paraId="0D2F9264"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EFS</w:t>
            </w:r>
          </w:p>
        </w:tc>
        <w:tc>
          <w:tcPr>
            <w:tcW w:w="544" w:type="pct"/>
            <w:vAlign w:val="center"/>
          </w:tcPr>
          <w:p w14:paraId="750FBC20"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52" w:type="pct"/>
            <w:vAlign w:val="center"/>
          </w:tcPr>
          <w:p w14:paraId="77B1017F"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8" w:type="pct"/>
            <w:vAlign w:val="center"/>
          </w:tcPr>
          <w:p w14:paraId="5C93584D"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w:t>
            </w:r>
          </w:p>
        </w:tc>
        <w:tc>
          <w:tcPr>
            <w:tcW w:w="399" w:type="pct"/>
            <w:vAlign w:val="center"/>
          </w:tcPr>
          <w:p w14:paraId="1BAF62DC" w14:textId="77777777" w:rsidR="00DF4CC3" w:rsidRPr="00B35B98" w:rsidRDefault="004C0DD2"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w:t>
            </w:r>
            <w:r w:rsidR="00DF4CC3" w:rsidRPr="00B35B98">
              <w:rPr>
                <w:rFonts w:asciiTheme="minorHAnsi" w:hAnsiTheme="minorHAnsi" w:cstheme="minorHAnsi"/>
                <w:sz w:val="24"/>
                <w:szCs w:val="24"/>
                <w:lang w:eastAsia="pl-PL"/>
              </w:rPr>
              <w:t> 41 705</w:t>
            </w:r>
          </w:p>
        </w:tc>
        <w:tc>
          <w:tcPr>
            <w:tcW w:w="557" w:type="pct"/>
            <w:vAlign w:val="center"/>
          </w:tcPr>
          <w:p w14:paraId="32704014"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IZ</w:t>
            </w:r>
          </w:p>
        </w:tc>
        <w:tc>
          <w:tcPr>
            <w:tcW w:w="465" w:type="pct"/>
            <w:vAlign w:val="center"/>
          </w:tcPr>
          <w:p w14:paraId="175714E9"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DF4CC3" w:rsidRPr="00B35B98" w14:paraId="4EFB01DC" w14:textId="77777777" w:rsidTr="000A5C05">
        <w:trPr>
          <w:trHeight w:val="398"/>
          <w:jc w:val="center"/>
        </w:trPr>
        <w:tc>
          <w:tcPr>
            <w:tcW w:w="289" w:type="pct"/>
            <w:vAlign w:val="center"/>
          </w:tcPr>
          <w:p w14:paraId="197E0833"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1505" w:type="pct"/>
            <w:shd w:val="clear" w:color="auto" w:fill="auto"/>
            <w:vAlign w:val="center"/>
          </w:tcPr>
          <w:p w14:paraId="130D45C7"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osób w wieku 50 lat i więcej objętych wsparciem w Programie</w:t>
            </w:r>
          </w:p>
        </w:tc>
        <w:tc>
          <w:tcPr>
            <w:tcW w:w="433" w:type="pct"/>
            <w:vAlign w:val="center"/>
          </w:tcPr>
          <w:p w14:paraId="7F3AA514"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w:t>
            </w:r>
          </w:p>
        </w:tc>
        <w:tc>
          <w:tcPr>
            <w:tcW w:w="318" w:type="pct"/>
            <w:vAlign w:val="center"/>
          </w:tcPr>
          <w:p w14:paraId="07DBDC8A"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EFS</w:t>
            </w:r>
          </w:p>
        </w:tc>
        <w:tc>
          <w:tcPr>
            <w:tcW w:w="544" w:type="pct"/>
            <w:vAlign w:val="center"/>
          </w:tcPr>
          <w:p w14:paraId="18A85FBE"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52" w:type="pct"/>
            <w:vAlign w:val="center"/>
          </w:tcPr>
          <w:p w14:paraId="0E6DCC0D"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8" w:type="pct"/>
            <w:vAlign w:val="center"/>
          </w:tcPr>
          <w:p w14:paraId="2539C1E7"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w:t>
            </w:r>
          </w:p>
        </w:tc>
        <w:tc>
          <w:tcPr>
            <w:tcW w:w="399" w:type="pct"/>
            <w:vAlign w:val="center"/>
          </w:tcPr>
          <w:p w14:paraId="33D070B8" w14:textId="77777777" w:rsidR="00DF4CC3" w:rsidRPr="00B35B98" w:rsidRDefault="004C0DD2"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w:t>
            </w:r>
            <w:r w:rsidR="00DF4CC3" w:rsidRPr="00B35B98">
              <w:rPr>
                <w:rFonts w:asciiTheme="minorHAnsi" w:hAnsiTheme="minorHAnsi" w:cstheme="minorHAnsi"/>
                <w:sz w:val="24"/>
                <w:szCs w:val="24"/>
                <w:lang w:eastAsia="pl-PL"/>
              </w:rPr>
              <w:t>18 135</w:t>
            </w:r>
          </w:p>
        </w:tc>
        <w:tc>
          <w:tcPr>
            <w:tcW w:w="557" w:type="pct"/>
            <w:vAlign w:val="center"/>
          </w:tcPr>
          <w:p w14:paraId="5E81065A"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IZ</w:t>
            </w:r>
          </w:p>
        </w:tc>
        <w:tc>
          <w:tcPr>
            <w:tcW w:w="465" w:type="pct"/>
            <w:vAlign w:val="center"/>
          </w:tcPr>
          <w:p w14:paraId="16DD9DCA"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DF4CC3" w:rsidRPr="00B35B98" w14:paraId="54608384" w14:textId="77777777" w:rsidTr="000A5C05">
        <w:trPr>
          <w:trHeight w:val="398"/>
          <w:jc w:val="center"/>
        </w:trPr>
        <w:tc>
          <w:tcPr>
            <w:tcW w:w="289" w:type="pct"/>
            <w:vAlign w:val="center"/>
          </w:tcPr>
          <w:p w14:paraId="0E832699"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w:t>
            </w:r>
          </w:p>
        </w:tc>
        <w:tc>
          <w:tcPr>
            <w:tcW w:w="1505" w:type="pct"/>
            <w:shd w:val="clear" w:color="auto" w:fill="auto"/>
            <w:vAlign w:val="center"/>
          </w:tcPr>
          <w:p w14:paraId="586C6E9B"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osób o niskich kwalifikacjach objętych wsparciem w Programie</w:t>
            </w:r>
          </w:p>
        </w:tc>
        <w:tc>
          <w:tcPr>
            <w:tcW w:w="433" w:type="pct"/>
            <w:vAlign w:val="center"/>
          </w:tcPr>
          <w:p w14:paraId="52DC24E5"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w:t>
            </w:r>
          </w:p>
        </w:tc>
        <w:tc>
          <w:tcPr>
            <w:tcW w:w="318" w:type="pct"/>
            <w:vAlign w:val="center"/>
          </w:tcPr>
          <w:p w14:paraId="6280574E"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EFS</w:t>
            </w:r>
          </w:p>
        </w:tc>
        <w:tc>
          <w:tcPr>
            <w:tcW w:w="544" w:type="pct"/>
            <w:vAlign w:val="center"/>
          </w:tcPr>
          <w:p w14:paraId="70A23DAD"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52" w:type="pct"/>
            <w:vAlign w:val="center"/>
          </w:tcPr>
          <w:p w14:paraId="1B24F6BC"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8" w:type="pct"/>
            <w:vAlign w:val="center"/>
          </w:tcPr>
          <w:p w14:paraId="741A3886"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w:t>
            </w:r>
          </w:p>
        </w:tc>
        <w:tc>
          <w:tcPr>
            <w:tcW w:w="399" w:type="pct"/>
            <w:vAlign w:val="center"/>
          </w:tcPr>
          <w:p w14:paraId="2CF76FA8" w14:textId="77777777" w:rsidR="00DF4CC3" w:rsidRPr="00B35B98" w:rsidRDefault="004C0DD2"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w:t>
            </w:r>
            <w:r w:rsidR="00DF4CC3" w:rsidRPr="00B35B98">
              <w:rPr>
                <w:rFonts w:asciiTheme="minorHAnsi" w:hAnsiTheme="minorHAnsi" w:cstheme="minorHAnsi"/>
                <w:sz w:val="24"/>
                <w:szCs w:val="24"/>
                <w:lang w:eastAsia="pl-PL"/>
              </w:rPr>
              <w:t>28 235</w:t>
            </w:r>
          </w:p>
        </w:tc>
        <w:tc>
          <w:tcPr>
            <w:tcW w:w="557" w:type="pct"/>
            <w:vAlign w:val="center"/>
          </w:tcPr>
          <w:p w14:paraId="2B8346FD"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IZ</w:t>
            </w:r>
          </w:p>
        </w:tc>
        <w:tc>
          <w:tcPr>
            <w:tcW w:w="465" w:type="pct"/>
            <w:vAlign w:val="center"/>
          </w:tcPr>
          <w:p w14:paraId="66473246"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15A241DD" w14:textId="77777777" w:rsidR="00DF4CC3" w:rsidRPr="00B35B98" w:rsidRDefault="00DF4CC3" w:rsidP="00971256">
      <w:pPr>
        <w:spacing w:after="60" w:line="360" w:lineRule="auto"/>
        <w:rPr>
          <w:rFonts w:asciiTheme="minorHAnsi" w:eastAsia="Times New Roman" w:hAnsiTheme="minorHAnsi" w:cstheme="minorHAnsi"/>
          <w:b/>
          <w:sz w:val="24"/>
          <w:szCs w:val="24"/>
          <w:lang w:eastAsia="pl-PL"/>
        </w:rPr>
      </w:pPr>
    </w:p>
    <w:p w14:paraId="0CC565C6" w14:textId="77777777" w:rsidR="00E156E4" w:rsidRPr="00B35B98" w:rsidRDefault="00E156E4" w:rsidP="00971256">
      <w:pPr>
        <w:shd w:val="clear" w:color="auto" w:fill="FFFF99"/>
        <w:spacing w:before="240"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PRIORYTET INWESTYCYJNY 8v</w:t>
      </w:r>
    </w:p>
    <w:p w14:paraId="0BDE1009" w14:textId="77777777" w:rsidR="00E156E4" w:rsidRPr="00B35B98" w:rsidRDefault="00E156E4" w:rsidP="00971256">
      <w:pPr>
        <w:shd w:val="clear" w:color="auto" w:fill="FFFF99"/>
        <w:spacing w:after="18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Przystosowanie pracowników, przedsiębiorstw i przedsiębiorców do zmian.</w:t>
      </w:r>
    </w:p>
    <w:p w14:paraId="6119D819" w14:textId="77777777" w:rsidR="00CE289E" w:rsidRPr="00B35B98" w:rsidRDefault="00CE289E"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 szczegółowy</w:t>
      </w:r>
    </w:p>
    <w:p w14:paraId="37842514" w14:textId="77777777" w:rsidR="00F65859" w:rsidRPr="00B35B98" w:rsidRDefault="00CE289E" w:rsidP="00971256">
      <w:pPr>
        <w:tabs>
          <w:tab w:val="left" w:pos="1908"/>
        </w:tabs>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sz w:val="24"/>
          <w:szCs w:val="24"/>
          <w:lang w:eastAsia="pl-PL"/>
        </w:rPr>
        <w:t>Popraw</w:t>
      </w:r>
      <w:r w:rsidR="00EE30CF" w:rsidRPr="00B35B98">
        <w:rPr>
          <w:rFonts w:asciiTheme="minorHAnsi" w:eastAsia="Times New Roman" w:hAnsiTheme="minorHAnsi" w:cstheme="minorHAnsi"/>
          <w:sz w:val="24"/>
          <w:szCs w:val="24"/>
          <w:lang w:eastAsia="pl-PL"/>
        </w:rPr>
        <w:t>iona</w:t>
      </w:r>
      <w:r w:rsidRPr="00B35B98">
        <w:rPr>
          <w:rFonts w:asciiTheme="minorHAnsi" w:eastAsia="Times New Roman" w:hAnsiTheme="minorHAnsi" w:cstheme="minorHAnsi"/>
          <w:sz w:val="24"/>
          <w:szCs w:val="24"/>
          <w:lang w:eastAsia="pl-PL"/>
        </w:rPr>
        <w:t xml:space="preserve"> sytuacj</w:t>
      </w:r>
      <w:r w:rsidR="00EE30CF" w:rsidRPr="00B35B98">
        <w:rPr>
          <w:rFonts w:asciiTheme="minorHAnsi" w:eastAsia="Times New Roman" w:hAnsiTheme="minorHAnsi" w:cstheme="minorHAnsi"/>
          <w:sz w:val="24"/>
          <w:szCs w:val="24"/>
          <w:lang w:eastAsia="pl-PL"/>
        </w:rPr>
        <w:t>a</w:t>
      </w:r>
      <w:r w:rsidRPr="00B35B98">
        <w:rPr>
          <w:rFonts w:asciiTheme="minorHAnsi" w:eastAsia="Times New Roman" w:hAnsiTheme="minorHAnsi" w:cstheme="minorHAnsi"/>
          <w:sz w:val="24"/>
          <w:szCs w:val="24"/>
          <w:lang w:eastAsia="pl-PL"/>
        </w:rPr>
        <w:t xml:space="preserve"> osób zagrożonych zwolnieniem i zwolnionych na rynku pracy.</w:t>
      </w:r>
    </w:p>
    <w:p w14:paraId="638F3C9E" w14:textId="77777777" w:rsidR="00CE289E" w:rsidRPr="00B35B98" w:rsidRDefault="00CE289E" w:rsidP="00971256">
      <w:pPr>
        <w:tabs>
          <w:tab w:val="left" w:pos="1908"/>
        </w:tabs>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Rezultat</w:t>
      </w:r>
    </w:p>
    <w:p w14:paraId="091556C3"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gospodarce województwa pomorskiego zachodzą zmiany, które wymuszają na przedsiębiorstwach prowadzenie procesów restrukturyzacyjnych oraz reorganizacyjnych. Ich konsekwencją są częste zwolnienia pracowników. Doświadczenia wskazują, że dotychczas firmy zwalniające pracowników niechętnie uczestniczyły w działaniach poprawiających ich sytuację na rynku pracy.</w:t>
      </w:r>
    </w:p>
    <w:p w14:paraId="12AE36C2" w14:textId="77777777" w:rsidR="001300EF"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Planowanym rezultatem interwencji </w:t>
      </w:r>
      <w:r w:rsidRPr="00B35B98">
        <w:rPr>
          <w:rFonts w:asciiTheme="minorHAnsi" w:hAnsiTheme="minorHAnsi" w:cstheme="minorHAnsi"/>
          <w:sz w:val="24"/>
          <w:szCs w:val="24"/>
          <w:lang w:eastAsia="pl-PL"/>
        </w:rPr>
        <w:t>będzie zwiększenie zdolności adaptacyjnych pracowników zwalnianych i zagrożonych zwolnieniem, co zostanie osiągnięte poprzez zapewnienie im wsparci</w:t>
      </w:r>
      <w:r w:rsidR="00E41826" w:rsidRPr="00B35B98">
        <w:rPr>
          <w:rFonts w:asciiTheme="minorHAnsi" w:hAnsiTheme="minorHAnsi" w:cstheme="minorHAnsi"/>
          <w:sz w:val="24"/>
          <w:szCs w:val="24"/>
          <w:lang w:eastAsia="pl-PL"/>
        </w:rPr>
        <w:t xml:space="preserve">a </w:t>
      </w:r>
      <w:r w:rsidRPr="00B35B98">
        <w:rPr>
          <w:rFonts w:asciiTheme="minorHAnsi" w:hAnsiTheme="minorHAnsi" w:cstheme="minorHAnsi"/>
          <w:sz w:val="24"/>
          <w:szCs w:val="24"/>
          <w:lang w:eastAsia="pl-PL"/>
        </w:rPr>
        <w:t xml:space="preserve">w zakresie szkoleń i doradztwa, a także zaoferowanie aktywnych form prozatrudnieniowych. </w:t>
      </w:r>
    </w:p>
    <w:p w14:paraId="3EE93D52" w14:textId="678D06F5" w:rsidR="00CE289E" w:rsidRPr="00B35B98" w:rsidRDefault="00CE289E" w:rsidP="00DD47DE">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rezultatu</w:t>
      </w:r>
    </w:p>
    <w:p w14:paraId="2850C18B" w14:textId="77777777" w:rsidR="00DD47DE" w:rsidRPr="00B35B98" w:rsidRDefault="00DD47DE" w:rsidP="00DD47DE">
      <w:pPr>
        <w:spacing w:after="0" w:line="240" w:lineRule="auto"/>
        <w:rPr>
          <w:rFonts w:asciiTheme="minorHAnsi" w:eastAsia="Times New Roman" w:hAnsiTheme="minorHAnsi" w:cstheme="minorHAnsi"/>
          <w:b/>
          <w:sz w:val="24"/>
          <w:szCs w:val="24"/>
          <w:lang w:eastAsia="pl-PL"/>
        </w:rPr>
      </w:pP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1423"/>
        <w:gridCol w:w="703"/>
        <w:gridCol w:w="565"/>
        <w:gridCol w:w="1069"/>
        <w:gridCol w:w="277"/>
        <w:gridCol w:w="277"/>
        <w:gridCol w:w="503"/>
        <w:gridCol w:w="852"/>
        <w:gridCol w:w="427"/>
        <w:gridCol w:w="284"/>
        <w:gridCol w:w="284"/>
        <w:gridCol w:w="567"/>
        <w:gridCol w:w="709"/>
        <w:gridCol w:w="528"/>
      </w:tblGrid>
      <w:tr w:rsidR="00CE289E" w:rsidRPr="00B35B98" w14:paraId="09226A9D" w14:textId="77777777" w:rsidTr="0089189E">
        <w:trPr>
          <w:trHeight w:val="1763"/>
          <w:jc w:val="center"/>
        </w:trPr>
        <w:tc>
          <w:tcPr>
            <w:tcW w:w="237" w:type="pct"/>
            <w:vMerge w:val="restart"/>
            <w:tcBorders>
              <w:top w:val="single" w:sz="4" w:space="0" w:color="auto"/>
              <w:left w:val="single" w:sz="4" w:space="0" w:color="auto"/>
              <w:right w:val="single" w:sz="4" w:space="0" w:color="auto"/>
            </w:tcBorders>
            <w:shd w:val="clear" w:color="auto" w:fill="C6D9F1"/>
            <w:textDirection w:val="btLr"/>
            <w:vAlign w:val="center"/>
          </w:tcPr>
          <w:p w14:paraId="14E258D8"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Lp.</w:t>
            </w:r>
          </w:p>
        </w:tc>
        <w:tc>
          <w:tcPr>
            <w:tcW w:w="800" w:type="pct"/>
            <w:vMerge w:val="restart"/>
            <w:tcBorders>
              <w:top w:val="single" w:sz="4" w:space="0" w:color="auto"/>
              <w:left w:val="single" w:sz="4" w:space="0" w:color="auto"/>
              <w:right w:val="single" w:sz="4" w:space="0" w:color="auto"/>
            </w:tcBorders>
            <w:shd w:val="clear" w:color="auto" w:fill="C6D9F1"/>
            <w:textDirection w:val="btLr"/>
            <w:vAlign w:val="center"/>
          </w:tcPr>
          <w:p w14:paraId="4A771914"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Wskaźnik</w:t>
            </w:r>
          </w:p>
        </w:tc>
        <w:tc>
          <w:tcPr>
            <w:tcW w:w="395" w:type="pct"/>
            <w:vMerge w:val="restart"/>
            <w:tcBorders>
              <w:top w:val="single" w:sz="4" w:space="0" w:color="auto"/>
              <w:left w:val="single" w:sz="4" w:space="0" w:color="auto"/>
              <w:right w:val="single" w:sz="4" w:space="0" w:color="auto"/>
            </w:tcBorders>
            <w:shd w:val="clear" w:color="auto" w:fill="C6D9F1"/>
            <w:textDirection w:val="btLr"/>
            <w:vAlign w:val="center"/>
          </w:tcPr>
          <w:p w14:paraId="560A0076"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Kategoria regionu</w:t>
            </w:r>
          </w:p>
        </w:tc>
        <w:tc>
          <w:tcPr>
            <w:tcW w:w="318" w:type="pct"/>
            <w:vMerge w:val="restart"/>
            <w:tcBorders>
              <w:top w:val="single" w:sz="4" w:space="0" w:color="auto"/>
              <w:left w:val="single" w:sz="4" w:space="0" w:color="auto"/>
              <w:right w:val="single" w:sz="4" w:space="0" w:color="auto"/>
            </w:tcBorders>
            <w:shd w:val="clear" w:color="auto" w:fill="C6D9F1"/>
            <w:textDirection w:val="btLr"/>
            <w:vAlign w:val="center"/>
          </w:tcPr>
          <w:p w14:paraId="58C093CB"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 pomiaru</w:t>
            </w:r>
          </w:p>
        </w:tc>
        <w:tc>
          <w:tcPr>
            <w:tcW w:w="601" w:type="pct"/>
            <w:vMerge w:val="restart"/>
            <w:tcBorders>
              <w:top w:val="single" w:sz="4" w:space="0" w:color="auto"/>
              <w:left w:val="single" w:sz="4" w:space="0" w:color="auto"/>
              <w:right w:val="single" w:sz="4" w:space="0" w:color="auto"/>
            </w:tcBorders>
            <w:shd w:val="clear" w:color="auto" w:fill="C6D9F1"/>
            <w:textDirection w:val="btLr"/>
            <w:vAlign w:val="center"/>
          </w:tcPr>
          <w:p w14:paraId="6EF2C648" w14:textId="77777777" w:rsidR="00CE289E" w:rsidRPr="00B35B98" w:rsidRDefault="00CE289E" w:rsidP="0089189E">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 xml:space="preserve">Wspólny wskaźnik produktu stosowany jako podstawa </w:t>
            </w:r>
            <w:r w:rsidRPr="00B35B98">
              <w:rPr>
                <w:rFonts w:asciiTheme="minorHAnsi" w:hAnsiTheme="minorHAnsi" w:cstheme="minorHAnsi"/>
                <w:sz w:val="24"/>
                <w:szCs w:val="24"/>
              </w:rPr>
              <w:br/>
              <w:t>do ustalania celu</w:t>
            </w:r>
          </w:p>
        </w:tc>
        <w:tc>
          <w:tcPr>
            <w:tcW w:w="594" w:type="pct"/>
            <w:gridSpan w:val="3"/>
            <w:tcBorders>
              <w:top w:val="single" w:sz="4" w:space="0" w:color="auto"/>
              <w:left w:val="single" w:sz="4" w:space="0" w:color="auto"/>
              <w:right w:val="single" w:sz="4" w:space="0" w:color="auto"/>
            </w:tcBorders>
            <w:shd w:val="clear" w:color="auto" w:fill="C6D9F1"/>
            <w:textDirection w:val="btLr"/>
            <w:vAlign w:val="center"/>
          </w:tcPr>
          <w:p w14:paraId="72ADBBCD"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Wartość bazowa</w:t>
            </w:r>
          </w:p>
        </w:tc>
        <w:tc>
          <w:tcPr>
            <w:tcW w:w="479" w:type="pct"/>
            <w:vMerge w:val="restart"/>
            <w:tcBorders>
              <w:top w:val="single" w:sz="4" w:space="0" w:color="auto"/>
              <w:left w:val="single" w:sz="4" w:space="0" w:color="auto"/>
              <w:right w:val="single" w:sz="4" w:space="0" w:color="auto"/>
            </w:tcBorders>
            <w:shd w:val="clear" w:color="auto" w:fill="C6D9F1"/>
            <w:textDirection w:val="btLr"/>
            <w:vAlign w:val="center"/>
          </w:tcPr>
          <w:p w14:paraId="0E0AAD39"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 pomiaru dla wartości bazowej i docelowej</w:t>
            </w:r>
          </w:p>
        </w:tc>
        <w:tc>
          <w:tcPr>
            <w:tcW w:w="240" w:type="pct"/>
            <w:vMerge w:val="restart"/>
            <w:tcBorders>
              <w:top w:val="single" w:sz="4" w:space="0" w:color="auto"/>
              <w:left w:val="single" w:sz="4" w:space="0" w:color="auto"/>
              <w:right w:val="single" w:sz="4" w:space="0" w:color="auto"/>
            </w:tcBorders>
            <w:shd w:val="clear" w:color="auto" w:fill="C6D9F1"/>
            <w:textDirection w:val="btLr"/>
            <w:vAlign w:val="center"/>
          </w:tcPr>
          <w:p w14:paraId="4AA42006"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Rok bazowy</w:t>
            </w:r>
          </w:p>
        </w:tc>
        <w:tc>
          <w:tcPr>
            <w:tcW w:w="638" w:type="pct"/>
            <w:gridSpan w:val="3"/>
            <w:tcBorders>
              <w:top w:val="single" w:sz="4" w:space="0" w:color="auto"/>
              <w:left w:val="single" w:sz="4" w:space="0" w:color="auto"/>
              <w:right w:val="single" w:sz="4" w:space="0" w:color="auto"/>
            </w:tcBorders>
            <w:shd w:val="clear" w:color="auto" w:fill="C6D9F1"/>
            <w:textDirection w:val="btLr"/>
            <w:vAlign w:val="center"/>
          </w:tcPr>
          <w:p w14:paraId="156D687D" w14:textId="77777777" w:rsidR="00CE289E" w:rsidRPr="00B35B98" w:rsidRDefault="00CE289E" w:rsidP="0089189E">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Wartość docelowa (2023)</w:t>
            </w:r>
          </w:p>
        </w:tc>
        <w:tc>
          <w:tcPr>
            <w:tcW w:w="399" w:type="pct"/>
            <w:vMerge w:val="restart"/>
            <w:tcBorders>
              <w:top w:val="single" w:sz="4" w:space="0" w:color="auto"/>
              <w:left w:val="single" w:sz="4" w:space="0" w:color="auto"/>
              <w:right w:val="single" w:sz="4" w:space="0" w:color="auto"/>
            </w:tcBorders>
            <w:shd w:val="clear" w:color="auto" w:fill="C6D9F1"/>
            <w:textDirection w:val="btLr"/>
            <w:vAlign w:val="center"/>
          </w:tcPr>
          <w:p w14:paraId="214E42E0"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Źródło danych</w:t>
            </w:r>
          </w:p>
        </w:tc>
        <w:tc>
          <w:tcPr>
            <w:tcW w:w="297" w:type="pct"/>
            <w:vMerge w:val="restart"/>
            <w:tcBorders>
              <w:top w:val="single" w:sz="4" w:space="0" w:color="auto"/>
              <w:left w:val="single" w:sz="4" w:space="0" w:color="auto"/>
              <w:right w:val="single" w:sz="4" w:space="0" w:color="auto"/>
            </w:tcBorders>
            <w:shd w:val="clear" w:color="auto" w:fill="C6D9F1"/>
            <w:textDirection w:val="btLr"/>
            <w:vAlign w:val="center"/>
          </w:tcPr>
          <w:p w14:paraId="52685F72"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Częstotliwość pomiaru</w:t>
            </w:r>
          </w:p>
        </w:tc>
      </w:tr>
      <w:tr w:rsidR="00E76CC4" w:rsidRPr="00B35B98" w14:paraId="2E2D40EF" w14:textId="77777777" w:rsidTr="0089189E">
        <w:trPr>
          <w:trHeight w:val="1319"/>
          <w:jc w:val="center"/>
        </w:trPr>
        <w:tc>
          <w:tcPr>
            <w:tcW w:w="237" w:type="pct"/>
            <w:vMerge/>
            <w:tcBorders>
              <w:left w:val="single" w:sz="4" w:space="0" w:color="auto"/>
              <w:bottom w:val="single" w:sz="4" w:space="0" w:color="auto"/>
              <w:right w:val="single" w:sz="4" w:space="0" w:color="auto"/>
            </w:tcBorders>
          </w:tcPr>
          <w:p w14:paraId="0860C67B"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800" w:type="pct"/>
            <w:vMerge/>
            <w:tcBorders>
              <w:left w:val="single" w:sz="4" w:space="0" w:color="auto"/>
              <w:bottom w:val="single" w:sz="4" w:space="0" w:color="auto"/>
              <w:right w:val="single" w:sz="4" w:space="0" w:color="auto"/>
            </w:tcBorders>
          </w:tcPr>
          <w:p w14:paraId="03AB0E11"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95" w:type="pct"/>
            <w:vMerge/>
            <w:tcBorders>
              <w:left w:val="single" w:sz="4" w:space="0" w:color="auto"/>
              <w:bottom w:val="single" w:sz="4" w:space="0" w:color="auto"/>
              <w:right w:val="single" w:sz="4" w:space="0" w:color="auto"/>
            </w:tcBorders>
          </w:tcPr>
          <w:p w14:paraId="54474A30"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18" w:type="pct"/>
            <w:vMerge/>
            <w:tcBorders>
              <w:left w:val="single" w:sz="4" w:space="0" w:color="auto"/>
              <w:bottom w:val="single" w:sz="4" w:space="0" w:color="auto"/>
              <w:right w:val="single" w:sz="4" w:space="0" w:color="auto"/>
            </w:tcBorders>
          </w:tcPr>
          <w:p w14:paraId="4DF5ED20"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601" w:type="pct"/>
            <w:vMerge/>
            <w:tcBorders>
              <w:left w:val="single" w:sz="4" w:space="0" w:color="auto"/>
              <w:bottom w:val="single" w:sz="4" w:space="0" w:color="auto"/>
              <w:right w:val="single" w:sz="4" w:space="0" w:color="auto"/>
            </w:tcBorders>
          </w:tcPr>
          <w:p w14:paraId="6E96CEB9" w14:textId="77777777" w:rsidR="00CE289E" w:rsidRPr="00B35B98" w:rsidRDefault="00CE289E" w:rsidP="00971256">
            <w:pPr>
              <w:snapToGrid w:val="0"/>
              <w:spacing w:after="0" w:line="360" w:lineRule="auto"/>
              <w:rPr>
                <w:rFonts w:asciiTheme="minorHAnsi" w:hAnsiTheme="minorHAnsi" w:cstheme="minorHAnsi"/>
                <w:b/>
                <w:sz w:val="24"/>
                <w:szCs w:val="24"/>
              </w:rPr>
            </w:pPr>
          </w:p>
        </w:tc>
        <w:tc>
          <w:tcPr>
            <w:tcW w:w="156" w:type="pct"/>
            <w:tcBorders>
              <w:left w:val="single" w:sz="4" w:space="0" w:color="auto"/>
              <w:bottom w:val="single" w:sz="4" w:space="0" w:color="auto"/>
              <w:right w:val="single" w:sz="4" w:space="0" w:color="auto"/>
            </w:tcBorders>
            <w:shd w:val="clear" w:color="auto" w:fill="D9D9D9"/>
            <w:vAlign w:val="center"/>
          </w:tcPr>
          <w:p w14:paraId="2A8570D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6" w:type="pct"/>
            <w:tcBorders>
              <w:left w:val="single" w:sz="4" w:space="0" w:color="auto"/>
              <w:bottom w:val="single" w:sz="4" w:space="0" w:color="auto"/>
              <w:right w:val="single" w:sz="4" w:space="0" w:color="auto"/>
            </w:tcBorders>
            <w:shd w:val="clear" w:color="auto" w:fill="D9D9D9"/>
            <w:vAlign w:val="center"/>
          </w:tcPr>
          <w:p w14:paraId="5C46B5A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283" w:type="pct"/>
            <w:tcBorders>
              <w:left w:val="single" w:sz="4" w:space="0" w:color="auto"/>
              <w:bottom w:val="single" w:sz="4" w:space="0" w:color="auto"/>
              <w:right w:val="single" w:sz="4" w:space="0" w:color="auto"/>
            </w:tcBorders>
            <w:shd w:val="clear" w:color="auto" w:fill="D9D9D9"/>
            <w:vAlign w:val="center"/>
          </w:tcPr>
          <w:p w14:paraId="1FB3C7C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479" w:type="pct"/>
            <w:vMerge/>
            <w:tcBorders>
              <w:left w:val="single" w:sz="4" w:space="0" w:color="auto"/>
              <w:bottom w:val="single" w:sz="4" w:space="0" w:color="auto"/>
              <w:right w:val="single" w:sz="4" w:space="0" w:color="auto"/>
            </w:tcBorders>
            <w:shd w:val="clear" w:color="auto" w:fill="F2F2F2"/>
            <w:vAlign w:val="center"/>
          </w:tcPr>
          <w:p w14:paraId="4F04A7D0" w14:textId="77777777" w:rsidR="00CE289E" w:rsidRPr="00B35B98"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240" w:type="pct"/>
            <w:vMerge/>
            <w:tcBorders>
              <w:left w:val="single" w:sz="4" w:space="0" w:color="auto"/>
              <w:bottom w:val="single" w:sz="4" w:space="0" w:color="auto"/>
              <w:right w:val="single" w:sz="4" w:space="0" w:color="auto"/>
            </w:tcBorders>
            <w:shd w:val="clear" w:color="auto" w:fill="F2F2F2"/>
            <w:vAlign w:val="center"/>
          </w:tcPr>
          <w:p w14:paraId="00A6B414" w14:textId="77777777" w:rsidR="00CE289E" w:rsidRPr="00B35B98"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160" w:type="pct"/>
            <w:tcBorders>
              <w:top w:val="single" w:sz="4" w:space="0" w:color="auto"/>
              <w:left w:val="single" w:sz="4" w:space="0" w:color="auto"/>
              <w:right w:val="single" w:sz="4" w:space="0" w:color="auto"/>
            </w:tcBorders>
            <w:shd w:val="clear" w:color="auto" w:fill="D9D9D9"/>
            <w:vAlign w:val="center"/>
          </w:tcPr>
          <w:p w14:paraId="16570AC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60" w:type="pct"/>
            <w:tcBorders>
              <w:top w:val="single" w:sz="4" w:space="0" w:color="auto"/>
              <w:left w:val="single" w:sz="4" w:space="0" w:color="auto"/>
              <w:right w:val="single" w:sz="4" w:space="0" w:color="auto"/>
            </w:tcBorders>
            <w:shd w:val="clear" w:color="auto" w:fill="D9D9D9"/>
            <w:vAlign w:val="center"/>
          </w:tcPr>
          <w:p w14:paraId="24445D6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19" w:type="pct"/>
            <w:tcBorders>
              <w:top w:val="single" w:sz="4" w:space="0" w:color="auto"/>
              <w:left w:val="single" w:sz="4" w:space="0" w:color="auto"/>
              <w:right w:val="single" w:sz="4" w:space="0" w:color="auto"/>
            </w:tcBorders>
            <w:shd w:val="clear" w:color="auto" w:fill="D9D9D9"/>
            <w:vAlign w:val="center"/>
          </w:tcPr>
          <w:p w14:paraId="6DBF8B0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399" w:type="pct"/>
            <w:vMerge/>
            <w:tcBorders>
              <w:left w:val="single" w:sz="4" w:space="0" w:color="auto"/>
              <w:bottom w:val="single" w:sz="4" w:space="0" w:color="auto"/>
              <w:right w:val="single" w:sz="4" w:space="0" w:color="auto"/>
            </w:tcBorders>
          </w:tcPr>
          <w:p w14:paraId="68463904"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297" w:type="pct"/>
            <w:vMerge/>
            <w:tcBorders>
              <w:left w:val="single" w:sz="4" w:space="0" w:color="auto"/>
              <w:bottom w:val="single" w:sz="4" w:space="0" w:color="auto"/>
              <w:right w:val="single" w:sz="4" w:space="0" w:color="auto"/>
            </w:tcBorders>
          </w:tcPr>
          <w:p w14:paraId="69063507"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r>
      <w:tr w:rsidR="00E76CC4" w:rsidRPr="00B35B98" w14:paraId="10D36B24" w14:textId="77777777" w:rsidTr="0089189E">
        <w:trPr>
          <w:trHeight w:val="264"/>
          <w:jc w:val="center"/>
        </w:trPr>
        <w:tc>
          <w:tcPr>
            <w:tcW w:w="237" w:type="pct"/>
            <w:tcBorders>
              <w:top w:val="single" w:sz="4" w:space="0" w:color="auto"/>
              <w:left w:val="single" w:sz="4" w:space="0" w:color="auto"/>
              <w:bottom w:val="single" w:sz="4" w:space="0" w:color="auto"/>
              <w:right w:val="single" w:sz="4" w:space="0" w:color="auto"/>
            </w:tcBorders>
            <w:vAlign w:val="center"/>
          </w:tcPr>
          <w:p w14:paraId="1920E02D" w14:textId="77777777" w:rsidR="00CE289E" w:rsidRPr="00B35B98" w:rsidRDefault="00CE289E" w:rsidP="00971256">
            <w:pPr>
              <w:spacing w:after="0" w:line="360" w:lineRule="auto"/>
              <w:ind w:left="-87" w:right="-10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1D44DF8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które po opuszczeniu Programu podjęły pracę lub kontynuowały zatrudnienie</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764065A8"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F88C48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5CE881D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5EC9757C"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71ACFD38"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147B521F"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50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5A0A1DA4"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51200720"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2013</w:t>
            </w:r>
          </w:p>
        </w:tc>
        <w:tc>
          <w:tcPr>
            <w:tcW w:w="160" w:type="pct"/>
            <w:tcBorders>
              <w:left w:val="single" w:sz="4" w:space="0" w:color="auto"/>
              <w:right w:val="single" w:sz="4" w:space="0" w:color="auto"/>
            </w:tcBorders>
            <w:shd w:val="clear" w:color="auto" w:fill="auto"/>
            <w:vAlign w:val="center"/>
          </w:tcPr>
          <w:p w14:paraId="54BE3BB4"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60" w:type="pct"/>
            <w:tcBorders>
              <w:left w:val="single" w:sz="4" w:space="0" w:color="auto"/>
              <w:right w:val="single" w:sz="4" w:space="0" w:color="auto"/>
            </w:tcBorders>
            <w:shd w:val="clear" w:color="auto" w:fill="auto"/>
            <w:vAlign w:val="center"/>
          </w:tcPr>
          <w:p w14:paraId="21054381"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9" w:type="pct"/>
            <w:tcBorders>
              <w:left w:val="single" w:sz="4" w:space="0" w:color="auto"/>
              <w:right w:val="single" w:sz="4" w:space="0" w:color="auto"/>
            </w:tcBorders>
            <w:shd w:val="clear" w:color="auto" w:fill="auto"/>
            <w:vAlign w:val="center"/>
          </w:tcPr>
          <w:p w14:paraId="61FB80E8"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55</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88D2458"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eastAsia="Times New Roman" w:hAnsiTheme="minorHAnsi" w:cstheme="minorHAnsi"/>
                <w:sz w:val="24"/>
                <w:szCs w:val="24"/>
                <w:lang w:eastAsia="pl-PL"/>
              </w:rPr>
              <w:t>Beneficjenci / IZ</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9B7F234"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Raz na rok</w:t>
            </w:r>
          </w:p>
        </w:tc>
      </w:tr>
      <w:tr w:rsidR="00E76CC4" w:rsidRPr="00B35B98" w14:paraId="79C55FCA" w14:textId="77777777" w:rsidTr="0089189E">
        <w:trPr>
          <w:trHeight w:val="264"/>
          <w:jc w:val="center"/>
        </w:trPr>
        <w:tc>
          <w:tcPr>
            <w:tcW w:w="237" w:type="pct"/>
            <w:tcBorders>
              <w:top w:val="single" w:sz="4" w:space="0" w:color="auto"/>
              <w:left w:val="single" w:sz="4" w:space="0" w:color="auto"/>
              <w:bottom w:val="single" w:sz="4" w:space="0" w:color="auto"/>
              <w:right w:val="single" w:sz="4" w:space="0" w:color="auto"/>
            </w:tcBorders>
            <w:vAlign w:val="center"/>
          </w:tcPr>
          <w:p w14:paraId="19C20B0A" w14:textId="77777777" w:rsidR="00CE289E" w:rsidRPr="00B35B98" w:rsidRDefault="00CE289E" w:rsidP="00971256">
            <w:pPr>
              <w:spacing w:after="0" w:line="360" w:lineRule="auto"/>
              <w:ind w:left="-87" w:right="-10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442E32A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które uzyskały kwalifikacje lub nabyły kompetencje po opuszczeniu Programu</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3B594CF0"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BE9761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7664479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001A5F38"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0EC39D38"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017337D4"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90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3C3170A0"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4FBA8764"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2014</w:t>
            </w:r>
          </w:p>
        </w:tc>
        <w:tc>
          <w:tcPr>
            <w:tcW w:w="160" w:type="pct"/>
            <w:tcBorders>
              <w:left w:val="single" w:sz="4" w:space="0" w:color="auto"/>
              <w:right w:val="single" w:sz="4" w:space="0" w:color="auto"/>
            </w:tcBorders>
            <w:shd w:val="clear" w:color="auto" w:fill="auto"/>
            <w:vAlign w:val="center"/>
          </w:tcPr>
          <w:p w14:paraId="41E8F9F8"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60" w:type="pct"/>
            <w:tcBorders>
              <w:left w:val="single" w:sz="4" w:space="0" w:color="auto"/>
              <w:right w:val="single" w:sz="4" w:space="0" w:color="auto"/>
            </w:tcBorders>
            <w:shd w:val="clear" w:color="auto" w:fill="auto"/>
            <w:vAlign w:val="center"/>
          </w:tcPr>
          <w:p w14:paraId="21CA757D"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9" w:type="pct"/>
            <w:tcBorders>
              <w:left w:val="single" w:sz="4" w:space="0" w:color="auto"/>
              <w:right w:val="single" w:sz="4" w:space="0" w:color="auto"/>
            </w:tcBorders>
            <w:shd w:val="clear" w:color="auto" w:fill="auto"/>
            <w:vAlign w:val="center"/>
          </w:tcPr>
          <w:p w14:paraId="6F0A0071"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90</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DBFEC8E"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eastAsia="Times New Roman" w:hAnsiTheme="minorHAnsi" w:cstheme="minorHAnsi"/>
                <w:sz w:val="24"/>
                <w:szCs w:val="24"/>
                <w:lang w:eastAsia="pl-PL"/>
              </w:rPr>
              <w:t>Beneficjenci / IZ</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6E2E703"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Raz na rok</w:t>
            </w:r>
          </w:p>
        </w:tc>
      </w:tr>
    </w:tbl>
    <w:p w14:paraId="23F8B269" w14:textId="77777777" w:rsidR="00CE289E" w:rsidRPr="00B35B98" w:rsidRDefault="00CE289E" w:rsidP="00971256">
      <w:pPr>
        <w:spacing w:before="240"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Ukierunkowanie interwencji</w:t>
      </w:r>
    </w:p>
    <w:p w14:paraId="16E11A86"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54C338E1" w14:textId="77777777" w:rsidR="00CE289E" w:rsidRPr="00B35B98" w:rsidRDefault="00CE289E" w:rsidP="00971256">
      <w:pPr>
        <w:spacing w:after="6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 xml:space="preserve">Interwencja będzie ukierunkowana na realizację </w:t>
      </w:r>
      <w:r w:rsidRPr="00B35B98">
        <w:rPr>
          <w:rFonts w:asciiTheme="minorHAnsi" w:eastAsia="MS Mincho" w:hAnsiTheme="minorHAnsi" w:cstheme="minorHAnsi"/>
          <w:sz w:val="24"/>
          <w:szCs w:val="24"/>
          <w:u w:val="single"/>
          <w:lang w:eastAsia="ja-JP"/>
        </w:rPr>
        <w:t xml:space="preserve">wsparcia typu </w:t>
      </w:r>
      <w:proofErr w:type="spellStart"/>
      <w:r w:rsidRPr="00B35B98">
        <w:rPr>
          <w:rFonts w:asciiTheme="minorHAnsi" w:eastAsia="MS Mincho" w:hAnsiTheme="minorHAnsi" w:cstheme="minorHAnsi"/>
          <w:iCs/>
          <w:sz w:val="24"/>
          <w:szCs w:val="24"/>
          <w:u w:val="single"/>
          <w:lang w:eastAsia="ja-JP"/>
        </w:rPr>
        <w:t>outplacement</w:t>
      </w:r>
      <w:proofErr w:type="spellEnd"/>
      <w:r w:rsidRPr="00B35B98">
        <w:rPr>
          <w:rFonts w:asciiTheme="minorHAnsi" w:eastAsia="MS Mincho" w:hAnsiTheme="minorHAnsi" w:cstheme="minorHAnsi"/>
          <w:sz w:val="24"/>
          <w:szCs w:val="24"/>
          <w:lang w:eastAsia="ja-JP"/>
        </w:rPr>
        <w:t xml:space="preserve"> skierowanego do pracowników będących w okresie wypowiedzenia w związku z prowadzoną w przedsiębiorstwach restrukturyzacją lub reorganizacją, bądź osób zwolnionych z pracy z przyczyn dotyczących zakładu pracy w okresie nie dłuższym niż 6 miesięcy przed dniem przystąpienia do projektu. W ramach oferowanego wsparcia osoby te będą mogły m.in. podnosić lub zmieniać swoje kwalifikacje zawodowe, zdobywać nowe lub uzupełnić </w:t>
      </w:r>
      <w:r w:rsidRPr="00B35B98">
        <w:rPr>
          <w:rFonts w:asciiTheme="minorHAnsi" w:eastAsia="MS Mincho" w:hAnsiTheme="minorHAnsi" w:cstheme="minorHAnsi"/>
          <w:sz w:val="24"/>
          <w:szCs w:val="24"/>
          <w:lang w:eastAsia="ja-JP"/>
        </w:rPr>
        <w:lastRenderedPageBreak/>
        <w:t xml:space="preserve">posiadane umiejętności, korzystać ze wsparcia psychologiczno-doradczego, staży i praktyk zawodowych, czy też będą mogły otrzymać środki na podjęcie działalności gospodarczej. </w:t>
      </w:r>
    </w:p>
    <w:p w14:paraId="606A0466"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5E37B623"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Obszar całego województwa.</w:t>
      </w:r>
    </w:p>
    <w:p w14:paraId="1A534AF0"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086E9416" w14:textId="69B76315" w:rsidR="00C83556"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Osoby zagrożone zwolnieniem oraz osoby zwolnione z pracy z przy</w:t>
      </w:r>
      <w:r w:rsidR="00A96B5E" w:rsidRPr="00B35B98">
        <w:rPr>
          <w:rFonts w:asciiTheme="minorHAnsi" w:hAnsiTheme="minorHAnsi" w:cstheme="minorHAnsi"/>
          <w:sz w:val="24"/>
          <w:szCs w:val="24"/>
          <w:lang w:eastAsia="pl-PL"/>
        </w:rPr>
        <w:t xml:space="preserve">czyn dotyczących zakładu pracy </w:t>
      </w:r>
      <w:r w:rsidRPr="00B35B98">
        <w:rPr>
          <w:rFonts w:asciiTheme="minorHAnsi" w:hAnsiTheme="minorHAnsi" w:cstheme="minorHAnsi"/>
          <w:sz w:val="24"/>
          <w:szCs w:val="24"/>
          <w:lang w:eastAsia="pl-PL"/>
        </w:rPr>
        <w:t>w okresie nie dłuższym niż 6 miesięcy przed d</w:t>
      </w:r>
      <w:r w:rsidR="00A047DA" w:rsidRPr="00B35B98">
        <w:rPr>
          <w:rFonts w:asciiTheme="minorHAnsi" w:hAnsiTheme="minorHAnsi" w:cstheme="minorHAnsi"/>
          <w:sz w:val="24"/>
          <w:szCs w:val="24"/>
          <w:lang w:eastAsia="pl-PL"/>
        </w:rPr>
        <w:t>niem przystąpienia do projektu</w:t>
      </w:r>
      <w:r w:rsidR="00995499" w:rsidRPr="00B35B98">
        <w:rPr>
          <w:rFonts w:asciiTheme="minorHAnsi" w:hAnsiTheme="minorHAnsi" w:cstheme="minorHAnsi"/>
          <w:sz w:val="24"/>
          <w:szCs w:val="24"/>
          <w:lang w:eastAsia="pl-PL"/>
        </w:rPr>
        <w:t xml:space="preserve">, w tym osoby </w:t>
      </w:r>
      <w:r w:rsidR="00995499" w:rsidRPr="00B35B98">
        <w:rPr>
          <w:rFonts w:asciiTheme="minorHAnsi" w:eastAsia="Times New Roman" w:hAnsiTheme="minorHAnsi" w:cstheme="minorHAnsi"/>
          <w:sz w:val="24"/>
          <w:szCs w:val="24"/>
          <w:lang w:eastAsia="pl-PL"/>
        </w:rPr>
        <w:t>z doświadczeniem migracji w związku z działaniami wojennymi w Ukrainie</w:t>
      </w:r>
      <w:r w:rsidR="00A047DA" w:rsidRPr="00B35B98">
        <w:rPr>
          <w:rFonts w:asciiTheme="minorHAnsi" w:hAnsiTheme="minorHAnsi" w:cstheme="minorHAnsi"/>
          <w:sz w:val="24"/>
          <w:szCs w:val="24"/>
          <w:lang w:eastAsia="pl-PL"/>
        </w:rPr>
        <w:t>.</w:t>
      </w:r>
    </w:p>
    <w:p w14:paraId="1533BAA1"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7C8B7386" w14:textId="77777777" w:rsidR="00CE289E" w:rsidRPr="00B35B98" w:rsidRDefault="00CE289E" w:rsidP="00971256">
      <w:pPr>
        <w:spacing w:after="60" w:line="360" w:lineRule="auto"/>
        <w:rPr>
          <w:rFonts w:asciiTheme="minorHAnsi" w:hAnsiTheme="minorHAnsi" w:cstheme="minorHAnsi"/>
          <w:b/>
          <w:sz w:val="24"/>
          <w:szCs w:val="24"/>
          <w:lang w:eastAsia="pl-PL"/>
        </w:rPr>
      </w:pPr>
      <w:r w:rsidRPr="00B35B98">
        <w:rPr>
          <w:rFonts w:asciiTheme="minorHAnsi" w:hAnsiTheme="minorHAnsi" w:cstheme="minorHAnsi"/>
          <w:sz w:val="24"/>
          <w:szCs w:val="24"/>
          <w:lang w:eastAsia="pl-PL"/>
        </w:rPr>
        <w:t>Jednostki samorządu terytorialnego i ich jednostki organizacyjne, związki i stowarzyszenia jednostek samorządu terytorialnego, instytucje edukacyjne, szkoły wyższe, IOB, instytucje pomocy i integracji społecznej, instytucje rynku pracy, związki zawodowe, izby gospodarcze i organizacje przedsiębiorców, przedsiębiorcy, organizacje pozarządowe, podmioty ekonomii społecznej/przedsiębiorstwa społeczne.</w:t>
      </w:r>
    </w:p>
    <w:p w14:paraId="0CDBCEFF"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67A0D517"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Trybem wyboru projektów będzie tryb konkursowy.</w:t>
      </w:r>
    </w:p>
    <w:p w14:paraId="201BC5FF"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Preferowane będą projekty ukierunkowane na osoby znajdujące się w najtrudniejszej sytuacji na rynku pracy tj. w wieku 50 lat i więcej, z niepełnosprawnościami, o niskich kwalifikacjach zawodowych oraz kobiety.</w:t>
      </w:r>
    </w:p>
    <w:p w14:paraId="64879E07"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41C65CF1"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Nie przewiduje się wykorzystania instrumentów finansowych. </w:t>
      </w:r>
    </w:p>
    <w:p w14:paraId="71E860B1"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7AD249A7"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Wstępnie nie zidentyfikowano dużych projektów.</w:t>
      </w:r>
    </w:p>
    <w:p w14:paraId="4213C512" w14:textId="0A059F92" w:rsidR="00CE289E" w:rsidRPr="00B35B98" w:rsidRDefault="00CE289E" w:rsidP="00DD47DE">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p w14:paraId="14C75079" w14:textId="77777777" w:rsidR="00BB798B" w:rsidRPr="00B35B98" w:rsidRDefault="00BB798B" w:rsidP="00DD47DE">
      <w:pPr>
        <w:spacing w:after="0" w:line="240" w:lineRule="auto"/>
        <w:rPr>
          <w:rFonts w:asciiTheme="minorHAnsi" w:eastAsia="Times New Roman" w:hAnsiTheme="minorHAnsi" w:cstheme="minorHAnsi"/>
          <w:b/>
          <w:sz w:val="24"/>
          <w:szCs w:val="24"/>
          <w:lang w:eastAsia="pl-PL"/>
        </w:rPr>
      </w:pP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2028"/>
        <w:gridCol w:w="849"/>
        <w:gridCol w:w="566"/>
        <w:gridCol w:w="1036"/>
        <w:gridCol w:w="422"/>
        <w:gridCol w:w="345"/>
        <w:gridCol w:w="734"/>
        <w:gridCol w:w="1494"/>
        <w:gridCol w:w="766"/>
      </w:tblGrid>
      <w:tr w:rsidR="00CE289E" w:rsidRPr="00B35B98" w14:paraId="44310022" w14:textId="77777777" w:rsidTr="0089189E">
        <w:trPr>
          <w:cantSplit/>
          <w:trHeight w:val="1450"/>
          <w:jc w:val="center"/>
        </w:trPr>
        <w:tc>
          <w:tcPr>
            <w:tcW w:w="372" w:type="pct"/>
            <w:vMerge w:val="restart"/>
            <w:shd w:val="clear" w:color="auto" w:fill="C6D9F1"/>
            <w:textDirection w:val="btLr"/>
            <w:vAlign w:val="center"/>
          </w:tcPr>
          <w:p w14:paraId="0B7C19C9"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139" w:type="pct"/>
            <w:vMerge w:val="restart"/>
            <w:shd w:val="clear" w:color="auto" w:fill="C6D9F1"/>
            <w:textDirection w:val="btLr"/>
            <w:vAlign w:val="center"/>
          </w:tcPr>
          <w:p w14:paraId="32F5EA1E"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477" w:type="pct"/>
            <w:vMerge w:val="restart"/>
            <w:shd w:val="clear" w:color="auto" w:fill="C6D9F1"/>
            <w:textDirection w:val="btLr"/>
            <w:vAlign w:val="center"/>
          </w:tcPr>
          <w:p w14:paraId="1F236049"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318" w:type="pct"/>
            <w:vMerge w:val="restart"/>
            <w:shd w:val="clear" w:color="auto" w:fill="C6D9F1"/>
            <w:textDirection w:val="btLr"/>
            <w:vAlign w:val="center"/>
          </w:tcPr>
          <w:p w14:paraId="2B318CC3"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582" w:type="pct"/>
            <w:vMerge w:val="restart"/>
            <w:shd w:val="clear" w:color="auto" w:fill="C6D9F1"/>
            <w:textDirection w:val="btLr"/>
            <w:vAlign w:val="center"/>
          </w:tcPr>
          <w:p w14:paraId="26F1F02E"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843" w:type="pct"/>
            <w:gridSpan w:val="3"/>
            <w:shd w:val="clear" w:color="auto" w:fill="C6D9F1"/>
            <w:textDirection w:val="btLr"/>
            <w:vAlign w:val="center"/>
          </w:tcPr>
          <w:p w14:paraId="2A97D84C"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839" w:type="pct"/>
            <w:vMerge w:val="restart"/>
            <w:shd w:val="clear" w:color="auto" w:fill="C6D9F1"/>
            <w:textDirection w:val="btLr"/>
            <w:vAlign w:val="center"/>
          </w:tcPr>
          <w:p w14:paraId="1E51AF4F"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30" w:type="pct"/>
            <w:vMerge w:val="restart"/>
            <w:shd w:val="clear" w:color="auto" w:fill="C6D9F1"/>
            <w:textDirection w:val="btLr"/>
            <w:vAlign w:val="center"/>
          </w:tcPr>
          <w:p w14:paraId="3EBF190E"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CE289E" w:rsidRPr="00B35B98" w14:paraId="1F9A15E6" w14:textId="77777777" w:rsidTr="0089189E">
        <w:trPr>
          <w:trHeight w:val="264"/>
          <w:jc w:val="center"/>
        </w:trPr>
        <w:tc>
          <w:tcPr>
            <w:tcW w:w="372" w:type="pct"/>
            <w:vMerge/>
            <w:vAlign w:val="center"/>
          </w:tcPr>
          <w:p w14:paraId="26DEEE3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139" w:type="pct"/>
            <w:vMerge/>
            <w:shd w:val="clear" w:color="auto" w:fill="auto"/>
            <w:vAlign w:val="center"/>
          </w:tcPr>
          <w:p w14:paraId="5165BA5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77" w:type="pct"/>
            <w:vMerge/>
            <w:shd w:val="clear" w:color="auto" w:fill="C6D9F1"/>
            <w:vAlign w:val="center"/>
          </w:tcPr>
          <w:p w14:paraId="46A9F62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18" w:type="pct"/>
            <w:vMerge/>
            <w:vAlign w:val="center"/>
          </w:tcPr>
          <w:p w14:paraId="0154A3D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82" w:type="pct"/>
            <w:vMerge/>
            <w:vAlign w:val="center"/>
          </w:tcPr>
          <w:p w14:paraId="271D292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37" w:type="pct"/>
            <w:shd w:val="clear" w:color="auto" w:fill="D9D9D9"/>
            <w:vAlign w:val="center"/>
          </w:tcPr>
          <w:p w14:paraId="24C04E5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94" w:type="pct"/>
            <w:shd w:val="clear" w:color="auto" w:fill="D9D9D9"/>
            <w:vAlign w:val="center"/>
          </w:tcPr>
          <w:p w14:paraId="0089C25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412" w:type="pct"/>
            <w:shd w:val="clear" w:color="auto" w:fill="D9D9D9"/>
            <w:vAlign w:val="center"/>
          </w:tcPr>
          <w:p w14:paraId="3FF199A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839" w:type="pct"/>
            <w:vMerge/>
            <w:shd w:val="clear" w:color="auto" w:fill="auto"/>
            <w:vAlign w:val="center"/>
          </w:tcPr>
          <w:p w14:paraId="32A0582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30" w:type="pct"/>
            <w:vMerge/>
            <w:vAlign w:val="center"/>
          </w:tcPr>
          <w:p w14:paraId="4C637C0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CE289E" w:rsidRPr="00B35B98" w14:paraId="7D51F7B2" w14:textId="77777777" w:rsidTr="0089189E">
        <w:trPr>
          <w:trHeight w:val="20"/>
          <w:jc w:val="center"/>
        </w:trPr>
        <w:tc>
          <w:tcPr>
            <w:tcW w:w="372" w:type="pct"/>
            <w:vAlign w:val="center"/>
          </w:tcPr>
          <w:p w14:paraId="7546EDF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139" w:type="pct"/>
            <w:shd w:val="clear" w:color="auto" w:fill="auto"/>
            <w:vAlign w:val="center"/>
          </w:tcPr>
          <w:p w14:paraId="3D2445F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pracowników zagrożonych zwolnieniem z pracy oraz osób zwolnionych z przyczyn dotyczących zakładu pracy objętych wsparciem w Programie</w:t>
            </w:r>
          </w:p>
        </w:tc>
        <w:tc>
          <w:tcPr>
            <w:tcW w:w="477" w:type="pct"/>
            <w:shd w:val="clear" w:color="auto" w:fill="auto"/>
            <w:vAlign w:val="center"/>
          </w:tcPr>
          <w:p w14:paraId="339E07B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318" w:type="pct"/>
            <w:vAlign w:val="center"/>
          </w:tcPr>
          <w:p w14:paraId="509A437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582" w:type="pct"/>
            <w:vAlign w:val="center"/>
          </w:tcPr>
          <w:p w14:paraId="491B9D4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37" w:type="pct"/>
            <w:shd w:val="clear" w:color="auto" w:fill="auto"/>
            <w:vAlign w:val="center"/>
          </w:tcPr>
          <w:p w14:paraId="436D6D3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94" w:type="pct"/>
            <w:shd w:val="clear" w:color="auto" w:fill="auto"/>
            <w:vAlign w:val="center"/>
          </w:tcPr>
          <w:p w14:paraId="5804525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412" w:type="pct"/>
            <w:shd w:val="clear" w:color="auto" w:fill="auto"/>
            <w:vAlign w:val="center"/>
          </w:tcPr>
          <w:p w14:paraId="38D8A323" w14:textId="77777777" w:rsidR="00CE289E" w:rsidRPr="00B35B98" w:rsidRDefault="004C0DD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2 </w:t>
            </w:r>
            <w:r w:rsidR="00154F7E" w:rsidRPr="00B35B98">
              <w:rPr>
                <w:rFonts w:asciiTheme="minorHAnsi" w:eastAsia="Times New Roman" w:hAnsiTheme="minorHAnsi" w:cstheme="minorHAnsi"/>
                <w:sz w:val="24"/>
                <w:szCs w:val="24"/>
                <w:lang w:eastAsia="pl-PL"/>
              </w:rPr>
              <w:t>065</w:t>
            </w:r>
          </w:p>
        </w:tc>
        <w:tc>
          <w:tcPr>
            <w:tcW w:w="839" w:type="pct"/>
            <w:shd w:val="clear" w:color="auto" w:fill="auto"/>
            <w:vAlign w:val="center"/>
          </w:tcPr>
          <w:p w14:paraId="69F7380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30" w:type="pct"/>
            <w:vAlign w:val="center"/>
          </w:tcPr>
          <w:p w14:paraId="4C2D34D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bl>
    <w:p w14:paraId="4C9859B4" w14:textId="77777777" w:rsidR="00C83556" w:rsidRPr="00B35B98" w:rsidRDefault="00C83556" w:rsidP="00971256">
      <w:pPr>
        <w:shd w:val="clear" w:color="auto" w:fill="FFFF99"/>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PRIORYTET INWESTYCYJNY 8iii</w:t>
      </w:r>
    </w:p>
    <w:p w14:paraId="0BB639EB" w14:textId="77777777" w:rsidR="00C83556" w:rsidRPr="00B35B98" w:rsidRDefault="00C83556" w:rsidP="00971256">
      <w:pPr>
        <w:shd w:val="clear" w:color="auto" w:fill="FFFF99"/>
        <w:spacing w:after="60" w:line="360" w:lineRule="auto"/>
        <w:rPr>
          <w:rFonts w:asciiTheme="minorHAnsi" w:hAnsiTheme="minorHAnsi" w:cstheme="minorHAnsi"/>
          <w:sz w:val="24"/>
          <w:szCs w:val="24"/>
        </w:rPr>
      </w:pPr>
      <w:r w:rsidRPr="00B35B98">
        <w:rPr>
          <w:rFonts w:asciiTheme="minorHAnsi" w:hAnsiTheme="minorHAnsi" w:cstheme="minorHAnsi"/>
          <w:sz w:val="24"/>
          <w:szCs w:val="24"/>
        </w:rPr>
        <w:t>Praca na własny rachunek, przedsiębiorczość i tworzenie przedsiębiorstw, w tym innowacyjnych mikro-, małych i średnich przedsiębiorstw.</w:t>
      </w:r>
    </w:p>
    <w:p w14:paraId="68D89295"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Cel szczegółowy</w:t>
      </w:r>
    </w:p>
    <w:p w14:paraId="577C5065" w14:textId="77777777" w:rsidR="00C83556" w:rsidRPr="00B35B98" w:rsidRDefault="00C83556"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Zwiększona trwałość nowoutworzonych mikroprzedsiębiorstw. </w:t>
      </w:r>
    </w:p>
    <w:p w14:paraId="57250C9B" w14:textId="77777777" w:rsidR="00C83556" w:rsidRPr="00B35B98" w:rsidRDefault="00C83556" w:rsidP="00971256">
      <w:pPr>
        <w:tabs>
          <w:tab w:val="left" w:pos="1908"/>
        </w:tabs>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Rezultat</w:t>
      </w:r>
    </w:p>
    <w:p w14:paraId="43616EF3" w14:textId="77777777" w:rsidR="00C83556" w:rsidRPr="00B35B98" w:rsidRDefault="00C83556"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Mieszkańcy województwa pozytywnie wyróżniają się na tle kraju skłonnością do podejmowania działalności gospodarczej, a jednocześnie wspieranie tworzenia nowych firm jest w regionie skuteczną formą aktywizacji zawodowej</w:t>
      </w:r>
      <w:r w:rsidR="00034074" w:rsidRPr="00B35B98">
        <w:rPr>
          <w:rFonts w:asciiTheme="minorHAnsi" w:hAnsiTheme="minorHAnsi" w:cstheme="minorHAnsi"/>
          <w:sz w:val="24"/>
          <w:szCs w:val="24"/>
        </w:rPr>
        <w:t xml:space="preserve"> i poprawy sytuacji na rynku pracy</w:t>
      </w:r>
      <w:r w:rsidRPr="00B35B98">
        <w:rPr>
          <w:rFonts w:asciiTheme="minorHAnsi" w:hAnsiTheme="minorHAnsi" w:cstheme="minorHAnsi"/>
          <w:sz w:val="24"/>
          <w:szCs w:val="24"/>
        </w:rPr>
        <w:t>.</w:t>
      </w:r>
    </w:p>
    <w:p w14:paraId="0BEA358D" w14:textId="77777777" w:rsidR="00C83556" w:rsidRPr="00B35B98" w:rsidRDefault="00C83556"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Planowanym rezultatem interwencji będzie aktywizacja zawodowa osób pozostających bez pracy</w:t>
      </w:r>
      <w:r w:rsidR="00F13485" w:rsidRPr="00B35B98">
        <w:rPr>
          <w:rFonts w:asciiTheme="minorHAnsi" w:hAnsiTheme="minorHAnsi" w:cstheme="minorHAnsi"/>
          <w:sz w:val="24"/>
          <w:szCs w:val="24"/>
          <w:lang w:eastAsia="pl-PL"/>
        </w:rPr>
        <w:t xml:space="preserve"> </w:t>
      </w:r>
      <w:r w:rsidR="00034074" w:rsidRPr="00B35B98">
        <w:rPr>
          <w:rFonts w:asciiTheme="minorHAnsi" w:hAnsiTheme="minorHAnsi" w:cstheme="minorHAnsi"/>
          <w:sz w:val="24"/>
          <w:szCs w:val="24"/>
          <w:lang w:eastAsia="pl-PL"/>
        </w:rPr>
        <w:t>oraz poprawa sytuacji zawodowej</w:t>
      </w:r>
      <w:r w:rsidR="00F13485" w:rsidRPr="00B35B98">
        <w:rPr>
          <w:rFonts w:asciiTheme="minorHAnsi" w:hAnsiTheme="minorHAnsi" w:cstheme="minorHAnsi"/>
          <w:sz w:val="24"/>
          <w:szCs w:val="24"/>
          <w:lang w:eastAsia="pl-PL"/>
        </w:rPr>
        <w:t xml:space="preserve"> osób pracujących</w:t>
      </w:r>
      <w:r w:rsidRPr="00B35B98">
        <w:rPr>
          <w:rFonts w:asciiTheme="minorHAnsi" w:hAnsiTheme="minorHAnsi" w:cstheme="minorHAnsi"/>
          <w:sz w:val="24"/>
          <w:szCs w:val="24"/>
        </w:rPr>
        <w:t xml:space="preserve"> znajdujących się w najtrudniejszej sytuacji na rynku pracy, poprzez zakładanie, prowadzenie i rozwijanie własnej działalności gospodarczej, a także</w:t>
      </w:r>
      <w:r w:rsidRPr="00B35B98">
        <w:rPr>
          <w:rFonts w:asciiTheme="minorHAnsi" w:hAnsiTheme="minorHAnsi" w:cstheme="minorHAnsi"/>
          <w:b/>
          <w:sz w:val="24"/>
          <w:szCs w:val="24"/>
        </w:rPr>
        <w:t xml:space="preserve"> </w:t>
      </w:r>
      <w:r w:rsidRPr="00B35B98">
        <w:rPr>
          <w:rFonts w:asciiTheme="minorHAnsi" w:hAnsiTheme="minorHAnsi" w:cstheme="minorHAnsi"/>
          <w:sz w:val="24"/>
          <w:szCs w:val="24"/>
        </w:rPr>
        <w:t>wzrost przeżywalności nowych mikroprzedsiębiorstw (start-</w:t>
      </w:r>
      <w:r w:rsidR="00CE289E" w:rsidRPr="00B35B98">
        <w:rPr>
          <w:rFonts w:asciiTheme="minorHAnsi" w:hAnsiTheme="minorHAnsi" w:cstheme="minorHAnsi"/>
          <w:sz w:val="24"/>
          <w:szCs w:val="24"/>
          <w:lang w:eastAsia="pl-PL"/>
        </w:rPr>
        <w:t>upów</w:t>
      </w:r>
      <w:r w:rsidRPr="00B35B98">
        <w:rPr>
          <w:rFonts w:asciiTheme="minorHAnsi" w:hAnsiTheme="minorHAnsi" w:cstheme="minorHAnsi"/>
          <w:sz w:val="24"/>
          <w:szCs w:val="24"/>
        </w:rPr>
        <w:t xml:space="preserve">), co zostanie osiągnięte dzięki zapewnieniu kompleksowego wsparcia finansowego i doradczego w początkowej fazie ich funkcjonowania. </w:t>
      </w:r>
    </w:p>
    <w:p w14:paraId="33150A76"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Wskaźni</w:t>
      </w:r>
      <w:r w:rsidRPr="00B35B98">
        <w:rPr>
          <w:rFonts w:asciiTheme="minorHAnsi" w:hAnsiTheme="minorHAnsi" w:cstheme="minorHAnsi"/>
          <w:sz w:val="24"/>
          <w:szCs w:val="24"/>
        </w:rPr>
        <w:t>k</w:t>
      </w:r>
      <w:r w:rsidRPr="00B35B98">
        <w:rPr>
          <w:rFonts w:asciiTheme="minorHAnsi" w:hAnsiTheme="minorHAnsi" w:cstheme="minorHAnsi"/>
          <w:b/>
          <w:sz w:val="24"/>
          <w:szCs w:val="24"/>
        </w:rPr>
        <w:t>i rezultatu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559"/>
        <w:gridCol w:w="709"/>
        <w:gridCol w:w="567"/>
        <w:gridCol w:w="1134"/>
        <w:gridCol w:w="284"/>
        <w:gridCol w:w="284"/>
        <w:gridCol w:w="424"/>
        <w:gridCol w:w="850"/>
        <w:gridCol w:w="567"/>
        <w:gridCol w:w="426"/>
        <w:gridCol w:w="284"/>
        <w:gridCol w:w="428"/>
        <w:gridCol w:w="569"/>
        <w:gridCol w:w="554"/>
      </w:tblGrid>
      <w:tr w:rsidR="00F61A3C" w:rsidRPr="00B35B98" w14:paraId="6391B8F3" w14:textId="77777777" w:rsidTr="0089189E">
        <w:trPr>
          <w:trHeight w:val="1646"/>
          <w:jc w:val="center"/>
        </w:trPr>
        <w:tc>
          <w:tcPr>
            <w:tcW w:w="232" w:type="pct"/>
            <w:vMerge w:val="restart"/>
            <w:tcBorders>
              <w:top w:val="single" w:sz="4" w:space="0" w:color="auto"/>
              <w:left w:val="single" w:sz="4" w:space="0" w:color="auto"/>
              <w:right w:val="single" w:sz="4" w:space="0" w:color="auto"/>
            </w:tcBorders>
            <w:shd w:val="clear" w:color="auto" w:fill="C6D9F1"/>
            <w:textDirection w:val="btLr"/>
            <w:vAlign w:val="center"/>
          </w:tcPr>
          <w:p w14:paraId="493F1919" w14:textId="77777777" w:rsidR="00C83556" w:rsidRPr="00B35B98" w:rsidRDefault="00C83556" w:rsidP="0089189E">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lastRenderedPageBreak/>
              <w:t>Lp.</w:t>
            </w:r>
          </w:p>
        </w:tc>
        <w:tc>
          <w:tcPr>
            <w:tcW w:w="860" w:type="pct"/>
            <w:vMerge w:val="restart"/>
            <w:tcBorders>
              <w:top w:val="single" w:sz="4" w:space="0" w:color="auto"/>
              <w:left w:val="single" w:sz="4" w:space="0" w:color="auto"/>
              <w:right w:val="single" w:sz="4" w:space="0" w:color="auto"/>
            </w:tcBorders>
            <w:shd w:val="clear" w:color="auto" w:fill="C6D9F1"/>
            <w:textDirection w:val="btLr"/>
            <w:vAlign w:val="center"/>
          </w:tcPr>
          <w:p w14:paraId="14B2B1D2" w14:textId="77777777" w:rsidR="00C83556" w:rsidRPr="00B35B98" w:rsidRDefault="00C83556" w:rsidP="0089189E">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Wskaźnik</w:t>
            </w:r>
          </w:p>
        </w:tc>
        <w:tc>
          <w:tcPr>
            <w:tcW w:w="391" w:type="pct"/>
            <w:vMerge w:val="restart"/>
            <w:tcBorders>
              <w:top w:val="single" w:sz="4" w:space="0" w:color="auto"/>
              <w:left w:val="single" w:sz="4" w:space="0" w:color="auto"/>
              <w:right w:val="single" w:sz="4" w:space="0" w:color="auto"/>
            </w:tcBorders>
            <w:shd w:val="clear" w:color="auto" w:fill="C6D9F1"/>
            <w:textDirection w:val="btLr"/>
            <w:vAlign w:val="center"/>
          </w:tcPr>
          <w:p w14:paraId="265C81AF" w14:textId="77777777" w:rsidR="00C83556" w:rsidRPr="00B35B98" w:rsidRDefault="00C83556" w:rsidP="0089189E">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Kategoria regionu</w:t>
            </w:r>
          </w:p>
        </w:tc>
        <w:tc>
          <w:tcPr>
            <w:tcW w:w="313" w:type="pct"/>
            <w:vMerge w:val="restart"/>
            <w:tcBorders>
              <w:top w:val="single" w:sz="4" w:space="0" w:color="auto"/>
              <w:left w:val="single" w:sz="4" w:space="0" w:color="auto"/>
              <w:right w:val="single" w:sz="4" w:space="0" w:color="auto"/>
            </w:tcBorders>
            <w:shd w:val="clear" w:color="auto" w:fill="C6D9F1"/>
            <w:textDirection w:val="btLr"/>
            <w:vAlign w:val="center"/>
          </w:tcPr>
          <w:p w14:paraId="45E7D97C" w14:textId="77777777" w:rsidR="00C83556" w:rsidRPr="00B35B98" w:rsidRDefault="00C83556" w:rsidP="0089189E">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Jednostka pomiaru</w:t>
            </w:r>
          </w:p>
        </w:tc>
        <w:tc>
          <w:tcPr>
            <w:tcW w:w="626" w:type="pct"/>
            <w:vMerge w:val="restart"/>
            <w:tcBorders>
              <w:top w:val="single" w:sz="4" w:space="0" w:color="auto"/>
              <w:left w:val="single" w:sz="4" w:space="0" w:color="auto"/>
              <w:right w:val="single" w:sz="4" w:space="0" w:color="auto"/>
            </w:tcBorders>
            <w:shd w:val="clear" w:color="auto" w:fill="C6D9F1"/>
            <w:textDirection w:val="btLr"/>
            <w:vAlign w:val="center"/>
          </w:tcPr>
          <w:p w14:paraId="6A8F4BC0" w14:textId="77777777" w:rsidR="00C83556" w:rsidRPr="00B35B98" w:rsidRDefault="00C83556" w:rsidP="0089189E">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Wspólny wskaźnik produktu stosowany jako podstawa do ustalania celu</w:t>
            </w:r>
          </w:p>
        </w:tc>
        <w:tc>
          <w:tcPr>
            <w:tcW w:w="547" w:type="pct"/>
            <w:gridSpan w:val="3"/>
            <w:tcBorders>
              <w:top w:val="single" w:sz="4" w:space="0" w:color="auto"/>
              <w:left w:val="single" w:sz="4" w:space="0" w:color="auto"/>
              <w:right w:val="single" w:sz="4" w:space="0" w:color="auto"/>
            </w:tcBorders>
            <w:shd w:val="clear" w:color="auto" w:fill="C6D9F1"/>
            <w:textDirection w:val="btLr"/>
            <w:vAlign w:val="center"/>
          </w:tcPr>
          <w:p w14:paraId="1659FF8F" w14:textId="77777777" w:rsidR="00C83556" w:rsidRPr="00B35B98" w:rsidRDefault="00C83556" w:rsidP="0089189E">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Wartość bazowa</w:t>
            </w:r>
          </w:p>
        </w:tc>
        <w:tc>
          <w:tcPr>
            <w:tcW w:w="469" w:type="pct"/>
            <w:vMerge w:val="restart"/>
            <w:tcBorders>
              <w:top w:val="single" w:sz="4" w:space="0" w:color="auto"/>
              <w:left w:val="single" w:sz="4" w:space="0" w:color="auto"/>
              <w:right w:val="single" w:sz="4" w:space="0" w:color="auto"/>
            </w:tcBorders>
            <w:shd w:val="clear" w:color="auto" w:fill="C6D9F1"/>
            <w:textDirection w:val="btLr"/>
            <w:vAlign w:val="center"/>
          </w:tcPr>
          <w:p w14:paraId="15ADDFA0" w14:textId="77777777" w:rsidR="00C83556" w:rsidRPr="00B35B98" w:rsidRDefault="009912B9" w:rsidP="0089189E">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 xml:space="preserve">Jednostka pomiaru dla wartości </w:t>
            </w:r>
            <w:r w:rsidR="00C83556" w:rsidRPr="00B35B98">
              <w:rPr>
                <w:rFonts w:asciiTheme="minorHAnsi" w:hAnsiTheme="minorHAnsi" w:cstheme="minorHAnsi"/>
                <w:sz w:val="24"/>
                <w:szCs w:val="24"/>
              </w:rPr>
              <w:t xml:space="preserve">bazowej </w:t>
            </w:r>
            <w:r w:rsidRPr="00B35B98">
              <w:rPr>
                <w:rFonts w:asciiTheme="minorHAnsi" w:hAnsiTheme="minorHAnsi" w:cstheme="minorHAnsi"/>
                <w:sz w:val="24"/>
                <w:szCs w:val="24"/>
              </w:rPr>
              <w:t>i docelowej</w:t>
            </w:r>
          </w:p>
        </w:tc>
        <w:tc>
          <w:tcPr>
            <w:tcW w:w="313" w:type="pct"/>
            <w:vMerge w:val="restart"/>
            <w:tcBorders>
              <w:top w:val="single" w:sz="4" w:space="0" w:color="auto"/>
              <w:left w:val="single" w:sz="4" w:space="0" w:color="auto"/>
              <w:right w:val="single" w:sz="4" w:space="0" w:color="auto"/>
            </w:tcBorders>
            <w:shd w:val="clear" w:color="auto" w:fill="C6D9F1"/>
            <w:textDirection w:val="btLr"/>
            <w:vAlign w:val="center"/>
          </w:tcPr>
          <w:p w14:paraId="4A68CC53" w14:textId="77777777" w:rsidR="00C83556" w:rsidRPr="00B35B98" w:rsidRDefault="00C83556" w:rsidP="0089189E">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Rok bazowy</w:t>
            </w:r>
          </w:p>
        </w:tc>
        <w:tc>
          <w:tcPr>
            <w:tcW w:w="628" w:type="pct"/>
            <w:gridSpan w:val="3"/>
            <w:tcBorders>
              <w:top w:val="single" w:sz="4" w:space="0" w:color="auto"/>
              <w:left w:val="single" w:sz="4" w:space="0" w:color="auto"/>
              <w:right w:val="single" w:sz="4" w:space="0" w:color="auto"/>
            </w:tcBorders>
            <w:shd w:val="clear" w:color="auto" w:fill="C6D9F1"/>
            <w:textDirection w:val="btLr"/>
            <w:vAlign w:val="center"/>
          </w:tcPr>
          <w:p w14:paraId="317365C5" w14:textId="77777777" w:rsidR="00C83556" w:rsidRPr="00B35B98" w:rsidRDefault="00C83556" w:rsidP="0089189E">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Wartość docelowa (2023)</w:t>
            </w:r>
          </w:p>
        </w:tc>
        <w:tc>
          <w:tcPr>
            <w:tcW w:w="314" w:type="pct"/>
            <w:vMerge w:val="restart"/>
            <w:tcBorders>
              <w:top w:val="single" w:sz="4" w:space="0" w:color="auto"/>
              <w:left w:val="single" w:sz="4" w:space="0" w:color="auto"/>
              <w:right w:val="single" w:sz="4" w:space="0" w:color="auto"/>
            </w:tcBorders>
            <w:shd w:val="clear" w:color="auto" w:fill="C6D9F1"/>
            <w:textDirection w:val="btLr"/>
            <w:vAlign w:val="center"/>
          </w:tcPr>
          <w:p w14:paraId="3313F356" w14:textId="77777777" w:rsidR="00C83556" w:rsidRPr="00B35B98" w:rsidRDefault="00C83556" w:rsidP="0089189E">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Źródło danych</w:t>
            </w:r>
          </w:p>
        </w:tc>
        <w:tc>
          <w:tcPr>
            <w:tcW w:w="306" w:type="pct"/>
            <w:vMerge w:val="restart"/>
            <w:tcBorders>
              <w:top w:val="single" w:sz="4" w:space="0" w:color="auto"/>
              <w:left w:val="single" w:sz="4" w:space="0" w:color="auto"/>
              <w:right w:val="single" w:sz="4" w:space="0" w:color="auto"/>
            </w:tcBorders>
            <w:shd w:val="clear" w:color="auto" w:fill="C6D9F1"/>
            <w:textDirection w:val="btLr"/>
            <w:vAlign w:val="center"/>
          </w:tcPr>
          <w:p w14:paraId="1F6AE9A2" w14:textId="77777777" w:rsidR="00C83556" w:rsidRPr="00B35B98" w:rsidRDefault="00C83556" w:rsidP="0089189E">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Częstotliwość pomiaru</w:t>
            </w:r>
          </w:p>
        </w:tc>
      </w:tr>
      <w:tr w:rsidR="00723CD5" w:rsidRPr="00B35B98" w14:paraId="23B67D03" w14:textId="77777777" w:rsidTr="0089189E">
        <w:trPr>
          <w:trHeight w:val="1667"/>
          <w:jc w:val="center"/>
        </w:trPr>
        <w:tc>
          <w:tcPr>
            <w:tcW w:w="232" w:type="pct"/>
            <w:vMerge/>
            <w:tcBorders>
              <w:left w:val="single" w:sz="4" w:space="0" w:color="auto"/>
              <w:bottom w:val="single" w:sz="4" w:space="0" w:color="auto"/>
              <w:right w:val="single" w:sz="4" w:space="0" w:color="auto"/>
            </w:tcBorders>
          </w:tcPr>
          <w:p w14:paraId="68713EF5"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rPr>
            </w:pPr>
          </w:p>
        </w:tc>
        <w:tc>
          <w:tcPr>
            <w:tcW w:w="860" w:type="pct"/>
            <w:vMerge/>
            <w:tcBorders>
              <w:left w:val="single" w:sz="4" w:space="0" w:color="auto"/>
              <w:bottom w:val="single" w:sz="4" w:space="0" w:color="auto"/>
              <w:right w:val="single" w:sz="4" w:space="0" w:color="auto"/>
            </w:tcBorders>
          </w:tcPr>
          <w:p w14:paraId="5B89206F"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rPr>
            </w:pPr>
          </w:p>
        </w:tc>
        <w:tc>
          <w:tcPr>
            <w:tcW w:w="391" w:type="pct"/>
            <w:vMerge/>
            <w:tcBorders>
              <w:left w:val="single" w:sz="4" w:space="0" w:color="auto"/>
              <w:bottom w:val="single" w:sz="4" w:space="0" w:color="auto"/>
              <w:right w:val="single" w:sz="4" w:space="0" w:color="auto"/>
            </w:tcBorders>
          </w:tcPr>
          <w:p w14:paraId="36AE1D96"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rPr>
            </w:pPr>
          </w:p>
        </w:tc>
        <w:tc>
          <w:tcPr>
            <w:tcW w:w="313" w:type="pct"/>
            <w:vMerge/>
            <w:tcBorders>
              <w:left w:val="single" w:sz="4" w:space="0" w:color="auto"/>
              <w:bottom w:val="single" w:sz="4" w:space="0" w:color="auto"/>
              <w:right w:val="single" w:sz="4" w:space="0" w:color="auto"/>
            </w:tcBorders>
          </w:tcPr>
          <w:p w14:paraId="50B1E679"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rPr>
            </w:pPr>
          </w:p>
        </w:tc>
        <w:tc>
          <w:tcPr>
            <w:tcW w:w="626" w:type="pct"/>
            <w:vMerge/>
            <w:tcBorders>
              <w:left w:val="single" w:sz="4" w:space="0" w:color="auto"/>
              <w:bottom w:val="single" w:sz="4" w:space="0" w:color="auto"/>
              <w:right w:val="single" w:sz="4" w:space="0" w:color="auto"/>
            </w:tcBorders>
          </w:tcPr>
          <w:p w14:paraId="53E387C6" w14:textId="77777777" w:rsidR="00C83556" w:rsidRPr="00B35B98" w:rsidRDefault="00C83556" w:rsidP="00971256">
            <w:pPr>
              <w:snapToGrid w:val="0"/>
              <w:spacing w:after="0" w:line="360" w:lineRule="auto"/>
              <w:rPr>
                <w:rFonts w:asciiTheme="minorHAnsi" w:hAnsiTheme="minorHAnsi" w:cstheme="minorHAnsi"/>
                <w:b/>
                <w:sz w:val="24"/>
                <w:szCs w:val="24"/>
              </w:rPr>
            </w:pPr>
          </w:p>
        </w:tc>
        <w:tc>
          <w:tcPr>
            <w:tcW w:w="157" w:type="pct"/>
            <w:tcBorders>
              <w:left w:val="single" w:sz="4" w:space="0" w:color="auto"/>
              <w:bottom w:val="single" w:sz="4" w:space="0" w:color="auto"/>
              <w:right w:val="single" w:sz="4" w:space="0" w:color="auto"/>
            </w:tcBorders>
            <w:shd w:val="clear" w:color="auto" w:fill="D9D9D9"/>
            <w:vAlign w:val="center"/>
          </w:tcPr>
          <w:p w14:paraId="5ADC8C46"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M</w:t>
            </w:r>
          </w:p>
        </w:tc>
        <w:tc>
          <w:tcPr>
            <w:tcW w:w="157" w:type="pct"/>
            <w:tcBorders>
              <w:left w:val="single" w:sz="4" w:space="0" w:color="auto"/>
              <w:bottom w:val="single" w:sz="4" w:space="0" w:color="auto"/>
              <w:right w:val="single" w:sz="4" w:space="0" w:color="auto"/>
            </w:tcBorders>
            <w:shd w:val="clear" w:color="auto" w:fill="D9D9D9"/>
            <w:vAlign w:val="center"/>
          </w:tcPr>
          <w:p w14:paraId="59FE2EFF"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K</w:t>
            </w:r>
          </w:p>
        </w:tc>
        <w:tc>
          <w:tcPr>
            <w:tcW w:w="234" w:type="pct"/>
            <w:tcBorders>
              <w:left w:val="single" w:sz="4" w:space="0" w:color="auto"/>
              <w:bottom w:val="single" w:sz="4" w:space="0" w:color="auto"/>
              <w:right w:val="single" w:sz="4" w:space="0" w:color="auto"/>
            </w:tcBorders>
            <w:shd w:val="clear" w:color="auto" w:fill="D9D9D9"/>
            <w:vAlign w:val="center"/>
          </w:tcPr>
          <w:p w14:paraId="075DD71D"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w:t>
            </w:r>
          </w:p>
        </w:tc>
        <w:tc>
          <w:tcPr>
            <w:tcW w:w="469" w:type="pct"/>
            <w:vMerge/>
            <w:tcBorders>
              <w:left w:val="single" w:sz="4" w:space="0" w:color="auto"/>
              <w:bottom w:val="single" w:sz="4" w:space="0" w:color="auto"/>
              <w:right w:val="single" w:sz="4" w:space="0" w:color="auto"/>
            </w:tcBorders>
            <w:shd w:val="clear" w:color="auto" w:fill="F2F2F2"/>
            <w:vAlign w:val="center"/>
          </w:tcPr>
          <w:p w14:paraId="36122B48" w14:textId="77777777" w:rsidR="00C83556" w:rsidRPr="00B35B98" w:rsidRDefault="00C83556" w:rsidP="00971256">
            <w:pPr>
              <w:tabs>
                <w:tab w:val="left" w:pos="720"/>
              </w:tabs>
              <w:spacing w:after="0" w:line="360" w:lineRule="auto"/>
              <w:contextualSpacing/>
              <w:rPr>
                <w:rFonts w:asciiTheme="minorHAnsi" w:hAnsiTheme="minorHAnsi" w:cstheme="minorHAnsi"/>
                <w:sz w:val="24"/>
                <w:szCs w:val="24"/>
              </w:rPr>
            </w:pPr>
          </w:p>
        </w:tc>
        <w:tc>
          <w:tcPr>
            <w:tcW w:w="313" w:type="pct"/>
            <w:vMerge/>
            <w:tcBorders>
              <w:left w:val="single" w:sz="4" w:space="0" w:color="auto"/>
              <w:bottom w:val="single" w:sz="4" w:space="0" w:color="auto"/>
              <w:right w:val="single" w:sz="4" w:space="0" w:color="auto"/>
            </w:tcBorders>
            <w:shd w:val="clear" w:color="auto" w:fill="F2F2F2"/>
            <w:vAlign w:val="center"/>
          </w:tcPr>
          <w:p w14:paraId="72134863" w14:textId="77777777" w:rsidR="00C83556" w:rsidRPr="00B35B98" w:rsidRDefault="00C83556" w:rsidP="00971256">
            <w:pPr>
              <w:tabs>
                <w:tab w:val="left" w:pos="720"/>
              </w:tabs>
              <w:spacing w:after="0" w:line="360" w:lineRule="auto"/>
              <w:contextualSpacing/>
              <w:rPr>
                <w:rFonts w:asciiTheme="minorHAnsi" w:hAnsiTheme="minorHAnsi" w:cstheme="minorHAnsi"/>
                <w:sz w:val="24"/>
                <w:szCs w:val="24"/>
              </w:rPr>
            </w:pPr>
          </w:p>
        </w:tc>
        <w:tc>
          <w:tcPr>
            <w:tcW w:w="235" w:type="pct"/>
            <w:tcBorders>
              <w:top w:val="single" w:sz="4" w:space="0" w:color="auto"/>
              <w:left w:val="single" w:sz="4" w:space="0" w:color="auto"/>
              <w:right w:val="single" w:sz="4" w:space="0" w:color="auto"/>
            </w:tcBorders>
            <w:shd w:val="clear" w:color="auto" w:fill="D9D9D9"/>
            <w:vAlign w:val="center"/>
          </w:tcPr>
          <w:p w14:paraId="68CCF8FF"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M</w:t>
            </w:r>
          </w:p>
        </w:tc>
        <w:tc>
          <w:tcPr>
            <w:tcW w:w="157" w:type="pct"/>
            <w:tcBorders>
              <w:top w:val="single" w:sz="4" w:space="0" w:color="auto"/>
              <w:left w:val="single" w:sz="4" w:space="0" w:color="auto"/>
              <w:right w:val="single" w:sz="4" w:space="0" w:color="auto"/>
            </w:tcBorders>
            <w:shd w:val="clear" w:color="auto" w:fill="D9D9D9"/>
            <w:vAlign w:val="center"/>
          </w:tcPr>
          <w:p w14:paraId="1A79325E"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K</w:t>
            </w:r>
          </w:p>
        </w:tc>
        <w:tc>
          <w:tcPr>
            <w:tcW w:w="236" w:type="pct"/>
            <w:tcBorders>
              <w:top w:val="single" w:sz="4" w:space="0" w:color="auto"/>
              <w:left w:val="single" w:sz="4" w:space="0" w:color="auto"/>
              <w:right w:val="single" w:sz="4" w:space="0" w:color="auto"/>
            </w:tcBorders>
            <w:shd w:val="clear" w:color="auto" w:fill="D9D9D9"/>
            <w:vAlign w:val="center"/>
          </w:tcPr>
          <w:p w14:paraId="368E10EC"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w:t>
            </w:r>
          </w:p>
        </w:tc>
        <w:tc>
          <w:tcPr>
            <w:tcW w:w="314" w:type="pct"/>
            <w:vMerge/>
            <w:tcBorders>
              <w:left w:val="single" w:sz="4" w:space="0" w:color="auto"/>
              <w:bottom w:val="single" w:sz="4" w:space="0" w:color="auto"/>
              <w:right w:val="single" w:sz="4" w:space="0" w:color="auto"/>
            </w:tcBorders>
          </w:tcPr>
          <w:p w14:paraId="032C003C"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rPr>
            </w:pPr>
          </w:p>
        </w:tc>
        <w:tc>
          <w:tcPr>
            <w:tcW w:w="306" w:type="pct"/>
            <w:vMerge/>
            <w:tcBorders>
              <w:left w:val="single" w:sz="4" w:space="0" w:color="auto"/>
              <w:bottom w:val="single" w:sz="4" w:space="0" w:color="auto"/>
              <w:right w:val="single" w:sz="4" w:space="0" w:color="auto"/>
            </w:tcBorders>
          </w:tcPr>
          <w:p w14:paraId="4A11B0BF"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rPr>
            </w:pPr>
          </w:p>
        </w:tc>
      </w:tr>
      <w:tr w:rsidR="00723CD5" w:rsidRPr="00B35B98" w14:paraId="665353B3" w14:textId="77777777" w:rsidTr="0089189E">
        <w:trPr>
          <w:trHeight w:val="897"/>
          <w:jc w:val="center"/>
        </w:trPr>
        <w:tc>
          <w:tcPr>
            <w:tcW w:w="232" w:type="pct"/>
            <w:tcBorders>
              <w:top w:val="single" w:sz="4" w:space="0" w:color="auto"/>
              <w:left w:val="single" w:sz="4" w:space="0" w:color="auto"/>
              <w:bottom w:val="single" w:sz="4" w:space="0" w:color="auto"/>
              <w:right w:val="single" w:sz="4" w:space="0" w:color="auto"/>
            </w:tcBorders>
            <w:vAlign w:val="center"/>
          </w:tcPr>
          <w:p w14:paraId="2AE69C9B"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1.</w:t>
            </w:r>
          </w:p>
        </w:tc>
        <w:tc>
          <w:tcPr>
            <w:tcW w:w="860" w:type="pct"/>
            <w:tcBorders>
              <w:top w:val="single" w:sz="4" w:space="0" w:color="auto"/>
              <w:left w:val="single" w:sz="4" w:space="0" w:color="auto"/>
              <w:bottom w:val="single" w:sz="4" w:space="0" w:color="auto"/>
              <w:right w:val="single" w:sz="4" w:space="0" w:color="auto"/>
            </w:tcBorders>
            <w:vAlign w:val="center"/>
          </w:tcPr>
          <w:p w14:paraId="6C12A8D8"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utworzonych mikroprzedsiębiorstw działających 30 miesięcy po uzyskaniu wsparcia finansowego</w:t>
            </w:r>
          </w:p>
        </w:tc>
        <w:tc>
          <w:tcPr>
            <w:tcW w:w="391" w:type="pct"/>
            <w:tcBorders>
              <w:top w:val="single" w:sz="4" w:space="0" w:color="auto"/>
              <w:left w:val="single" w:sz="4" w:space="0" w:color="auto"/>
              <w:bottom w:val="single" w:sz="4" w:space="0" w:color="auto"/>
              <w:right w:val="single" w:sz="4" w:space="0" w:color="auto"/>
            </w:tcBorders>
            <w:vAlign w:val="center"/>
          </w:tcPr>
          <w:p w14:paraId="22E44BB3"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Słabiej rozwinięty</w:t>
            </w:r>
          </w:p>
        </w:tc>
        <w:tc>
          <w:tcPr>
            <w:tcW w:w="313" w:type="pct"/>
            <w:tcBorders>
              <w:top w:val="single" w:sz="4" w:space="0" w:color="auto"/>
              <w:left w:val="single" w:sz="4" w:space="0" w:color="auto"/>
              <w:bottom w:val="single" w:sz="4" w:space="0" w:color="auto"/>
              <w:right w:val="single" w:sz="4" w:space="0" w:color="auto"/>
            </w:tcBorders>
            <w:vAlign w:val="center"/>
          </w:tcPr>
          <w:p w14:paraId="2B38D4CA"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szt.</w:t>
            </w:r>
          </w:p>
        </w:tc>
        <w:tc>
          <w:tcPr>
            <w:tcW w:w="626" w:type="pct"/>
            <w:tcBorders>
              <w:top w:val="single" w:sz="4" w:space="0" w:color="auto"/>
              <w:left w:val="single" w:sz="4" w:space="0" w:color="auto"/>
              <w:bottom w:val="single" w:sz="4" w:space="0" w:color="auto"/>
              <w:right w:val="single" w:sz="4" w:space="0" w:color="auto"/>
            </w:tcBorders>
            <w:vAlign w:val="center"/>
          </w:tcPr>
          <w:p w14:paraId="3E481D27" w14:textId="77777777" w:rsidR="00C83556" w:rsidRPr="00B35B98" w:rsidRDefault="00C83556" w:rsidP="00971256">
            <w:pPr>
              <w:spacing w:after="0" w:line="360" w:lineRule="auto"/>
              <w:rPr>
                <w:rFonts w:asciiTheme="minorHAnsi" w:hAnsiTheme="minorHAnsi" w:cstheme="minorHAnsi"/>
                <w:sz w:val="24"/>
                <w:szCs w:val="24"/>
              </w:rPr>
            </w:pPr>
            <w:proofErr w:type="spellStart"/>
            <w:r w:rsidRPr="00B35B98">
              <w:rPr>
                <w:rFonts w:asciiTheme="minorHAnsi" w:hAnsiTheme="minorHAnsi" w:cstheme="minorHAnsi"/>
                <w:sz w:val="24"/>
                <w:szCs w:val="24"/>
              </w:rPr>
              <w:t>nd</w:t>
            </w:r>
            <w:proofErr w:type="spellEnd"/>
            <w:r w:rsidRPr="00B35B98">
              <w:rPr>
                <w:rFonts w:asciiTheme="minorHAnsi" w:hAnsiTheme="minorHAnsi" w:cstheme="minorHAnsi"/>
                <w:sz w:val="24"/>
                <w:szCs w:val="24"/>
              </w:rPr>
              <w:t>.</w:t>
            </w:r>
          </w:p>
        </w:tc>
        <w:tc>
          <w:tcPr>
            <w:tcW w:w="157" w:type="pct"/>
            <w:tcBorders>
              <w:top w:val="single" w:sz="4" w:space="0" w:color="auto"/>
              <w:left w:val="single" w:sz="4" w:space="0" w:color="auto"/>
              <w:bottom w:val="single" w:sz="4" w:space="0" w:color="auto"/>
              <w:right w:val="single" w:sz="4" w:space="0" w:color="auto"/>
            </w:tcBorders>
            <w:vAlign w:val="center"/>
          </w:tcPr>
          <w:p w14:paraId="6F933DDA"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w:t>
            </w:r>
          </w:p>
        </w:tc>
        <w:tc>
          <w:tcPr>
            <w:tcW w:w="157" w:type="pct"/>
            <w:tcBorders>
              <w:top w:val="single" w:sz="4" w:space="0" w:color="auto"/>
              <w:left w:val="single" w:sz="4" w:space="0" w:color="auto"/>
              <w:bottom w:val="single" w:sz="4" w:space="0" w:color="auto"/>
              <w:right w:val="single" w:sz="4" w:space="0" w:color="auto"/>
            </w:tcBorders>
            <w:vAlign w:val="center"/>
          </w:tcPr>
          <w:p w14:paraId="7EB8C87B"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14:paraId="11F0134B"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48</w:t>
            </w:r>
          </w:p>
        </w:tc>
        <w:tc>
          <w:tcPr>
            <w:tcW w:w="469" w:type="pct"/>
            <w:tcBorders>
              <w:top w:val="single" w:sz="4" w:space="0" w:color="auto"/>
              <w:left w:val="single" w:sz="4" w:space="0" w:color="auto"/>
              <w:bottom w:val="single" w:sz="4" w:space="0" w:color="auto"/>
              <w:right w:val="single" w:sz="4" w:space="0" w:color="auto"/>
            </w:tcBorders>
            <w:vAlign w:val="center"/>
          </w:tcPr>
          <w:p w14:paraId="4220DA6B"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13" w:type="pct"/>
            <w:tcBorders>
              <w:top w:val="single" w:sz="4" w:space="0" w:color="auto"/>
              <w:left w:val="single" w:sz="4" w:space="0" w:color="auto"/>
              <w:bottom w:val="single" w:sz="4" w:space="0" w:color="auto"/>
              <w:right w:val="single" w:sz="4" w:space="0" w:color="auto"/>
            </w:tcBorders>
            <w:vAlign w:val="center"/>
          </w:tcPr>
          <w:p w14:paraId="0168213A"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2012</w:t>
            </w:r>
          </w:p>
        </w:tc>
        <w:tc>
          <w:tcPr>
            <w:tcW w:w="235" w:type="pct"/>
            <w:tcBorders>
              <w:left w:val="single" w:sz="4" w:space="0" w:color="auto"/>
              <w:right w:val="single" w:sz="4" w:space="0" w:color="auto"/>
            </w:tcBorders>
            <w:vAlign w:val="center"/>
          </w:tcPr>
          <w:p w14:paraId="12CF6632"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7" w:type="pct"/>
            <w:tcBorders>
              <w:left w:val="single" w:sz="4" w:space="0" w:color="auto"/>
              <w:right w:val="single" w:sz="4" w:space="0" w:color="auto"/>
            </w:tcBorders>
            <w:vAlign w:val="center"/>
          </w:tcPr>
          <w:p w14:paraId="39904184"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6" w:type="pct"/>
            <w:tcBorders>
              <w:left w:val="single" w:sz="4" w:space="0" w:color="auto"/>
              <w:right w:val="single" w:sz="4" w:space="0" w:color="auto"/>
            </w:tcBorders>
            <w:vAlign w:val="center"/>
          </w:tcPr>
          <w:p w14:paraId="6E2E3084"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53</w:t>
            </w:r>
          </w:p>
        </w:tc>
        <w:tc>
          <w:tcPr>
            <w:tcW w:w="314" w:type="pct"/>
            <w:tcBorders>
              <w:top w:val="single" w:sz="4" w:space="0" w:color="auto"/>
              <w:left w:val="single" w:sz="4" w:space="0" w:color="auto"/>
              <w:bottom w:val="single" w:sz="4" w:space="0" w:color="auto"/>
              <w:right w:val="single" w:sz="4" w:space="0" w:color="auto"/>
            </w:tcBorders>
            <w:vAlign w:val="center"/>
          </w:tcPr>
          <w:p w14:paraId="7D082C17"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Ewaluacja</w:t>
            </w:r>
          </w:p>
        </w:tc>
        <w:tc>
          <w:tcPr>
            <w:tcW w:w="306" w:type="pct"/>
            <w:tcBorders>
              <w:top w:val="single" w:sz="4" w:space="0" w:color="auto"/>
              <w:left w:val="single" w:sz="4" w:space="0" w:color="auto"/>
              <w:bottom w:val="single" w:sz="4" w:space="0" w:color="auto"/>
              <w:right w:val="single" w:sz="4" w:space="0" w:color="auto"/>
            </w:tcBorders>
            <w:vAlign w:val="center"/>
          </w:tcPr>
          <w:p w14:paraId="3D905D2D"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Raz na dwa lata od 2017 r.</w:t>
            </w:r>
          </w:p>
        </w:tc>
      </w:tr>
      <w:tr w:rsidR="00723CD5" w:rsidRPr="00B35B98" w14:paraId="08E6FC7A" w14:textId="77777777" w:rsidTr="0089189E">
        <w:trPr>
          <w:trHeight w:val="897"/>
          <w:jc w:val="center"/>
        </w:trPr>
        <w:tc>
          <w:tcPr>
            <w:tcW w:w="232" w:type="pct"/>
            <w:tcBorders>
              <w:top w:val="single" w:sz="4" w:space="0" w:color="auto"/>
              <w:left w:val="single" w:sz="4" w:space="0" w:color="auto"/>
              <w:bottom w:val="single" w:sz="4" w:space="0" w:color="auto"/>
              <w:right w:val="single" w:sz="4" w:space="0" w:color="auto"/>
            </w:tcBorders>
            <w:vAlign w:val="center"/>
          </w:tcPr>
          <w:p w14:paraId="25BED764"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2.</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2559D73E"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Liczba utworzonych miejsc pracy w ramach udzielonych </w:t>
            </w:r>
            <w:r w:rsidRPr="00B35B98">
              <w:rPr>
                <w:rFonts w:asciiTheme="minorHAnsi" w:hAnsiTheme="minorHAnsi" w:cstheme="minorHAnsi"/>
                <w:sz w:val="24"/>
                <w:szCs w:val="24"/>
              </w:rPr>
              <w:br/>
              <w:t>z EFS środków na podjęcie działalności gospodarczej</w:t>
            </w:r>
          </w:p>
        </w:tc>
        <w:tc>
          <w:tcPr>
            <w:tcW w:w="391" w:type="pct"/>
            <w:tcBorders>
              <w:top w:val="single" w:sz="4" w:space="0" w:color="auto"/>
              <w:left w:val="single" w:sz="4" w:space="0" w:color="auto"/>
              <w:bottom w:val="single" w:sz="4" w:space="0" w:color="auto"/>
              <w:right w:val="single" w:sz="4" w:space="0" w:color="auto"/>
            </w:tcBorders>
            <w:vAlign w:val="center"/>
          </w:tcPr>
          <w:p w14:paraId="02A33D0B"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Słabiej rozwinięty</w:t>
            </w:r>
          </w:p>
        </w:tc>
        <w:tc>
          <w:tcPr>
            <w:tcW w:w="313" w:type="pct"/>
            <w:tcBorders>
              <w:top w:val="single" w:sz="4" w:space="0" w:color="auto"/>
              <w:left w:val="single" w:sz="4" w:space="0" w:color="auto"/>
              <w:bottom w:val="single" w:sz="4" w:space="0" w:color="auto"/>
              <w:right w:val="single" w:sz="4" w:space="0" w:color="auto"/>
            </w:tcBorders>
            <w:vAlign w:val="center"/>
          </w:tcPr>
          <w:p w14:paraId="4B698877"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szt.</w:t>
            </w:r>
          </w:p>
        </w:tc>
        <w:tc>
          <w:tcPr>
            <w:tcW w:w="626" w:type="pct"/>
            <w:tcBorders>
              <w:top w:val="single" w:sz="4" w:space="0" w:color="auto"/>
              <w:left w:val="single" w:sz="4" w:space="0" w:color="auto"/>
              <w:bottom w:val="single" w:sz="4" w:space="0" w:color="auto"/>
              <w:right w:val="single" w:sz="4" w:space="0" w:color="auto"/>
            </w:tcBorders>
            <w:vAlign w:val="center"/>
          </w:tcPr>
          <w:p w14:paraId="2AA52349" w14:textId="77777777" w:rsidR="00C83556" w:rsidRPr="00B35B98" w:rsidRDefault="00C83556" w:rsidP="00971256">
            <w:pPr>
              <w:spacing w:after="0" w:line="360" w:lineRule="auto"/>
              <w:rPr>
                <w:rFonts w:asciiTheme="minorHAnsi" w:hAnsiTheme="minorHAnsi" w:cstheme="minorHAnsi"/>
                <w:sz w:val="24"/>
                <w:szCs w:val="24"/>
              </w:rPr>
            </w:pPr>
            <w:proofErr w:type="spellStart"/>
            <w:r w:rsidRPr="00B35B98">
              <w:rPr>
                <w:rFonts w:asciiTheme="minorHAnsi" w:hAnsiTheme="minorHAnsi" w:cstheme="minorHAnsi"/>
                <w:sz w:val="24"/>
                <w:szCs w:val="24"/>
              </w:rPr>
              <w:t>nd</w:t>
            </w:r>
            <w:proofErr w:type="spellEnd"/>
            <w:r w:rsidRPr="00B35B98">
              <w:rPr>
                <w:rFonts w:asciiTheme="minorHAnsi" w:hAnsiTheme="minorHAnsi" w:cstheme="minorHAnsi"/>
                <w:sz w:val="24"/>
                <w:szCs w:val="24"/>
              </w:rPr>
              <w:t>.</w:t>
            </w:r>
          </w:p>
        </w:tc>
        <w:tc>
          <w:tcPr>
            <w:tcW w:w="157" w:type="pct"/>
            <w:tcBorders>
              <w:top w:val="single" w:sz="4" w:space="0" w:color="auto"/>
              <w:left w:val="single" w:sz="4" w:space="0" w:color="auto"/>
              <w:bottom w:val="single" w:sz="4" w:space="0" w:color="auto"/>
              <w:right w:val="single" w:sz="4" w:space="0" w:color="auto"/>
            </w:tcBorders>
            <w:vAlign w:val="center"/>
          </w:tcPr>
          <w:p w14:paraId="1C478123"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w:t>
            </w:r>
          </w:p>
        </w:tc>
        <w:tc>
          <w:tcPr>
            <w:tcW w:w="157" w:type="pct"/>
            <w:tcBorders>
              <w:top w:val="single" w:sz="4" w:space="0" w:color="auto"/>
              <w:left w:val="single" w:sz="4" w:space="0" w:color="auto"/>
              <w:bottom w:val="single" w:sz="4" w:space="0" w:color="auto"/>
              <w:right w:val="single" w:sz="4" w:space="0" w:color="auto"/>
            </w:tcBorders>
            <w:vAlign w:val="center"/>
          </w:tcPr>
          <w:p w14:paraId="7E31D87A"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14:paraId="594ACC6F"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1 900</w:t>
            </w:r>
          </w:p>
        </w:tc>
        <w:tc>
          <w:tcPr>
            <w:tcW w:w="469" w:type="pct"/>
            <w:tcBorders>
              <w:top w:val="single" w:sz="4" w:space="0" w:color="auto"/>
              <w:left w:val="single" w:sz="4" w:space="0" w:color="auto"/>
              <w:bottom w:val="single" w:sz="4" w:space="0" w:color="auto"/>
              <w:right w:val="single" w:sz="4" w:space="0" w:color="auto"/>
            </w:tcBorders>
            <w:vAlign w:val="center"/>
          </w:tcPr>
          <w:p w14:paraId="2591B1F1"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szt.</w:t>
            </w:r>
          </w:p>
        </w:tc>
        <w:tc>
          <w:tcPr>
            <w:tcW w:w="313" w:type="pct"/>
            <w:tcBorders>
              <w:top w:val="single" w:sz="4" w:space="0" w:color="auto"/>
              <w:left w:val="single" w:sz="4" w:space="0" w:color="auto"/>
              <w:bottom w:val="single" w:sz="4" w:space="0" w:color="auto"/>
              <w:right w:val="single" w:sz="4" w:space="0" w:color="auto"/>
            </w:tcBorders>
            <w:vAlign w:val="center"/>
          </w:tcPr>
          <w:p w14:paraId="61642871"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2014</w:t>
            </w:r>
          </w:p>
        </w:tc>
        <w:tc>
          <w:tcPr>
            <w:tcW w:w="235" w:type="pct"/>
            <w:tcBorders>
              <w:left w:val="single" w:sz="4" w:space="0" w:color="auto"/>
              <w:right w:val="single" w:sz="4" w:space="0" w:color="auto"/>
            </w:tcBorders>
            <w:vAlign w:val="center"/>
          </w:tcPr>
          <w:p w14:paraId="5A70523D"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7" w:type="pct"/>
            <w:tcBorders>
              <w:left w:val="single" w:sz="4" w:space="0" w:color="auto"/>
              <w:right w:val="single" w:sz="4" w:space="0" w:color="auto"/>
            </w:tcBorders>
            <w:vAlign w:val="center"/>
          </w:tcPr>
          <w:p w14:paraId="220FCA2D"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6" w:type="pct"/>
            <w:tcBorders>
              <w:left w:val="single" w:sz="4" w:space="0" w:color="auto"/>
              <w:right w:val="single" w:sz="4" w:space="0" w:color="auto"/>
            </w:tcBorders>
            <w:vAlign w:val="center"/>
          </w:tcPr>
          <w:p w14:paraId="52CBD5EC" w14:textId="77777777" w:rsidR="00C83556" w:rsidRPr="00B35B98" w:rsidRDefault="0028790B"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1 820</w:t>
            </w:r>
            <w:r w:rsidR="009A186C" w:rsidRPr="00B35B98">
              <w:rPr>
                <w:rFonts w:asciiTheme="minorHAnsi" w:hAnsiTheme="minorHAnsi" w:cstheme="minorHAnsi"/>
                <w:sz w:val="24"/>
                <w:szCs w:val="24"/>
              </w:rPr>
              <w:t xml:space="preserve">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0DA93B3"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Beneficjenci / IZ</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0C61397C"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Raz na rok</w:t>
            </w:r>
          </w:p>
        </w:tc>
      </w:tr>
    </w:tbl>
    <w:p w14:paraId="2070912A"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Ukierunkowanie interwencji</w:t>
      </w:r>
    </w:p>
    <w:p w14:paraId="197DBE9E"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Planowany zakres wsparcia</w:t>
      </w:r>
    </w:p>
    <w:p w14:paraId="08067C62"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 xml:space="preserve">Interwencja ukierunkowana będzie na powstawanie mikroprzedsiębiorstw poprzez </w:t>
      </w:r>
      <w:r w:rsidRPr="00B35B98">
        <w:rPr>
          <w:rFonts w:asciiTheme="minorHAnsi" w:hAnsiTheme="minorHAnsi" w:cstheme="minorHAnsi"/>
          <w:sz w:val="24"/>
          <w:szCs w:val="24"/>
          <w:u w:val="single"/>
        </w:rPr>
        <w:t>kompleksowe wsparcie w zakresie rozpoczęcia działalności gospodarczej</w:t>
      </w:r>
      <w:r w:rsidRPr="00B35B98">
        <w:rPr>
          <w:rFonts w:asciiTheme="minorHAnsi" w:hAnsiTheme="minorHAnsi" w:cstheme="minorHAnsi"/>
          <w:sz w:val="24"/>
          <w:szCs w:val="24"/>
        </w:rPr>
        <w:t xml:space="preserve">. Wsparcie to obejmować będzie udzielenie środków bezzwrotnych na utworzenie firmy osobom podejmującym działalność gospodarczą, a także działania wspierające dla tych osób m.in. pomoc prawną, konsultacje, </w:t>
      </w:r>
      <w:r w:rsidR="00A96B5E" w:rsidRPr="00B35B98">
        <w:rPr>
          <w:rFonts w:asciiTheme="minorHAnsi" w:hAnsiTheme="minorHAnsi" w:cstheme="minorHAnsi"/>
          <w:sz w:val="24"/>
          <w:szCs w:val="24"/>
        </w:rPr>
        <w:t xml:space="preserve">szkolenia i doradztwo związane </w:t>
      </w:r>
      <w:r w:rsidRPr="00B35B98">
        <w:rPr>
          <w:rFonts w:asciiTheme="minorHAnsi" w:hAnsiTheme="minorHAnsi" w:cstheme="minorHAnsi"/>
          <w:sz w:val="24"/>
          <w:szCs w:val="24"/>
        </w:rPr>
        <w:t>z rozpoczęciem działalności gospodarczej oraz z jej prowadzeniem w początkowej fazie. Wskazane działania szkoleniowo-doradcze będą elementem kompleksowych przeds</w:t>
      </w:r>
      <w:r w:rsidR="00A96B5E" w:rsidRPr="00B35B98">
        <w:rPr>
          <w:rFonts w:asciiTheme="minorHAnsi" w:hAnsiTheme="minorHAnsi" w:cstheme="minorHAnsi"/>
          <w:sz w:val="24"/>
          <w:szCs w:val="24"/>
        </w:rPr>
        <w:t xml:space="preserve">ięwzięć realizowanych w tym PI </w:t>
      </w:r>
      <w:r w:rsidRPr="00B35B98">
        <w:rPr>
          <w:rFonts w:asciiTheme="minorHAnsi" w:hAnsiTheme="minorHAnsi" w:cstheme="minorHAnsi"/>
          <w:sz w:val="24"/>
          <w:szCs w:val="24"/>
        </w:rPr>
        <w:t>i nie będą mogły stanowić samodzielnych, odrębnych projektów.</w:t>
      </w:r>
    </w:p>
    <w:p w14:paraId="7BDE6BED" w14:textId="77777777" w:rsidR="00C83556" w:rsidRPr="00B35B98" w:rsidRDefault="00C83556" w:rsidP="00971256">
      <w:pPr>
        <w:spacing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Interwencja kierowana będzie do osób znajdujących się w najtrudnie</w:t>
      </w:r>
      <w:r w:rsidR="00A96B5E" w:rsidRPr="00B35B98">
        <w:rPr>
          <w:rFonts w:asciiTheme="minorHAnsi" w:hAnsiTheme="minorHAnsi" w:cstheme="minorHAnsi"/>
          <w:sz w:val="24"/>
          <w:szCs w:val="24"/>
        </w:rPr>
        <w:t xml:space="preserve">jszej sytuacji na rynku pracy, </w:t>
      </w:r>
      <w:r w:rsidRPr="00B35B98">
        <w:rPr>
          <w:rFonts w:asciiTheme="minorHAnsi" w:hAnsiTheme="minorHAnsi" w:cstheme="minorHAnsi"/>
          <w:sz w:val="24"/>
          <w:szCs w:val="24"/>
        </w:rPr>
        <w:t>tj. w wieku 50 lat i więcej, z niepełnosprawnościami, długotrwale bezrobotnych, o niskich kwalifikacjach zawodowych</w:t>
      </w:r>
      <w:r w:rsidRPr="00B35B98">
        <w:rPr>
          <w:rFonts w:asciiTheme="minorHAnsi" w:eastAsia="Times New Roman" w:hAnsiTheme="minorHAnsi" w:cstheme="minorHAnsi"/>
          <w:sz w:val="24"/>
          <w:szCs w:val="24"/>
          <w:lang w:eastAsia="pl-PL"/>
        </w:rPr>
        <w:t xml:space="preserve"> oraz</w:t>
      </w:r>
      <w:r w:rsidRPr="00B35B98">
        <w:rPr>
          <w:rFonts w:asciiTheme="minorHAnsi" w:hAnsiTheme="minorHAnsi" w:cstheme="minorHAnsi"/>
          <w:sz w:val="24"/>
          <w:szCs w:val="24"/>
        </w:rPr>
        <w:t xml:space="preserve"> kobiet</w:t>
      </w:r>
      <w:r w:rsidRPr="00B35B98">
        <w:rPr>
          <w:rFonts w:asciiTheme="minorHAnsi" w:eastAsia="Times New Roman" w:hAnsiTheme="minorHAnsi" w:cstheme="minorHAnsi"/>
          <w:sz w:val="24"/>
          <w:szCs w:val="24"/>
          <w:lang w:eastAsia="pl-PL"/>
        </w:rPr>
        <w:t xml:space="preserve">.  Co najmniej 60% uczestników projektów będą stanowiły osoby z ww. grup. </w:t>
      </w:r>
      <w:r w:rsidR="003831B7" w:rsidRPr="00B35B98">
        <w:rPr>
          <w:rFonts w:asciiTheme="minorHAnsi" w:eastAsia="Times New Roman" w:hAnsiTheme="minorHAnsi" w:cstheme="minorHAnsi"/>
          <w:sz w:val="24"/>
          <w:szCs w:val="24"/>
          <w:lang w:eastAsia="pl-PL"/>
        </w:rPr>
        <w:t>Udział osób bezrobotnych nienależących do grup wskazanych powyżej nie przekroczy 20% ogólnej liczby osób bezrobotnych wspartych w projektach.</w:t>
      </w:r>
    </w:p>
    <w:p w14:paraId="1EDF695F" w14:textId="77777777" w:rsidR="00C83556" w:rsidRPr="00B35B98" w:rsidRDefault="00C83556"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Wsparcie będzie kierowane również do takich grup jak imigranci (w tym osoby polskiego pochodzenia), </w:t>
      </w:r>
      <w:r w:rsidR="001D737B" w:rsidRPr="00B35B98">
        <w:rPr>
          <w:rFonts w:asciiTheme="minorHAnsi" w:eastAsia="Times New Roman" w:hAnsiTheme="minorHAnsi" w:cstheme="minorHAnsi"/>
          <w:sz w:val="24"/>
          <w:szCs w:val="24"/>
          <w:lang w:eastAsia="pl-PL"/>
        </w:rPr>
        <w:t>re</w:t>
      </w:r>
      <w:r w:rsidRPr="00B35B98">
        <w:rPr>
          <w:rFonts w:asciiTheme="minorHAnsi" w:eastAsia="Times New Roman" w:hAnsiTheme="minorHAnsi" w:cstheme="minorHAnsi"/>
          <w:sz w:val="24"/>
          <w:szCs w:val="24"/>
          <w:lang w:eastAsia="pl-PL"/>
        </w:rPr>
        <w:t>emigranci, osoby odchodzące z rolnictwa i ich rodziny, tzw. ubodzy pracujący, osoby zatrudnione na umowach krótkoterminowych oraz pracujący w ramach umów cywilno-prawnych.</w:t>
      </w:r>
    </w:p>
    <w:p w14:paraId="7BDA282A"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eastAsia="Times New Roman" w:hAnsiTheme="minorHAnsi" w:cstheme="minorHAnsi"/>
          <w:sz w:val="24"/>
          <w:szCs w:val="24"/>
          <w:lang w:eastAsia="pl-PL"/>
        </w:rPr>
        <w:t>Osoby przed ukończeniem 30 roku życia będą wyłączone</w:t>
      </w:r>
      <w:r w:rsidRPr="00B35B98">
        <w:rPr>
          <w:rFonts w:asciiTheme="minorHAnsi" w:hAnsiTheme="minorHAnsi" w:cstheme="minorHAnsi"/>
          <w:sz w:val="24"/>
          <w:szCs w:val="24"/>
        </w:rPr>
        <w:t xml:space="preserve"> z </w:t>
      </w:r>
      <w:r w:rsidRPr="00B35B98">
        <w:rPr>
          <w:rFonts w:asciiTheme="minorHAnsi" w:eastAsia="Times New Roman" w:hAnsiTheme="minorHAnsi" w:cstheme="minorHAnsi"/>
          <w:sz w:val="24"/>
          <w:szCs w:val="24"/>
          <w:lang w:eastAsia="pl-PL"/>
        </w:rPr>
        <w:t xml:space="preserve">interwencji </w:t>
      </w:r>
      <w:r w:rsidRPr="00B35B98">
        <w:rPr>
          <w:rFonts w:asciiTheme="minorHAnsi" w:hAnsiTheme="minorHAnsi" w:cstheme="minorHAnsi"/>
          <w:sz w:val="24"/>
          <w:szCs w:val="24"/>
        </w:rPr>
        <w:t xml:space="preserve">w ramach </w:t>
      </w:r>
      <w:r w:rsidRPr="00B35B98">
        <w:rPr>
          <w:rFonts w:asciiTheme="minorHAnsi" w:eastAsia="Times New Roman" w:hAnsiTheme="minorHAnsi" w:cstheme="minorHAnsi"/>
          <w:sz w:val="24"/>
          <w:szCs w:val="24"/>
          <w:lang w:eastAsia="pl-PL"/>
        </w:rPr>
        <w:t>PI 8iii</w:t>
      </w:r>
      <w:r w:rsidRPr="00B35B98">
        <w:rPr>
          <w:rFonts w:asciiTheme="minorHAnsi" w:hAnsiTheme="minorHAnsi" w:cstheme="minorHAnsi"/>
          <w:sz w:val="24"/>
          <w:szCs w:val="24"/>
        </w:rPr>
        <w:t>.</w:t>
      </w:r>
    </w:p>
    <w:p w14:paraId="7B43DE79"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Działania prowadzone w ramach PI 8iii mają charakter komplementarny</w:t>
      </w:r>
      <w:r w:rsidR="00A96B5E" w:rsidRPr="00B35B98">
        <w:rPr>
          <w:rFonts w:asciiTheme="minorHAnsi" w:hAnsiTheme="minorHAnsi" w:cstheme="minorHAnsi"/>
          <w:sz w:val="24"/>
          <w:szCs w:val="24"/>
        </w:rPr>
        <w:t xml:space="preserve"> do interwencji w ramach PI 3c </w:t>
      </w:r>
      <w:r w:rsidRPr="00B35B98">
        <w:rPr>
          <w:rFonts w:asciiTheme="minorHAnsi" w:hAnsiTheme="minorHAnsi" w:cstheme="minorHAnsi"/>
          <w:sz w:val="24"/>
          <w:szCs w:val="24"/>
        </w:rPr>
        <w:t>w zakresie wsparcia mikroprzedsiębiorstw.</w:t>
      </w:r>
    </w:p>
    <w:p w14:paraId="75BAB4AD"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Ukierunkowanie terytorialne</w:t>
      </w:r>
    </w:p>
    <w:p w14:paraId="16B24045"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Preferowane będą projekty realizowane na: </w:t>
      </w:r>
    </w:p>
    <w:p w14:paraId="4F584E70" w14:textId="77777777" w:rsidR="00C83556" w:rsidRPr="00B35B98" w:rsidRDefault="00C83556" w:rsidP="00971256">
      <w:pPr>
        <w:numPr>
          <w:ilvl w:val="0"/>
          <w:numId w:val="89"/>
        </w:numPr>
        <w:spacing w:after="60" w:line="360" w:lineRule="auto"/>
        <w:ind w:left="284" w:hanging="284"/>
        <w:rPr>
          <w:rFonts w:asciiTheme="minorHAnsi" w:hAnsiTheme="minorHAnsi" w:cstheme="minorHAnsi"/>
          <w:sz w:val="24"/>
          <w:szCs w:val="24"/>
        </w:rPr>
      </w:pPr>
      <w:r w:rsidRPr="00B35B98">
        <w:rPr>
          <w:rFonts w:asciiTheme="minorHAnsi" w:hAnsiTheme="minorHAnsi" w:cstheme="minorHAnsi"/>
          <w:sz w:val="24"/>
          <w:szCs w:val="24"/>
        </w:rPr>
        <w:t>obszarach o niskim poziomie aktywności gospodarczej,</w:t>
      </w:r>
    </w:p>
    <w:p w14:paraId="09C60172" w14:textId="77777777" w:rsidR="00C83556" w:rsidRPr="00B35B98" w:rsidRDefault="00C83556" w:rsidP="00971256">
      <w:pPr>
        <w:numPr>
          <w:ilvl w:val="0"/>
          <w:numId w:val="89"/>
        </w:numPr>
        <w:spacing w:after="60" w:line="360" w:lineRule="auto"/>
        <w:ind w:left="284" w:hanging="284"/>
        <w:rPr>
          <w:rFonts w:asciiTheme="minorHAnsi" w:hAnsiTheme="minorHAnsi" w:cstheme="minorHAnsi"/>
          <w:sz w:val="24"/>
          <w:szCs w:val="24"/>
        </w:rPr>
      </w:pPr>
      <w:r w:rsidRPr="00B35B98">
        <w:rPr>
          <w:rFonts w:asciiTheme="minorHAnsi" w:hAnsiTheme="minorHAnsi" w:cstheme="minorHAnsi"/>
          <w:sz w:val="24"/>
          <w:szCs w:val="24"/>
        </w:rPr>
        <w:t>obszarach o wysokiej stopie bezrobocia.</w:t>
      </w:r>
    </w:p>
    <w:p w14:paraId="7D3492DB"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Grupy docelowe</w:t>
      </w:r>
    </w:p>
    <w:p w14:paraId="64F2D65D" w14:textId="088994E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Osoby pozostające bez pracy </w:t>
      </w:r>
      <w:r w:rsidRPr="00B35B98">
        <w:rPr>
          <w:rFonts w:asciiTheme="minorHAnsi" w:eastAsia="Times New Roman" w:hAnsiTheme="minorHAnsi" w:cstheme="minorHAnsi"/>
          <w:sz w:val="24"/>
          <w:szCs w:val="24"/>
          <w:lang w:eastAsia="pl-PL"/>
        </w:rPr>
        <w:t xml:space="preserve">oraz </w:t>
      </w:r>
      <w:r w:rsidR="00C42218" w:rsidRPr="00B35B98">
        <w:rPr>
          <w:rFonts w:asciiTheme="minorHAnsi" w:eastAsia="Times New Roman" w:hAnsiTheme="minorHAnsi" w:cstheme="minorHAnsi"/>
          <w:sz w:val="24"/>
          <w:szCs w:val="24"/>
          <w:lang w:eastAsia="pl-PL"/>
        </w:rPr>
        <w:t xml:space="preserve">osoby </w:t>
      </w:r>
      <w:r w:rsidRPr="00B35B98">
        <w:rPr>
          <w:rFonts w:asciiTheme="minorHAnsi" w:eastAsia="Times New Roman" w:hAnsiTheme="minorHAnsi" w:cstheme="minorHAnsi"/>
          <w:sz w:val="24"/>
          <w:szCs w:val="24"/>
          <w:lang w:eastAsia="pl-PL"/>
        </w:rPr>
        <w:t xml:space="preserve">pracujące </w:t>
      </w:r>
      <w:r w:rsidRPr="00B35B98">
        <w:rPr>
          <w:rFonts w:asciiTheme="minorHAnsi" w:hAnsiTheme="minorHAnsi" w:cstheme="minorHAnsi"/>
          <w:sz w:val="24"/>
          <w:szCs w:val="24"/>
        </w:rPr>
        <w:t>znajdujące się w najtrudniejszej sytuacji na rynku pracy</w:t>
      </w:r>
      <w:r w:rsidR="00092DBA" w:rsidRPr="00B35B98">
        <w:rPr>
          <w:rFonts w:asciiTheme="minorHAnsi" w:hAnsiTheme="minorHAnsi" w:cstheme="minorHAnsi"/>
          <w:sz w:val="24"/>
          <w:szCs w:val="24"/>
        </w:rPr>
        <w:t xml:space="preserve">, w tym osoby </w:t>
      </w:r>
      <w:r w:rsidR="00092DBA" w:rsidRPr="00B35B98">
        <w:rPr>
          <w:rFonts w:asciiTheme="minorHAnsi" w:eastAsia="Times New Roman" w:hAnsiTheme="minorHAnsi" w:cstheme="minorHAnsi"/>
          <w:sz w:val="24"/>
          <w:szCs w:val="24"/>
          <w:lang w:eastAsia="pl-PL"/>
        </w:rPr>
        <w:t>z doświadczeniem migracji w związku z działaniami wojennymi w Ukrainie</w:t>
      </w:r>
      <w:r w:rsidRPr="00B35B98">
        <w:rPr>
          <w:rFonts w:asciiTheme="minorHAnsi" w:hAnsiTheme="minorHAnsi" w:cstheme="minorHAnsi"/>
          <w:sz w:val="24"/>
          <w:szCs w:val="24"/>
        </w:rPr>
        <w:t>.</w:t>
      </w:r>
    </w:p>
    <w:p w14:paraId="5316A2E6"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Indykatywny katalog beneficjentów</w:t>
      </w:r>
      <w:r w:rsidRPr="00B35B98">
        <w:rPr>
          <w:rFonts w:asciiTheme="minorHAnsi" w:eastAsia="Times New Roman" w:hAnsiTheme="minorHAnsi" w:cstheme="minorHAnsi"/>
          <w:sz w:val="24"/>
          <w:szCs w:val="24"/>
          <w:lang w:eastAsia="pl-PL"/>
        </w:rPr>
        <w:t xml:space="preserve"> </w:t>
      </w:r>
    </w:p>
    <w:p w14:paraId="267427B9"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Jednostki samorządu terytorialnego i ich jednostki organizacyjne, związki i stowarzyszenia jednostek samorządu terytorialnego, IOB, instytucje pomocy i integracji społecznej, instytucje rynku pracy, izby gospodarcze i organizacje przedsiębiorców, przedsiębiorcy, organizacje pozarządowe, podmioty ekonomii społecznej/przedsiębiorstwa społeczne.</w:t>
      </w:r>
    </w:p>
    <w:p w14:paraId="5124B9B3"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Kierunkowe zasady wyboru projektów</w:t>
      </w:r>
    </w:p>
    <w:p w14:paraId="08F4EB89" w14:textId="77777777" w:rsidR="00C83556" w:rsidRPr="00B35B98" w:rsidRDefault="00C83556"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Trybem wyboru projektów będzie tryb konkursowy.</w:t>
      </w:r>
    </w:p>
    <w:p w14:paraId="36FCA2A3"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Preferowane będą projekty:</w:t>
      </w:r>
    </w:p>
    <w:p w14:paraId="14F82614" w14:textId="77777777" w:rsidR="00C83556" w:rsidRPr="00B35B98" w:rsidRDefault="00C83556" w:rsidP="00971256">
      <w:pPr>
        <w:numPr>
          <w:ilvl w:val="0"/>
          <w:numId w:val="105"/>
        </w:numPr>
        <w:spacing w:after="60" w:line="360" w:lineRule="auto"/>
        <w:ind w:left="284" w:hanging="284"/>
        <w:rPr>
          <w:rFonts w:asciiTheme="minorHAnsi" w:hAnsiTheme="minorHAnsi" w:cstheme="minorHAnsi"/>
          <w:sz w:val="24"/>
          <w:szCs w:val="24"/>
        </w:rPr>
      </w:pPr>
      <w:r w:rsidRPr="00B35B98">
        <w:rPr>
          <w:rFonts w:asciiTheme="minorHAnsi" w:hAnsiTheme="minorHAnsi" w:cstheme="minorHAnsi"/>
          <w:sz w:val="24"/>
          <w:szCs w:val="24"/>
        </w:rPr>
        <w:t>ukierunkowane na tworzenie dodatkowych miejsc pracy,</w:t>
      </w:r>
    </w:p>
    <w:p w14:paraId="0ED97F19" w14:textId="77777777" w:rsidR="00C83556" w:rsidRPr="00B35B98" w:rsidRDefault="00C83556" w:rsidP="00971256">
      <w:pPr>
        <w:numPr>
          <w:ilvl w:val="0"/>
          <w:numId w:val="105"/>
        </w:numPr>
        <w:spacing w:after="60" w:line="360" w:lineRule="auto"/>
        <w:ind w:left="284" w:hanging="284"/>
        <w:rPr>
          <w:rFonts w:asciiTheme="minorHAnsi" w:hAnsiTheme="minorHAnsi" w:cstheme="minorHAnsi"/>
          <w:sz w:val="24"/>
          <w:szCs w:val="24"/>
        </w:rPr>
      </w:pPr>
      <w:r w:rsidRPr="00B35B98">
        <w:rPr>
          <w:rFonts w:asciiTheme="minorHAnsi" w:hAnsiTheme="minorHAnsi" w:cstheme="minorHAnsi"/>
          <w:sz w:val="24"/>
          <w:szCs w:val="24"/>
        </w:rPr>
        <w:t>identyfikowane i realizowane z wykorzystaniem elementów podejścia oddolnego, integrującego aktywności wielu podmiotów w ujęciu wielosektorowym w oparciu o wspólną strategię działania.</w:t>
      </w:r>
    </w:p>
    <w:p w14:paraId="48ED8D8A"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Planowane wykorzystanie instrumentów finansowych</w:t>
      </w:r>
    </w:p>
    <w:p w14:paraId="5C5BCE75" w14:textId="77777777" w:rsidR="00C83556" w:rsidRPr="00B35B98" w:rsidRDefault="00C83556"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Nie przewiduje się wykorzystania instrumentów finansowych. </w:t>
      </w:r>
    </w:p>
    <w:p w14:paraId="490C4ADA"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Planowane wykorzystanie dużych projektów</w:t>
      </w:r>
    </w:p>
    <w:p w14:paraId="77A059B2"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Wstępnie nie zidentyfikowano dużych projektów.</w:t>
      </w:r>
    </w:p>
    <w:p w14:paraId="5D9DECF6"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2206"/>
        <w:gridCol w:w="817"/>
        <w:gridCol w:w="646"/>
        <w:gridCol w:w="1237"/>
        <w:gridCol w:w="422"/>
        <w:gridCol w:w="342"/>
        <w:gridCol w:w="757"/>
        <w:gridCol w:w="1131"/>
        <w:gridCol w:w="828"/>
      </w:tblGrid>
      <w:tr w:rsidR="00743884" w:rsidRPr="00B35B98" w14:paraId="09E21562" w14:textId="77777777" w:rsidTr="00F61A3C">
        <w:trPr>
          <w:cantSplit/>
          <w:trHeight w:val="1479"/>
          <w:tblHeader/>
          <w:jc w:val="center"/>
        </w:trPr>
        <w:tc>
          <w:tcPr>
            <w:tcW w:w="290" w:type="pct"/>
            <w:vMerge w:val="restart"/>
            <w:shd w:val="clear" w:color="auto" w:fill="C6D9F1"/>
            <w:textDirection w:val="btLr"/>
            <w:vAlign w:val="center"/>
          </w:tcPr>
          <w:p w14:paraId="0E987768" w14:textId="77777777" w:rsidR="00C83556" w:rsidRPr="00B35B98" w:rsidRDefault="00C83556" w:rsidP="0089189E">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Lp.</w:t>
            </w:r>
          </w:p>
        </w:tc>
        <w:tc>
          <w:tcPr>
            <w:tcW w:w="1239" w:type="pct"/>
            <w:vMerge w:val="restart"/>
            <w:shd w:val="clear" w:color="auto" w:fill="C6D9F1"/>
            <w:textDirection w:val="btLr"/>
            <w:vAlign w:val="center"/>
          </w:tcPr>
          <w:p w14:paraId="0A2982B0" w14:textId="77777777" w:rsidR="00C83556" w:rsidRPr="00B35B98" w:rsidRDefault="00C83556" w:rsidP="0089189E">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 xml:space="preserve">Wskaźnik </w:t>
            </w:r>
          </w:p>
        </w:tc>
        <w:tc>
          <w:tcPr>
            <w:tcW w:w="459" w:type="pct"/>
            <w:vMerge w:val="restart"/>
            <w:shd w:val="clear" w:color="auto" w:fill="C6D9F1"/>
            <w:textDirection w:val="btLr"/>
            <w:vAlign w:val="center"/>
          </w:tcPr>
          <w:p w14:paraId="75874C5C" w14:textId="77777777" w:rsidR="00C83556" w:rsidRPr="00B35B98" w:rsidRDefault="00C83556" w:rsidP="0089189E">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Jednostka pomiaru</w:t>
            </w:r>
          </w:p>
        </w:tc>
        <w:tc>
          <w:tcPr>
            <w:tcW w:w="363" w:type="pct"/>
            <w:vMerge w:val="restart"/>
            <w:shd w:val="clear" w:color="auto" w:fill="C6D9F1"/>
            <w:textDirection w:val="btLr"/>
            <w:vAlign w:val="center"/>
          </w:tcPr>
          <w:p w14:paraId="62896EFD" w14:textId="77777777" w:rsidR="00C83556" w:rsidRPr="00B35B98" w:rsidRDefault="00C83556" w:rsidP="0089189E">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Fundusz</w:t>
            </w:r>
          </w:p>
        </w:tc>
        <w:tc>
          <w:tcPr>
            <w:tcW w:w="695" w:type="pct"/>
            <w:vMerge w:val="restart"/>
            <w:shd w:val="clear" w:color="auto" w:fill="C6D9F1"/>
            <w:textDirection w:val="btLr"/>
            <w:vAlign w:val="center"/>
          </w:tcPr>
          <w:p w14:paraId="4D73CCA1" w14:textId="77777777" w:rsidR="00C83556" w:rsidRPr="00B35B98" w:rsidRDefault="00C83556" w:rsidP="0089189E">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Kategoria regionu</w:t>
            </w:r>
          </w:p>
        </w:tc>
        <w:tc>
          <w:tcPr>
            <w:tcW w:w="854" w:type="pct"/>
            <w:gridSpan w:val="3"/>
            <w:shd w:val="clear" w:color="auto" w:fill="C6D9F1"/>
            <w:textDirection w:val="btLr"/>
            <w:vAlign w:val="center"/>
          </w:tcPr>
          <w:p w14:paraId="6E7E2BD4" w14:textId="77777777" w:rsidR="00C83556" w:rsidRPr="00B35B98" w:rsidRDefault="00C83556" w:rsidP="0089189E">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Wartość docelowa (2023)</w:t>
            </w:r>
          </w:p>
        </w:tc>
        <w:tc>
          <w:tcPr>
            <w:tcW w:w="635" w:type="pct"/>
            <w:vMerge w:val="restart"/>
            <w:shd w:val="clear" w:color="auto" w:fill="C6D9F1"/>
            <w:textDirection w:val="btLr"/>
            <w:vAlign w:val="center"/>
          </w:tcPr>
          <w:p w14:paraId="79646111" w14:textId="77777777" w:rsidR="00C83556" w:rsidRPr="00B35B98" w:rsidRDefault="00C83556" w:rsidP="0089189E">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Źródło danych</w:t>
            </w:r>
          </w:p>
        </w:tc>
        <w:tc>
          <w:tcPr>
            <w:tcW w:w="465" w:type="pct"/>
            <w:vMerge w:val="restart"/>
            <w:shd w:val="clear" w:color="auto" w:fill="C6D9F1"/>
            <w:textDirection w:val="btLr"/>
            <w:vAlign w:val="center"/>
          </w:tcPr>
          <w:p w14:paraId="1AECCF86" w14:textId="77777777" w:rsidR="00C83556" w:rsidRPr="00B35B98" w:rsidRDefault="00C83556" w:rsidP="0089189E">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Częstotliwość pomiaru</w:t>
            </w:r>
          </w:p>
        </w:tc>
      </w:tr>
      <w:tr w:rsidR="00743884" w:rsidRPr="00B35B98" w14:paraId="7373D91C" w14:textId="77777777" w:rsidTr="00F61A3C">
        <w:trPr>
          <w:trHeight w:val="322"/>
          <w:jc w:val="center"/>
        </w:trPr>
        <w:tc>
          <w:tcPr>
            <w:tcW w:w="290" w:type="pct"/>
            <w:vMerge/>
            <w:vAlign w:val="center"/>
          </w:tcPr>
          <w:p w14:paraId="415B11F0" w14:textId="77777777" w:rsidR="00C83556" w:rsidRPr="00B35B98" w:rsidRDefault="00C83556" w:rsidP="00971256">
            <w:pPr>
              <w:spacing w:after="0" w:line="360" w:lineRule="auto"/>
              <w:rPr>
                <w:rFonts w:asciiTheme="minorHAnsi" w:hAnsiTheme="minorHAnsi" w:cstheme="minorHAnsi"/>
                <w:sz w:val="24"/>
                <w:szCs w:val="24"/>
              </w:rPr>
            </w:pPr>
          </w:p>
        </w:tc>
        <w:tc>
          <w:tcPr>
            <w:tcW w:w="1239" w:type="pct"/>
            <w:vMerge/>
            <w:shd w:val="clear" w:color="auto" w:fill="auto"/>
            <w:vAlign w:val="center"/>
          </w:tcPr>
          <w:p w14:paraId="5DCC0D03" w14:textId="77777777" w:rsidR="00C83556" w:rsidRPr="00B35B98" w:rsidRDefault="00C83556" w:rsidP="00971256">
            <w:pPr>
              <w:spacing w:after="0" w:line="360" w:lineRule="auto"/>
              <w:rPr>
                <w:rFonts w:asciiTheme="minorHAnsi" w:hAnsiTheme="minorHAnsi" w:cstheme="minorHAnsi"/>
                <w:sz w:val="24"/>
                <w:szCs w:val="24"/>
              </w:rPr>
            </w:pPr>
          </w:p>
        </w:tc>
        <w:tc>
          <w:tcPr>
            <w:tcW w:w="459" w:type="pct"/>
            <w:vMerge/>
            <w:shd w:val="clear" w:color="auto" w:fill="auto"/>
            <w:vAlign w:val="center"/>
          </w:tcPr>
          <w:p w14:paraId="781C0A59" w14:textId="77777777" w:rsidR="00C83556" w:rsidRPr="00B35B98" w:rsidRDefault="00C83556" w:rsidP="00971256">
            <w:pPr>
              <w:spacing w:after="0" w:line="360" w:lineRule="auto"/>
              <w:rPr>
                <w:rFonts w:asciiTheme="minorHAnsi" w:hAnsiTheme="minorHAnsi" w:cstheme="minorHAnsi"/>
                <w:sz w:val="24"/>
                <w:szCs w:val="24"/>
              </w:rPr>
            </w:pPr>
          </w:p>
        </w:tc>
        <w:tc>
          <w:tcPr>
            <w:tcW w:w="363" w:type="pct"/>
            <w:vMerge/>
            <w:vAlign w:val="center"/>
          </w:tcPr>
          <w:p w14:paraId="66C5E580" w14:textId="77777777" w:rsidR="00C83556" w:rsidRPr="00B35B98" w:rsidRDefault="00C83556" w:rsidP="00971256">
            <w:pPr>
              <w:spacing w:after="0" w:line="360" w:lineRule="auto"/>
              <w:rPr>
                <w:rFonts w:asciiTheme="minorHAnsi" w:hAnsiTheme="minorHAnsi" w:cstheme="minorHAnsi"/>
                <w:sz w:val="24"/>
                <w:szCs w:val="24"/>
              </w:rPr>
            </w:pPr>
          </w:p>
        </w:tc>
        <w:tc>
          <w:tcPr>
            <w:tcW w:w="695" w:type="pct"/>
            <w:vMerge/>
            <w:vAlign w:val="center"/>
          </w:tcPr>
          <w:p w14:paraId="5102525D" w14:textId="77777777" w:rsidR="00C83556" w:rsidRPr="00B35B98" w:rsidRDefault="00C83556" w:rsidP="00971256">
            <w:pPr>
              <w:spacing w:after="0" w:line="360" w:lineRule="auto"/>
              <w:rPr>
                <w:rFonts w:asciiTheme="minorHAnsi" w:hAnsiTheme="minorHAnsi" w:cstheme="minorHAnsi"/>
                <w:sz w:val="24"/>
                <w:szCs w:val="24"/>
              </w:rPr>
            </w:pPr>
          </w:p>
        </w:tc>
        <w:tc>
          <w:tcPr>
            <w:tcW w:w="237" w:type="pct"/>
            <w:shd w:val="clear" w:color="auto" w:fill="D9D9D9"/>
            <w:vAlign w:val="center"/>
          </w:tcPr>
          <w:p w14:paraId="611EA515"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M</w:t>
            </w:r>
          </w:p>
        </w:tc>
        <w:tc>
          <w:tcPr>
            <w:tcW w:w="192" w:type="pct"/>
            <w:shd w:val="clear" w:color="auto" w:fill="D9D9D9"/>
            <w:vAlign w:val="center"/>
          </w:tcPr>
          <w:p w14:paraId="6FAFF4A9"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K</w:t>
            </w:r>
          </w:p>
        </w:tc>
        <w:tc>
          <w:tcPr>
            <w:tcW w:w="425" w:type="pct"/>
            <w:shd w:val="clear" w:color="auto" w:fill="D9D9D9"/>
            <w:vAlign w:val="center"/>
          </w:tcPr>
          <w:p w14:paraId="4C49F606"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w:t>
            </w:r>
          </w:p>
        </w:tc>
        <w:tc>
          <w:tcPr>
            <w:tcW w:w="635" w:type="pct"/>
            <w:vMerge/>
            <w:shd w:val="clear" w:color="auto" w:fill="auto"/>
            <w:vAlign w:val="center"/>
          </w:tcPr>
          <w:p w14:paraId="4C701D1E" w14:textId="77777777" w:rsidR="00C83556" w:rsidRPr="00B35B98" w:rsidRDefault="00C83556" w:rsidP="00971256">
            <w:pPr>
              <w:spacing w:after="0" w:line="360" w:lineRule="auto"/>
              <w:rPr>
                <w:rFonts w:asciiTheme="minorHAnsi" w:hAnsiTheme="minorHAnsi" w:cstheme="minorHAnsi"/>
                <w:sz w:val="24"/>
                <w:szCs w:val="24"/>
              </w:rPr>
            </w:pPr>
          </w:p>
        </w:tc>
        <w:tc>
          <w:tcPr>
            <w:tcW w:w="465" w:type="pct"/>
            <w:vMerge/>
            <w:vAlign w:val="center"/>
          </w:tcPr>
          <w:p w14:paraId="0419F90B" w14:textId="77777777" w:rsidR="00C83556" w:rsidRPr="00B35B98" w:rsidRDefault="00C83556" w:rsidP="00971256">
            <w:pPr>
              <w:spacing w:after="0" w:line="360" w:lineRule="auto"/>
              <w:rPr>
                <w:rFonts w:asciiTheme="minorHAnsi" w:hAnsiTheme="minorHAnsi" w:cstheme="minorHAnsi"/>
                <w:sz w:val="24"/>
                <w:szCs w:val="24"/>
              </w:rPr>
            </w:pPr>
          </w:p>
        </w:tc>
      </w:tr>
      <w:tr w:rsidR="00C83556" w:rsidRPr="00B35B98" w14:paraId="41AC54D9" w14:textId="77777777" w:rsidTr="00F61A3C">
        <w:trPr>
          <w:trHeight w:val="20"/>
          <w:jc w:val="center"/>
        </w:trPr>
        <w:tc>
          <w:tcPr>
            <w:tcW w:w="290" w:type="pct"/>
            <w:vAlign w:val="center"/>
          </w:tcPr>
          <w:p w14:paraId="3E5CF744"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1.</w:t>
            </w:r>
          </w:p>
        </w:tc>
        <w:tc>
          <w:tcPr>
            <w:tcW w:w="1239" w:type="pct"/>
            <w:shd w:val="clear" w:color="auto" w:fill="auto"/>
            <w:vAlign w:val="center"/>
          </w:tcPr>
          <w:p w14:paraId="0F86BB5B"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Liczba osób pozostających bez pracy, które otrzymały bezzwrotne środki na podjęcie działalności </w:t>
            </w:r>
            <w:r w:rsidRPr="00B35B98">
              <w:rPr>
                <w:rFonts w:asciiTheme="minorHAnsi" w:hAnsiTheme="minorHAnsi" w:cstheme="minorHAnsi"/>
                <w:sz w:val="24"/>
                <w:szCs w:val="24"/>
              </w:rPr>
              <w:lastRenderedPageBreak/>
              <w:t>gospodarczej w Programie</w:t>
            </w:r>
          </w:p>
        </w:tc>
        <w:tc>
          <w:tcPr>
            <w:tcW w:w="459" w:type="pct"/>
            <w:shd w:val="clear" w:color="auto" w:fill="auto"/>
            <w:vAlign w:val="center"/>
          </w:tcPr>
          <w:p w14:paraId="3ECE48C2"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os.</w:t>
            </w:r>
          </w:p>
        </w:tc>
        <w:tc>
          <w:tcPr>
            <w:tcW w:w="363" w:type="pct"/>
            <w:vAlign w:val="center"/>
          </w:tcPr>
          <w:p w14:paraId="0ACA04E2"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EFS</w:t>
            </w:r>
          </w:p>
        </w:tc>
        <w:tc>
          <w:tcPr>
            <w:tcW w:w="695" w:type="pct"/>
            <w:vAlign w:val="center"/>
          </w:tcPr>
          <w:p w14:paraId="032A13BE"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Słabiej rozwinięty</w:t>
            </w:r>
          </w:p>
        </w:tc>
        <w:tc>
          <w:tcPr>
            <w:tcW w:w="237" w:type="pct"/>
            <w:shd w:val="clear" w:color="auto" w:fill="auto"/>
            <w:vAlign w:val="center"/>
          </w:tcPr>
          <w:p w14:paraId="00441800"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92" w:type="pct"/>
            <w:shd w:val="clear" w:color="auto" w:fill="auto"/>
            <w:vAlign w:val="center"/>
          </w:tcPr>
          <w:p w14:paraId="4F595F6A"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425" w:type="pct"/>
            <w:shd w:val="clear" w:color="auto" w:fill="auto"/>
            <w:vAlign w:val="center"/>
          </w:tcPr>
          <w:p w14:paraId="32AE44D0" w14:textId="77777777" w:rsidR="00C83556" w:rsidRPr="00B35B98" w:rsidRDefault="009A186C"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1 700 </w:t>
            </w:r>
          </w:p>
        </w:tc>
        <w:tc>
          <w:tcPr>
            <w:tcW w:w="635" w:type="pct"/>
            <w:shd w:val="clear" w:color="auto" w:fill="auto"/>
            <w:vAlign w:val="center"/>
          </w:tcPr>
          <w:p w14:paraId="6292AAF0"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Beneficjenci /IZ</w:t>
            </w:r>
          </w:p>
        </w:tc>
        <w:tc>
          <w:tcPr>
            <w:tcW w:w="465" w:type="pct"/>
            <w:vAlign w:val="center"/>
          </w:tcPr>
          <w:p w14:paraId="2FB4AF0D"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Raz na rok</w:t>
            </w:r>
          </w:p>
        </w:tc>
      </w:tr>
      <w:tr w:rsidR="00C83556" w:rsidRPr="00B35B98" w14:paraId="74DF26CA" w14:textId="77777777" w:rsidTr="00F61A3C">
        <w:trPr>
          <w:trHeight w:val="20"/>
          <w:jc w:val="center"/>
        </w:trPr>
        <w:tc>
          <w:tcPr>
            <w:tcW w:w="290" w:type="pct"/>
            <w:vAlign w:val="center"/>
          </w:tcPr>
          <w:p w14:paraId="0B3FDB7B"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239" w:type="pct"/>
            <w:shd w:val="clear" w:color="auto" w:fill="auto"/>
            <w:vAlign w:val="center"/>
          </w:tcPr>
          <w:p w14:paraId="2BD3BE93"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pracujących, które otrzymały bezzwrotne środki na podjęcie działalności gospodarczej w Programie</w:t>
            </w:r>
          </w:p>
        </w:tc>
        <w:tc>
          <w:tcPr>
            <w:tcW w:w="459" w:type="pct"/>
            <w:shd w:val="clear" w:color="auto" w:fill="auto"/>
            <w:vAlign w:val="center"/>
          </w:tcPr>
          <w:p w14:paraId="7542CC6A"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363" w:type="pct"/>
            <w:vAlign w:val="center"/>
          </w:tcPr>
          <w:p w14:paraId="1EA8F57F"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695" w:type="pct"/>
            <w:vAlign w:val="center"/>
          </w:tcPr>
          <w:p w14:paraId="52DECDB2"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37" w:type="pct"/>
            <w:shd w:val="clear" w:color="auto" w:fill="auto"/>
            <w:vAlign w:val="center"/>
          </w:tcPr>
          <w:p w14:paraId="48860738"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92" w:type="pct"/>
            <w:shd w:val="clear" w:color="auto" w:fill="auto"/>
            <w:vAlign w:val="center"/>
          </w:tcPr>
          <w:p w14:paraId="58CFDC37"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425" w:type="pct"/>
            <w:shd w:val="clear" w:color="auto" w:fill="auto"/>
            <w:vAlign w:val="center"/>
          </w:tcPr>
          <w:p w14:paraId="394000E6" w14:textId="77777777" w:rsidR="00C83556" w:rsidRPr="00B35B98" w:rsidRDefault="009A186C"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120</w:t>
            </w:r>
          </w:p>
        </w:tc>
        <w:tc>
          <w:tcPr>
            <w:tcW w:w="635" w:type="pct"/>
            <w:shd w:val="clear" w:color="auto" w:fill="auto"/>
            <w:vAlign w:val="center"/>
          </w:tcPr>
          <w:p w14:paraId="676F4601"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65" w:type="pct"/>
            <w:vAlign w:val="center"/>
          </w:tcPr>
          <w:p w14:paraId="32DD7506"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bl>
    <w:p w14:paraId="2FE01BC1" w14:textId="77777777" w:rsidR="00A463EC" w:rsidRPr="00B35B98" w:rsidRDefault="00A463EC" w:rsidP="00971256">
      <w:pPr>
        <w:spacing w:after="0" w:line="360" w:lineRule="auto"/>
        <w:rPr>
          <w:rFonts w:asciiTheme="minorHAnsi" w:eastAsia="Times New Roman" w:hAnsiTheme="minorHAnsi" w:cstheme="minorHAnsi"/>
          <w:sz w:val="24"/>
          <w:szCs w:val="24"/>
          <w:lang w:eastAsia="pl-PL"/>
        </w:rPr>
      </w:pPr>
    </w:p>
    <w:p w14:paraId="43958511" w14:textId="77777777" w:rsidR="00CE289E" w:rsidRPr="00B35B98" w:rsidRDefault="00CE289E" w:rsidP="00971256">
      <w:pPr>
        <w:spacing w:before="6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Wkład Osi w realizację celów tematycznych 1-7</w:t>
      </w:r>
    </w:p>
    <w:p w14:paraId="5A1EC1BA" w14:textId="77777777" w:rsidR="0033752D"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Planowana w ramach Osi interwencja przyczyni się do realizacji celu dotyczącego rozwoju przedsiębiorczości (CT 3) poprzez działania ukierunkowane na: podnoszenie i zmianę kwalifikacji zawodowych pracowników firm i osób pozostających bez pracy (zapewnienie optymalnych zasobów pracy), wydłużenie okresu aktywności zawodowej mieszkańców Pomorza oraz powstawanie mikroprzedsiębiorstw, w szczególności na obszarach, na których występują po</w:t>
      </w:r>
      <w:r w:rsidR="00A96B5E" w:rsidRPr="00B35B98">
        <w:rPr>
          <w:rFonts w:asciiTheme="minorHAnsi" w:hAnsiTheme="minorHAnsi" w:cstheme="minorHAnsi"/>
          <w:sz w:val="24"/>
          <w:szCs w:val="24"/>
          <w:lang w:eastAsia="pl-PL"/>
        </w:rPr>
        <w:t>ważne bariery i luki rozwojowe.</w:t>
      </w:r>
    </w:p>
    <w:p w14:paraId="47FCC29A" w14:textId="77777777" w:rsidR="00204BDA" w:rsidRPr="00B35B98" w:rsidRDefault="000D7346">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t>
      </w:r>
    </w:p>
    <w:p w14:paraId="46C263E3" w14:textId="77777777" w:rsidR="00CE289E" w:rsidRPr="00B35B98" w:rsidRDefault="00CE289E" w:rsidP="00971256">
      <w:pPr>
        <w:spacing w:before="6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Ramy wykonania dla Osi Priorytetowej</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569"/>
        <w:gridCol w:w="423"/>
        <w:gridCol w:w="1277"/>
        <w:gridCol w:w="1133"/>
        <w:gridCol w:w="569"/>
        <w:gridCol w:w="709"/>
        <w:gridCol w:w="426"/>
        <w:gridCol w:w="425"/>
        <w:gridCol w:w="425"/>
        <w:gridCol w:w="425"/>
        <w:gridCol w:w="569"/>
        <w:gridCol w:w="426"/>
        <w:gridCol w:w="419"/>
        <w:gridCol w:w="1135"/>
      </w:tblGrid>
      <w:tr w:rsidR="00204BDA" w:rsidRPr="00B35B98" w14:paraId="29822666" w14:textId="77777777" w:rsidTr="0089189E">
        <w:trPr>
          <w:trHeight w:val="1904"/>
          <w:tblHeader/>
          <w:jc w:val="center"/>
        </w:trPr>
        <w:tc>
          <w:tcPr>
            <w:tcW w:w="226" w:type="pct"/>
            <w:vMerge w:val="restart"/>
            <w:shd w:val="clear" w:color="auto" w:fill="C6D9F1"/>
            <w:tcMar>
              <w:left w:w="57" w:type="dxa"/>
              <w:right w:w="57" w:type="dxa"/>
            </w:tcMar>
            <w:textDirection w:val="btLr"/>
            <w:vAlign w:val="center"/>
          </w:tcPr>
          <w:p w14:paraId="2A7EE26B"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en-GB"/>
              </w:rPr>
              <w:lastRenderedPageBreak/>
              <w:t>Oś priorytetowa</w:t>
            </w:r>
          </w:p>
        </w:tc>
        <w:tc>
          <w:tcPr>
            <w:tcW w:w="304" w:type="pct"/>
            <w:vMerge w:val="restart"/>
            <w:shd w:val="clear" w:color="auto" w:fill="C6D9F1"/>
            <w:textDirection w:val="btLr"/>
            <w:vAlign w:val="center"/>
          </w:tcPr>
          <w:p w14:paraId="60C0EC60"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Rodzaj wskaźnika</w:t>
            </w:r>
          </w:p>
        </w:tc>
        <w:tc>
          <w:tcPr>
            <w:tcW w:w="226" w:type="pct"/>
            <w:vMerge w:val="restart"/>
            <w:shd w:val="clear" w:color="auto" w:fill="C6D9F1"/>
            <w:tcMar>
              <w:left w:w="57" w:type="dxa"/>
              <w:right w:w="57" w:type="dxa"/>
            </w:tcMar>
            <w:textDirection w:val="btLr"/>
            <w:vAlign w:val="center"/>
          </w:tcPr>
          <w:p w14:paraId="6438FFFB"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683" w:type="pct"/>
            <w:vMerge w:val="restart"/>
            <w:shd w:val="clear" w:color="auto" w:fill="C6D9F1"/>
            <w:tcMar>
              <w:left w:w="57" w:type="dxa"/>
              <w:right w:w="57" w:type="dxa"/>
            </w:tcMar>
            <w:textDirection w:val="btLr"/>
            <w:vAlign w:val="center"/>
          </w:tcPr>
          <w:p w14:paraId="79C1299B"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r w:rsidRPr="00B35B98">
              <w:rPr>
                <w:rFonts w:asciiTheme="minorHAnsi" w:eastAsia="Times New Roman" w:hAnsiTheme="minorHAnsi" w:cstheme="minorHAnsi"/>
                <w:sz w:val="24"/>
                <w:szCs w:val="24"/>
                <w:lang w:eastAsia="pl-PL"/>
              </w:rPr>
              <w:br/>
              <w:t>lub kluczowy etap wdrażania</w:t>
            </w:r>
          </w:p>
        </w:tc>
        <w:tc>
          <w:tcPr>
            <w:tcW w:w="606" w:type="pct"/>
            <w:vMerge w:val="restart"/>
            <w:shd w:val="clear" w:color="auto" w:fill="C6D9F1"/>
            <w:tcMar>
              <w:left w:w="57" w:type="dxa"/>
              <w:right w:w="57" w:type="dxa"/>
            </w:tcMar>
            <w:textDirection w:val="btLr"/>
            <w:vAlign w:val="center"/>
          </w:tcPr>
          <w:p w14:paraId="02660EF5"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p w14:paraId="205872FF"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stosownych przypadkach)</w:t>
            </w:r>
          </w:p>
        </w:tc>
        <w:tc>
          <w:tcPr>
            <w:tcW w:w="304" w:type="pct"/>
            <w:vMerge w:val="restart"/>
            <w:shd w:val="clear" w:color="auto" w:fill="C6D9F1"/>
            <w:tcMar>
              <w:left w:w="57" w:type="dxa"/>
              <w:right w:w="57" w:type="dxa"/>
            </w:tcMar>
            <w:textDirection w:val="btLr"/>
            <w:vAlign w:val="center"/>
          </w:tcPr>
          <w:p w14:paraId="7C4057A2"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379" w:type="pct"/>
            <w:vMerge w:val="restart"/>
            <w:shd w:val="clear" w:color="auto" w:fill="C6D9F1"/>
            <w:tcMar>
              <w:left w:w="57" w:type="dxa"/>
              <w:right w:w="57" w:type="dxa"/>
            </w:tcMar>
            <w:textDirection w:val="btLr"/>
            <w:vAlign w:val="center"/>
          </w:tcPr>
          <w:p w14:paraId="4B6EDF22"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682" w:type="pct"/>
            <w:gridSpan w:val="3"/>
            <w:shd w:val="clear" w:color="auto" w:fill="C6D9F1"/>
            <w:textDirection w:val="btLr"/>
            <w:vAlign w:val="center"/>
          </w:tcPr>
          <w:p w14:paraId="7772E9CC"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pośredni (2018)</w:t>
            </w:r>
          </w:p>
        </w:tc>
        <w:tc>
          <w:tcPr>
            <w:tcW w:w="759" w:type="pct"/>
            <w:gridSpan w:val="3"/>
            <w:shd w:val="clear" w:color="auto" w:fill="C6D9F1"/>
            <w:tcMar>
              <w:left w:w="57" w:type="dxa"/>
              <w:right w:w="57" w:type="dxa"/>
            </w:tcMar>
            <w:textDirection w:val="btLr"/>
            <w:vAlign w:val="center"/>
          </w:tcPr>
          <w:p w14:paraId="0E803E22"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końcowy (2023)</w:t>
            </w:r>
          </w:p>
        </w:tc>
        <w:tc>
          <w:tcPr>
            <w:tcW w:w="224" w:type="pct"/>
            <w:vMerge w:val="restart"/>
            <w:shd w:val="clear" w:color="auto" w:fill="C6D9F1"/>
            <w:tcMar>
              <w:left w:w="57" w:type="dxa"/>
              <w:right w:w="57" w:type="dxa"/>
            </w:tcMar>
            <w:textDirection w:val="btLr"/>
            <w:vAlign w:val="center"/>
          </w:tcPr>
          <w:p w14:paraId="68DC5E1D"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607" w:type="pct"/>
            <w:vMerge w:val="restart"/>
            <w:shd w:val="clear" w:color="auto" w:fill="C6D9F1"/>
            <w:tcMar>
              <w:left w:w="57" w:type="dxa"/>
              <w:right w:w="57" w:type="dxa"/>
            </w:tcMar>
            <w:textDirection w:val="btLr"/>
            <w:vAlign w:val="center"/>
          </w:tcPr>
          <w:p w14:paraId="69136E7A"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Wyjaśnienie adekwatności wskaźnika, w stosownych przypadkach</w:t>
            </w:r>
          </w:p>
        </w:tc>
      </w:tr>
      <w:tr w:rsidR="00204BDA" w:rsidRPr="00B35B98" w14:paraId="499323E9" w14:textId="77777777" w:rsidTr="0089189E">
        <w:trPr>
          <w:trHeight w:val="967"/>
          <w:jc w:val="center"/>
        </w:trPr>
        <w:tc>
          <w:tcPr>
            <w:tcW w:w="226" w:type="pct"/>
            <w:vMerge/>
            <w:tcMar>
              <w:left w:w="57" w:type="dxa"/>
              <w:right w:w="57" w:type="dxa"/>
            </w:tcMar>
            <w:vAlign w:val="center"/>
          </w:tcPr>
          <w:p w14:paraId="0107D60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04" w:type="pct"/>
            <w:vMerge/>
          </w:tcPr>
          <w:p w14:paraId="24A9614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26" w:type="pct"/>
            <w:vMerge/>
            <w:tcMar>
              <w:left w:w="57" w:type="dxa"/>
              <w:right w:w="57" w:type="dxa"/>
            </w:tcMar>
            <w:vAlign w:val="center"/>
          </w:tcPr>
          <w:p w14:paraId="110642E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683" w:type="pct"/>
            <w:vMerge/>
            <w:shd w:val="clear" w:color="auto" w:fill="auto"/>
            <w:tcMar>
              <w:left w:w="57" w:type="dxa"/>
              <w:right w:w="57" w:type="dxa"/>
            </w:tcMar>
            <w:vAlign w:val="center"/>
          </w:tcPr>
          <w:p w14:paraId="38426AC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606" w:type="pct"/>
            <w:vMerge/>
            <w:tcMar>
              <w:left w:w="57" w:type="dxa"/>
              <w:right w:w="57" w:type="dxa"/>
            </w:tcMar>
            <w:vAlign w:val="center"/>
          </w:tcPr>
          <w:p w14:paraId="6707535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04" w:type="pct"/>
            <w:vMerge/>
            <w:tcMar>
              <w:left w:w="57" w:type="dxa"/>
              <w:right w:w="57" w:type="dxa"/>
            </w:tcMar>
            <w:vAlign w:val="center"/>
          </w:tcPr>
          <w:p w14:paraId="1F14CFC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79" w:type="pct"/>
            <w:vMerge/>
            <w:tcMar>
              <w:left w:w="57" w:type="dxa"/>
              <w:right w:w="57" w:type="dxa"/>
            </w:tcMar>
            <w:vAlign w:val="center"/>
          </w:tcPr>
          <w:p w14:paraId="7C73CE5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28" w:type="pct"/>
            <w:shd w:val="clear" w:color="auto" w:fill="D9D9D9"/>
            <w:vAlign w:val="center"/>
          </w:tcPr>
          <w:p w14:paraId="01C009F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227" w:type="pct"/>
            <w:shd w:val="clear" w:color="auto" w:fill="D9D9D9"/>
            <w:vAlign w:val="center"/>
          </w:tcPr>
          <w:p w14:paraId="3F4C313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227" w:type="pct"/>
            <w:shd w:val="clear" w:color="auto" w:fill="D9D9D9"/>
            <w:vAlign w:val="center"/>
          </w:tcPr>
          <w:p w14:paraId="6908B99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227" w:type="pct"/>
            <w:shd w:val="clear" w:color="auto" w:fill="D9D9D9"/>
            <w:tcMar>
              <w:left w:w="57" w:type="dxa"/>
              <w:right w:w="57" w:type="dxa"/>
            </w:tcMar>
            <w:vAlign w:val="center"/>
          </w:tcPr>
          <w:p w14:paraId="0EC49F9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304" w:type="pct"/>
            <w:shd w:val="clear" w:color="auto" w:fill="D9D9D9"/>
            <w:tcMar>
              <w:left w:w="57" w:type="dxa"/>
              <w:right w:w="57" w:type="dxa"/>
            </w:tcMar>
            <w:vAlign w:val="center"/>
          </w:tcPr>
          <w:p w14:paraId="282B0D2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228" w:type="pct"/>
            <w:shd w:val="clear" w:color="auto" w:fill="D9D9D9"/>
            <w:tcMar>
              <w:left w:w="57" w:type="dxa"/>
              <w:right w:w="57" w:type="dxa"/>
            </w:tcMar>
            <w:vAlign w:val="center"/>
          </w:tcPr>
          <w:p w14:paraId="16A3FB2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224" w:type="pct"/>
            <w:vMerge/>
            <w:shd w:val="clear" w:color="auto" w:fill="auto"/>
            <w:tcMar>
              <w:left w:w="57" w:type="dxa"/>
              <w:right w:w="57" w:type="dxa"/>
            </w:tcMar>
            <w:vAlign w:val="center"/>
          </w:tcPr>
          <w:p w14:paraId="2BE65E7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607" w:type="pct"/>
            <w:vMerge/>
            <w:tcMar>
              <w:left w:w="57" w:type="dxa"/>
              <w:right w:w="57" w:type="dxa"/>
            </w:tcMar>
            <w:vAlign w:val="center"/>
          </w:tcPr>
          <w:p w14:paraId="3FC37CA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204BDA" w:rsidRPr="00B35B98" w14:paraId="615B8EB1" w14:textId="77777777" w:rsidTr="0089189E">
        <w:trPr>
          <w:jc w:val="center"/>
        </w:trPr>
        <w:tc>
          <w:tcPr>
            <w:tcW w:w="226" w:type="pct"/>
            <w:vMerge w:val="restart"/>
            <w:tcMar>
              <w:left w:w="57" w:type="dxa"/>
              <w:right w:w="57" w:type="dxa"/>
            </w:tcMar>
            <w:vAlign w:val="center"/>
          </w:tcPr>
          <w:p w14:paraId="2CD56F6C"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5</w:t>
            </w:r>
          </w:p>
        </w:tc>
        <w:tc>
          <w:tcPr>
            <w:tcW w:w="304" w:type="pct"/>
            <w:vAlign w:val="center"/>
          </w:tcPr>
          <w:p w14:paraId="13204A8B" w14:textId="77777777" w:rsidR="00CE289E" w:rsidRPr="00B35B98" w:rsidRDefault="00CE289E" w:rsidP="00971256">
            <w:pPr>
              <w:spacing w:after="0" w:line="360" w:lineRule="auto"/>
              <w:ind w:left="-109" w:right="-110"/>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Produktu</w:t>
            </w:r>
          </w:p>
        </w:tc>
        <w:tc>
          <w:tcPr>
            <w:tcW w:w="226" w:type="pct"/>
            <w:tcMar>
              <w:left w:w="57" w:type="dxa"/>
              <w:right w:w="57" w:type="dxa"/>
            </w:tcMar>
            <w:vAlign w:val="center"/>
          </w:tcPr>
          <w:p w14:paraId="58D874D6"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1.</w:t>
            </w:r>
          </w:p>
        </w:tc>
        <w:tc>
          <w:tcPr>
            <w:tcW w:w="683" w:type="pct"/>
            <w:shd w:val="clear" w:color="auto" w:fill="auto"/>
            <w:tcMar>
              <w:left w:w="57" w:type="dxa"/>
              <w:right w:w="57" w:type="dxa"/>
            </w:tcMar>
            <w:vAlign w:val="center"/>
          </w:tcPr>
          <w:p w14:paraId="03071461" w14:textId="77777777" w:rsidR="008C64D1" w:rsidRPr="00B35B98" w:rsidRDefault="00501449"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Liczba osób bezrobotnych objętych wsparciem w Programie (w tym długotrwale bezrobotnych)</w:t>
            </w:r>
          </w:p>
        </w:tc>
        <w:tc>
          <w:tcPr>
            <w:tcW w:w="606" w:type="pct"/>
            <w:tcMar>
              <w:left w:w="57" w:type="dxa"/>
              <w:right w:w="57" w:type="dxa"/>
            </w:tcMar>
            <w:vAlign w:val="center"/>
          </w:tcPr>
          <w:p w14:paraId="41A59086"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os.</w:t>
            </w:r>
          </w:p>
        </w:tc>
        <w:tc>
          <w:tcPr>
            <w:tcW w:w="304" w:type="pct"/>
            <w:tcMar>
              <w:left w:w="57" w:type="dxa"/>
              <w:right w:w="57" w:type="dxa"/>
            </w:tcMar>
            <w:vAlign w:val="center"/>
          </w:tcPr>
          <w:p w14:paraId="07A642DF"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EFS</w:t>
            </w:r>
          </w:p>
        </w:tc>
        <w:tc>
          <w:tcPr>
            <w:tcW w:w="379" w:type="pct"/>
            <w:tcMar>
              <w:left w:w="57" w:type="dxa"/>
              <w:right w:w="57" w:type="dxa"/>
            </w:tcMar>
            <w:vAlign w:val="center"/>
          </w:tcPr>
          <w:p w14:paraId="1060157E" w14:textId="77777777" w:rsidR="00CE289E" w:rsidRPr="00B35B98" w:rsidRDefault="00CE289E" w:rsidP="00971256">
            <w:pPr>
              <w:spacing w:after="0" w:line="360" w:lineRule="auto"/>
              <w:ind w:left="-22" w:right="-57" w:hanging="3"/>
              <w:rPr>
                <w:rFonts w:asciiTheme="minorHAnsi" w:eastAsia="MS Mincho" w:hAnsiTheme="minorHAnsi" w:cstheme="minorHAnsi"/>
                <w:color w:val="000000"/>
                <w:sz w:val="24"/>
                <w:szCs w:val="24"/>
                <w:lang w:eastAsia="ja-JP"/>
              </w:rPr>
            </w:pPr>
            <w:r w:rsidRPr="00B35B98">
              <w:rPr>
                <w:rFonts w:asciiTheme="minorHAnsi" w:eastAsia="MS Mincho" w:hAnsiTheme="minorHAnsi" w:cstheme="minorHAnsi"/>
                <w:color w:val="000000"/>
                <w:sz w:val="24"/>
                <w:szCs w:val="24"/>
                <w:lang w:eastAsia="ja-JP"/>
              </w:rPr>
              <w:t>Słabiej rozwinięty</w:t>
            </w:r>
          </w:p>
        </w:tc>
        <w:tc>
          <w:tcPr>
            <w:tcW w:w="228" w:type="pct"/>
            <w:vAlign w:val="center"/>
          </w:tcPr>
          <w:p w14:paraId="51254A41" w14:textId="77777777" w:rsidR="00CE289E" w:rsidRPr="00B35B98" w:rsidRDefault="00CE289E" w:rsidP="00204BDA">
            <w:pPr>
              <w:spacing w:after="0" w:line="360" w:lineRule="auto"/>
              <w:ind w:left="-79" w:right="-65"/>
              <w:jc w:val="center"/>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4 000</w:t>
            </w:r>
          </w:p>
        </w:tc>
        <w:tc>
          <w:tcPr>
            <w:tcW w:w="227" w:type="pct"/>
            <w:vAlign w:val="center"/>
          </w:tcPr>
          <w:p w14:paraId="1E9E8465" w14:textId="77777777" w:rsidR="00CE289E" w:rsidRPr="00B35B98" w:rsidRDefault="00CE289E" w:rsidP="00204BDA">
            <w:pPr>
              <w:spacing w:after="0" w:line="360" w:lineRule="auto"/>
              <w:ind w:left="-151" w:right="-135"/>
              <w:jc w:val="center"/>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7 600</w:t>
            </w:r>
          </w:p>
        </w:tc>
        <w:tc>
          <w:tcPr>
            <w:tcW w:w="227" w:type="pct"/>
            <w:vAlign w:val="center"/>
          </w:tcPr>
          <w:p w14:paraId="4249D5EE" w14:textId="77777777" w:rsidR="00CE289E" w:rsidRPr="00B35B98" w:rsidRDefault="00CE289E" w:rsidP="00971256">
            <w:pPr>
              <w:spacing w:after="0" w:line="360" w:lineRule="auto"/>
              <w:ind w:left="-81" w:right="-13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11 600</w:t>
            </w:r>
          </w:p>
        </w:tc>
        <w:tc>
          <w:tcPr>
            <w:tcW w:w="227" w:type="pct"/>
            <w:shd w:val="clear" w:color="auto" w:fill="auto"/>
            <w:tcMar>
              <w:left w:w="57" w:type="dxa"/>
              <w:right w:w="57" w:type="dxa"/>
            </w:tcMar>
            <w:vAlign w:val="center"/>
          </w:tcPr>
          <w:p w14:paraId="25A0F0FE" w14:textId="77777777" w:rsidR="00CE289E" w:rsidRPr="00B35B98" w:rsidRDefault="00CE289E" w:rsidP="00971256">
            <w:pPr>
              <w:spacing w:after="0" w:line="360" w:lineRule="auto"/>
              <w:ind w:left="-32"/>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11 </w:t>
            </w:r>
            <w:r w:rsidR="00204BDA" w:rsidRPr="00B35B98">
              <w:rPr>
                <w:rFonts w:asciiTheme="minorHAnsi" w:eastAsia="Times New Roman" w:hAnsiTheme="minorHAnsi" w:cstheme="minorHAnsi"/>
                <w:sz w:val="24"/>
                <w:szCs w:val="24"/>
                <w:lang w:eastAsia="pl-PL"/>
              </w:rPr>
              <w:t xml:space="preserve"> </w:t>
            </w:r>
            <w:r w:rsidR="002A3241" w:rsidRPr="00B35B98">
              <w:rPr>
                <w:rFonts w:asciiTheme="minorHAnsi" w:eastAsia="Times New Roman" w:hAnsiTheme="minorHAnsi" w:cstheme="minorHAnsi"/>
                <w:sz w:val="24"/>
                <w:szCs w:val="24"/>
                <w:lang w:eastAsia="pl-PL"/>
              </w:rPr>
              <w:t>320</w:t>
            </w:r>
          </w:p>
        </w:tc>
        <w:tc>
          <w:tcPr>
            <w:tcW w:w="304" w:type="pct"/>
            <w:shd w:val="clear" w:color="auto" w:fill="auto"/>
            <w:tcMar>
              <w:left w:w="57" w:type="dxa"/>
              <w:right w:w="57" w:type="dxa"/>
            </w:tcMar>
            <w:vAlign w:val="center"/>
          </w:tcPr>
          <w:p w14:paraId="2A49F879" w14:textId="77777777" w:rsidR="00CE289E" w:rsidRPr="00B35B98" w:rsidRDefault="00CE289E" w:rsidP="00971256">
            <w:pPr>
              <w:spacing w:after="0" w:line="360" w:lineRule="auto"/>
              <w:ind w:right="-9"/>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21</w:t>
            </w:r>
            <w:r w:rsidR="009A186C" w:rsidRPr="00B35B98">
              <w:rPr>
                <w:rFonts w:asciiTheme="minorHAnsi" w:eastAsia="Times New Roman" w:hAnsiTheme="minorHAnsi" w:cstheme="minorHAnsi"/>
                <w:sz w:val="24"/>
                <w:szCs w:val="24"/>
                <w:lang w:eastAsia="pl-PL"/>
              </w:rPr>
              <w:t xml:space="preserve"> </w:t>
            </w:r>
            <w:r w:rsidR="002A3241" w:rsidRPr="00B35B98">
              <w:rPr>
                <w:rFonts w:asciiTheme="minorHAnsi" w:eastAsia="Times New Roman" w:hAnsiTheme="minorHAnsi" w:cstheme="minorHAnsi"/>
                <w:sz w:val="24"/>
                <w:szCs w:val="24"/>
                <w:lang w:eastAsia="pl-PL"/>
              </w:rPr>
              <w:t>460</w:t>
            </w:r>
          </w:p>
        </w:tc>
        <w:tc>
          <w:tcPr>
            <w:tcW w:w="228" w:type="pct"/>
            <w:shd w:val="clear" w:color="auto" w:fill="auto"/>
            <w:tcMar>
              <w:left w:w="57" w:type="dxa"/>
              <w:right w:w="57" w:type="dxa"/>
            </w:tcMar>
            <w:vAlign w:val="center"/>
          </w:tcPr>
          <w:p w14:paraId="72CDF646" w14:textId="77777777" w:rsidR="00CE289E" w:rsidRPr="00B35B98" w:rsidRDefault="00204BDA" w:rsidP="00204BDA">
            <w:pPr>
              <w:spacing w:after="0" w:line="360" w:lineRule="auto"/>
              <w:ind w:left="-108" w:right="-108"/>
              <w:jc w:val="center"/>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32 </w:t>
            </w:r>
            <w:r w:rsidR="009A186C" w:rsidRPr="00B35B98">
              <w:rPr>
                <w:rFonts w:asciiTheme="minorHAnsi" w:eastAsia="Times New Roman" w:hAnsiTheme="minorHAnsi" w:cstheme="minorHAnsi"/>
                <w:sz w:val="24"/>
                <w:szCs w:val="24"/>
                <w:lang w:eastAsia="pl-PL"/>
              </w:rPr>
              <w:t>780</w:t>
            </w:r>
          </w:p>
        </w:tc>
        <w:tc>
          <w:tcPr>
            <w:tcW w:w="224" w:type="pct"/>
            <w:shd w:val="clear" w:color="auto" w:fill="auto"/>
            <w:tcMar>
              <w:left w:w="57" w:type="dxa"/>
              <w:right w:w="57" w:type="dxa"/>
            </w:tcMar>
            <w:vAlign w:val="center"/>
          </w:tcPr>
          <w:p w14:paraId="626DBDBC"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Beneficjenci/ IZ</w:t>
            </w:r>
          </w:p>
        </w:tc>
        <w:tc>
          <w:tcPr>
            <w:tcW w:w="607" w:type="pct"/>
            <w:shd w:val="clear" w:color="auto" w:fill="auto"/>
            <w:tcMar>
              <w:left w:w="57" w:type="dxa"/>
              <w:right w:w="57" w:type="dxa"/>
            </w:tcMar>
            <w:vAlign w:val="center"/>
          </w:tcPr>
          <w:p w14:paraId="2714BB20" w14:textId="7EDE25BE"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hAnsiTheme="minorHAnsi" w:cstheme="minorHAnsi"/>
                <w:iCs/>
                <w:sz w:val="24"/>
                <w:szCs w:val="24"/>
                <w:lang w:eastAsia="pl-PL"/>
              </w:rPr>
              <w:t xml:space="preserve">Powiązane </w:t>
            </w:r>
            <w:r w:rsidRPr="00B35B98">
              <w:rPr>
                <w:rFonts w:asciiTheme="minorHAnsi" w:hAnsiTheme="minorHAnsi" w:cstheme="minorHAnsi"/>
                <w:iCs/>
                <w:sz w:val="24"/>
                <w:szCs w:val="24"/>
                <w:lang w:eastAsia="pl-PL"/>
              </w:rPr>
              <w:br/>
              <w:t xml:space="preserve">z nim typy projektów odpowiadają za </w:t>
            </w:r>
            <w:r w:rsidR="00793FD7" w:rsidRPr="00B35B98">
              <w:rPr>
                <w:rFonts w:asciiTheme="minorHAnsi" w:hAnsiTheme="minorHAnsi" w:cstheme="minorHAnsi"/>
                <w:iCs/>
                <w:sz w:val="24"/>
                <w:szCs w:val="24"/>
                <w:lang w:eastAsia="pl-PL"/>
              </w:rPr>
              <w:t>4</w:t>
            </w:r>
            <w:r w:rsidR="007D74AE" w:rsidRPr="00B35B98">
              <w:rPr>
                <w:rFonts w:asciiTheme="minorHAnsi" w:hAnsiTheme="minorHAnsi" w:cstheme="minorHAnsi"/>
                <w:iCs/>
                <w:sz w:val="24"/>
                <w:szCs w:val="24"/>
                <w:lang w:eastAsia="pl-PL"/>
              </w:rPr>
              <w:t>7</w:t>
            </w:r>
            <w:r w:rsidRPr="00B35B98">
              <w:rPr>
                <w:rFonts w:asciiTheme="minorHAnsi" w:hAnsiTheme="minorHAnsi" w:cstheme="minorHAnsi"/>
                <w:iCs/>
                <w:sz w:val="24"/>
                <w:szCs w:val="24"/>
                <w:lang w:eastAsia="pl-PL"/>
              </w:rPr>
              <w:t>% alokacji osi priorytetowej</w:t>
            </w:r>
          </w:p>
        </w:tc>
      </w:tr>
      <w:tr w:rsidR="00204BDA" w:rsidRPr="00B35B98" w14:paraId="5E90103A" w14:textId="77777777" w:rsidTr="0089189E">
        <w:trPr>
          <w:jc w:val="center"/>
        </w:trPr>
        <w:tc>
          <w:tcPr>
            <w:tcW w:w="226" w:type="pct"/>
            <w:vMerge/>
            <w:tcMar>
              <w:left w:w="57" w:type="dxa"/>
              <w:right w:w="57" w:type="dxa"/>
            </w:tcMar>
            <w:vAlign w:val="center"/>
          </w:tcPr>
          <w:p w14:paraId="107E14DD"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p>
        </w:tc>
        <w:tc>
          <w:tcPr>
            <w:tcW w:w="304" w:type="pct"/>
            <w:vAlign w:val="center"/>
          </w:tcPr>
          <w:p w14:paraId="4FF31FBA" w14:textId="77777777" w:rsidR="00CE289E" w:rsidRPr="00B35B98" w:rsidRDefault="00CE289E" w:rsidP="00971256">
            <w:pPr>
              <w:spacing w:after="0" w:line="360" w:lineRule="auto"/>
              <w:ind w:left="-109" w:right="-110"/>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Produktu</w:t>
            </w:r>
          </w:p>
        </w:tc>
        <w:tc>
          <w:tcPr>
            <w:tcW w:w="226" w:type="pct"/>
            <w:tcMar>
              <w:left w:w="57" w:type="dxa"/>
              <w:right w:w="57" w:type="dxa"/>
            </w:tcMar>
            <w:vAlign w:val="center"/>
          </w:tcPr>
          <w:p w14:paraId="3D14FA50"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2.</w:t>
            </w:r>
          </w:p>
        </w:tc>
        <w:tc>
          <w:tcPr>
            <w:tcW w:w="683" w:type="pct"/>
            <w:shd w:val="clear" w:color="auto" w:fill="auto"/>
            <w:tcMar>
              <w:left w:w="57" w:type="dxa"/>
              <w:right w:w="57" w:type="dxa"/>
            </w:tcMar>
            <w:vAlign w:val="center"/>
          </w:tcPr>
          <w:p w14:paraId="68D39D6F" w14:textId="77777777" w:rsidR="00CE289E" w:rsidRPr="00B35B98" w:rsidRDefault="00CE289E" w:rsidP="00971256">
            <w:pPr>
              <w:spacing w:after="0" w:line="360" w:lineRule="auto"/>
              <w:rPr>
                <w:rFonts w:asciiTheme="minorHAnsi" w:hAnsiTheme="minorHAnsi" w:cstheme="minorHAnsi"/>
                <w:color w:val="000000"/>
                <w:sz w:val="24"/>
                <w:szCs w:val="24"/>
              </w:rPr>
            </w:pPr>
            <w:r w:rsidRPr="00B35B98">
              <w:rPr>
                <w:rFonts w:asciiTheme="minorHAnsi" w:eastAsia="Times New Roman" w:hAnsiTheme="minorHAnsi" w:cstheme="minorHAnsi"/>
                <w:color w:val="000000"/>
                <w:sz w:val="24"/>
                <w:szCs w:val="24"/>
                <w:lang w:eastAsia="pl-PL"/>
              </w:rPr>
              <w:t>Liczba osób pozostających bez pracy, które otrzymały bezzwrotne środki na podjęcie działalności gospodarczej w Programie</w:t>
            </w:r>
          </w:p>
        </w:tc>
        <w:tc>
          <w:tcPr>
            <w:tcW w:w="606" w:type="pct"/>
            <w:tcMar>
              <w:left w:w="57" w:type="dxa"/>
              <w:right w:w="57" w:type="dxa"/>
            </w:tcMar>
            <w:vAlign w:val="center"/>
          </w:tcPr>
          <w:p w14:paraId="194BAB61"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os.</w:t>
            </w:r>
          </w:p>
        </w:tc>
        <w:tc>
          <w:tcPr>
            <w:tcW w:w="304" w:type="pct"/>
            <w:tcMar>
              <w:left w:w="57" w:type="dxa"/>
              <w:right w:w="57" w:type="dxa"/>
            </w:tcMar>
            <w:vAlign w:val="center"/>
          </w:tcPr>
          <w:p w14:paraId="06FA6BFA"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EFS</w:t>
            </w:r>
          </w:p>
        </w:tc>
        <w:tc>
          <w:tcPr>
            <w:tcW w:w="379" w:type="pct"/>
            <w:tcMar>
              <w:left w:w="57" w:type="dxa"/>
              <w:right w:w="57" w:type="dxa"/>
            </w:tcMar>
            <w:vAlign w:val="center"/>
          </w:tcPr>
          <w:p w14:paraId="500D1117" w14:textId="77777777" w:rsidR="00CE289E" w:rsidRPr="00B35B98" w:rsidRDefault="00CE289E" w:rsidP="00971256">
            <w:pPr>
              <w:spacing w:after="0" w:line="360" w:lineRule="auto"/>
              <w:ind w:left="-22" w:right="-57" w:hanging="3"/>
              <w:rPr>
                <w:rFonts w:asciiTheme="minorHAnsi" w:eastAsia="MS Mincho" w:hAnsiTheme="minorHAnsi" w:cstheme="minorHAnsi"/>
                <w:color w:val="000000"/>
                <w:sz w:val="24"/>
                <w:szCs w:val="24"/>
                <w:lang w:eastAsia="ja-JP"/>
              </w:rPr>
            </w:pPr>
            <w:r w:rsidRPr="00B35B98">
              <w:rPr>
                <w:rFonts w:asciiTheme="minorHAnsi" w:eastAsia="MS Mincho" w:hAnsiTheme="minorHAnsi" w:cstheme="minorHAnsi"/>
                <w:color w:val="000000"/>
                <w:sz w:val="24"/>
                <w:szCs w:val="24"/>
                <w:lang w:eastAsia="ja-JP"/>
              </w:rPr>
              <w:t>Słabiej rozwinięty</w:t>
            </w:r>
          </w:p>
        </w:tc>
        <w:tc>
          <w:tcPr>
            <w:tcW w:w="228" w:type="pct"/>
            <w:vAlign w:val="center"/>
          </w:tcPr>
          <w:p w14:paraId="20556CD5" w14:textId="77777777" w:rsidR="00CE289E" w:rsidRPr="00B35B98" w:rsidRDefault="00CE289E" w:rsidP="00971256">
            <w:pPr>
              <w:spacing w:after="0" w:line="360" w:lineRule="auto"/>
              <w:ind w:left="-108" w:right="-108"/>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27" w:type="pct"/>
            <w:vAlign w:val="center"/>
          </w:tcPr>
          <w:p w14:paraId="083CFA2E" w14:textId="77777777" w:rsidR="00CE289E" w:rsidRPr="00B35B98" w:rsidRDefault="00CE289E" w:rsidP="00971256">
            <w:pPr>
              <w:spacing w:after="0" w:line="360" w:lineRule="auto"/>
              <w:ind w:left="-108" w:right="-108"/>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27" w:type="pct"/>
            <w:vAlign w:val="center"/>
          </w:tcPr>
          <w:p w14:paraId="26565F2D" w14:textId="77777777" w:rsidR="00CE289E" w:rsidRPr="00B35B98" w:rsidRDefault="00E44F7E" w:rsidP="00971256">
            <w:pPr>
              <w:spacing w:after="0" w:line="360" w:lineRule="auto"/>
              <w:ind w:left="-81" w:right="-13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465</w:t>
            </w:r>
          </w:p>
        </w:tc>
        <w:tc>
          <w:tcPr>
            <w:tcW w:w="227" w:type="pct"/>
            <w:shd w:val="clear" w:color="auto" w:fill="auto"/>
            <w:tcMar>
              <w:left w:w="57" w:type="dxa"/>
              <w:right w:w="57" w:type="dxa"/>
            </w:tcMar>
            <w:vAlign w:val="center"/>
          </w:tcPr>
          <w:p w14:paraId="5A8DF81E" w14:textId="77777777" w:rsidR="00CE289E" w:rsidRPr="00B35B98" w:rsidRDefault="00CE289E" w:rsidP="00971256">
            <w:pPr>
              <w:spacing w:after="0" w:line="360" w:lineRule="auto"/>
              <w:ind w:left="-108" w:right="-108"/>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04" w:type="pct"/>
            <w:shd w:val="clear" w:color="auto" w:fill="auto"/>
            <w:tcMar>
              <w:left w:w="57" w:type="dxa"/>
              <w:right w:w="57" w:type="dxa"/>
            </w:tcMar>
            <w:vAlign w:val="center"/>
          </w:tcPr>
          <w:p w14:paraId="13748EA3" w14:textId="77777777" w:rsidR="00CE289E" w:rsidRPr="00B35B98" w:rsidRDefault="00CE289E" w:rsidP="00971256">
            <w:pPr>
              <w:spacing w:after="0" w:line="360" w:lineRule="auto"/>
              <w:ind w:left="-108" w:right="-108"/>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28" w:type="pct"/>
            <w:shd w:val="clear" w:color="auto" w:fill="auto"/>
            <w:tcMar>
              <w:left w:w="57" w:type="dxa"/>
              <w:right w:w="57" w:type="dxa"/>
            </w:tcMar>
            <w:vAlign w:val="center"/>
          </w:tcPr>
          <w:p w14:paraId="7990C0BA" w14:textId="77777777" w:rsidR="00CE289E" w:rsidRPr="00B35B98" w:rsidRDefault="009A186C" w:rsidP="00971256">
            <w:pPr>
              <w:spacing w:after="0" w:line="360" w:lineRule="auto"/>
              <w:ind w:right="-6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1 700</w:t>
            </w:r>
          </w:p>
        </w:tc>
        <w:tc>
          <w:tcPr>
            <w:tcW w:w="224" w:type="pct"/>
            <w:shd w:val="clear" w:color="auto" w:fill="auto"/>
            <w:tcMar>
              <w:left w:w="57" w:type="dxa"/>
              <w:right w:w="57" w:type="dxa"/>
            </w:tcMar>
            <w:vAlign w:val="center"/>
          </w:tcPr>
          <w:p w14:paraId="413EA4A5"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Beneficjenci/ IZ</w:t>
            </w:r>
          </w:p>
        </w:tc>
        <w:tc>
          <w:tcPr>
            <w:tcW w:w="607" w:type="pct"/>
            <w:shd w:val="clear" w:color="auto" w:fill="auto"/>
            <w:tcMar>
              <w:left w:w="57" w:type="dxa"/>
              <w:right w:w="57" w:type="dxa"/>
            </w:tcMar>
            <w:vAlign w:val="center"/>
          </w:tcPr>
          <w:p w14:paraId="1B3F1833"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hAnsiTheme="minorHAnsi" w:cstheme="minorHAnsi"/>
                <w:iCs/>
                <w:sz w:val="24"/>
                <w:szCs w:val="24"/>
                <w:lang w:eastAsia="pl-PL"/>
              </w:rPr>
              <w:t xml:space="preserve">Powiązane </w:t>
            </w:r>
            <w:r w:rsidRPr="00B35B98">
              <w:rPr>
                <w:rFonts w:asciiTheme="minorHAnsi" w:hAnsiTheme="minorHAnsi" w:cstheme="minorHAnsi"/>
                <w:iCs/>
                <w:sz w:val="24"/>
                <w:szCs w:val="24"/>
                <w:lang w:eastAsia="pl-PL"/>
              </w:rPr>
              <w:br/>
              <w:t xml:space="preserve">z nim typy projektów odpowiadają za </w:t>
            </w:r>
            <w:r w:rsidR="000070C4" w:rsidRPr="00B35B98">
              <w:rPr>
                <w:rFonts w:asciiTheme="minorHAnsi" w:hAnsiTheme="minorHAnsi" w:cstheme="minorHAnsi"/>
                <w:iCs/>
                <w:sz w:val="24"/>
                <w:szCs w:val="24"/>
                <w:lang w:eastAsia="pl-PL"/>
              </w:rPr>
              <w:t>8</w:t>
            </w:r>
            <w:r w:rsidRPr="00B35B98">
              <w:rPr>
                <w:rFonts w:asciiTheme="minorHAnsi" w:hAnsiTheme="minorHAnsi" w:cstheme="minorHAnsi"/>
                <w:iCs/>
                <w:sz w:val="24"/>
                <w:szCs w:val="24"/>
                <w:lang w:eastAsia="pl-PL"/>
              </w:rPr>
              <w:t>% alokacji osi priorytetowej</w:t>
            </w:r>
          </w:p>
        </w:tc>
      </w:tr>
      <w:tr w:rsidR="00204BDA" w:rsidRPr="00B35B98" w14:paraId="10405355" w14:textId="77777777" w:rsidTr="0089189E">
        <w:trPr>
          <w:jc w:val="center"/>
        </w:trPr>
        <w:tc>
          <w:tcPr>
            <w:tcW w:w="226" w:type="pct"/>
            <w:vMerge/>
            <w:tcMar>
              <w:left w:w="57" w:type="dxa"/>
              <w:right w:w="57" w:type="dxa"/>
            </w:tcMar>
            <w:vAlign w:val="center"/>
          </w:tcPr>
          <w:p w14:paraId="57CB67A5"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p>
        </w:tc>
        <w:tc>
          <w:tcPr>
            <w:tcW w:w="304" w:type="pct"/>
            <w:vAlign w:val="center"/>
          </w:tcPr>
          <w:p w14:paraId="31541855" w14:textId="77777777" w:rsidR="00CE289E" w:rsidRPr="00B35B98" w:rsidRDefault="00CE289E" w:rsidP="00971256">
            <w:pPr>
              <w:spacing w:after="0" w:line="360" w:lineRule="auto"/>
              <w:ind w:left="-109" w:right="-110"/>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Finansowy</w:t>
            </w:r>
          </w:p>
        </w:tc>
        <w:tc>
          <w:tcPr>
            <w:tcW w:w="226" w:type="pct"/>
            <w:tcMar>
              <w:left w:w="57" w:type="dxa"/>
              <w:right w:w="57" w:type="dxa"/>
            </w:tcMar>
            <w:vAlign w:val="center"/>
          </w:tcPr>
          <w:p w14:paraId="0236443B"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3.</w:t>
            </w:r>
          </w:p>
        </w:tc>
        <w:tc>
          <w:tcPr>
            <w:tcW w:w="683" w:type="pct"/>
            <w:shd w:val="clear" w:color="auto" w:fill="auto"/>
            <w:tcMar>
              <w:left w:w="57" w:type="dxa"/>
              <w:right w:w="57" w:type="dxa"/>
            </w:tcMar>
            <w:vAlign w:val="center"/>
          </w:tcPr>
          <w:p w14:paraId="76E44C9E" w14:textId="77777777" w:rsidR="00CE289E" w:rsidRPr="00B35B98" w:rsidRDefault="00CE289E" w:rsidP="00971256">
            <w:pPr>
              <w:spacing w:after="0" w:line="360" w:lineRule="auto"/>
              <w:rPr>
                <w:rFonts w:asciiTheme="minorHAnsi" w:hAnsiTheme="minorHAnsi" w:cstheme="minorHAnsi"/>
                <w:color w:val="000000"/>
                <w:sz w:val="24"/>
                <w:szCs w:val="24"/>
              </w:rPr>
            </w:pPr>
            <w:r w:rsidRPr="00B35B98">
              <w:rPr>
                <w:rFonts w:asciiTheme="minorHAnsi" w:hAnsiTheme="minorHAnsi" w:cstheme="minorHAnsi"/>
                <w:color w:val="000000"/>
                <w:sz w:val="24"/>
                <w:szCs w:val="24"/>
              </w:rPr>
              <w:t>Całkowita kwota certyfikowanych wydatków kwalifikowalnych</w:t>
            </w:r>
          </w:p>
        </w:tc>
        <w:tc>
          <w:tcPr>
            <w:tcW w:w="606" w:type="pct"/>
            <w:tcMar>
              <w:left w:w="57" w:type="dxa"/>
              <w:right w:w="57" w:type="dxa"/>
            </w:tcMar>
            <w:vAlign w:val="center"/>
          </w:tcPr>
          <w:p w14:paraId="2F5C4AA7"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EUR</w:t>
            </w:r>
          </w:p>
        </w:tc>
        <w:tc>
          <w:tcPr>
            <w:tcW w:w="304" w:type="pct"/>
            <w:tcMar>
              <w:left w:w="57" w:type="dxa"/>
              <w:right w:w="57" w:type="dxa"/>
            </w:tcMar>
            <w:vAlign w:val="center"/>
          </w:tcPr>
          <w:p w14:paraId="02A8BFD0"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EFS</w:t>
            </w:r>
          </w:p>
        </w:tc>
        <w:tc>
          <w:tcPr>
            <w:tcW w:w="379" w:type="pct"/>
            <w:tcMar>
              <w:left w:w="57" w:type="dxa"/>
              <w:right w:w="57" w:type="dxa"/>
            </w:tcMar>
            <w:vAlign w:val="center"/>
          </w:tcPr>
          <w:p w14:paraId="1ED34B8E" w14:textId="77777777" w:rsidR="00CE289E" w:rsidRPr="00B35B98" w:rsidRDefault="00CE289E" w:rsidP="00971256">
            <w:pPr>
              <w:spacing w:after="0" w:line="360" w:lineRule="auto"/>
              <w:ind w:left="-22" w:right="-57" w:hanging="3"/>
              <w:rPr>
                <w:rFonts w:asciiTheme="minorHAnsi" w:eastAsia="Times New Roman" w:hAnsiTheme="minorHAnsi" w:cstheme="minorHAnsi"/>
                <w:color w:val="000000"/>
                <w:sz w:val="24"/>
                <w:szCs w:val="24"/>
                <w:lang w:eastAsia="pl-PL"/>
              </w:rPr>
            </w:pPr>
            <w:r w:rsidRPr="00B35B98">
              <w:rPr>
                <w:rFonts w:asciiTheme="minorHAnsi" w:eastAsia="MS Mincho" w:hAnsiTheme="minorHAnsi" w:cstheme="minorHAnsi"/>
                <w:color w:val="000000"/>
                <w:sz w:val="24"/>
                <w:szCs w:val="24"/>
                <w:lang w:eastAsia="ja-JP"/>
              </w:rPr>
              <w:t>Słabiej rozwinięty</w:t>
            </w:r>
          </w:p>
        </w:tc>
        <w:tc>
          <w:tcPr>
            <w:tcW w:w="228" w:type="pct"/>
            <w:vAlign w:val="center"/>
          </w:tcPr>
          <w:p w14:paraId="2B065AE2" w14:textId="77777777" w:rsidR="00CE289E" w:rsidRPr="00B35B98" w:rsidRDefault="00CE289E" w:rsidP="00971256">
            <w:pPr>
              <w:spacing w:after="0" w:line="360" w:lineRule="auto"/>
              <w:ind w:left="-108" w:right="-108"/>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w:t>
            </w:r>
          </w:p>
        </w:tc>
        <w:tc>
          <w:tcPr>
            <w:tcW w:w="227" w:type="pct"/>
            <w:vAlign w:val="center"/>
          </w:tcPr>
          <w:p w14:paraId="2DD967D8" w14:textId="77777777" w:rsidR="00CE289E" w:rsidRPr="00B35B98" w:rsidRDefault="00CE289E" w:rsidP="00971256">
            <w:pPr>
              <w:spacing w:after="0" w:line="360" w:lineRule="auto"/>
              <w:ind w:left="-108" w:right="-108"/>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w:t>
            </w:r>
          </w:p>
        </w:tc>
        <w:tc>
          <w:tcPr>
            <w:tcW w:w="227" w:type="pct"/>
            <w:vAlign w:val="center"/>
          </w:tcPr>
          <w:p w14:paraId="087197D9" w14:textId="77777777" w:rsidR="00CE289E" w:rsidRPr="00B35B98" w:rsidRDefault="00E552E4" w:rsidP="00971256">
            <w:pPr>
              <w:spacing w:after="0" w:line="360" w:lineRule="auto"/>
              <w:ind w:left="-108" w:right="-108"/>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63 661 785</w:t>
            </w:r>
          </w:p>
        </w:tc>
        <w:tc>
          <w:tcPr>
            <w:tcW w:w="227" w:type="pct"/>
            <w:shd w:val="clear" w:color="auto" w:fill="auto"/>
            <w:tcMar>
              <w:left w:w="57" w:type="dxa"/>
              <w:right w:w="57" w:type="dxa"/>
            </w:tcMar>
            <w:vAlign w:val="center"/>
          </w:tcPr>
          <w:p w14:paraId="08DB1329" w14:textId="77777777" w:rsidR="00CE289E" w:rsidRPr="00B35B98" w:rsidRDefault="00CE289E" w:rsidP="00971256">
            <w:pPr>
              <w:spacing w:after="0" w:line="360" w:lineRule="auto"/>
              <w:ind w:left="-108" w:right="-108"/>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w:t>
            </w:r>
          </w:p>
        </w:tc>
        <w:tc>
          <w:tcPr>
            <w:tcW w:w="304" w:type="pct"/>
            <w:shd w:val="clear" w:color="auto" w:fill="auto"/>
            <w:tcMar>
              <w:left w:w="57" w:type="dxa"/>
              <w:right w:w="57" w:type="dxa"/>
            </w:tcMar>
            <w:vAlign w:val="center"/>
          </w:tcPr>
          <w:p w14:paraId="577ACFA1" w14:textId="77777777" w:rsidR="00CE289E" w:rsidRPr="00B35B98" w:rsidRDefault="00CE289E" w:rsidP="00971256">
            <w:pPr>
              <w:spacing w:after="0" w:line="360" w:lineRule="auto"/>
              <w:ind w:left="-108" w:right="-108"/>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w:t>
            </w:r>
          </w:p>
        </w:tc>
        <w:tc>
          <w:tcPr>
            <w:tcW w:w="228" w:type="pct"/>
            <w:shd w:val="clear" w:color="auto" w:fill="auto"/>
            <w:tcMar>
              <w:left w:w="57" w:type="dxa"/>
              <w:right w:w="57" w:type="dxa"/>
            </w:tcMar>
            <w:vAlign w:val="center"/>
          </w:tcPr>
          <w:p w14:paraId="1D7C351F" w14:textId="11DE5AF2" w:rsidR="00CE289E" w:rsidRPr="00B35B98" w:rsidRDefault="00F1769D" w:rsidP="000962DC">
            <w:pPr>
              <w:spacing w:after="0" w:line="360" w:lineRule="auto"/>
              <w:ind w:left="-108" w:right="-108"/>
              <w:jc w:val="center"/>
              <w:rPr>
                <w:rFonts w:asciiTheme="minorHAnsi" w:eastAsia="Times New Roman" w:hAnsiTheme="minorHAnsi" w:cstheme="minorHAnsi"/>
                <w:color w:val="000000"/>
                <w:sz w:val="24"/>
                <w:szCs w:val="24"/>
                <w:lang w:eastAsia="pl-PL"/>
              </w:rPr>
            </w:pPr>
            <w:r>
              <w:rPr>
                <w:rFonts w:asciiTheme="minorHAnsi" w:eastAsia="Times New Roman" w:hAnsiTheme="minorHAnsi" w:cstheme="minorHAnsi"/>
                <w:color w:val="000000"/>
                <w:sz w:val="24"/>
                <w:szCs w:val="24"/>
                <w:lang w:eastAsia="pl-PL"/>
              </w:rPr>
              <w:t xml:space="preserve">234 716 303 </w:t>
            </w:r>
            <w:r w:rsidR="007C47AC" w:rsidRPr="00B35B98">
              <w:rPr>
                <w:rFonts w:asciiTheme="minorHAnsi" w:eastAsia="Times New Roman" w:hAnsiTheme="minorHAnsi" w:cstheme="minorHAnsi"/>
                <w:color w:val="000000"/>
                <w:sz w:val="24"/>
                <w:szCs w:val="24"/>
                <w:lang w:eastAsia="pl-PL"/>
              </w:rPr>
              <w:t xml:space="preserve"> </w:t>
            </w:r>
            <w:r w:rsidR="00584FE7" w:rsidRPr="00B35B98">
              <w:rPr>
                <w:rFonts w:asciiTheme="minorHAnsi" w:eastAsia="Times New Roman" w:hAnsiTheme="minorHAnsi" w:cstheme="minorHAnsi"/>
                <w:color w:val="000000"/>
                <w:sz w:val="24"/>
                <w:szCs w:val="24"/>
                <w:lang w:eastAsia="pl-PL"/>
              </w:rPr>
              <w:t xml:space="preserve"> </w:t>
            </w:r>
          </w:p>
        </w:tc>
        <w:tc>
          <w:tcPr>
            <w:tcW w:w="224" w:type="pct"/>
            <w:shd w:val="clear" w:color="auto" w:fill="auto"/>
            <w:tcMar>
              <w:left w:w="57" w:type="dxa"/>
              <w:right w:w="57" w:type="dxa"/>
            </w:tcMar>
            <w:vAlign w:val="center"/>
          </w:tcPr>
          <w:p w14:paraId="410EB3BD"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IZ</w:t>
            </w:r>
          </w:p>
        </w:tc>
        <w:tc>
          <w:tcPr>
            <w:tcW w:w="607" w:type="pct"/>
            <w:shd w:val="clear" w:color="auto" w:fill="auto"/>
            <w:tcMar>
              <w:left w:w="57" w:type="dxa"/>
              <w:right w:w="57" w:type="dxa"/>
            </w:tcMar>
            <w:vAlign w:val="center"/>
          </w:tcPr>
          <w:p w14:paraId="6C122C74"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w:t>
            </w:r>
          </w:p>
        </w:tc>
      </w:tr>
    </w:tbl>
    <w:p w14:paraId="0EC99AA8"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Kategoryzacja interwencji Osi Priorytetowej</w:t>
      </w: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6"/>
        <w:gridCol w:w="1222"/>
        <w:gridCol w:w="560"/>
        <w:gridCol w:w="992"/>
        <w:gridCol w:w="558"/>
        <w:gridCol w:w="1000"/>
        <w:gridCol w:w="711"/>
        <w:gridCol w:w="1705"/>
        <w:gridCol w:w="629"/>
        <w:gridCol w:w="1137"/>
      </w:tblGrid>
      <w:tr w:rsidR="007955D4" w:rsidRPr="00B35B98" w14:paraId="6ED9C582" w14:textId="77777777" w:rsidTr="00AE306B">
        <w:trPr>
          <w:trHeight w:val="300"/>
          <w:tblHeader/>
          <w:jc w:val="center"/>
        </w:trPr>
        <w:tc>
          <w:tcPr>
            <w:tcW w:w="9140" w:type="dxa"/>
            <w:gridSpan w:val="10"/>
            <w:shd w:val="clear" w:color="auto" w:fill="C6D9F1"/>
            <w:vAlign w:val="center"/>
          </w:tcPr>
          <w:p w14:paraId="673ECA0A" w14:textId="77777777" w:rsidR="00CE289E" w:rsidRPr="00B35B98" w:rsidRDefault="00CE289E" w:rsidP="0089189E">
            <w:pPr>
              <w:spacing w:after="0" w:line="288" w:lineRule="auto"/>
              <w:rPr>
                <w:rFonts w:asciiTheme="minorHAnsi" w:eastAsia="Times New Roman" w:hAnsiTheme="minorHAnsi" w:cstheme="minorHAnsi"/>
                <w:b/>
                <w:bCs/>
                <w:sz w:val="24"/>
                <w:szCs w:val="24"/>
                <w:lang w:eastAsia="pl-PL"/>
              </w:rPr>
            </w:pPr>
            <w:r w:rsidRPr="00B35B98">
              <w:rPr>
                <w:rFonts w:asciiTheme="minorHAnsi" w:eastAsia="Times New Roman" w:hAnsiTheme="minorHAnsi" w:cstheme="minorHAnsi"/>
                <w:b/>
                <w:bCs/>
                <w:sz w:val="24"/>
                <w:szCs w:val="24"/>
                <w:lang w:eastAsia="pl-PL"/>
              </w:rPr>
              <w:t>Fundusz i Kategoria regionu:</w:t>
            </w:r>
            <w:r w:rsidRPr="00B35B98">
              <w:rPr>
                <w:rFonts w:asciiTheme="minorHAnsi" w:eastAsia="Times New Roman" w:hAnsiTheme="minorHAnsi" w:cstheme="minorHAnsi"/>
                <w:sz w:val="24"/>
                <w:szCs w:val="24"/>
                <w:lang w:eastAsia="en-GB"/>
              </w:rPr>
              <w:t xml:space="preserve"> EFS, region słabiej rozwinięty</w:t>
            </w:r>
          </w:p>
        </w:tc>
      </w:tr>
      <w:tr w:rsidR="00FA6210" w:rsidRPr="00B35B98" w14:paraId="26223BC3" w14:textId="77777777" w:rsidTr="00AE306B">
        <w:trPr>
          <w:trHeight w:val="690"/>
          <w:tblHeader/>
          <w:jc w:val="center"/>
        </w:trPr>
        <w:tc>
          <w:tcPr>
            <w:tcW w:w="1769" w:type="dxa"/>
            <w:gridSpan w:val="2"/>
            <w:shd w:val="clear" w:color="000000" w:fill="FFFF99"/>
            <w:vAlign w:val="center"/>
          </w:tcPr>
          <w:p w14:paraId="337B114D" w14:textId="77777777" w:rsidR="00CE289E" w:rsidRPr="00B35B98" w:rsidRDefault="00CE289E" w:rsidP="0089189E">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7: Wymiar 1 </w:t>
            </w:r>
            <w:r w:rsidRPr="00B35B98">
              <w:rPr>
                <w:rFonts w:asciiTheme="minorHAnsi" w:eastAsia="Times New Roman" w:hAnsiTheme="minorHAnsi" w:cstheme="minorHAnsi"/>
                <w:sz w:val="24"/>
                <w:szCs w:val="24"/>
                <w:lang w:eastAsia="pl-PL"/>
              </w:rPr>
              <w:br/>
              <w:t>Zakres interwencji</w:t>
            </w:r>
          </w:p>
        </w:tc>
        <w:tc>
          <w:tcPr>
            <w:tcW w:w="1560" w:type="dxa"/>
            <w:gridSpan w:val="2"/>
            <w:shd w:val="clear" w:color="000000" w:fill="FFFF99"/>
            <w:vAlign w:val="center"/>
          </w:tcPr>
          <w:p w14:paraId="1353813B" w14:textId="77777777" w:rsidR="00CE289E" w:rsidRPr="00B35B98" w:rsidRDefault="00CE289E" w:rsidP="0089189E">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Tabela 8: Wymiar 2</w:t>
            </w:r>
            <w:r w:rsidRPr="00B35B98">
              <w:rPr>
                <w:rFonts w:asciiTheme="minorHAnsi" w:eastAsia="Times New Roman" w:hAnsiTheme="minorHAnsi" w:cstheme="minorHAnsi"/>
                <w:sz w:val="24"/>
                <w:szCs w:val="24"/>
                <w:lang w:eastAsia="pl-PL"/>
              </w:rPr>
              <w:br/>
              <w:t>Forma finansowania</w:t>
            </w:r>
          </w:p>
        </w:tc>
        <w:tc>
          <w:tcPr>
            <w:tcW w:w="1566" w:type="dxa"/>
            <w:gridSpan w:val="2"/>
            <w:shd w:val="clear" w:color="000000" w:fill="FFFF99"/>
            <w:vAlign w:val="center"/>
          </w:tcPr>
          <w:p w14:paraId="05916823" w14:textId="77777777" w:rsidR="00CE289E" w:rsidRPr="00B35B98" w:rsidRDefault="00CE289E" w:rsidP="0089189E">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Tabela 9: Wymiar 3</w:t>
            </w:r>
            <w:r w:rsidRPr="00B35B98">
              <w:rPr>
                <w:rFonts w:asciiTheme="minorHAnsi" w:eastAsia="Times New Roman" w:hAnsiTheme="minorHAnsi" w:cstheme="minorHAnsi"/>
                <w:sz w:val="24"/>
                <w:szCs w:val="24"/>
                <w:lang w:eastAsia="pl-PL"/>
              </w:rPr>
              <w:br/>
              <w:t>Typ obszaru</w:t>
            </w:r>
          </w:p>
        </w:tc>
        <w:tc>
          <w:tcPr>
            <w:tcW w:w="2457" w:type="dxa"/>
            <w:gridSpan w:val="2"/>
            <w:shd w:val="clear" w:color="000000" w:fill="FFFF99"/>
            <w:vAlign w:val="center"/>
          </w:tcPr>
          <w:p w14:paraId="3654C6EE" w14:textId="77777777" w:rsidR="00CE289E" w:rsidRPr="00B35B98" w:rsidRDefault="00F06D28" w:rsidP="0089189E">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Tabela 10: Wymiar 4</w:t>
            </w:r>
            <w:r w:rsidR="00CE289E" w:rsidRPr="00B35B98">
              <w:rPr>
                <w:rFonts w:asciiTheme="minorHAnsi" w:eastAsia="Times New Roman" w:hAnsiTheme="minorHAnsi" w:cstheme="minorHAnsi"/>
                <w:sz w:val="24"/>
                <w:szCs w:val="24"/>
                <w:lang w:eastAsia="pl-PL"/>
              </w:rPr>
              <w:t xml:space="preserve"> </w:t>
            </w:r>
            <w:r w:rsidR="00CE289E" w:rsidRPr="00B35B98">
              <w:rPr>
                <w:rFonts w:asciiTheme="minorHAnsi" w:eastAsia="Times New Roman" w:hAnsiTheme="minorHAnsi" w:cstheme="minorHAnsi"/>
                <w:sz w:val="24"/>
                <w:szCs w:val="24"/>
                <w:lang w:eastAsia="pl-PL"/>
              </w:rPr>
              <w:br/>
              <w:t>Terytorialne mechanizmy wdrażania</w:t>
            </w:r>
          </w:p>
        </w:tc>
        <w:tc>
          <w:tcPr>
            <w:tcW w:w="1788" w:type="dxa"/>
            <w:gridSpan w:val="2"/>
            <w:shd w:val="clear" w:color="000000" w:fill="FFFF99"/>
            <w:vAlign w:val="center"/>
          </w:tcPr>
          <w:p w14:paraId="6D60657C" w14:textId="77777777" w:rsidR="00CE289E" w:rsidRPr="00B35B98" w:rsidRDefault="00F06D28" w:rsidP="0089189E">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Tabela 11: Wymiar 6</w:t>
            </w:r>
            <w:r w:rsidR="00CE289E" w:rsidRPr="00B35B98">
              <w:rPr>
                <w:rFonts w:asciiTheme="minorHAnsi" w:eastAsia="Times New Roman" w:hAnsiTheme="minorHAnsi" w:cstheme="minorHAnsi"/>
                <w:sz w:val="24"/>
                <w:szCs w:val="24"/>
                <w:lang w:eastAsia="pl-PL"/>
              </w:rPr>
              <w:t xml:space="preserve"> </w:t>
            </w:r>
            <w:r w:rsidR="00CE289E" w:rsidRPr="00B35B98">
              <w:rPr>
                <w:rFonts w:asciiTheme="minorHAnsi" w:eastAsia="Times New Roman" w:hAnsiTheme="minorHAnsi" w:cstheme="minorHAnsi"/>
                <w:sz w:val="24"/>
                <w:szCs w:val="24"/>
                <w:lang w:eastAsia="pl-PL"/>
              </w:rPr>
              <w:br/>
              <w:t>Temat uzupełniający EFS</w:t>
            </w:r>
          </w:p>
        </w:tc>
      </w:tr>
      <w:tr w:rsidR="005D7D3A" w:rsidRPr="00B35B98" w14:paraId="6AD955F9" w14:textId="77777777" w:rsidTr="00AE306B">
        <w:trPr>
          <w:trHeight w:val="360"/>
          <w:tblHeader/>
          <w:jc w:val="center"/>
        </w:trPr>
        <w:tc>
          <w:tcPr>
            <w:tcW w:w="634" w:type="dxa"/>
            <w:shd w:val="clear" w:color="auto" w:fill="auto"/>
            <w:vAlign w:val="center"/>
          </w:tcPr>
          <w:p w14:paraId="0A5B691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135" w:type="dxa"/>
            <w:tcBorders>
              <w:bottom w:val="single" w:sz="4" w:space="0" w:color="auto"/>
            </w:tcBorders>
            <w:shd w:val="clear" w:color="auto" w:fill="auto"/>
            <w:vAlign w:val="center"/>
          </w:tcPr>
          <w:p w14:paraId="6FDBEC4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563" w:type="dxa"/>
            <w:tcBorders>
              <w:bottom w:val="single" w:sz="4" w:space="0" w:color="auto"/>
            </w:tcBorders>
            <w:shd w:val="clear" w:color="auto" w:fill="auto"/>
            <w:vAlign w:val="center"/>
          </w:tcPr>
          <w:p w14:paraId="6305285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997" w:type="dxa"/>
            <w:tcBorders>
              <w:bottom w:val="single" w:sz="4" w:space="0" w:color="auto"/>
            </w:tcBorders>
            <w:shd w:val="clear" w:color="auto" w:fill="auto"/>
            <w:vAlign w:val="center"/>
          </w:tcPr>
          <w:p w14:paraId="57E9F19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561" w:type="dxa"/>
            <w:tcBorders>
              <w:bottom w:val="single" w:sz="4" w:space="0" w:color="auto"/>
            </w:tcBorders>
            <w:shd w:val="clear" w:color="auto" w:fill="auto"/>
            <w:vAlign w:val="center"/>
          </w:tcPr>
          <w:p w14:paraId="44E51E9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005" w:type="dxa"/>
            <w:tcBorders>
              <w:bottom w:val="single" w:sz="4" w:space="0" w:color="auto"/>
            </w:tcBorders>
            <w:shd w:val="clear" w:color="auto" w:fill="auto"/>
            <w:vAlign w:val="center"/>
          </w:tcPr>
          <w:p w14:paraId="24D37BA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725" w:type="dxa"/>
            <w:tcBorders>
              <w:bottom w:val="single" w:sz="4" w:space="0" w:color="auto"/>
            </w:tcBorders>
            <w:shd w:val="clear" w:color="auto" w:fill="auto"/>
            <w:vAlign w:val="center"/>
          </w:tcPr>
          <w:p w14:paraId="603C2FC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732" w:type="dxa"/>
            <w:tcBorders>
              <w:bottom w:val="single" w:sz="4" w:space="0" w:color="auto"/>
            </w:tcBorders>
            <w:shd w:val="clear" w:color="auto" w:fill="auto"/>
            <w:vAlign w:val="center"/>
          </w:tcPr>
          <w:p w14:paraId="0001CB4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636" w:type="dxa"/>
            <w:tcBorders>
              <w:bottom w:val="single" w:sz="4" w:space="0" w:color="auto"/>
            </w:tcBorders>
            <w:shd w:val="clear" w:color="auto" w:fill="auto"/>
            <w:vAlign w:val="center"/>
          </w:tcPr>
          <w:p w14:paraId="5FDFF81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152" w:type="dxa"/>
            <w:tcBorders>
              <w:bottom w:val="single" w:sz="4" w:space="0" w:color="auto"/>
            </w:tcBorders>
            <w:shd w:val="clear" w:color="auto" w:fill="auto"/>
            <w:vAlign w:val="center"/>
          </w:tcPr>
          <w:p w14:paraId="2E3CBAD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 </w:t>
            </w:r>
          </w:p>
        </w:tc>
      </w:tr>
      <w:tr w:rsidR="005D7D3A" w:rsidRPr="00B35B98" w14:paraId="03651801" w14:textId="77777777" w:rsidTr="00F25360">
        <w:trPr>
          <w:trHeight w:val="164"/>
          <w:jc w:val="center"/>
        </w:trPr>
        <w:tc>
          <w:tcPr>
            <w:tcW w:w="634" w:type="dxa"/>
            <w:shd w:val="clear" w:color="auto" w:fill="auto"/>
            <w:vAlign w:val="center"/>
          </w:tcPr>
          <w:p w14:paraId="2EC4194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102</w:t>
            </w:r>
          </w:p>
        </w:tc>
        <w:tc>
          <w:tcPr>
            <w:tcW w:w="1135" w:type="dxa"/>
            <w:tcBorders>
              <w:top w:val="single" w:sz="4" w:space="0" w:color="auto"/>
              <w:bottom w:val="single" w:sz="4" w:space="0" w:color="auto"/>
              <w:right w:val="single" w:sz="4" w:space="0" w:color="auto"/>
            </w:tcBorders>
            <w:shd w:val="clear" w:color="auto" w:fill="auto"/>
            <w:vAlign w:val="center"/>
          </w:tcPr>
          <w:p w14:paraId="340BBC40" w14:textId="1A53B169" w:rsidR="009B043F" w:rsidRPr="00B35B98" w:rsidRDefault="007955D4" w:rsidP="0089189E">
            <w:pPr>
              <w:spacing w:after="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93 940 441 </w:t>
            </w:r>
            <w:r w:rsidR="00146924" w:rsidRPr="00B35B98">
              <w:rPr>
                <w:rFonts w:asciiTheme="minorHAnsi" w:eastAsia="Times New Roman" w:hAnsiTheme="minorHAnsi" w:cstheme="minorHAnsi"/>
                <w:sz w:val="24"/>
                <w:szCs w:val="24"/>
                <w:lang w:eastAsia="pl-PL"/>
              </w:rPr>
              <w:t xml:space="preserve"> </w:t>
            </w:r>
          </w:p>
        </w:tc>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41A0D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9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C43DC9" w14:textId="17C9C52A" w:rsidR="00CE289E" w:rsidRPr="00B35B98" w:rsidRDefault="005D7D3A" w:rsidP="00971256">
            <w:pPr>
              <w:spacing w:after="0" w:line="360" w:lineRule="auto"/>
              <w:rPr>
                <w:rFonts w:asciiTheme="minorHAnsi" w:eastAsia="Times New Roman" w:hAnsiTheme="minorHAnsi" w:cstheme="minorHAnsi"/>
                <w:bCs/>
                <w:sz w:val="24"/>
                <w:szCs w:val="24"/>
                <w:lang w:eastAsia="pl-PL"/>
              </w:rPr>
            </w:pPr>
            <w:r>
              <w:rPr>
                <w:rFonts w:asciiTheme="minorHAnsi" w:eastAsia="Times New Roman" w:hAnsiTheme="minorHAnsi" w:cstheme="minorHAnsi"/>
                <w:bCs/>
                <w:sz w:val="24"/>
                <w:szCs w:val="24"/>
                <w:lang w:eastAsia="pl-PL"/>
              </w:rPr>
              <w:t>199 508 857</w:t>
            </w:r>
            <w:r w:rsidR="007955D4" w:rsidRPr="00B35B98">
              <w:rPr>
                <w:rFonts w:asciiTheme="minorHAnsi" w:eastAsia="Times New Roman" w:hAnsiTheme="minorHAnsi" w:cstheme="minorHAnsi"/>
                <w:bCs/>
                <w:sz w:val="24"/>
                <w:szCs w:val="24"/>
                <w:lang w:eastAsia="pl-PL"/>
              </w:rPr>
              <w:t xml:space="preserve"> </w:t>
            </w:r>
            <w:r w:rsidR="00125764" w:rsidRPr="00B35B98">
              <w:rPr>
                <w:rFonts w:asciiTheme="minorHAnsi" w:eastAsia="Times New Roman" w:hAnsiTheme="minorHAnsi" w:cstheme="minorHAnsi"/>
                <w:bCs/>
                <w:sz w:val="24"/>
                <w:szCs w:val="24"/>
                <w:lang w:eastAsia="pl-PL"/>
              </w:rPr>
              <w:t xml:space="preserve"> </w:t>
            </w:r>
          </w:p>
        </w:tc>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830E2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C2C89C" w14:textId="329DA2B1" w:rsidR="009B043F" w:rsidRPr="00B35B98" w:rsidRDefault="007955D4"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31</w:t>
            </w:r>
            <w:r w:rsidR="005D7D3A">
              <w:rPr>
                <w:rFonts w:asciiTheme="minorHAnsi" w:hAnsiTheme="minorHAnsi" w:cstheme="minorHAnsi"/>
                <w:sz w:val="24"/>
                <w:szCs w:val="24"/>
              </w:rPr>
              <w:t> 324 636</w:t>
            </w:r>
            <w:r w:rsidRPr="00B35B98">
              <w:rPr>
                <w:rFonts w:asciiTheme="minorHAnsi" w:hAnsiTheme="minorHAnsi" w:cstheme="minorHAnsi"/>
                <w:sz w:val="24"/>
                <w:szCs w:val="24"/>
              </w:rPr>
              <w:t xml:space="preserve"> </w:t>
            </w:r>
            <w:r w:rsidR="00125764" w:rsidRPr="00B35B98">
              <w:rPr>
                <w:rFonts w:asciiTheme="minorHAnsi" w:hAnsiTheme="minorHAnsi" w:cstheme="minorHAnsi"/>
                <w:sz w:val="24"/>
                <w:szCs w:val="24"/>
              </w:rPr>
              <w:t xml:space="preserve"> </w:t>
            </w:r>
          </w:p>
        </w:tc>
        <w:tc>
          <w:tcPr>
            <w:tcW w:w="7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96C55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1E5F92" w14:textId="4B82D9D2" w:rsidR="009B043F" w:rsidRPr="00B35B98" w:rsidRDefault="00FA6210"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 xml:space="preserve">38 238 565 </w:t>
            </w:r>
          </w:p>
        </w:tc>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45355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08</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1C0128" w14:textId="75EB2D92" w:rsidR="00CE289E" w:rsidRPr="00B35B98" w:rsidRDefault="005D7D3A" w:rsidP="00971256">
            <w:pPr>
              <w:spacing w:after="0" w:line="360" w:lineRule="auto"/>
              <w:rPr>
                <w:rFonts w:asciiTheme="minorHAnsi" w:eastAsia="Times New Roman" w:hAnsiTheme="minorHAnsi" w:cstheme="minorHAnsi"/>
                <w:bCs/>
                <w:sz w:val="24"/>
                <w:szCs w:val="24"/>
                <w:lang w:eastAsia="pl-PL"/>
              </w:rPr>
            </w:pPr>
            <w:r>
              <w:rPr>
                <w:rFonts w:asciiTheme="minorHAnsi" w:eastAsia="Times New Roman" w:hAnsiTheme="minorHAnsi" w:cstheme="minorHAnsi"/>
                <w:bCs/>
                <w:sz w:val="24"/>
                <w:szCs w:val="24"/>
                <w:lang w:eastAsia="pl-PL"/>
              </w:rPr>
              <w:t>199 508 857</w:t>
            </w:r>
            <w:r w:rsidR="00FA6210" w:rsidRPr="00B35B98">
              <w:rPr>
                <w:rFonts w:asciiTheme="minorHAnsi" w:eastAsia="Times New Roman" w:hAnsiTheme="minorHAnsi" w:cstheme="minorHAnsi"/>
                <w:bCs/>
                <w:sz w:val="24"/>
                <w:szCs w:val="24"/>
                <w:lang w:eastAsia="pl-PL"/>
              </w:rPr>
              <w:t xml:space="preserve"> </w:t>
            </w:r>
            <w:r w:rsidR="000D2F0E" w:rsidRPr="00B35B98">
              <w:rPr>
                <w:rFonts w:asciiTheme="minorHAnsi" w:eastAsia="Times New Roman" w:hAnsiTheme="minorHAnsi" w:cstheme="minorHAnsi"/>
                <w:bCs/>
                <w:sz w:val="24"/>
                <w:szCs w:val="24"/>
                <w:lang w:eastAsia="pl-PL"/>
              </w:rPr>
              <w:t xml:space="preserve"> </w:t>
            </w:r>
          </w:p>
        </w:tc>
      </w:tr>
      <w:tr w:rsidR="005D7D3A" w:rsidRPr="00B35B98" w14:paraId="6F8322C9" w14:textId="77777777" w:rsidTr="00F25360">
        <w:trPr>
          <w:trHeight w:val="71"/>
          <w:jc w:val="center"/>
        </w:trPr>
        <w:tc>
          <w:tcPr>
            <w:tcW w:w="634" w:type="dxa"/>
            <w:shd w:val="clear" w:color="auto" w:fill="auto"/>
            <w:vAlign w:val="center"/>
          </w:tcPr>
          <w:p w14:paraId="585681E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104</w:t>
            </w:r>
          </w:p>
        </w:tc>
        <w:tc>
          <w:tcPr>
            <w:tcW w:w="1135" w:type="dxa"/>
            <w:tcBorders>
              <w:top w:val="single" w:sz="4" w:space="0" w:color="auto"/>
            </w:tcBorders>
            <w:shd w:val="clear" w:color="auto" w:fill="auto"/>
            <w:vAlign w:val="center"/>
          </w:tcPr>
          <w:p w14:paraId="09C17254" w14:textId="5A402389" w:rsidR="009B043F" w:rsidRPr="00B35B98" w:rsidRDefault="007955D4" w:rsidP="0089189E">
            <w:pPr>
              <w:spacing w:after="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15 996 602 </w:t>
            </w:r>
            <w:r w:rsidR="00146924" w:rsidRPr="00B35B98">
              <w:rPr>
                <w:rFonts w:asciiTheme="minorHAnsi" w:eastAsia="Times New Roman" w:hAnsiTheme="minorHAnsi" w:cstheme="minorHAnsi"/>
                <w:sz w:val="24"/>
                <w:szCs w:val="24"/>
                <w:lang w:eastAsia="pl-PL"/>
              </w:rPr>
              <w:t xml:space="preserve"> </w:t>
            </w:r>
          </w:p>
        </w:tc>
        <w:tc>
          <w:tcPr>
            <w:tcW w:w="563" w:type="dxa"/>
            <w:vMerge/>
            <w:tcBorders>
              <w:top w:val="single" w:sz="4" w:space="0" w:color="auto"/>
            </w:tcBorders>
            <w:shd w:val="clear" w:color="auto" w:fill="auto"/>
            <w:vAlign w:val="center"/>
          </w:tcPr>
          <w:p w14:paraId="5D4BAEF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997" w:type="dxa"/>
            <w:vMerge/>
            <w:tcBorders>
              <w:top w:val="single" w:sz="4" w:space="0" w:color="auto"/>
            </w:tcBorders>
            <w:shd w:val="clear" w:color="auto" w:fill="auto"/>
            <w:vAlign w:val="center"/>
          </w:tcPr>
          <w:p w14:paraId="3B84519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61" w:type="dxa"/>
            <w:vMerge/>
            <w:tcBorders>
              <w:top w:val="single" w:sz="4" w:space="0" w:color="auto"/>
            </w:tcBorders>
            <w:shd w:val="clear" w:color="auto" w:fill="auto"/>
            <w:vAlign w:val="center"/>
          </w:tcPr>
          <w:p w14:paraId="5E3BAEA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005" w:type="dxa"/>
            <w:vMerge/>
            <w:tcBorders>
              <w:top w:val="single" w:sz="4" w:space="0" w:color="auto"/>
            </w:tcBorders>
            <w:shd w:val="clear" w:color="auto" w:fill="auto"/>
            <w:vAlign w:val="center"/>
          </w:tcPr>
          <w:p w14:paraId="32A731F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725" w:type="dxa"/>
            <w:vMerge/>
            <w:tcBorders>
              <w:top w:val="single" w:sz="4" w:space="0" w:color="auto"/>
            </w:tcBorders>
            <w:shd w:val="clear" w:color="auto" w:fill="auto"/>
            <w:vAlign w:val="center"/>
          </w:tcPr>
          <w:p w14:paraId="5335155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732" w:type="dxa"/>
            <w:vMerge/>
            <w:tcBorders>
              <w:top w:val="single" w:sz="4" w:space="0" w:color="auto"/>
            </w:tcBorders>
            <w:shd w:val="clear" w:color="auto" w:fill="auto"/>
            <w:vAlign w:val="center"/>
          </w:tcPr>
          <w:p w14:paraId="36809C6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636" w:type="dxa"/>
            <w:vMerge/>
            <w:tcBorders>
              <w:top w:val="single" w:sz="4" w:space="0" w:color="auto"/>
            </w:tcBorders>
            <w:shd w:val="clear" w:color="auto" w:fill="auto"/>
            <w:vAlign w:val="center"/>
          </w:tcPr>
          <w:p w14:paraId="7EFDB1B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152" w:type="dxa"/>
            <w:vMerge/>
            <w:tcBorders>
              <w:top w:val="single" w:sz="4" w:space="0" w:color="auto"/>
            </w:tcBorders>
            <w:shd w:val="clear" w:color="auto" w:fill="auto"/>
            <w:vAlign w:val="center"/>
          </w:tcPr>
          <w:p w14:paraId="6597116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5D7D3A" w:rsidRPr="00B35B98" w14:paraId="0CAC159C" w14:textId="77777777" w:rsidTr="00FE1919">
        <w:trPr>
          <w:trHeight w:val="198"/>
          <w:jc w:val="center"/>
        </w:trPr>
        <w:tc>
          <w:tcPr>
            <w:tcW w:w="634" w:type="dxa"/>
            <w:shd w:val="clear" w:color="auto" w:fill="auto"/>
            <w:vAlign w:val="center"/>
          </w:tcPr>
          <w:p w14:paraId="14DA63B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105</w:t>
            </w:r>
          </w:p>
        </w:tc>
        <w:tc>
          <w:tcPr>
            <w:tcW w:w="1135" w:type="dxa"/>
            <w:shd w:val="clear" w:color="auto" w:fill="auto"/>
            <w:vAlign w:val="center"/>
          </w:tcPr>
          <w:p w14:paraId="19305680" w14:textId="69A03561" w:rsidR="009B043F" w:rsidRPr="00B35B98" w:rsidRDefault="007955D4" w:rsidP="00971256">
            <w:pPr>
              <w:spacing w:after="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1</w:t>
            </w:r>
            <w:r w:rsidR="00690ED6">
              <w:rPr>
                <w:rFonts w:asciiTheme="minorHAnsi" w:eastAsia="Times New Roman" w:hAnsiTheme="minorHAnsi" w:cstheme="minorHAnsi"/>
                <w:sz w:val="24"/>
                <w:szCs w:val="24"/>
                <w:lang w:eastAsia="pl-PL"/>
              </w:rPr>
              <w:t>6 825 259</w:t>
            </w:r>
            <w:r w:rsidRPr="00B35B98">
              <w:rPr>
                <w:rFonts w:asciiTheme="minorHAnsi" w:eastAsia="Times New Roman" w:hAnsiTheme="minorHAnsi" w:cstheme="minorHAnsi"/>
                <w:sz w:val="24"/>
                <w:szCs w:val="24"/>
                <w:lang w:eastAsia="pl-PL"/>
              </w:rPr>
              <w:t xml:space="preserve"> </w:t>
            </w:r>
            <w:r w:rsidR="001B4024" w:rsidRPr="00B35B98">
              <w:rPr>
                <w:rFonts w:asciiTheme="minorHAnsi" w:eastAsia="Times New Roman" w:hAnsiTheme="minorHAnsi" w:cstheme="minorHAnsi"/>
                <w:sz w:val="24"/>
                <w:szCs w:val="24"/>
                <w:lang w:eastAsia="pl-PL"/>
              </w:rPr>
              <w:t xml:space="preserve"> </w:t>
            </w:r>
          </w:p>
        </w:tc>
        <w:tc>
          <w:tcPr>
            <w:tcW w:w="563" w:type="dxa"/>
            <w:vMerge/>
            <w:shd w:val="clear" w:color="auto" w:fill="auto"/>
            <w:vAlign w:val="center"/>
          </w:tcPr>
          <w:p w14:paraId="6E73190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997" w:type="dxa"/>
            <w:vMerge/>
            <w:shd w:val="clear" w:color="auto" w:fill="auto"/>
            <w:vAlign w:val="center"/>
          </w:tcPr>
          <w:p w14:paraId="5093378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61" w:type="dxa"/>
            <w:vMerge w:val="restart"/>
            <w:shd w:val="clear" w:color="auto" w:fill="auto"/>
            <w:vAlign w:val="center"/>
          </w:tcPr>
          <w:p w14:paraId="3AC5C26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02</w:t>
            </w:r>
          </w:p>
        </w:tc>
        <w:tc>
          <w:tcPr>
            <w:tcW w:w="1005" w:type="dxa"/>
            <w:vMerge w:val="restart"/>
            <w:shd w:val="clear" w:color="auto" w:fill="auto"/>
            <w:vAlign w:val="center"/>
          </w:tcPr>
          <w:p w14:paraId="4FBFE87F" w14:textId="422CB8AF" w:rsidR="009B043F" w:rsidRPr="00B35B98" w:rsidRDefault="007955D4"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21</w:t>
            </w:r>
            <w:r w:rsidR="005D7D3A">
              <w:rPr>
                <w:rFonts w:asciiTheme="minorHAnsi" w:hAnsiTheme="minorHAnsi" w:cstheme="minorHAnsi"/>
                <w:sz w:val="24"/>
                <w:szCs w:val="24"/>
              </w:rPr>
              <w:t> 339 895</w:t>
            </w:r>
            <w:r w:rsidRPr="00B35B98">
              <w:rPr>
                <w:rFonts w:asciiTheme="minorHAnsi" w:hAnsiTheme="minorHAnsi" w:cstheme="minorHAnsi"/>
                <w:sz w:val="24"/>
                <w:szCs w:val="24"/>
              </w:rPr>
              <w:t xml:space="preserve"> </w:t>
            </w:r>
            <w:r w:rsidR="00125764" w:rsidRPr="00B35B98">
              <w:rPr>
                <w:rFonts w:asciiTheme="minorHAnsi" w:hAnsiTheme="minorHAnsi" w:cstheme="minorHAnsi"/>
                <w:sz w:val="24"/>
                <w:szCs w:val="24"/>
              </w:rPr>
              <w:t xml:space="preserve"> </w:t>
            </w:r>
          </w:p>
        </w:tc>
        <w:tc>
          <w:tcPr>
            <w:tcW w:w="725" w:type="dxa"/>
            <w:vMerge w:val="restart"/>
            <w:shd w:val="clear" w:color="auto" w:fill="auto"/>
            <w:vAlign w:val="center"/>
          </w:tcPr>
          <w:p w14:paraId="10472C6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07</w:t>
            </w:r>
          </w:p>
        </w:tc>
        <w:tc>
          <w:tcPr>
            <w:tcW w:w="1732" w:type="dxa"/>
            <w:vMerge w:val="restart"/>
            <w:shd w:val="clear" w:color="auto" w:fill="auto"/>
            <w:vAlign w:val="center"/>
          </w:tcPr>
          <w:p w14:paraId="157E295B" w14:textId="48B5E15F" w:rsidR="009B043F" w:rsidRPr="00B35B98" w:rsidRDefault="00FA6210"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16</w:t>
            </w:r>
            <w:r w:rsidR="005D7D3A">
              <w:rPr>
                <w:rFonts w:asciiTheme="minorHAnsi" w:hAnsiTheme="minorHAnsi" w:cstheme="minorHAnsi"/>
                <w:sz w:val="24"/>
                <w:szCs w:val="24"/>
              </w:rPr>
              <w:t xml:space="preserve">1 270 292 </w:t>
            </w:r>
            <w:r w:rsidRPr="00B35B98">
              <w:rPr>
                <w:rFonts w:asciiTheme="minorHAnsi" w:hAnsiTheme="minorHAnsi" w:cstheme="minorHAnsi"/>
                <w:sz w:val="24"/>
                <w:szCs w:val="24"/>
              </w:rPr>
              <w:t xml:space="preserve"> </w:t>
            </w:r>
            <w:r w:rsidR="000D2F0E" w:rsidRPr="00B35B98">
              <w:rPr>
                <w:rFonts w:asciiTheme="minorHAnsi" w:hAnsiTheme="minorHAnsi" w:cstheme="minorHAnsi"/>
                <w:sz w:val="24"/>
                <w:szCs w:val="24"/>
              </w:rPr>
              <w:t xml:space="preserve"> </w:t>
            </w:r>
          </w:p>
        </w:tc>
        <w:tc>
          <w:tcPr>
            <w:tcW w:w="636" w:type="dxa"/>
            <w:vMerge/>
            <w:shd w:val="clear" w:color="auto" w:fill="auto"/>
            <w:vAlign w:val="center"/>
          </w:tcPr>
          <w:p w14:paraId="240550A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152" w:type="dxa"/>
            <w:vMerge/>
            <w:shd w:val="clear" w:color="auto" w:fill="auto"/>
            <w:vAlign w:val="center"/>
          </w:tcPr>
          <w:p w14:paraId="7AF463F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5D7D3A" w:rsidRPr="00B35B98" w14:paraId="1DEABFED" w14:textId="77777777" w:rsidTr="00FE1919">
        <w:trPr>
          <w:trHeight w:val="58"/>
          <w:jc w:val="center"/>
        </w:trPr>
        <w:tc>
          <w:tcPr>
            <w:tcW w:w="634" w:type="dxa"/>
            <w:shd w:val="clear" w:color="auto" w:fill="auto"/>
            <w:vAlign w:val="center"/>
          </w:tcPr>
          <w:p w14:paraId="40C5C68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106</w:t>
            </w:r>
          </w:p>
        </w:tc>
        <w:tc>
          <w:tcPr>
            <w:tcW w:w="1135" w:type="dxa"/>
            <w:shd w:val="clear" w:color="auto" w:fill="auto"/>
            <w:vAlign w:val="center"/>
          </w:tcPr>
          <w:p w14:paraId="7E5E2678" w14:textId="0493E483" w:rsidR="009B043F" w:rsidRPr="00B35B98" w:rsidRDefault="007955D4" w:rsidP="00971256">
            <w:pPr>
              <w:spacing w:after="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7 742 656 </w:t>
            </w:r>
            <w:r w:rsidR="00146924" w:rsidRPr="00B35B98">
              <w:rPr>
                <w:rFonts w:asciiTheme="minorHAnsi" w:eastAsia="Times New Roman" w:hAnsiTheme="minorHAnsi" w:cstheme="minorHAnsi"/>
                <w:sz w:val="24"/>
                <w:szCs w:val="24"/>
                <w:lang w:eastAsia="pl-PL"/>
              </w:rPr>
              <w:t xml:space="preserve"> </w:t>
            </w:r>
          </w:p>
        </w:tc>
        <w:tc>
          <w:tcPr>
            <w:tcW w:w="563" w:type="dxa"/>
            <w:vMerge/>
            <w:shd w:val="clear" w:color="auto" w:fill="auto"/>
            <w:vAlign w:val="center"/>
          </w:tcPr>
          <w:p w14:paraId="7CF6CC5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997" w:type="dxa"/>
            <w:vMerge/>
            <w:shd w:val="clear" w:color="auto" w:fill="auto"/>
            <w:vAlign w:val="center"/>
          </w:tcPr>
          <w:p w14:paraId="230A247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61" w:type="dxa"/>
            <w:vMerge/>
            <w:shd w:val="clear" w:color="auto" w:fill="auto"/>
            <w:vAlign w:val="center"/>
          </w:tcPr>
          <w:p w14:paraId="57258A4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005" w:type="dxa"/>
            <w:vMerge/>
            <w:shd w:val="clear" w:color="auto" w:fill="auto"/>
            <w:vAlign w:val="center"/>
          </w:tcPr>
          <w:p w14:paraId="56367D3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725" w:type="dxa"/>
            <w:vMerge/>
            <w:shd w:val="clear" w:color="auto" w:fill="auto"/>
            <w:vAlign w:val="center"/>
          </w:tcPr>
          <w:p w14:paraId="036F76E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732" w:type="dxa"/>
            <w:vMerge/>
            <w:shd w:val="clear" w:color="auto" w:fill="auto"/>
            <w:vAlign w:val="center"/>
          </w:tcPr>
          <w:p w14:paraId="6630A14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636" w:type="dxa"/>
            <w:vMerge/>
            <w:shd w:val="clear" w:color="auto" w:fill="auto"/>
            <w:vAlign w:val="center"/>
          </w:tcPr>
          <w:p w14:paraId="72A71CB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152" w:type="dxa"/>
            <w:vMerge/>
            <w:shd w:val="clear" w:color="auto" w:fill="auto"/>
            <w:vAlign w:val="center"/>
          </w:tcPr>
          <w:p w14:paraId="1004A99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5D7D3A" w:rsidRPr="00B35B98" w14:paraId="39D78F8E" w14:textId="77777777" w:rsidTr="00FE1919">
        <w:trPr>
          <w:trHeight w:val="322"/>
          <w:jc w:val="center"/>
        </w:trPr>
        <w:tc>
          <w:tcPr>
            <w:tcW w:w="634" w:type="dxa"/>
            <w:vMerge w:val="restart"/>
            <w:shd w:val="clear" w:color="auto" w:fill="auto"/>
            <w:vAlign w:val="center"/>
          </w:tcPr>
          <w:p w14:paraId="51D1B82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107</w:t>
            </w:r>
          </w:p>
        </w:tc>
        <w:tc>
          <w:tcPr>
            <w:tcW w:w="1135" w:type="dxa"/>
            <w:vMerge w:val="restart"/>
            <w:shd w:val="clear" w:color="auto" w:fill="auto"/>
            <w:vAlign w:val="center"/>
          </w:tcPr>
          <w:p w14:paraId="759337FD" w14:textId="38B237C1" w:rsidR="009B043F" w:rsidRPr="00B35B98" w:rsidRDefault="007955D4"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2</w:t>
            </w:r>
            <w:r w:rsidR="005D7D3A">
              <w:rPr>
                <w:rFonts w:asciiTheme="minorHAnsi" w:hAnsiTheme="minorHAnsi" w:cstheme="minorHAnsi"/>
                <w:sz w:val="24"/>
                <w:szCs w:val="24"/>
              </w:rPr>
              <w:t>2 186 099</w:t>
            </w:r>
            <w:r w:rsidRPr="00B35B98">
              <w:rPr>
                <w:rFonts w:asciiTheme="minorHAnsi" w:hAnsiTheme="minorHAnsi" w:cstheme="minorHAnsi"/>
                <w:sz w:val="24"/>
                <w:szCs w:val="24"/>
              </w:rPr>
              <w:t xml:space="preserve"> </w:t>
            </w:r>
          </w:p>
        </w:tc>
        <w:tc>
          <w:tcPr>
            <w:tcW w:w="563" w:type="dxa"/>
            <w:vMerge/>
            <w:shd w:val="clear" w:color="auto" w:fill="auto"/>
            <w:vAlign w:val="center"/>
          </w:tcPr>
          <w:p w14:paraId="2BD7D41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997" w:type="dxa"/>
            <w:vMerge/>
            <w:shd w:val="clear" w:color="auto" w:fill="auto"/>
            <w:vAlign w:val="center"/>
          </w:tcPr>
          <w:p w14:paraId="11F0D89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61" w:type="dxa"/>
            <w:shd w:val="clear" w:color="auto" w:fill="auto"/>
            <w:vAlign w:val="center"/>
          </w:tcPr>
          <w:p w14:paraId="5FB0F47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03</w:t>
            </w:r>
          </w:p>
        </w:tc>
        <w:tc>
          <w:tcPr>
            <w:tcW w:w="1005" w:type="dxa"/>
            <w:shd w:val="clear" w:color="auto" w:fill="auto"/>
            <w:vAlign w:val="center"/>
          </w:tcPr>
          <w:p w14:paraId="229F3F24" w14:textId="2811A980" w:rsidR="00473E4F" w:rsidRPr="00B35B98" w:rsidRDefault="007955D4"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25</w:t>
            </w:r>
            <w:r w:rsidR="005D7D3A">
              <w:rPr>
                <w:rFonts w:asciiTheme="minorHAnsi" w:hAnsiTheme="minorHAnsi" w:cstheme="minorHAnsi"/>
                <w:sz w:val="24"/>
                <w:szCs w:val="24"/>
              </w:rPr>
              <w:t> 082 130</w:t>
            </w:r>
            <w:r w:rsidRPr="00B35B98">
              <w:rPr>
                <w:rFonts w:asciiTheme="minorHAnsi" w:hAnsiTheme="minorHAnsi" w:cstheme="minorHAnsi"/>
                <w:sz w:val="24"/>
                <w:szCs w:val="24"/>
              </w:rPr>
              <w:t xml:space="preserve"> </w:t>
            </w:r>
            <w:r w:rsidR="00385A9A" w:rsidRPr="00B35B98">
              <w:rPr>
                <w:rFonts w:asciiTheme="minorHAnsi" w:hAnsiTheme="minorHAnsi" w:cstheme="minorHAnsi"/>
                <w:sz w:val="24"/>
                <w:szCs w:val="24"/>
              </w:rPr>
              <w:t xml:space="preserve"> </w:t>
            </w:r>
          </w:p>
        </w:tc>
        <w:tc>
          <w:tcPr>
            <w:tcW w:w="725" w:type="dxa"/>
            <w:vMerge/>
            <w:shd w:val="clear" w:color="auto" w:fill="auto"/>
            <w:vAlign w:val="center"/>
          </w:tcPr>
          <w:p w14:paraId="52460D9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732" w:type="dxa"/>
            <w:vMerge/>
            <w:shd w:val="clear" w:color="auto" w:fill="auto"/>
            <w:vAlign w:val="center"/>
          </w:tcPr>
          <w:p w14:paraId="6485091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636" w:type="dxa"/>
            <w:vMerge/>
            <w:shd w:val="clear" w:color="auto" w:fill="auto"/>
            <w:vAlign w:val="center"/>
          </w:tcPr>
          <w:p w14:paraId="5EBA950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152" w:type="dxa"/>
            <w:vMerge/>
            <w:shd w:val="clear" w:color="auto" w:fill="auto"/>
            <w:vAlign w:val="center"/>
          </w:tcPr>
          <w:p w14:paraId="36F3963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5D7D3A" w:rsidRPr="00B35B98" w14:paraId="32C8D1D5" w14:textId="77777777" w:rsidTr="00BE5627">
        <w:trPr>
          <w:trHeight w:val="439"/>
          <w:jc w:val="center"/>
        </w:trPr>
        <w:tc>
          <w:tcPr>
            <w:tcW w:w="634" w:type="dxa"/>
            <w:vMerge/>
            <w:shd w:val="clear" w:color="auto" w:fill="auto"/>
            <w:vAlign w:val="center"/>
          </w:tcPr>
          <w:p w14:paraId="1DAB1BE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135" w:type="dxa"/>
            <w:vMerge/>
            <w:shd w:val="clear" w:color="auto" w:fill="auto"/>
            <w:vAlign w:val="center"/>
          </w:tcPr>
          <w:p w14:paraId="485ADE5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63" w:type="dxa"/>
            <w:vMerge/>
            <w:shd w:val="clear" w:color="auto" w:fill="auto"/>
            <w:vAlign w:val="center"/>
          </w:tcPr>
          <w:p w14:paraId="61106C8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997" w:type="dxa"/>
            <w:vMerge/>
            <w:shd w:val="clear" w:color="auto" w:fill="auto"/>
            <w:vAlign w:val="center"/>
          </w:tcPr>
          <w:p w14:paraId="4E201E0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61" w:type="dxa"/>
            <w:vMerge w:val="restart"/>
            <w:shd w:val="clear" w:color="auto" w:fill="auto"/>
            <w:vAlign w:val="center"/>
          </w:tcPr>
          <w:p w14:paraId="412BF79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07</w:t>
            </w:r>
          </w:p>
        </w:tc>
        <w:tc>
          <w:tcPr>
            <w:tcW w:w="1005" w:type="dxa"/>
            <w:vMerge w:val="restart"/>
            <w:shd w:val="clear" w:color="auto" w:fill="auto"/>
            <w:vAlign w:val="center"/>
          </w:tcPr>
          <w:p w14:paraId="4EC60C8F" w14:textId="7AABF951" w:rsidR="0047005A" w:rsidRPr="00B35B98" w:rsidRDefault="0047005A"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w:t>
            </w:r>
          </w:p>
          <w:p w14:paraId="1EDCA657" w14:textId="48A06ACB" w:rsidR="009B043F" w:rsidRPr="00B35B98" w:rsidRDefault="007955D4"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12</w:t>
            </w:r>
            <w:r w:rsidR="005D7D3A">
              <w:rPr>
                <w:rFonts w:asciiTheme="minorHAnsi" w:hAnsiTheme="minorHAnsi" w:cstheme="minorHAnsi"/>
                <w:sz w:val="24"/>
                <w:szCs w:val="24"/>
              </w:rPr>
              <w:t>1 762 196</w:t>
            </w:r>
            <w:r w:rsidRPr="00B35B98">
              <w:rPr>
                <w:rFonts w:asciiTheme="minorHAnsi" w:hAnsiTheme="minorHAnsi" w:cstheme="minorHAnsi"/>
                <w:sz w:val="24"/>
                <w:szCs w:val="24"/>
              </w:rPr>
              <w:t xml:space="preserve"> </w:t>
            </w:r>
          </w:p>
        </w:tc>
        <w:tc>
          <w:tcPr>
            <w:tcW w:w="725" w:type="dxa"/>
            <w:vMerge/>
            <w:shd w:val="clear" w:color="auto" w:fill="auto"/>
            <w:vAlign w:val="center"/>
          </w:tcPr>
          <w:p w14:paraId="11E609A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732" w:type="dxa"/>
            <w:vMerge/>
            <w:shd w:val="clear" w:color="auto" w:fill="auto"/>
            <w:vAlign w:val="center"/>
          </w:tcPr>
          <w:p w14:paraId="410D58C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636" w:type="dxa"/>
            <w:vMerge/>
            <w:shd w:val="clear" w:color="auto" w:fill="auto"/>
            <w:vAlign w:val="center"/>
          </w:tcPr>
          <w:p w14:paraId="3812E57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152" w:type="dxa"/>
            <w:vMerge/>
            <w:shd w:val="clear" w:color="auto" w:fill="auto"/>
            <w:vAlign w:val="center"/>
          </w:tcPr>
          <w:p w14:paraId="47F8E72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5D7D3A" w:rsidRPr="00B35B98" w14:paraId="65E1BB50" w14:textId="77777777" w:rsidTr="00FE1919">
        <w:trPr>
          <w:trHeight w:val="58"/>
          <w:jc w:val="center"/>
        </w:trPr>
        <w:tc>
          <w:tcPr>
            <w:tcW w:w="634" w:type="dxa"/>
            <w:tcBorders>
              <w:bottom w:val="single" w:sz="4" w:space="0" w:color="auto"/>
            </w:tcBorders>
            <w:shd w:val="clear" w:color="auto" w:fill="auto"/>
            <w:vAlign w:val="center"/>
          </w:tcPr>
          <w:p w14:paraId="5D26AC3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117</w:t>
            </w:r>
          </w:p>
        </w:tc>
        <w:tc>
          <w:tcPr>
            <w:tcW w:w="1135" w:type="dxa"/>
            <w:tcBorders>
              <w:bottom w:val="single" w:sz="4" w:space="0" w:color="auto"/>
            </w:tcBorders>
            <w:shd w:val="clear" w:color="auto" w:fill="auto"/>
            <w:vAlign w:val="center"/>
          </w:tcPr>
          <w:p w14:paraId="2FA9EA5D" w14:textId="4D2DB8AD" w:rsidR="009B043F" w:rsidRPr="00B35B98" w:rsidRDefault="007955D4" w:rsidP="00971256">
            <w:pPr>
              <w:spacing w:after="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42 </w:t>
            </w:r>
            <w:r w:rsidR="005D7D3A">
              <w:rPr>
                <w:rFonts w:asciiTheme="minorHAnsi" w:eastAsia="Times New Roman" w:hAnsiTheme="minorHAnsi" w:cstheme="minorHAnsi"/>
                <w:sz w:val="24"/>
                <w:szCs w:val="24"/>
                <w:lang w:eastAsia="pl-PL"/>
              </w:rPr>
              <w:t>8</w:t>
            </w:r>
            <w:r w:rsidRPr="00B35B98">
              <w:rPr>
                <w:rFonts w:asciiTheme="minorHAnsi" w:eastAsia="Times New Roman" w:hAnsiTheme="minorHAnsi" w:cstheme="minorHAnsi"/>
                <w:sz w:val="24"/>
                <w:szCs w:val="24"/>
                <w:lang w:eastAsia="pl-PL"/>
              </w:rPr>
              <w:t xml:space="preserve">17 800 </w:t>
            </w:r>
            <w:r w:rsidR="00146924" w:rsidRPr="00B35B98">
              <w:rPr>
                <w:rFonts w:asciiTheme="minorHAnsi" w:eastAsia="Times New Roman" w:hAnsiTheme="minorHAnsi" w:cstheme="minorHAnsi"/>
                <w:sz w:val="24"/>
                <w:szCs w:val="24"/>
                <w:lang w:eastAsia="pl-PL"/>
              </w:rPr>
              <w:t xml:space="preserve"> </w:t>
            </w:r>
          </w:p>
        </w:tc>
        <w:tc>
          <w:tcPr>
            <w:tcW w:w="563" w:type="dxa"/>
            <w:vMerge/>
            <w:tcBorders>
              <w:bottom w:val="single" w:sz="4" w:space="0" w:color="auto"/>
            </w:tcBorders>
            <w:shd w:val="clear" w:color="auto" w:fill="auto"/>
            <w:vAlign w:val="center"/>
          </w:tcPr>
          <w:p w14:paraId="2490BB9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997" w:type="dxa"/>
            <w:vMerge/>
            <w:tcBorders>
              <w:bottom w:val="single" w:sz="4" w:space="0" w:color="auto"/>
            </w:tcBorders>
            <w:shd w:val="clear" w:color="auto" w:fill="auto"/>
            <w:vAlign w:val="center"/>
          </w:tcPr>
          <w:p w14:paraId="5F79667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61" w:type="dxa"/>
            <w:vMerge/>
            <w:tcBorders>
              <w:bottom w:val="single" w:sz="4" w:space="0" w:color="auto"/>
            </w:tcBorders>
            <w:shd w:val="clear" w:color="auto" w:fill="auto"/>
            <w:vAlign w:val="center"/>
          </w:tcPr>
          <w:p w14:paraId="4F5D08E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005" w:type="dxa"/>
            <w:vMerge/>
            <w:tcBorders>
              <w:bottom w:val="single" w:sz="4" w:space="0" w:color="auto"/>
            </w:tcBorders>
            <w:shd w:val="clear" w:color="auto" w:fill="auto"/>
            <w:vAlign w:val="center"/>
          </w:tcPr>
          <w:p w14:paraId="3F2B2A5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725" w:type="dxa"/>
            <w:vMerge/>
            <w:tcBorders>
              <w:bottom w:val="single" w:sz="4" w:space="0" w:color="auto"/>
            </w:tcBorders>
            <w:shd w:val="clear" w:color="auto" w:fill="auto"/>
            <w:vAlign w:val="center"/>
          </w:tcPr>
          <w:p w14:paraId="7603E35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732" w:type="dxa"/>
            <w:vMerge/>
            <w:tcBorders>
              <w:bottom w:val="single" w:sz="4" w:space="0" w:color="auto"/>
            </w:tcBorders>
            <w:shd w:val="clear" w:color="auto" w:fill="auto"/>
            <w:vAlign w:val="center"/>
          </w:tcPr>
          <w:p w14:paraId="0E360A2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636" w:type="dxa"/>
            <w:vMerge/>
            <w:tcBorders>
              <w:bottom w:val="single" w:sz="4" w:space="0" w:color="auto"/>
            </w:tcBorders>
            <w:shd w:val="clear" w:color="auto" w:fill="auto"/>
            <w:vAlign w:val="center"/>
          </w:tcPr>
          <w:p w14:paraId="4A3049D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152" w:type="dxa"/>
            <w:vMerge/>
            <w:tcBorders>
              <w:bottom w:val="single" w:sz="4" w:space="0" w:color="auto"/>
            </w:tcBorders>
            <w:shd w:val="clear" w:color="auto" w:fill="auto"/>
            <w:vAlign w:val="center"/>
          </w:tcPr>
          <w:p w14:paraId="398CB3F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bl>
    <w:p w14:paraId="1FDBD411" w14:textId="77777777" w:rsidR="00071A86" w:rsidRPr="00B35B98" w:rsidRDefault="00071A86" w:rsidP="00971256">
      <w:pPr>
        <w:pStyle w:val="Sekcja2os"/>
        <w:shd w:val="clear" w:color="auto" w:fill="auto"/>
        <w:spacing w:after="0" w:line="360" w:lineRule="auto"/>
        <w:ind w:left="0" w:firstLine="0"/>
        <w:rPr>
          <w:rFonts w:asciiTheme="minorHAnsi" w:hAnsiTheme="minorHAnsi" w:cstheme="minorHAnsi"/>
          <w:sz w:val="24"/>
          <w:szCs w:val="24"/>
        </w:rPr>
        <w:sectPr w:rsidR="00071A86" w:rsidRPr="00B35B98" w:rsidSect="00D4226A">
          <w:pgSz w:w="11906" w:h="16838"/>
          <w:pgMar w:top="1418" w:right="1418" w:bottom="1418" w:left="1418" w:header="708" w:footer="708" w:gutter="0"/>
          <w:cols w:space="708"/>
          <w:docGrid w:linePitch="360"/>
        </w:sectPr>
      </w:pPr>
    </w:p>
    <w:p w14:paraId="4F634826" w14:textId="77777777" w:rsidR="00CE289E" w:rsidRPr="00B35B98" w:rsidRDefault="00CE289E" w:rsidP="00971256">
      <w:pPr>
        <w:pStyle w:val="Sekcja2os"/>
        <w:spacing w:after="0" w:line="360" w:lineRule="auto"/>
        <w:ind w:left="0" w:firstLine="0"/>
        <w:rPr>
          <w:rFonts w:asciiTheme="minorHAnsi" w:hAnsiTheme="minorHAnsi" w:cstheme="minorHAnsi"/>
          <w:sz w:val="24"/>
          <w:szCs w:val="24"/>
        </w:rPr>
      </w:pPr>
      <w:bookmarkStart w:id="68" w:name="_Toc406744810"/>
      <w:bookmarkStart w:id="69" w:name="_Toc68159645"/>
      <w:r w:rsidRPr="00B35B98">
        <w:rPr>
          <w:rFonts w:asciiTheme="minorHAnsi" w:hAnsiTheme="minorHAnsi" w:cstheme="minorHAnsi"/>
          <w:sz w:val="24"/>
          <w:szCs w:val="24"/>
        </w:rPr>
        <w:lastRenderedPageBreak/>
        <w:t>Oś Priorytetowa 6. Integracja</w:t>
      </w:r>
      <w:bookmarkEnd w:id="68"/>
      <w:bookmarkEnd w:id="69"/>
    </w:p>
    <w:p w14:paraId="2ED3A795" w14:textId="77777777" w:rsidR="00CE289E" w:rsidRPr="00B35B98" w:rsidRDefault="00CE289E" w:rsidP="00971256">
      <w:pPr>
        <w:spacing w:after="0" w:line="360" w:lineRule="auto"/>
        <w:rPr>
          <w:rFonts w:asciiTheme="minorHAnsi" w:hAnsiTheme="minorHAnsi" w:cstheme="minorHAnsi"/>
          <w:sz w:val="24"/>
          <w:szCs w:val="24"/>
          <w:lang w:eastAsia="pl-PL"/>
        </w:rPr>
      </w:pPr>
    </w:p>
    <w:p w14:paraId="08D0C770" w14:textId="77777777" w:rsidR="00CE289E" w:rsidRPr="00B35B98" w:rsidRDefault="00CE289E" w:rsidP="00971256">
      <w:pPr>
        <w:shd w:val="clear" w:color="auto" w:fill="FFFF99"/>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9i </w:t>
      </w:r>
    </w:p>
    <w:p w14:paraId="4C7FD207" w14:textId="77777777" w:rsidR="00CE289E" w:rsidRPr="00B35B98"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Aktywna integracja, w szczególności w celu poprawy zatrudnialności.</w:t>
      </w:r>
    </w:p>
    <w:p w14:paraId="5EA9352D"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 szczegółowy</w:t>
      </w:r>
    </w:p>
    <w:p w14:paraId="1C69E900" w14:textId="77777777" w:rsidR="00CE289E" w:rsidRPr="00B35B98" w:rsidRDefault="001C5C5C"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Zwiększone </w:t>
      </w:r>
      <w:r w:rsidR="00CE289E" w:rsidRPr="00B35B98">
        <w:rPr>
          <w:rFonts w:asciiTheme="minorHAnsi" w:hAnsiTheme="minorHAnsi" w:cstheme="minorHAnsi"/>
          <w:sz w:val="24"/>
          <w:szCs w:val="24"/>
          <w:lang w:eastAsia="pl-PL"/>
        </w:rPr>
        <w:t>zatrudnieni</w:t>
      </w:r>
      <w:r w:rsidRPr="00B35B98">
        <w:rPr>
          <w:rFonts w:asciiTheme="minorHAnsi" w:hAnsiTheme="minorHAnsi" w:cstheme="minorHAnsi"/>
          <w:sz w:val="24"/>
          <w:szCs w:val="24"/>
          <w:lang w:eastAsia="pl-PL"/>
        </w:rPr>
        <w:t>e</w:t>
      </w:r>
      <w:r w:rsidR="00CE289E" w:rsidRPr="00B35B98">
        <w:rPr>
          <w:rFonts w:asciiTheme="minorHAnsi" w:hAnsiTheme="minorHAnsi" w:cstheme="minorHAnsi"/>
          <w:sz w:val="24"/>
          <w:szCs w:val="24"/>
          <w:lang w:eastAsia="pl-PL"/>
        </w:rPr>
        <w:t xml:space="preserve"> osób dotkniętych i zagrożonych ubóstwem i wykluczeniem społecznym.</w:t>
      </w:r>
    </w:p>
    <w:p w14:paraId="261C5CD3" w14:textId="77777777" w:rsidR="00CE289E" w:rsidRPr="00B35B98" w:rsidRDefault="00CE289E" w:rsidP="00971256">
      <w:pPr>
        <w:tabs>
          <w:tab w:val="left" w:pos="1908"/>
        </w:tabs>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Rezultat</w:t>
      </w:r>
    </w:p>
    <w:p w14:paraId="2921CA7E" w14:textId="77777777" w:rsidR="00CE289E" w:rsidRPr="00B35B98" w:rsidRDefault="00CE289E" w:rsidP="00971256">
      <w:pPr>
        <w:spacing w:after="60" w:line="360" w:lineRule="auto"/>
        <w:rPr>
          <w:rFonts w:asciiTheme="minorHAnsi" w:eastAsia="Times New Roman" w:hAnsiTheme="minorHAnsi" w:cstheme="minorHAnsi"/>
          <w:bCs/>
          <w:sz w:val="24"/>
          <w:szCs w:val="24"/>
          <w:lang w:eastAsia="pl-PL"/>
        </w:rPr>
      </w:pPr>
      <w:r w:rsidRPr="00B35B98">
        <w:rPr>
          <w:rFonts w:asciiTheme="minorHAnsi" w:eastAsia="Times New Roman" w:hAnsiTheme="minorHAnsi" w:cstheme="minorHAnsi"/>
          <w:sz w:val="24"/>
          <w:szCs w:val="24"/>
          <w:lang w:eastAsia="pl-PL"/>
        </w:rPr>
        <w:t>W regionie widoczny jest utrzymujący się wysoki odsetek osób i rodzin dotkniętych i zagrożonych ubóstwem i wykluczeniem społecznym. Stały wzrost poziomu ubóstwa wśród rodzin skutkuje obniżaniem się ich poziomu życia – w regionie ubóstwo jest najczęstszym powodem korzystania z pomocy społecznej.</w:t>
      </w:r>
      <w:r w:rsidRPr="00B35B98">
        <w:rPr>
          <w:rFonts w:asciiTheme="minorHAnsi" w:eastAsia="Times New Roman" w:hAnsiTheme="minorHAnsi" w:cstheme="minorHAnsi"/>
          <w:bCs/>
          <w:sz w:val="24"/>
          <w:szCs w:val="24"/>
          <w:lang w:eastAsia="pl-PL"/>
        </w:rPr>
        <w:t xml:space="preserve"> Jednym z najważniejszych wyzwań województwa jest aktywizacja społeczno-zawodowa osób </w:t>
      </w:r>
      <w:r w:rsidR="00A96B5E" w:rsidRPr="00B35B98">
        <w:rPr>
          <w:rFonts w:asciiTheme="minorHAnsi" w:eastAsia="Times New Roman" w:hAnsiTheme="minorHAnsi" w:cstheme="minorHAnsi"/>
          <w:sz w:val="24"/>
          <w:szCs w:val="24"/>
          <w:lang w:eastAsia="pl-PL"/>
        </w:rPr>
        <w:t xml:space="preserve">dotkniętych </w:t>
      </w:r>
      <w:r w:rsidRPr="00B35B98">
        <w:rPr>
          <w:rFonts w:asciiTheme="minorHAnsi" w:eastAsia="Times New Roman" w:hAnsiTheme="minorHAnsi" w:cstheme="minorHAnsi"/>
          <w:sz w:val="24"/>
          <w:szCs w:val="24"/>
          <w:lang w:eastAsia="pl-PL"/>
        </w:rPr>
        <w:t xml:space="preserve">i zagrożonych ubóstwem i wykluczeniem społecznym. </w:t>
      </w:r>
    </w:p>
    <w:p w14:paraId="10621453"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Planowanym rezultatem interwencji będzie zwiększenie szans na</w:t>
      </w:r>
      <w:r w:rsidR="00A96B5E" w:rsidRPr="00B35B98">
        <w:rPr>
          <w:rFonts w:asciiTheme="minorHAnsi" w:hAnsiTheme="minorHAnsi" w:cstheme="minorHAnsi"/>
          <w:sz w:val="24"/>
          <w:szCs w:val="24"/>
          <w:lang w:eastAsia="pl-PL"/>
        </w:rPr>
        <w:t xml:space="preserve"> zatrudnienie osób dotkniętych </w:t>
      </w:r>
      <w:r w:rsidRPr="00B35B98">
        <w:rPr>
          <w:rFonts w:asciiTheme="minorHAnsi" w:hAnsiTheme="minorHAnsi" w:cstheme="minorHAnsi"/>
          <w:sz w:val="24"/>
          <w:szCs w:val="24"/>
          <w:lang w:eastAsia="pl-PL"/>
        </w:rPr>
        <w:t xml:space="preserve">i zagrożonych ubóstwem i wykluczeniem społecznym, przede wszystkim poprzez wdrożenie kompleksowych i zindywidualizowanych programów aktywizacji społeczno-zawodowej oraz wsparcie najbliższego otoczenia ww. osób środowiskowymi formami aktywizacji społecznej. </w:t>
      </w:r>
    </w:p>
    <w:p w14:paraId="1DB271B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Rezultatem będzie także koordynacja działań instytucji pomocy i integracji społecznej oraz instytucji rynku pracy na rzecz zapewnienia kompleksowości wsparcia.</w:t>
      </w:r>
    </w:p>
    <w:p w14:paraId="61C26BB3" w14:textId="77777777" w:rsidR="00E21EB4" w:rsidRPr="00B35B98" w:rsidRDefault="00E21EB4">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br w:type="page"/>
      </w:r>
    </w:p>
    <w:p w14:paraId="7AAA9E85"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Wskaźniki rezultatu</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558"/>
        <w:gridCol w:w="568"/>
        <w:gridCol w:w="427"/>
        <w:gridCol w:w="1133"/>
        <w:gridCol w:w="425"/>
        <w:gridCol w:w="284"/>
        <w:gridCol w:w="566"/>
        <w:gridCol w:w="851"/>
        <w:gridCol w:w="427"/>
        <w:gridCol w:w="282"/>
        <w:gridCol w:w="284"/>
        <w:gridCol w:w="568"/>
        <w:gridCol w:w="566"/>
        <w:gridCol w:w="566"/>
      </w:tblGrid>
      <w:tr w:rsidR="00E21EB4" w:rsidRPr="00B35B98" w14:paraId="3BFCEBE5" w14:textId="77777777" w:rsidTr="000229E3">
        <w:trPr>
          <w:trHeight w:val="1608"/>
          <w:tblHeader/>
          <w:jc w:val="center"/>
        </w:trPr>
        <w:tc>
          <w:tcPr>
            <w:tcW w:w="235" w:type="pct"/>
            <w:vMerge w:val="restart"/>
            <w:tcBorders>
              <w:top w:val="single" w:sz="4" w:space="0" w:color="auto"/>
              <w:left w:val="single" w:sz="4" w:space="0" w:color="auto"/>
              <w:right w:val="single" w:sz="4" w:space="0" w:color="auto"/>
            </w:tcBorders>
            <w:shd w:val="clear" w:color="auto" w:fill="C6D9F1"/>
            <w:textDirection w:val="btLr"/>
            <w:vAlign w:val="center"/>
          </w:tcPr>
          <w:p w14:paraId="7E90551D"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Lp.</w:t>
            </w:r>
          </w:p>
        </w:tc>
        <w:tc>
          <w:tcPr>
            <w:tcW w:w="873" w:type="pct"/>
            <w:vMerge w:val="restart"/>
            <w:tcBorders>
              <w:top w:val="single" w:sz="4" w:space="0" w:color="auto"/>
              <w:left w:val="single" w:sz="4" w:space="0" w:color="auto"/>
              <w:right w:val="single" w:sz="4" w:space="0" w:color="auto"/>
            </w:tcBorders>
            <w:shd w:val="clear" w:color="auto" w:fill="C6D9F1"/>
            <w:textDirection w:val="btLr"/>
            <w:vAlign w:val="center"/>
          </w:tcPr>
          <w:p w14:paraId="021E4308"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Wskaźnik</w:t>
            </w:r>
          </w:p>
        </w:tc>
        <w:tc>
          <w:tcPr>
            <w:tcW w:w="318" w:type="pct"/>
            <w:vMerge w:val="restart"/>
            <w:tcBorders>
              <w:top w:val="single" w:sz="4" w:space="0" w:color="auto"/>
              <w:left w:val="single" w:sz="4" w:space="0" w:color="auto"/>
              <w:right w:val="single" w:sz="4" w:space="0" w:color="auto"/>
            </w:tcBorders>
            <w:shd w:val="clear" w:color="auto" w:fill="C6D9F1"/>
            <w:textDirection w:val="btLr"/>
            <w:vAlign w:val="center"/>
          </w:tcPr>
          <w:p w14:paraId="5DFE495E"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Kategoria regionu</w:t>
            </w:r>
          </w:p>
        </w:tc>
        <w:tc>
          <w:tcPr>
            <w:tcW w:w="239" w:type="pct"/>
            <w:vMerge w:val="restart"/>
            <w:tcBorders>
              <w:top w:val="single" w:sz="4" w:space="0" w:color="auto"/>
              <w:left w:val="single" w:sz="4" w:space="0" w:color="auto"/>
              <w:right w:val="single" w:sz="4" w:space="0" w:color="auto"/>
            </w:tcBorders>
            <w:shd w:val="clear" w:color="auto" w:fill="C6D9F1"/>
            <w:textDirection w:val="btLr"/>
            <w:vAlign w:val="center"/>
          </w:tcPr>
          <w:p w14:paraId="7F519594"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 pomiaru</w:t>
            </w:r>
          </w:p>
        </w:tc>
        <w:tc>
          <w:tcPr>
            <w:tcW w:w="635" w:type="pct"/>
            <w:vMerge w:val="restart"/>
            <w:tcBorders>
              <w:top w:val="single" w:sz="4" w:space="0" w:color="auto"/>
              <w:left w:val="single" w:sz="4" w:space="0" w:color="auto"/>
              <w:right w:val="single" w:sz="4" w:space="0" w:color="auto"/>
            </w:tcBorders>
            <w:shd w:val="clear" w:color="auto" w:fill="C6D9F1"/>
            <w:textDirection w:val="btLr"/>
            <w:vAlign w:val="center"/>
          </w:tcPr>
          <w:p w14:paraId="77E45E53"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 xml:space="preserve">Wspólny wskaźnik produktu </w:t>
            </w:r>
            <w:r w:rsidRPr="00B35B98">
              <w:rPr>
                <w:rFonts w:asciiTheme="minorHAnsi" w:hAnsiTheme="minorHAnsi" w:cstheme="minorHAnsi"/>
                <w:sz w:val="24"/>
                <w:szCs w:val="24"/>
                <w:lang w:eastAsia="en-GB"/>
              </w:rPr>
              <w:t>stosowany</w:t>
            </w:r>
            <w:r w:rsidRPr="00B35B98">
              <w:rPr>
                <w:rFonts w:asciiTheme="minorHAnsi" w:hAnsiTheme="minorHAnsi" w:cstheme="minorHAnsi"/>
                <w:sz w:val="24"/>
                <w:szCs w:val="24"/>
              </w:rPr>
              <w:t xml:space="preserve"> jako podstawa do ustalania celu</w:t>
            </w:r>
          </w:p>
        </w:tc>
        <w:tc>
          <w:tcPr>
            <w:tcW w:w="714" w:type="pct"/>
            <w:gridSpan w:val="3"/>
            <w:tcBorders>
              <w:top w:val="single" w:sz="4" w:space="0" w:color="auto"/>
              <w:left w:val="single" w:sz="4" w:space="0" w:color="auto"/>
              <w:right w:val="single" w:sz="4" w:space="0" w:color="auto"/>
            </w:tcBorders>
            <w:shd w:val="clear" w:color="auto" w:fill="C6D9F1"/>
            <w:textDirection w:val="btLr"/>
            <w:vAlign w:val="center"/>
          </w:tcPr>
          <w:p w14:paraId="0F039742"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Wartość bazowa</w:t>
            </w:r>
          </w:p>
        </w:tc>
        <w:tc>
          <w:tcPr>
            <w:tcW w:w="477" w:type="pct"/>
            <w:vMerge w:val="restart"/>
            <w:tcBorders>
              <w:top w:val="single" w:sz="4" w:space="0" w:color="auto"/>
              <w:left w:val="single" w:sz="4" w:space="0" w:color="auto"/>
              <w:right w:val="single" w:sz="4" w:space="0" w:color="auto"/>
            </w:tcBorders>
            <w:shd w:val="clear" w:color="auto" w:fill="C6D9F1"/>
            <w:textDirection w:val="btLr"/>
            <w:vAlign w:val="center"/>
          </w:tcPr>
          <w:p w14:paraId="17CE7142"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w:t>
            </w:r>
            <w:r w:rsidR="00C75719" w:rsidRPr="00B35B98">
              <w:rPr>
                <w:rFonts w:asciiTheme="minorHAnsi" w:hAnsiTheme="minorHAnsi" w:cstheme="minorHAnsi"/>
                <w:sz w:val="24"/>
                <w:szCs w:val="24"/>
                <w:lang w:eastAsia="en-GB"/>
              </w:rPr>
              <w:t xml:space="preserve"> pomiaru </w:t>
            </w:r>
            <w:r w:rsidR="00E21EB4" w:rsidRPr="00B35B98">
              <w:rPr>
                <w:rFonts w:asciiTheme="minorHAnsi" w:hAnsiTheme="minorHAnsi" w:cstheme="minorHAnsi"/>
                <w:sz w:val="24"/>
                <w:szCs w:val="24"/>
                <w:lang w:eastAsia="en-GB"/>
              </w:rPr>
              <w:t>dla wartości</w:t>
            </w:r>
            <w:r w:rsidR="00C75719" w:rsidRPr="00B35B98">
              <w:rPr>
                <w:rFonts w:asciiTheme="minorHAnsi" w:hAnsiTheme="minorHAnsi" w:cstheme="minorHAnsi"/>
                <w:sz w:val="24"/>
                <w:szCs w:val="24"/>
                <w:lang w:eastAsia="en-GB"/>
              </w:rPr>
              <w:br/>
            </w:r>
            <w:r w:rsidR="00E21EB4" w:rsidRPr="00B35B98">
              <w:rPr>
                <w:rFonts w:asciiTheme="minorHAnsi" w:hAnsiTheme="minorHAnsi" w:cstheme="minorHAnsi"/>
                <w:sz w:val="24"/>
                <w:szCs w:val="24"/>
                <w:lang w:eastAsia="en-GB"/>
              </w:rPr>
              <w:t xml:space="preserve">bazowej </w:t>
            </w:r>
            <w:r w:rsidRPr="00B35B98">
              <w:rPr>
                <w:rFonts w:asciiTheme="minorHAnsi" w:hAnsiTheme="minorHAnsi" w:cstheme="minorHAnsi"/>
                <w:sz w:val="24"/>
                <w:szCs w:val="24"/>
                <w:lang w:eastAsia="en-GB"/>
              </w:rPr>
              <w:t>i docelowej</w:t>
            </w:r>
          </w:p>
        </w:tc>
        <w:tc>
          <w:tcPr>
            <w:tcW w:w="239" w:type="pct"/>
            <w:vMerge w:val="restart"/>
            <w:tcBorders>
              <w:top w:val="single" w:sz="4" w:space="0" w:color="auto"/>
              <w:left w:val="single" w:sz="4" w:space="0" w:color="auto"/>
              <w:right w:val="single" w:sz="4" w:space="0" w:color="auto"/>
            </w:tcBorders>
            <w:shd w:val="clear" w:color="auto" w:fill="C6D9F1"/>
            <w:textDirection w:val="btLr"/>
            <w:vAlign w:val="center"/>
          </w:tcPr>
          <w:p w14:paraId="65DB9FE1"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Rok bazowy</w:t>
            </w:r>
          </w:p>
        </w:tc>
        <w:tc>
          <w:tcPr>
            <w:tcW w:w="635" w:type="pct"/>
            <w:gridSpan w:val="3"/>
            <w:tcBorders>
              <w:top w:val="single" w:sz="4" w:space="0" w:color="auto"/>
              <w:left w:val="single" w:sz="4" w:space="0" w:color="auto"/>
              <w:right w:val="single" w:sz="4" w:space="0" w:color="auto"/>
            </w:tcBorders>
            <w:shd w:val="clear" w:color="auto" w:fill="C6D9F1"/>
            <w:textDirection w:val="btLr"/>
            <w:vAlign w:val="center"/>
          </w:tcPr>
          <w:p w14:paraId="35916FB4" w14:textId="77777777" w:rsidR="00CE289E" w:rsidRPr="00B35B98" w:rsidRDefault="00CE289E" w:rsidP="000229E3">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Wartość docelowa (2023)</w:t>
            </w:r>
          </w:p>
        </w:tc>
        <w:tc>
          <w:tcPr>
            <w:tcW w:w="317" w:type="pct"/>
            <w:vMerge w:val="restart"/>
            <w:tcBorders>
              <w:top w:val="single" w:sz="4" w:space="0" w:color="auto"/>
              <w:left w:val="single" w:sz="4" w:space="0" w:color="auto"/>
              <w:right w:val="single" w:sz="4" w:space="0" w:color="auto"/>
            </w:tcBorders>
            <w:shd w:val="clear" w:color="auto" w:fill="C6D9F1"/>
            <w:textDirection w:val="btLr"/>
            <w:vAlign w:val="center"/>
          </w:tcPr>
          <w:p w14:paraId="277714A0"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Źródło danych</w:t>
            </w:r>
          </w:p>
        </w:tc>
        <w:tc>
          <w:tcPr>
            <w:tcW w:w="317" w:type="pct"/>
            <w:vMerge w:val="restart"/>
            <w:tcBorders>
              <w:top w:val="single" w:sz="4" w:space="0" w:color="auto"/>
              <w:left w:val="single" w:sz="4" w:space="0" w:color="auto"/>
              <w:right w:val="single" w:sz="4" w:space="0" w:color="auto"/>
            </w:tcBorders>
            <w:shd w:val="clear" w:color="auto" w:fill="C6D9F1"/>
            <w:textDirection w:val="btLr"/>
            <w:vAlign w:val="center"/>
          </w:tcPr>
          <w:p w14:paraId="1E5EF580"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Częstotliwość pomiaru</w:t>
            </w:r>
          </w:p>
        </w:tc>
      </w:tr>
      <w:tr w:rsidR="00E21EB4" w:rsidRPr="00B35B98" w14:paraId="505B94B5" w14:textId="77777777" w:rsidTr="000229E3">
        <w:trPr>
          <w:trHeight w:val="1843"/>
          <w:jc w:val="center"/>
        </w:trPr>
        <w:tc>
          <w:tcPr>
            <w:tcW w:w="235" w:type="pct"/>
            <w:vMerge/>
            <w:tcBorders>
              <w:left w:val="single" w:sz="4" w:space="0" w:color="auto"/>
              <w:bottom w:val="single" w:sz="4" w:space="0" w:color="auto"/>
              <w:right w:val="single" w:sz="4" w:space="0" w:color="auto"/>
            </w:tcBorders>
          </w:tcPr>
          <w:p w14:paraId="70F2731A"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873" w:type="pct"/>
            <w:vMerge/>
            <w:tcBorders>
              <w:left w:val="single" w:sz="4" w:space="0" w:color="auto"/>
              <w:bottom w:val="single" w:sz="4" w:space="0" w:color="auto"/>
              <w:right w:val="single" w:sz="4" w:space="0" w:color="auto"/>
            </w:tcBorders>
          </w:tcPr>
          <w:p w14:paraId="20368E27"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18" w:type="pct"/>
            <w:vMerge/>
            <w:tcBorders>
              <w:left w:val="single" w:sz="4" w:space="0" w:color="auto"/>
              <w:bottom w:val="single" w:sz="4" w:space="0" w:color="auto"/>
              <w:right w:val="single" w:sz="4" w:space="0" w:color="auto"/>
            </w:tcBorders>
          </w:tcPr>
          <w:p w14:paraId="67F8429C"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239" w:type="pct"/>
            <w:vMerge/>
            <w:tcBorders>
              <w:left w:val="single" w:sz="4" w:space="0" w:color="auto"/>
              <w:bottom w:val="single" w:sz="4" w:space="0" w:color="auto"/>
              <w:right w:val="single" w:sz="4" w:space="0" w:color="auto"/>
            </w:tcBorders>
          </w:tcPr>
          <w:p w14:paraId="3A204FB6"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635" w:type="pct"/>
            <w:vMerge/>
            <w:tcBorders>
              <w:left w:val="single" w:sz="4" w:space="0" w:color="auto"/>
              <w:bottom w:val="single" w:sz="4" w:space="0" w:color="auto"/>
              <w:right w:val="single" w:sz="4" w:space="0" w:color="auto"/>
            </w:tcBorders>
          </w:tcPr>
          <w:p w14:paraId="049EC852" w14:textId="77777777" w:rsidR="00CE289E" w:rsidRPr="00B35B98" w:rsidRDefault="00CE289E" w:rsidP="00971256">
            <w:pPr>
              <w:snapToGrid w:val="0"/>
              <w:spacing w:after="0" w:line="360" w:lineRule="auto"/>
              <w:rPr>
                <w:rFonts w:asciiTheme="minorHAnsi" w:hAnsiTheme="minorHAnsi" w:cstheme="minorHAnsi"/>
                <w:b/>
                <w:sz w:val="24"/>
                <w:szCs w:val="24"/>
              </w:rPr>
            </w:pPr>
          </w:p>
        </w:tc>
        <w:tc>
          <w:tcPr>
            <w:tcW w:w="238" w:type="pct"/>
            <w:tcBorders>
              <w:left w:val="single" w:sz="4" w:space="0" w:color="auto"/>
              <w:bottom w:val="single" w:sz="4" w:space="0" w:color="auto"/>
              <w:right w:val="single" w:sz="4" w:space="0" w:color="auto"/>
            </w:tcBorders>
            <w:shd w:val="clear" w:color="auto" w:fill="D9D9D9"/>
            <w:vAlign w:val="center"/>
          </w:tcPr>
          <w:p w14:paraId="5A77A50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9" w:type="pct"/>
            <w:tcBorders>
              <w:left w:val="single" w:sz="4" w:space="0" w:color="auto"/>
              <w:bottom w:val="single" w:sz="4" w:space="0" w:color="auto"/>
              <w:right w:val="single" w:sz="4" w:space="0" w:color="auto"/>
            </w:tcBorders>
            <w:shd w:val="clear" w:color="auto" w:fill="D9D9D9"/>
            <w:vAlign w:val="center"/>
          </w:tcPr>
          <w:p w14:paraId="3B0353C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17" w:type="pct"/>
            <w:tcBorders>
              <w:left w:val="single" w:sz="4" w:space="0" w:color="auto"/>
              <w:bottom w:val="single" w:sz="4" w:space="0" w:color="auto"/>
              <w:right w:val="single" w:sz="4" w:space="0" w:color="auto"/>
            </w:tcBorders>
            <w:shd w:val="clear" w:color="auto" w:fill="D9D9D9"/>
            <w:vAlign w:val="center"/>
          </w:tcPr>
          <w:p w14:paraId="09B1459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477" w:type="pct"/>
            <w:vMerge/>
            <w:tcBorders>
              <w:left w:val="single" w:sz="4" w:space="0" w:color="auto"/>
              <w:bottom w:val="single" w:sz="4" w:space="0" w:color="auto"/>
              <w:right w:val="single" w:sz="4" w:space="0" w:color="auto"/>
            </w:tcBorders>
            <w:shd w:val="clear" w:color="auto" w:fill="F2F2F2"/>
            <w:vAlign w:val="center"/>
          </w:tcPr>
          <w:p w14:paraId="70C7A551" w14:textId="77777777" w:rsidR="00CE289E" w:rsidRPr="00B35B98"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239" w:type="pct"/>
            <w:vMerge/>
            <w:tcBorders>
              <w:left w:val="single" w:sz="4" w:space="0" w:color="auto"/>
              <w:bottom w:val="single" w:sz="4" w:space="0" w:color="auto"/>
              <w:right w:val="single" w:sz="4" w:space="0" w:color="auto"/>
            </w:tcBorders>
            <w:shd w:val="clear" w:color="auto" w:fill="F2F2F2"/>
            <w:vAlign w:val="center"/>
          </w:tcPr>
          <w:p w14:paraId="361E111B" w14:textId="77777777" w:rsidR="00CE289E" w:rsidRPr="00B35B98"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158" w:type="pct"/>
            <w:tcBorders>
              <w:top w:val="single" w:sz="4" w:space="0" w:color="auto"/>
              <w:left w:val="single" w:sz="4" w:space="0" w:color="auto"/>
              <w:right w:val="single" w:sz="4" w:space="0" w:color="auto"/>
            </w:tcBorders>
            <w:shd w:val="clear" w:color="auto" w:fill="D9D9D9"/>
            <w:vAlign w:val="center"/>
          </w:tcPr>
          <w:p w14:paraId="3A831C3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9" w:type="pct"/>
            <w:tcBorders>
              <w:top w:val="single" w:sz="4" w:space="0" w:color="auto"/>
              <w:left w:val="single" w:sz="4" w:space="0" w:color="auto"/>
              <w:right w:val="single" w:sz="4" w:space="0" w:color="auto"/>
            </w:tcBorders>
            <w:shd w:val="clear" w:color="auto" w:fill="D9D9D9"/>
            <w:vAlign w:val="center"/>
          </w:tcPr>
          <w:p w14:paraId="52DF2B6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18" w:type="pct"/>
            <w:tcBorders>
              <w:top w:val="single" w:sz="4" w:space="0" w:color="auto"/>
              <w:left w:val="single" w:sz="4" w:space="0" w:color="auto"/>
              <w:right w:val="single" w:sz="4" w:space="0" w:color="auto"/>
            </w:tcBorders>
            <w:shd w:val="clear" w:color="auto" w:fill="D9D9D9"/>
            <w:vAlign w:val="center"/>
          </w:tcPr>
          <w:p w14:paraId="5691B13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317" w:type="pct"/>
            <w:vMerge/>
            <w:tcBorders>
              <w:left w:val="single" w:sz="4" w:space="0" w:color="auto"/>
              <w:bottom w:val="single" w:sz="4" w:space="0" w:color="auto"/>
              <w:right w:val="single" w:sz="4" w:space="0" w:color="auto"/>
            </w:tcBorders>
          </w:tcPr>
          <w:p w14:paraId="2E4862CC"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17" w:type="pct"/>
            <w:vMerge/>
            <w:tcBorders>
              <w:left w:val="single" w:sz="4" w:space="0" w:color="auto"/>
              <w:bottom w:val="single" w:sz="4" w:space="0" w:color="auto"/>
              <w:right w:val="single" w:sz="4" w:space="0" w:color="auto"/>
            </w:tcBorders>
          </w:tcPr>
          <w:p w14:paraId="2A030174"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r>
      <w:tr w:rsidR="00E21EB4" w:rsidRPr="00B35B98" w14:paraId="05C9A771" w14:textId="77777777" w:rsidTr="000229E3">
        <w:trPr>
          <w:trHeight w:val="264"/>
          <w:jc w:val="center"/>
        </w:trPr>
        <w:tc>
          <w:tcPr>
            <w:tcW w:w="235" w:type="pct"/>
            <w:tcBorders>
              <w:top w:val="single" w:sz="4" w:space="0" w:color="auto"/>
              <w:left w:val="single" w:sz="4" w:space="0" w:color="auto"/>
              <w:bottom w:val="single" w:sz="4" w:space="0" w:color="auto"/>
              <w:right w:val="single" w:sz="4" w:space="0" w:color="auto"/>
            </w:tcBorders>
            <w:vAlign w:val="center"/>
          </w:tcPr>
          <w:p w14:paraId="6464CE3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873" w:type="pct"/>
            <w:tcBorders>
              <w:top w:val="single" w:sz="4" w:space="0" w:color="auto"/>
              <w:left w:val="single" w:sz="4" w:space="0" w:color="auto"/>
              <w:bottom w:val="single" w:sz="4" w:space="0" w:color="auto"/>
              <w:right w:val="single" w:sz="4" w:space="0" w:color="auto"/>
            </w:tcBorders>
            <w:vAlign w:val="center"/>
          </w:tcPr>
          <w:p w14:paraId="0A48652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osób zagrożonych ubóstwem lub wykluczeniem społecznym pracujących </w:t>
            </w:r>
            <w:r w:rsidRPr="00B35B98">
              <w:rPr>
                <w:rFonts w:asciiTheme="minorHAnsi" w:eastAsia="Times New Roman" w:hAnsiTheme="minorHAnsi" w:cstheme="minorHAnsi"/>
                <w:sz w:val="24"/>
                <w:szCs w:val="24"/>
                <w:lang w:eastAsia="pl-PL"/>
              </w:rPr>
              <w:br/>
              <w:t xml:space="preserve">6 miesięcy po opuszczeniu Programu (łącznie </w:t>
            </w:r>
            <w:r w:rsidRPr="00B35B98">
              <w:rPr>
                <w:rFonts w:asciiTheme="minorHAnsi" w:eastAsia="Times New Roman" w:hAnsiTheme="minorHAnsi" w:cstheme="minorHAnsi"/>
                <w:sz w:val="24"/>
                <w:szCs w:val="24"/>
                <w:lang w:eastAsia="pl-PL"/>
              </w:rPr>
              <w:br/>
              <w:t xml:space="preserve">z pracującymi </w:t>
            </w:r>
            <w:r w:rsidRPr="00B35B98">
              <w:rPr>
                <w:rFonts w:asciiTheme="minorHAnsi" w:eastAsia="Times New Roman" w:hAnsiTheme="minorHAnsi" w:cstheme="minorHAnsi"/>
                <w:sz w:val="24"/>
                <w:szCs w:val="24"/>
                <w:lang w:eastAsia="pl-PL"/>
              </w:rPr>
              <w:br/>
              <w:t>na własny rachunek)</w:t>
            </w:r>
          </w:p>
        </w:tc>
        <w:tc>
          <w:tcPr>
            <w:tcW w:w="318" w:type="pct"/>
            <w:tcBorders>
              <w:top w:val="single" w:sz="4" w:space="0" w:color="auto"/>
              <w:left w:val="single" w:sz="4" w:space="0" w:color="auto"/>
              <w:bottom w:val="single" w:sz="4" w:space="0" w:color="auto"/>
              <w:right w:val="single" w:sz="4" w:space="0" w:color="auto"/>
            </w:tcBorders>
            <w:vAlign w:val="center"/>
          </w:tcPr>
          <w:p w14:paraId="165E74F3" w14:textId="77777777" w:rsidR="00CE289E" w:rsidRPr="00B35B98" w:rsidRDefault="00CE289E" w:rsidP="00971256">
            <w:pPr>
              <w:spacing w:after="0" w:line="360" w:lineRule="auto"/>
              <w:ind w:left="-110" w:right="-107"/>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9" w:type="pct"/>
            <w:tcBorders>
              <w:top w:val="single" w:sz="4" w:space="0" w:color="auto"/>
              <w:left w:val="single" w:sz="4" w:space="0" w:color="auto"/>
              <w:bottom w:val="single" w:sz="4" w:space="0" w:color="auto"/>
              <w:right w:val="single" w:sz="4" w:space="0" w:color="auto"/>
            </w:tcBorders>
            <w:vAlign w:val="center"/>
          </w:tcPr>
          <w:p w14:paraId="40B93C9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635" w:type="pct"/>
            <w:tcBorders>
              <w:top w:val="single" w:sz="4" w:space="0" w:color="auto"/>
              <w:left w:val="single" w:sz="4" w:space="0" w:color="auto"/>
              <w:bottom w:val="single" w:sz="4" w:space="0" w:color="auto"/>
              <w:right w:val="single" w:sz="4" w:space="0" w:color="auto"/>
            </w:tcBorders>
            <w:vAlign w:val="center"/>
          </w:tcPr>
          <w:p w14:paraId="1D5603B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238" w:type="pct"/>
            <w:tcBorders>
              <w:top w:val="single" w:sz="4" w:space="0" w:color="auto"/>
              <w:left w:val="single" w:sz="4" w:space="0" w:color="auto"/>
              <w:bottom w:val="single" w:sz="4" w:space="0" w:color="auto"/>
              <w:right w:val="single" w:sz="4" w:space="0" w:color="auto"/>
            </w:tcBorders>
            <w:vAlign w:val="center"/>
          </w:tcPr>
          <w:p w14:paraId="07D91FF5"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9" w:type="pct"/>
            <w:tcBorders>
              <w:top w:val="single" w:sz="4" w:space="0" w:color="auto"/>
              <w:left w:val="single" w:sz="4" w:space="0" w:color="auto"/>
              <w:bottom w:val="single" w:sz="4" w:space="0" w:color="auto"/>
              <w:right w:val="single" w:sz="4" w:space="0" w:color="auto"/>
            </w:tcBorders>
            <w:vAlign w:val="center"/>
          </w:tcPr>
          <w:p w14:paraId="2FABAE61"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7" w:type="pct"/>
            <w:tcBorders>
              <w:top w:val="single" w:sz="4" w:space="0" w:color="auto"/>
              <w:left w:val="single" w:sz="4" w:space="0" w:color="auto"/>
              <w:bottom w:val="single" w:sz="4" w:space="0" w:color="auto"/>
              <w:right w:val="single" w:sz="4" w:space="0" w:color="auto"/>
            </w:tcBorders>
            <w:vAlign w:val="center"/>
          </w:tcPr>
          <w:p w14:paraId="684D97CD"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24</w:t>
            </w:r>
          </w:p>
        </w:tc>
        <w:tc>
          <w:tcPr>
            <w:tcW w:w="477" w:type="pct"/>
            <w:tcBorders>
              <w:top w:val="single" w:sz="4" w:space="0" w:color="auto"/>
              <w:left w:val="single" w:sz="4" w:space="0" w:color="auto"/>
              <w:bottom w:val="single" w:sz="4" w:space="0" w:color="auto"/>
              <w:right w:val="single" w:sz="4" w:space="0" w:color="auto"/>
            </w:tcBorders>
            <w:vAlign w:val="center"/>
          </w:tcPr>
          <w:p w14:paraId="03C58824"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9" w:type="pct"/>
            <w:tcBorders>
              <w:top w:val="single" w:sz="4" w:space="0" w:color="auto"/>
              <w:left w:val="single" w:sz="4" w:space="0" w:color="auto"/>
              <w:bottom w:val="single" w:sz="4" w:space="0" w:color="auto"/>
              <w:right w:val="single" w:sz="4" w:space="0" w:color="auto"/>
            </w:tcBorders>
            <w:vAlign w:val="center"/>
          </w:tcPr>
          <w:p w14:paraId="4C04796F"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2013</w:t>
            </w:r>
          </w:p>
        </w:tc>
        <w:tc>
          <w:tcPr>
            <w:tcW w:w="158" w:type="pct"/>
            <w:tcBorders>
              <w:left w:val="single" w:sz="4" w:space="0" w:color="auto"/>
              <w:right w:val="single" w:sz="4" w:space="0" w:color="auto"/>
            </w:tcBorders>
            <w:vAlign w:val="center"/>
          </w:tcPr>
          <w:p w14:paraId="62B3858B"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9" w:type="pct"/>
            <w:tcBorders>
              <w:left w:val="single" w:sz="4" w:space="0" w:color="auto"/>
              <w:right w:val="single" w:sz="4" w:space="0" w:color="auto"/>
            </w:tcBorders>
            <w:vAlign w:val="center"/>
          </w:tcPr>
          <w:p w14:paraId="1C1706C1"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18" w:type="pct"/>
            <w:tcBorders>
              <w:left w:val="single" w:sz="4" w:space="0" w:color="auto"/>
              <w:bottom w:val="single" w:sz="4" w:space="0" w:color="auto"/>
              <w:right w:val="single" w:sz="4" w:space="0" w:color="auto"/>
            </w:tcBorders>
            <w:vAlign w:val="center"/>
          </w:tcPr>
          <w:p w14:paraId="3A6AEB1D"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2</w:t>
            </w:r>
            <w:r w:rsidR="00EC35CA" w:rsidRPr="00B35B98">
              <w:rPr>
                <w:rFonts w:asciiTheme="minorHAnsi" w:hAnsiTheme="minorHAnsi" w:cstheme="minorHAnsi"/>
                <w:sz w:val="24"/>
                <w:szCs w:val="24"/>
              </w:rPr>
              <w:t>1</w:t>
            </w:r>
          </w:p>
        </w:tc>
        <w:tc>
          <w:tcPr>
            <w:tcW w:w="317" w:type="pct"/>
            <w:tcBorders>
              <w:top w:val="single" w:sz="4" w:space="0" w:color="auto"/>
              <w:left w:val="single" w:sz="4" w:space="0" w:color="auto"/>
              <w:bottom w:val="single" w:sz="4" w:space="0" w:color="auto"/>
              <w:right w:val="single" w:sz="4" w:space="0" w:color="auto"/>
            </w:tcBorders>
            <w:vAlign w:val="center"/>
          </w:tcPr>
          <w:p w14:paraId="32CA789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Ewaluacja</w:t>
            </w:r>
          </w:p>
        </w:tc>
        <w:tc>
          <w:tcPr>
            <w:tcW w:w="317" w:type="pct"/>
            <w:tcBorders>
              <w:top w:val="single" w:sz="4" w:space="0" w:color="auto"/>
              <w:left w:val="single" w:sz="4" w:space="0" w:color="auto"/>
              <w:bottom w:val="single" w:sz="4" w:space="0" w:color="auto"/>
              <w:right w:val="single" w:sz="4" w:space="0" w:color="auto"/>
            </w:tcBorders>
            <w:vAlign w:val="center"/>
          </w:tcPr>
          <w:p w14:paraId="1C806C5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Dwa razy </w:t>
            </w:r>
            <w:r w:rsidRPr="00B35B98">
              <w:rPr>
                <w:rFonts w:asciiTheme="minorHAnsi" w:eastAsia="Times New Roman" w:hAnsiTheme="minorHAnsi" w:cstheme="minorHAnsi"/>
                <w:sz w:val="24"/>
                <w:szCs w:val="24"/>
                <w:lang w:eastAsia="pl-PL"/>
              </w:rPr>
              <w:br/>
              <w:t>w ramach Programu</w:t>
            </w:r>
          </w:p>
        </w:tc>
      </w:tr>
      <w:tr w:rsidR="00E21EB4" w:rsidRPr="00B35B98" w14:paraId="44E8F94A" w14:textId="77777777" w:rsidTr="000229E3">
        <w:trPr>
          <w:trHeight w:val="264"/>
          <w:jc w:val="center"/>
        </w:trPr>
        <w:tc>
          <w:tcPr>
            <w:tcW w:w="235" w:type="pct"/>
            <w:tcBorders>
              <w:top w:val="single" w:sz="4" w:space="0" w:color="auto"/>
              <w:left w:val="single" w:sz="4" w:space="0" w:color="auto"/>
              <w:bottom w:val="single" w:sz="4" w:space="0" w:color="auto"/>
              <w:right w:val="single" w:sz="4" w:space="0" w:color="auto"/>
            </w:tcBorders>
            <w:vAlign w:val="center"/>
          </w:tcPr>
          <w:p w14:paraId="24295F5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2. </w:t>
            </w:r>
          </w:p>
        </w:tc>
        <w:tc>
          <w:tcPr>
            <w:tcW w:w="873" w:type="pct"/>
            <w:tcBorders>
              <w:top w:val="single" w:sz="4" w:space="0" w:color="auto"/>
              <w:left w:val="single" w:sz="4" w:space="0" w:color="auto"/>
              <w:bottom w:val="single" w:sz="4" w:space="0" w:color="auto"/>
              <w:right w:val="single" w:sz="4" w:space="0" w:color="auto"/>
            </w:tcBorders>
            <w:vAlign w:val="center"/>
          </w:tcPr>
          <w:p w14:paraId="623C26E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osób zagrożonych ubóstwem lub wykluczeniem społecznym </w:t>
            </w:r>
            <w:r w:rsidRPr="00B35B98">
              <w:rPr>
                <w:rFonts w:asciiTheme="minorHAnsi" w:eastAsia="Times New Roman" w:hAnsiTheme="minorHAnsi" w:cstheme="minorHAnsi"/>
                <w:sz w:val="24"/>
                <w:szCs w:val="24"/>
                <w:lang w:eastAsia="pl-PL"/>
              </w:rPr>
              <w:lastRenderedPageBreak/>
              <w:t xml:space="preserve">pracujących po opuszczeniu Programu (łącznie </w:t>
            </w:r>
            <w:r w:rsidRPr="00B35B98">
              <w:rPr>
                <w:rFonts w:asciiTheme="minorHAnsi" w:eastAsia="Times New Roman" w:hAnsiTheme="minorHAnsi" w:cstheme="minorHAnsi"/>
                <w:sz w:val="24"/>
                <w:szCs w:val="24"/>
                <w:lang w:eastAsia="pl-PL"/>
              </w:rPr>
              <w:br/>
              <w:t>z pracującymi na własny rachunek)</w:t>
            </w:r>
          </w:p>
        </w:tc>
        <w:tc>
          <w:tcPr>
            <w:tcW w:w="318" w:type="pct"/>
            <w:tcBorders>
              <w:top w:val="single" w:sz="4" w:space="0" w:color="auto"/>
              <w:left w:val="single" w:sz="4" w:space="0" w:color="auto"/>
              <w:bottom w:val="single" w:sz="4" w:space="0" w:color="auto"/>
              <w:right w:val="single" w:sz="4" w:space="0" w:color="auto"/>
            </w:tcBorders>
            <w:vAlign w:val="center"/>
          </w:tcPr>
          <w:p w14:paraId="38AE88D9" w14:textId="77777777" w:rsidR="00CE289E" w:rsidRPr="00B35B98" w:rsidRDefault="00CE289E" w:rsidP="00971256">
            <w:pPr>
              <w:spacing w:after="0" w:line="360" w:lineRule="auto"/>
              <w:ind w:left="-110" w:right="-107"/>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lastRenderedPageBreak/>
              <w:t>Słabiej rozwinięty</w:t>
            </w:r>
          </w:p>
        </w:tc>
        <w:tc>
          <w:tcPr>
            <w:tcW w:w="239" w:type="pct"/>
            <w:tcBorders>
              <w:top w:val="single" w:sz="4" w:space="0" w:color="auto"/>
              <w:left w:val="single" w:sz="4" w:space="0" w:color="auto"/>
              <w:bottom w:val="single" w:sz="4" w:space="0" w:color="auto"/>
              <w:right w:val="single" w:sz="4" w:space="0" w:color="auto"/>
            </w:tcBorders>
            <w:vAlign w:val="center"/>
          </w:tcPr>
          <w:p w14:paraId="1AC4C77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35" w:type="pct"/>
            <w:tcBorders>
              <w:top w:val="single" w:sz="4" w:space="0" w:color="auto"/>
              <w:left w:val="single" w:sz="4" w:space="0" w:color="auto"/>
              <w:bottom w:val="single" w:sz="4" w:space="0" w:color="auto"/>
              <w:right w:val="single" w:sz="4" w:space="0" w:color="auto"/>
            </w:tcBorders>
            <w:vAlign w:val="center"/>
          </w:tcPr>
          <w:p w14:paraId="0A2624B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238" w:type="pct"/>
            <w:tcBorders>
              <w:top w:val="single" w:sz="4" w:space="0" w:color="auto"/>
              <w:left w:val="single" w:sz="4" w:space="0" w:color="auto"/>
              <w:bottom w:val="single" w:sz="4" w:space="0" w:color="auto"/>
              <w:right w:val="single" w:sz="4" w:space="0" w:color="auto"/>
            </w:tcBorders>
            <w:vAlign w:val="center"/>
          </w:tcPr>
          <w:p w14:paraId="745C12B7"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9" w:type="pct"/>
            <w:tcBorders>
              <w:top w:val="single" w:sz="4" w:space="0" w:color="auto"/>
              <w:left w:val="single" w:sz="4" w:space="0" w:color="auto"/>
              <w:bottom w:val="single" w:sz="4" w:space="0" w:color="auto"/>
              <w:right w:val="single" w:sz="4" w:space="0" w:color="auto"/>
            </w:tcBorders>
            <w:vAlign w:val="center"/>
          </w:tcPr>
          <w:p w14:paraId="0B46EF32"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7" w:type="pct"/>
            <w:tcBorders>
              <w:top w:val="single" w:sz="4" w:space="0" w:color="auto"/>
              <w:left w:val="single" w:sz="4" w:space="0" w:color="auto"/>
              <w:bottom w:val="single" w:sz="4" w:space="0" w:color="auto"/>
              <w:right w:val="single" w:sz="4" w:space="0" w:color="auto"/>
            </w:tcBorders>
            <w:vAlign w:val="center"/>
          </w:tcPr>
          <w:p w14:paraId="3B52F641"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33</w:t>
            </w:r>
          </w:p>
        </w:tc>
        <w:tc>
          <w:tcPr>
            <w:tcW w:w="477" w:type="pct"/>
            <w:tcBorders>
              <w:top w:val="single" w:sz="4" w:space="0" w:color="auto"/>
              <w:left w:val="single" w:sz="4" w:space="0" w:color="auto"/>
              <w:bottom w:val="single" w:sz="4" w:space="0" w:color="auto"/>
              <w:right w:val="single" w:sz="4" w:space="0" w:color="auto"/>
            </w:tcBorders>
            <w:vAlign w:val="center"/>
          </w:tcPr>
          <w:p w14:paraId="78BDF214"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9" w:type="pct"/>
            <w:tcBorders>
              <w:top w:val="single" w:sz="4" w:space="0" w:color="auto"/>
              <w:left w:val="single" w:sz="4" w:space="0" w:color="auto"/>
              <w:bottom w:val="single" w:sz="4" w:space="0" w:color="auto"/>
              <w:right w:val="single" w:sz="4" w:space="0" w:color="auto"/>
            </w:tcBorders>
            <w:vAlign w:val="center"/>
          </w:tcPr>
          <w:p w14:paraId="29FCDAA2"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2014</w:t>
            </w:r>
          </w:p>
        </w:tc>
        <w:tc>
          <w:tcPr>
            <w:tcW w:w="158" w:type="pct"/>
            <w:tcBorders>
              <w:left w:val="single" w:sz="4" w:space="0" w:color="auto"/>
              <w:bottom w:val="single" w:sz="4" w:space="0" w:color="auto"/>
              <w:right w:val="single" w:sz="4" w:space="0" w:color="auto"/>
            </w:tcBorders>
            <w:vAlign w:val="center"/>
          </w:tcPr>
          <w:p w14:paraId="645C4BF2"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9" w:type="pct"/>
            <w:tcBorders>
              <w:left w:val="single" w:sz="4" w:space="0" w:color="auto"/>
              <w:bottom w:val="single" w:sz="4" w:space="0" w:color="auto"/>
              <w:right w:val="single" w:sz="4" w:space="0" w:color="auto"/>
            </w:tcBorders>
            <w:vAlign w:val="center"/>
          </w:tcPr>
          <w:p w14:paraId="43DA6D9D"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18" w:type="pct"/>
            <w:tcBorders>
              <w:left w:val="single" w:sz="4" w:space="0" w:color="auto"/>
              <w:bottom w:val="single" w:sz="4" w:space="0" w:color="auto"/>
              <w:right w:val="single" w:sz="4" w:space="0" w:color="auto"/>
            </w:tcBorders>
            <w:shd w:val="clear" w:color="auto" w:fill="auto"/>
            <w:vAlign w:val="center"/>
          </w:tcPr>
          <w:p w14:paraId="2DABECB0"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36</w:t>
            </w:r>
          </w:p>
        </w:tc>
        <w:tc>
          <w:tcPr>
            <w:tcW w:w="317" w:type="pct"/>
            <w:tcBorders>
              <w:top w:val="single" w:sz="4" w:space="0" w:color="auto"/>
              <w:left w:val="single" w:sz="4" w:space="0" w:color="auto"/>
              <w:bottom w:val="single" w:sz="4" w:space="0" w:color="auto"/>
              <w:right w:val="single" w:sz="4" w:space="0" w:color="auto"/>
            </w:tcBorders>
            <w:vAlign w:val="center"/>
          </w:tcPr>
          <w:p w14:paraId="37A3EECF" w14:textId="77777777" w:rsidR="00CE289E" w:rsidRPr="00B35B98" w:rsidRDefault="00855FF9"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w:t>
            </w:r>
            <w:r w:rsidR="00CE289E" w:rsidRPr="00B35B98">
              <w:rPr>
                <w:rFonts w:asciiTheme="minorHAnsi" w:eastAsia="Times New Roman" w:hAnsiTheme="minorHAnsi" w:cstheme="minorHAnsi"/>
                <w:sz w:val="24"/>
                <w:szCs w:val="24"/>
                <w:lang w:eastAsia="pl-PL"/>
              </w:rPr>
              <w:t>IZ</w:t>
            </w:r>
          </w:p>
        </w:tc>
        <w:tc>
          <w:tcPr>
            <w:tcW w:w="317" w:type="pct"/>
            <w:tcBorders>
              <w:top w:val="single" w:sz="4" w:space="0" w:color="auto"/>
              <w:left w:val="single" w:sz="4" w:space="0" w:color="auto"/>
              <w:bottom w:val="single" w:sz="4" w:space="0" w:color="auto"/>
              <w:right w:val="single" w:sz="4" w:space="0" w:color="auto"/>
            </w:tcBorders>
            <w:vAlign w:val="center"/>
          </w:tcPr>
          <w:p w14:paraId="270D50F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en-GB"/>
              </w:rPr>
              <w:t>Raz na rok</w:t>
            </w:r>
          </w:p>
        </w:tc>
      </w:tr>
      <w:tr w:rsidR="00E21EB4" w:rsidRPr="00B35B98" w14:paraId="70A5F53C" w14:textId="77777777" w:rsidTr="000229E3">
        <w:trPr>
          <w:trHeight w:val="264"/>
          <w:jc w:val="center"/>
        </w:trPr>
        <w:tc>
          <w:tcPr>
            <w:tcW w:w="235" w:type="pct"/>
            <w:tcBorders>
              <w:top w:val="single" w:sz="4" w:space="0" w:color="auto"/>
              <w:left w:val="single" w:sz="4" w:space="0" w:color="auto"/>
              <w:bottom w:val="single" w:sz="4" w:space="0" w:color="auto"/>
              <w:right w:val="single" w:sz="4" w:space="0" w:color="auto"/>
            </w:tcBorders>
            <w:vAlign w:val="center"/>
          </w:tcPr>
          <w:p w14:paraId="38B05DA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6104C9D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osób zagrożonych ubóstwem lub wykluczeniem społecznym, które uzyskały kwalifikacje </w:t>
            </w:r>
            <w:r w:rsidR="00855FF9" w:rsidRPr="00B35B98">
              <w:rPr>
                <w:rFonts w:asciiTheme="minorHAnsi" w:eastAsia="Times New Roman" w:hAnsiTheme="minorHAnsi" w:cstheme="minorHAnsi"/>
                <w:sz w:val="24"/>
                <w:szCs w:val="24"/>
                <w:lang w:eastAsia="pl-PL"/>
              </w:rPr>
              <w:t xml:space="preserve">lub </w:t>
            </w:r>
            <w:r w:rsidR="00506FBA" w:rsidRPr="00B35B98">
              <w:rPr>
                <w:rFonts w:asciiTheme="minorHAnsi" w:eastAsia="Times New Roman" w:hAnsiTheme="minorHAnsi" w:cstheme="minorHAnsi"/>
                <w:sz w:val="24"/>
                <w:szCs w:val="24"/>
                <w:lang w:eastAsia="pl-PL"/>
              </w:rPr>
              <w:t xml:space="preserve">nabyły kompetencje </w:t>
            </w:r>
            <w:r w:rsidRPr="00B35B98">
              <w:rPr>
                <w:rFonts w:asciiTheme="minorHAnsi" w:eastAsia="Times New Roman" w:hAnsiTheme="minorHAnsi" w:cstheme="minorHAnsi"/>
                <w:sz w:val="24"/>
                <w:szCs w:val="24"/>
                <w:lang w:eastAsia="pl-PL"/>
              </w:rPr>
              <w:t>po opuszczeniu Programu</w:t>
            </w:r>
          </w:p>
        </w:tc>
        <w:tc>
          <w:tcPr>
            <w:tcW w:w="318" w:type="pct"/>
            <w:tcBorders>
              <w:top w:val="single" w:sz="4" w:space="0" w:color="auto"/>
              <w:left w:val="single" w:sz="4" w:space="0" w:color="auto"/>
              <w:bottom w:val="single" w:sz="4" w:space="0" w:color="auto"/>
              <w:right w:val="single" w:sz="4" w:space="0" w:color="auto"/>
            </w:tcBorders>
            <w:vAlign w:val="center"/>
          </w:tcPr>
          <w:p w14:paraId="0FC053F0" w14:textId="77777777" w:rsidR="00CE289E" w:rsidRPr="00B35B98" w:rsidRDefault="00CE289E" w:rsidP="00971256">
            <w:pPr>
              <w:spacing w:after="0" w:line="360" w:lineRule="auto"/>
              <w:ind w:left="-110" w:right="-107"/>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9" w:type="pct"/>
            <w:tcBorders>
              <w:top w:val="single" w:sz="4" w:space="0" w:color="auto"/>
              <w:left w:val="single" w:sz="4" w:space="0" w:color="auto"/>
              <w:bottom w:val="single" w:sz="4" w:space="0" w:color="auto"/>
              <w:right w:val="single" w:sz="4" w:space="0" w:color="auto"/>
            </w:tcBorders>
            <w:vAlign w:val="center"/>
          </w:tcPr>
          <w:p w14:paraId="6060EA5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35" w:type="pct"/>
            <w:tcBorders>
              <w:top w:val="single" w:sz="4" w:space="0" w:color="auto"/>
              <w:left w:val="single" w:sz="4" w:space="0" w:color="auto"/>
              <w:bottom w:val="single" w:sz="4" w:space="0" w:color="auto"/>
              <w:right w:val="single" w:sz="4" w:space="0" w:color="auto"/>
            </w:tcBorders>
            <w:vAlign w:val="center"/>
          </w:tcPr>
          <w:p w14:paraId="0109EDE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238" w:type="pct"/>
            <w:tcBorders>
              <w:top w:val="single" w:sz="4" w:space="0" w:color="auto"/>
              <w:left w:val="single" w:sz="4" w:space="0" w:color="auto"/>
              <w:bottom w:val="single" w:sz="4" w:space="0" w:color="auto"/>
              <w:right w:val="single" w:sz="4" w:space="0" w:color="auto"/>
            </w:tcBorders>
            <w:vAlign w:val="center"/>
          </w:tcPr>
          <w:p w14:paraId="74F7C360"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9" w:type="pct"/>
            <w:tcBorders>
              <w:top w:val="single" w:sz="4" w:space="0" w:color="auto"/>
              <w:left w:val="single" w:sz="4" w:space="0" w:color="auto"/>
              <w:bottom w:val="single" w:sz="4" w:space="0" w:color="auto"/>
              <w:right w:val="single" w:sz="4" w:space="0" w:color="auto"/>
            </w:tcBorders>
            <w:vAlign w:val="center"/>
          </w:tcPr>
          <w:p w14:paraId="600F36A1"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42AFB480"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36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69AC6F8F"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14:paraId="1740B1B8"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2012</w:t>
            </w:r>
          </w:p>
        </w:tc>
        <w:tc>
          <w:tcPr>
            <w:tcW w:w="158" w:type="pct"/>
            <w:tcBorders>
              <w:left w:val="single" w:sz="4" w:space="0" w:color="auto"/>
              <w:right w:val="single" w:sz="4" w:space="0" w:color="auto"/>
            </w:tcBorders>
            <w:shd w:val="clear" w:color="auto" w:fill="auto"/>
            <w:vAlign w:val="center"/>
          </w:tcPr>
          <w:p w14:paraId="27EEA17C"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9" w:type="pct"/>
            <w:tcBorders>
              <w:left w:val="single" w:sz="4" w:space="0" w:color="auto"/>
              <w:right w:val="single" w:sz="4" w:space="0" w:color="auto"/>
            </w:tcBorders>
            <w:shd w:val="clear" w:color="auto" w:fill="auto"/>
            <w:vAlign w:val="center"/>
          </w:tcPr>
          <w:p w14:paraId="08B5CA06"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18" w:type="pct"/>
            <w:tcBorders>
              <w:left w:val="single" w:sz="4" w:space="0" w:color="auto"/>
              <w:bottom w:val="single" w:sz="4" w:space="0" w:color="auto"/>
              <w:right w:val="single" w:sz="4" w:space="0" w:color="auto"/>
            </w:tcBorders>
            <w:shd w:val="clear" w:color="auto" w:fill="auto"/>
            <w:vAlign w:val="center"/>
          </w:tcPr>
          <w:p w14:paraId="4113EF98"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40</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34DB6287" w14:textId="77777777" w:rsidR="00CE289E" w:rsidRPr="00B35B98" w:rsidRDefault="00855FF9"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w:t>
            </w:r>
            <w:r w:rsidR="00CE289E" w:rsidRPr="00B35B98">
              <w:rPr>
                <w:rFonts w:asciiTheme="minorHAnsi" w:eastAsia="Times New Roman" w:hAnsiTheme="minorHAnsi" w:cstheme="minorHAnsi"/>
                <w:sz w:val="24"/>
                <w:szCs w:val="24"/>
                <w:lang w:eastAsia="pl-PL"/>
              </w:rPr>
              <w:t>IZ</w:t>
            </w:r>
          </w:p>
        </w:tc>
        <w:tc>
          <w:tcPr>
            <w:tcW w:w="317" w:type="pct"/>
            <w:tcBorders>
              <w:top w:val="single" w:sz="4" w:space="0" w:color="auto"/>
              <w:left w:val="single" w:sz="4" w:space="0" w:color="auto"/>
              <w:bottom w:val="single" w:sz="4" w:space="0" w:color="auto"/>
              <w:right w:val="single" w:sz="4" w:space="0" w:color="auto"/>
            </w:tcBorders>
            <w:vAlign w:val="center"/>
          </w:tcPr>
          <w:p w14:paraId="5F5F936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en-GB"/>
              </w:rPr>
              <w:t>Raz na rok</w:t>
            </w:r>
          </w:p>
        </w:tc>
      </w:tr>
      <w:tr w:rsidR="00E21EB4" w:rsidRPr="00B35B98" w14:paraId="48734CD1" w14:textId="77777777" w:rsidTr="000229E3">
        <w:trPr>
          <w:trHeight w:val="264"/>
          <w:jc w:val="center"/>
        </w:trPr>
        <w:tc>
          <w:tcPr>
            <w:tcW w:w="235" w:type="pct"/>
            <w:tcBorders>
              <w:top w:val="single" w:sz="4" w:space="0" w:color="auto"/>
              <w:left w:val="single" w:sz="4" w:space="0" w:color="auto"/>
              <w:bottom w:val="single" w:sz="4" w:space="0" w:color="auto"/>
              <w:right w:val="single" w:sz="4" w:space="0" w:color="auto"/>
            </w:tcBorders>
            <w:vAlign w:val="center"/>
          </w:tcPr>
          <w:p w14:paraId="29BDE87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4.</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758B3BB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zagrożonych ubóstwem lub wykluczeniem społecznym poszukujących pracy po opuszczeniu Programu</w:t>
            </w:r>
          </w:p>
        </w:tc>
        <w:tc>
          <w:tcPr>
            <w:tcW w:w="318" w:type="pct"/>
            <w:tcBorders>
              <w:top w:val="single" w:sz="4" w:space="0" w:color="auto"/>
              <w:left w:val="single" w:sz="4" w:space="0" w:color="auto"/>
              <w:bottom w:val="single" w:sz="4" w:space="0" w:color="auto"/>
              <w:right w:val="single" w:sz="4" w:space="0" w:color="auto"/>
            </w:tcBorders>
            <w:vAlign w:val="center"/>
          </w:tcPr>
          <w:p w14:paraId="79800286" w14:textId="77777777" w:rsidR="00CE289E" w:rsidRPr="00B35B98" w:rsidRDefault="00CE289E" w:rsidP="00971256">
            <w:pPr>
              <w:spacing w:after="0" w:line="360" w:lineRule="auto"/>
              <w:ind w:left="-110" w:right="-107"/>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9" w:type="pct"/>
            <w:tcBorders>
              <w:top w:val="single" w:sz="4" w:space="0" w:color="auto"/>
              <w:left w:val="single" w:sz="4" w:space="0" w:color="auto"/>
              <w:bottom w:val="single" w:sz="4" w:space="0" w:color="auto"/>
              <w:right w:val="single" w:sz="4" w:space="0" w:color="auto"/>
            </w:tcBorders>
            <w:vAlign w:val="center"/>
          </w:tcPr>
          <w:p w14:paraId="3EEDBD8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35" w:type="pct"/>
            <w:tcBorders>
              <w:top w:val="single" w:sz="4" w:space="0" w:color="auto"/>
              <w:left w:val="single" w:sz="4" w:space="0" w:color="auto"/>
              <w:bottom w:val="single" w:sz="4" w:space="0" w:color="auto"/>
              <w:right w:val="single" w:sz="4" w:space="0" w:color="auto"/>
            </w:tcBorders>
            <w:vAlign w:val="center"/>
          </w:tcPr>
          <w:p w14:paraId="418BA3D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238" w:type="pct"/>
            <w:tcBorders>
              <w:top w:val="single" w:sz="4" w:space="0" w:color="auto"/>
              <w:left w:val="single" w:sz="4" w:space="0" w:color="auto"/>
              <w:bottom w:val="single" w:sz="4" w:space="0" w:color="auto"/>
              <w:right w:val="single" w:sz="4" w:space="0" w:color="auto"/>
            </w:tcBorders>
            <w:vAlign w:val="center"/>
          </w:tcPr>
          <w:p w14:paraId="2519BF8F"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9" w:type="pct"/>
            <w:tcBorders>
              <w:top w:val="single" w:sz="4" w:space="0" w:color="auto"/>
              <w:left w:val="single" w:sz="4" w:space="0" w:color="auto"/>
              <w:bottom w:val="single" w:sz="4" w:space="0" w:color="auto"/>
              <w:right w:val="single" w:sz="4" w:space="0" w:color="auto"/>
            </w:tcBorders>
            <w:vAlign w:val="center"/>
          </w:tcPr>
          <w:p w14:paraId="67D690DC"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2D8045CE"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2D02A94F"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14:paraId="5A25FB63"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2012</w:t>
            </w:r>
          </w:p>
        </w:tc>
        <w:tc>
          <w:tcPr>
            <w:tcW w:w="158" w:type="pct"/>
            <w:tcBorders>
              <w:left w:val="single" w:sz="4" w:space="0" w:color="auto"/>
              <w:right w:val="single" w:sz="4" w:space="0" w:color="auto"/>
            </w:tcBorders>
            <w:shd w:val="clear" w:color="auto" w:fill="auto"/>
            <w:vAlign w:val="center"/>
          </w:tcPr>
          <w:p w14:paraId="7E29EDF0"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9" w:type="pct"/>
            <w:tcBorders>
              <w:left w:val="single" w:sz="4" w:space="0" w:color="auto"/>
              <w:right w:val="single" w:sz="4" w:space="0" w:color="auto"/>
            </w:tcBorders>
            <w:shd w:val="clear" w:color="auto" w:fill="auto"/>
            <w:vAlign w:val="center"/>
          </w:tcPr>
          <w:p w14:paraId="2999FC63"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18" w:type="pct"/>
            <w:tcBorders>
              <w:left w:val="single" w:sz="4" w:space="0" w:color="auto"/>
              <w:right w:val="single" w:sz="4" w:space="0" w:color="auto"/>
            </w:tcBorders>
            <w:shd w:val="clear" w:color="auto" w:fill="auto"/>
            <w:vAlign w:val="center"/>
          </w:tcPr>
          <w:p w14:paraId="13742088"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18</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6910CE95" w14:textId="77777777" w:rsidR="00CE289E" w:rsidRPr="00B35B98" w:rsidRDefault="00855FF9"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w:t>
            </w:r>
            <w:r w:rsidR="00CE289E" w:rsidRPr="00B35B98">
              <w:rPr>
                <w:rFonts w:asciiTheme="minorHAnsi" w:eastAsia="Times New Roman" w:hAnsiTheme="minorHAnsi" w:cstheme="minorHAnsi"/>
                <w:sz w:val="24"/>
                <w:szCs w:val="24"/>
                <w:lang w:eastAsia="pl-PL"/>
              </w:rPr>
              <w:t>IZ</w:t>
            </w:r>
          </w:p>
        </w:tc>
        <w:tc>
          <w:tcPr>
            <w:tcW w:w="317" w:type="pct"/>
            <w:tcBorders>
              <w:top w:val="single" w:sz="4" w:space="0" w:color="auto"/>
              <w:left w:val="single" w:sz="4" w:space="0" w:color="auto"/>
              <w:bottom w:val="single" w:sz="4" w:space="0" w:color="auto"/>
              <w:right w:val="single" w:sz="4" w:space="0" w:color="auto"/>
            </w:tcBorders>
            <w:vAlign w:val="center"/>
          </w:tcPr>
          <w:p w14:paraId="44D2076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en-GB"/>
              </w:rPr>
              <w:t>Raz na rok</w:t>
            </w:r>
          </w:p>
        </w:tc>
      </w:tr>
    </w:tbl>
    <w:p w14:paraId="0A56C991"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Ukierunkowanie interwencji</w:t>
      </w:r>
    </w:p>
    <w:p w14:paraId="3E7F78C6"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3B490724"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Interwencja realizowana będzie poprzez wdrażanie kompleksowych i</w:t>
      </w:r>
      <w:r w:rsidR="00A96B5E" w:rsidRPr="00B35B98">
        <w:rPr>
          <w:rFonts w:asciiTheme="minorHAnsi" w:hAnsiTheme="minorHAnsi" w:cstheme="minorHAnsi"/>
          <w:sz w:val="24"/>
          <w:szCs w:val="24"/>
          <w:lang w:eastAsia="pl-PL"/>
        </w:rPr>
        <w:t xml:space="preserve"> zindywidualizowanych (zarówno </w:t>
      </w:r>
      <w:r w:rsidRPr="00B35B98">
        <w:rPr>
          <w:rFonts w:asciiTheme="minorHAnsi" w:hAnsiTheme="minorHAnsi" w:cstheme="minorHAnsi"/>
          <w:sz w:val="24"/>
          <w:szCs w:val="24"/>
          <w:lang w:eastAsia="pl-PL"/>
        </w:rPr>
        <w:t xml:space="preserve">w zakresie diagnozy potrzeb osób objętych wsparciem, jak prowadzonych działań) </w:t>
      </w:r>
      <w:r w:rsidRPr="00B35B98">
        <w:rPr>
          <w:rFonts w:asciiTheme="minorHAnsi" w:hAnsiTheme="minorHAnsi" w:cstheme="minorHAnsi"/>
          <w:sz w:val="24"/>
          <w:szCs w:val="24"/>
          <w:u w:val="single"/>
          <w:lang w:eastAsia="pl-PL"/>
        </w:rPr>
        <w:t>programów aktywizacji społeczno-zawodowej</w:t>
      </w:r>
      <w:r w:rsidRPr="00B35B98">
        <w:rPr>
          <w:rFonts w:asciiTheme="minorHAnsi" w:hAnsiTheme="minorHAnsi" w:cstheme="minorHAnsi"/>
          <w:sz w:val="24"/>
          <w:szCs w:val="24"/>
          <w:lang w:eastAsia="pl-PL"/>
        </w:rPr>
        <w:t xml:space="preserve"> osób dotkniętych i zagrożonych ubóstwem i wykluczeniem społecznym, przy wykorzystaniu instrumentów aktywizacji zawodowej, społecznej i edukacyjnej (w tym m.in. rozwijanie umiejętności i kompetencji społecznych, poradnictwo psychologiczne i psychospołeczne, kursy/szkolenia umożliwiające nabycie, podniesienie lub zmianę kwalifikacji i kompetencji zawodowych, poradnictwo zawodowe i pośrednictwo pracy, staże, subsydiowanie zatrudnienia i zajęcia reintegracji zawodowej </w:t>
      </w:r>
      <w:r w:rsidRPr="00B35B98">
        <w:rPr>
          <w:rFonts w:asciiTheme="minorHAnsi" w:hAnsiTheme="minorHAnsi" w:cstheme="minorHAnsi"/>
          <w:sz w:val="24"/>
          <w:szCs w:val="24"/>
          <w:lang w:eastAsia="pl-PL"/>
        </w:rPr>
        <w:br/>
        <w:t>u pracodawców oraz poradnictwo prawne i obywatelskie).</w:t>
      </w:r>
    </w:p>
    <w:p w14:paraId="7BA3C74B" w14:textId="77777777" w:rsidR="00CE289E" w:rsidRPr="00B35B98" w:rsidRDefault="00CE289E" w:rsidP="00971256">
      <w:pPr>
        <w:spacing w:after="60" w:line="360" w:lineRule="auto"/>
        <w:rPr>
          <w:rFonts w:asciiTheme="minorHAnsi" w:eastAsia="MS Mincho" w:hAnsiTheme="minorHAnsi" w:cstheme="minorHAnsi"/>
          <w:sz w:val="24"/>
          <w:szCs w:val="24"/>
          <w:lang w:eastAsia="ja-JP"/>
        </w:rPr>
      </w:pPr>
      <w:r w:rsidRPr="00B35B98">
        <w:rPr>
          <w:rFonts w:asciiTheme="minorHAnsi" w:hAnsiTheme="minorHAnsi" w:cstheme="minorHAnsi"/>
          <w:sz w:val="24"/>
          <w:szCs w:val="24"/>
          <w:lang w:eastAsia="pl-PL"/>
        </w:rPr>
        <w:lastRenderedPageBreak/>
        <w:t xml:space="preserve">Uzupełniająco w stosunku do ww. działań, realizowane będzie także </w:t>
      </w:r>
      <w:r w:rsidRPr="00B35B98">
        <w:rPr>
          <w:rFonts w:asciiTheme="minorHAnsi" w:hAnsiTheme="minorHAnsi" w:cstheme="minorHAnsi"/>
          <w:sz w:val="24"/>
          <w:szCs w:val="24"/>
          <w:u w:val="single"/>
          <w:lang w:eastAsia="pl-PL"/>
        </w:rPr>
        <w:t>wsparcie towarzyszące</w:t>
      </w:r>
      <w:r w:rsidRPr="00B35B98">
        <w:rPr>
          <w:rFonts w:asciiTheme="minorHAnsi" w:hAnsiTheme="minorHAnsi" w:cstheme="minorHAnsi"/>
          <w:sz w:val="24"/>
          <w:szCs w:val="24"/>
          <w:lang w:eastAsia="pl-PL"/>
        </w:rPr>
        <w:t>, niezbędne do aktywizacji osób dotkniętych i zagrożonych ubóstwem i wykluczeniem społecznym, którym objęte zostaną rodziny ww. osób przy wykorzystaniu środowiskowych form aktywizacji społecznej. Interwencja ta będzie dotyczyć przede wszystkim dzieci i młodzieży (tzw. profilaktyka wykluczenia społecznego).</w:t>
      </w:r>
    </w:p>
    <w:p w14:paraId="55217292"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Przewiduje się także realizację przedsięwzięć uzgodnionych w ramach </w:t>
      </w:r>
      <w:r w:rsidR="00782990" w:rsidRPr="00B35B98">
        <w:rPr>
          <w:rFonts w:asciiTheme="minorHAnsi" w:hAnsiTheme="minorHAnsi" w:cstheme="minorHAnsi"/>
          <w:sz w:val="24"/>
          <w:szCs w:val="24"/>
          <w:lang w:eastAsia="pl-PL"/>
        </w:rPr>
        <w:t xml:space="preserve">Strategii </w:t>
      </w:r>
      <w:r w:rsidRPr="00B35B98">
        <w:rPr>
          <w:rFonts w:asciiTheme="minorHAnsi" w:hAnsiTheme="minorHAnsi" w:cstheme="minorHAnsi"/>
          <w:sz w:val="24"/>
          <w:szCs w:val="24"/>
          <w:lang w:eastAsia="pl-PL"/>
        </w:rPr>
        <w:t>ZIT.</w:t>
      </w:r>
    </w:p>
    <w:p w14:paraId="7F351B49"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Działania prowadzone w ramach PI 9i mają bezpośrednie powiązanie z interwencją w ramach OP 5. Zatrudnienie (szczególnie w odniesieniu do interwencji planowanej w ramach PI 8i). W tym zakresie realizowane będą skoordynowane działania instytucji pomocy i integracji społecznej oraz instytucji rynku pracy na rzecz zapewnienia kompleksowości wsparcia. </w:t>
      </w:r>
    </w:p>
    <w:p w14:paraId="3364ADF7"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Działania w ramach PI 9i są także bezpośrednio powiązane z interwencją w OP 8. Konwersja w zakresie kompleksowej rewitalizacji zdegradowanych przestrzennie i społecznie obszarów miejskich, przy czym działania prowadzone w PI 9i mają charakter nadrzędny w stosunku do działań infrastrukturalnych realizowanych w OP 8. W ww. zakresie, realizowane będą wyłącznie przedsięwzięcia uzgodnione pomiędzy IZ a miastami uprawnionymi do wsparcia. </w:t>
      </w:r>
    </w:p>
    <w:p w14:paraId="3872ACAE"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Działania w ramach PI 9i będą również komplementarne do interwencji </w:t>
      </w:r>
      <w:r w:rsidRPr="00B35B98">
        <w:rPr>
          <w:rFonts w:asciiTheme="minorHAnsi" w:hAnsiTheme="minorHAnsi" w:cstheme="minorHAnsi"/>
          <w:iCs/>
          <w:sz w:val="24"/>
          <w:szCs w:val="24"/>
        </w:rPr>
        <w:t>Europejskiego Funduszu Pomocy Najbardziej Potrzebującym w ramach Programu Operacyjnego Pomoc Żywnościowa</w:t>
      </w:r>
      <w:r w:rsidRPr="00B35B98">
        <w:rPr>
          <w:rFonts w:asciiTheme="minorHAnsi" w:eastAsia="Times New Roman" w:hAnsiTheme="minorHAnsi" w:cstheme="minorHAnsi"/>
          <w:sz w:val="24"/>
          <w:szCs w:val="24"/>
          <w:lang w:eastAsia="pl-PL"/>
        </w:rPr>
        <w:t>.</w:t>
      </w:r>
    </w:p>
    <w:p w14:paraId="225761C9"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0D4F15F1"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Preferowane będą projekty realizowane na obszarach: </w:t>
      </w:r>
    </w:p>
    <w:p w14:paraId="2E0981B0" w14:textId="77777777" w:rsidR="00CE289E" w:rsidRPr="00B35B98" w:rsidRDefault="00CE289E" w:rsidP="00971256">
      <w:pPr>
        <w:numPr>
          <w:ilvl w:val="0"/>
          <w:numId w:val="62"/>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p>
    <w:p w14:paraId="3DC10D30" w14:textId="77777777" w:rsidR="0044160B" w:rsidRPr="00B35B98" w:rsidRDefault="00CE289E" w:rsidP="00971256">
      <w:pPr>
        <w:numPr>
          <w:ilvl w:val="0"/>
          <w:numId w:val="62"/>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zdegradowanych przestrzennie i społecznie obszarach miejskich (dotyczy wyłącznie projektów komplementarnych do interwencji prowadzonej w ramach PI 9b w zakresie kompleksowej rewitalizacji).</w:t>
      </w:r>
    </w:p>
    <w:p w14:paraId="3223B285"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1E84681E" w14:textId="72F6A281"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Osoby dotknięte i zagrożone ubóstwem i wykluczeniem społecznym oraz ich rodziny</w:t>
      </w:r>
      <w:r w:rsidR="008D1D0D" w:rsidRPr="00B35B98">
        <w:rPr>
          <w:rFonts w:asciiTheme="minorHAnsi" w:hAnsiTheme="minorHAnsi" w:cstheme="minorHAnsi"/>
          <w:sz w:val="24"/>
          <w:szCs w:val="24"/>
          <w:lang w:eastAsia="pl-PL"/>
        </w:rPr>
        <w:t>, w tym osoby z doświadczeniem migracji w związku z działaniami wojennymi w Ukrainie</w:t>
      </w:r>
      <w:r w:rsidRPr="00B35B98">
        <w:rPr>
          <w:rFonts w:asciiTheme="minorHAnsi" w:hAnsiTheme="minorHAnsi" w:cstheme="minorHAnsi"/>
          <w:sz w:val="24"/>
          <w:szCs w:val="24"/>
          <w:lang w:eastAsia="pl-PL"/>
        </w:rPr>
        <w:t>.</w:t>
      </w:r>
    </w:p>
    <w:p w14:paraId="589B0B88"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4F1648EE"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Jednostki samorządu terytorialnego i ich jednostki organizacyjne, związki i stowarzyszenia jednostek samorządu terytorialnego, instytucje pomocy i integracji społecznej, podmioty prowadzące: centra integracji społecznej/kluby integracji społecznej/warsztaty terapii zajęciowej/zakłady aktywności zawodowej, </w:t>
      </w:r>
      <w:r w:rsidRPr="00B35B98">
        <w:rPr>
          <w:rFonts w:asciiTheme="minorHAnsi" w:hAnsiTheme="minorHAnsi" w:cstheme="minorHAnsi"/>
          <w:iCs/>
          <w:sz w:val="24"/>
          <w:szCs w:val="24"/>
          <w:lang w:eastAsia="pl-PL"/>
        </w:rPr>
        <w:t>instytucje resocjalizacyjne, instytucje opiekuńczo-wychowawcze,</w:t>
      </w:r>
      <w:r w:rsidRPr="00B35B98">
        <w:rPr>
          <w:rFonts w:asciiTheme="minorHAnsi" w:hAnsiTheme="minorHAnsi" w:cstheme="minorHAnsi"/>
          <w:sz w:val="24"/>
          <w:szCs w:val="24"/>
          <w:lang w:eastAsia="pl-PL"/>
        </w:rPr>
        <w:t xml:space="preserve"> instytucje rynku pracy, związki zawodowe, organizacje pozarządowe, podmioty ekonomii społecznej/przedsiębiorstwa społeczne, instytucje edukacyjne, szkoły wyższe, instytucje kultury, kluby sportowe, ROT/LOT.</w:t>
      </w:r>
    </w:p>
    <w:p w14:paraId="24F8BB36"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428DF33E" w14:textId="2861D008" w:rsidR="008B7B29"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Głównym trybem wyboru projektów będzie tryb </w:t>
      </w:r>
      <w:r w:rsidRPr="00B35B98">
        <w:rPr>
          <w:rFonts w:asciiTheme="minorHAnsi" w:eastAsia="Times New Roman" w:hAnsiTheme="minorHAnsi" w:cstheme="minorHAnsi"/>
          <w:sz w:val="24"/>
          <w:szCs w:val="24"/>
          <w:lang w:eastAsia="pl-PL"/>
        </w:rPr>
        <w:t>konkursowy</w:t>
      </w:r>
      <w:r w:rsidRPr="00B35B98">
        <w:rPr>
          <w:rFonts w:asciiTheme="minorHAnsi" w:hAnsiTheme="minorHAnsi" w:cstheme="minorHAnsi"/>
          <w:sz w:val="24"/>
          <w:szCs w:val="24"/>
          <w:lang w:eastAsia="pl-PL"/>
        </w:rPr>
        <w:t xml:space="preserve">. </w:t>
      </w:r>
    </w:p>
    <w:p w14:paraId="3B77FE93" w14:textId="77777777" w:rsidR="00782990" w:rsidRPr="00B35B98" w:rsidRDefault="00782990"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bCs/>
          <w:iCs/>
          <w:sz w:val="24"/>
          <w:szCs w:val="24"/>
          <w:lang w:eastAsia="pl-PL"/>
        </w:rPr>
        <w:t>Z alokacji PI 9i przewiduje się wydzielenie kopert finansowych dla ZIT. Kryteria i zasady wyboru projektów będą wspólne dla wszystkich przedsięwzięć w ramach PI, w tym także w odniesieniu do projektów realizowanych w ramach ZIT.</w:t>
      </w:r>
      <w:r w:rsidR="003C5831" w:rsidRPr="00B35B98">
        <w:rPr>
          <w:rFonts w:asciiTheme="minorHAnsi" w:hAnsiTheme="minorHAnsi" w:cstheme="minorHAnsi"/>
          <w:bCs/>
          <w:iCs/>
          <w:sz w:val="24"/>
          <w:szCs w:val="24"/>
          <w:lang w:eastAsia="pl-PL"/>
        </w:rPr>
        <w:t xml:space="preserve"> </w:t>
      </w:r>
    </w:p>
    <w:p w14:paraId="056E1975" w14:textId="77777777" w:rsidR="00CE289E"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Projekty w ramach PI 9i będą realizowane w oparciu o kryteria minimalnej efektywności społeczno-zatrudnieniowej, łączącej w sobie efekty aktywizacji społecznej względem osób o najwyższym stopniu wykluczenia oraz efekty zatrudnieniowe względem osób o relatywnie większym stopniu zbliżenia do rynku pracy.</w:t>
      </w:r>
    </w:p>
    <w:p w14:paraId="6BD35EFD" w14:textId="77777777" w:rsidR="00CE289E"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Preferowane będą projekty:</w:t>
      </w:r>
    </w:p>
    <w:p w14:paraId="26F006AC" w14:textId="77777777" w:rsidR="00CE289E" w:rsidRPr="00B35B98" w:rsidRDefault="00CE289E" w:rsidP="00971256">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partnerskie, realizowane we współpracy instytucji integracji i pomocy społecznej z instytucjami rynku pracy i/lub organizacjami pozarządowymi/podmiotami ekonomii społecznej/przedsiębiorstwami społecznymi,</w:t>
      </w:r>
    </w:p>
    <w:p w14:paraId="613CCA93" w14:textId="77777777" w:rsidR="00CE289E" w:rsidRPr="00B35B98" w:rsidRDefault="00CE289E" w:rsidP="00971256">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w partnerstwie z pracodawcami/przedsiębiorcami,</w:t>
      </w:r>
    </w:p>
    <w:p w14:paraId="74345E4A" w14:textId="77777777" w:rsidR="00CE289E" w:rsidRPr="00B35B98" w:rsidRDefault="00CE289E" w:rsidP="00971256">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prowadzące do zatrudnienia w podmiotach ekonomii społecznej/przedsiębiorstwach społecznych,</w:t>
      </w:r>
    </w:p>
    <w:p w14:paraId="18122483" w14:textId="77777777" w:rsidR="00CE289E" w:rsidRPr="00B35B98" w:rsidRDefault="00CE289E" w:rsidP="00971256">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ukierunkowane na osoby z niepełnosprawnościami,</w:t>
      </w:r>
    </w:p>
    <w:p w14:paraId="0B0F7129" w14:textId="77777777" w:rsidR="00CE289E" w:rsidRPr="00B35B98" w:rsidRDefault="00CE289E" w:rsidP="00971256">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wykorzystujące animację środowiskową i wolontariat,</w:t>
      </w:r>
    </w:p>
    <w:p w14:paraId="6A74F4E1" w14:textId="77777777" w:rsidR="00CE289E" w:rsidRPr="00B35B98" w:rsidRDefault="00CE289E" w:rsidP="00971256">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identyfikowane i realizowane z wykorzystaniem elementów podejścia oddolnego, integrującego aktywności wielu podmiotów w ujęciu wielosektorowym w oparciu o wspólną strategię działania,</w:t>
      </w:r>
    </w:p>
    <w:p w14:paraId="23E3446A" w14:textId="77777777" w:rsidR="00CE289E" w:rsidRPr="00B35B98" w:rsidRDefault="00CE289E" w:rsidP="00971256">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uzgodnione w ramach ZPT.</w:t>
      </w:r>
    </w:p>
    <w:p w14:paraId="60C466D4"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69A9C86D"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Nie przewiduje się wykorzystania instrumentów finansowych. </w:t>
      </w:r>
    </w:p>
    <w:p w14:paraId="317AEFA4"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54482B96" w14:textId="77777777" w:rsidR="00B031B7"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Wstępnie nie zid</w:t>
      </w:r>
      <w:r w:rsidR="00A96B5E" w:rsidRPr="00B35B98">
        <w:rPr>
          <w:rFonts w:asciiTheme="minorHAnsi" w:hAnsiTheme="minorHAnsi" w:cstheme="minorHAnsi"/>
          <w:sz w:val="24"/>
          <w:szCs w:val="24"/>
          <w:lang w:eastAsia="pl-PL"/>
        </w:rPr>
        <w:t xml:space="preserve">entyfikowano dużych projektów. </w:t>
      </w:r>
    </w:p>
    <w:p w14:paraId="6FBCFE7E"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2531"/>
        <w:gridCol w:w="858"/>
        <w:gridCol w:w="709"/>
        <w:gridCol w:w="949"/>
        <w:gridCol w:w="422"/>
        <w:gridCol w:w="344"/>
        <w:gridCol w:w="580"/>
        <w:gridCol w:w="1391"/>
        <w:gridCol w:w="849"/>
      </w:tblGrid>
      <w:tr w:rsidR="00266263" w:rsidRPr="00B35B98" w14:paraId="0A0CD2C1" w14:textId="77777777" w:rsidTr="000229E3">
        <w:trPr>
          <w:cantSplit/>
          <w:trHeight w:val="1448"/>
          <w:tblHeader/>
          <w:jc w:val="center"/>
        </w:trPr>
        <w:tc>
          <w:tcPr>
            <w:tcW w:w="313" w:type="pct"/>
            <w:vMerge w:val="restart"/>
            <w:shd w:val="clear" w:color="auto" w:fill="C6D9F1"/>
            <w:textDirection w:val="btLr"/>
            <w:vAlign w:val="center"/>
          </w:tcPr>
          <w:p w14:paraId="407C2248"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374" w:type="pct"/>
            <w:vMerge w:val="restart"/>
            <w:shd w:val="clear" w:color="auto" w:fill="C6D9F1"/>
            <w:textDirection w:val="btLr"/>
            <w:vAlign w:val="center"/>
          </w:tcPr>
          <w:p w14:paraId="753BFD65"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466" w:type="pct"/>
            <w:vMerge w:val="restart"/>
            <w:shd w:val="clear" w:color="auto" w:fill="C6D9F1"/>
            <w:textDirection w:val="btLr"/>
            <w:vAlign w:val="center"/>
          </w:tcPr>
          <w:p w14:paraId="1974F259"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385" w:type="pct"/>
            <w:vMerge w:val="restart"/>
            <w:shd w:val="clear" w:color="auto" w:fill="C6D9F1"/>
            <w:textDirection w:val="btLr"/>
            <w:vAlign w:val="center"/>
          </w:tcPr>
          <w:p w14:paraId="3681EE1D"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515" w:type="pct"/>
            <w:vMerge w:val="restart"/>
            <w:shd w:val="clear" w:color="auto" w:fill="C6D9F1"/>
            <w:textDirection w:val="btLr"/>
            <w:vAlign w:val="center"/>
          </w:tcPr>
          <w:p w14:paraId="3198A7B3"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731" w:type="pct"/>
            <w:gridSpan w:val="3"/>
            <w:shd w:val="clear" w:color="auto" w:fill="C6D9F1"/>
            <w:textDirection w:val="btLr"/>
            <w:vAlign w:val="center"/>
          </w:tcPr>
          <w:p w14:paraId="48665DB6"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755" w:type="pct"/>
            <w:vMerge w:val="restart"/>
            <w:shd w:val="clear" w:color="auto" w:fill="C6D9F1"/>
            <w:textDirection w:val="btLr"/>
            <w:vAlign w:val="center"/>
          </w:tcPr>
          <w:p w14:paraId="1A25E73C"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62" w:type="pct"/>
            <w:vMerge w:val="restart"/>
            <w:shd w:val="clear" w:color="auto" w:fill="C6D9F1"/>
            <w:textDirection w:val="btLr"/>
            <w:vAlign w:val="center"/>
          </w:tcPr>
          <w:p w14:paraId="3B24B3A7"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0229E3" w:rsidRPr="00B35B98" w14:paraId="58DE1290" w14:textId="77777777" w:rsidTr="000229E3">
        <w:trPr>
          <w:trHeight w:val="278"/>
          <w:jc w:val="center"/>
        </w:trPr>
        <w:tc>
          <w:tcPr>
            <w:tcW w:w="313" w:type="pct"/>
            <w:vMerge/>
            <w:vAlign w:val="center"/>
          </w:tcPr>
          <w:p w14:paraId="28FDFBB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374" w:type="pct"/>
            <w:vMerge/>
            <w:shd w:val="clear" w:color="auto" w:fill="auto"/>
            <w:vAlign w:val="center"/>
          </w:tcPr>
          <w:p w14:paraId="32AEB83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66" w:type="pct"/>
            <w:vMerge/>
            <w:shd w:val="clear" w:color="auto" w:fill="auto"/>
            <w:vAlign w:val="center"/>
          </w:tcPr>
          <w:p w14:paraId="73DE88F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85" w:type="pct"/>
            <w:vMerge/>
            <w:vAlign w:val="center"/>
          </w:tcPr>
          <w:p w14:paraId="3B39949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15" w:type="pct"/>
            <w:vMerge/>
            <w:vAlign w:val="center"/>
          </w:tcPr>
          <w:p w14:paraId="2B075B6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29" w:type="pct"/>
            <w:shd w:val="clear" w:color="auto" w:fill="D9D9D9"/>
            <w:vAlign w:val="center"/>
          </w:tcPr>
          <w:p w14:paraId="544B18E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87" w:type="pct"/>
            <w:shd w:val="clear" w:color="auto" w:fill="D9D9D9"/>
            <w:vAlign w:val="center"/>
          </w:tcPr>
          <w:p w14:paraId="6007012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15" w:type="pct"/>
            <w:shd w:val="clear" w:color="auto" w:fill="D9D9D9"/>
            <w:vAlign w:val="center"/>
          </w:tcPr>
          <w:p w14:paraId="07C4079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755" w:type="pct"/>
            <w:vMerge/>
            <w:shd w:val="clear" w:color="auto" w:fill="auto"/>
            <w:vAlign w:val="center"/>
          </w:tcPr>
          <w:p w14:paraId="0663FE3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62" w:type="pct"/>
            <w:vMerge/>
            <w:vAlign w:val="center"/>
          </w:tcPr>
          <w:p w14:paraId="451BDC4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0229E3" w:rsidRPr="00B35B98" w14:paraId="6BCB6319" w14:textId="77777777" w:rsidTr="000229E3">
        <w:trPr>
          <w:trHeight w:val="540"/>
          <w:jc w:val="center"/>
        </w:trPr>
        <w:tc>
          <w:tcPr>
            <w:tcW w:w="313" w:type="pct"/>
            <w:vAlign w:val="center"/>
          </w:tcPr>
          <w:p w14:paraId="5A7B13C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374" w:type="pct"/>
            <w:shd w:val="clear" w:color="auto" w:fill="auto"/>
            <w:vAlign w:val="center"/>
          </w:tcPr>
          <w:p w14:paraId="3EB3721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zagrożonych ubóstwem lub wykluczeniem społecznym objętych wsparciem w Programie</w:t>
            </w:r>
          </w:p>
        </w:tc>
        <w:tc>
          <w:tcPr>
            <w:tcW w:w="466" w:type="pct"/>
            <w:shd w:val="clear" w:color="auto" w:fill="auto"/>
            <w:vAlign w:val="center"/>
          </w:tcPr>
          <w:p w14:paraId="052DD02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385" w:type="pct"/>
            <w:vAlign w:val="center"/>
          </w:tcPr>
          <w:p w14:paraId="4997272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515" w:type="pct"/>
            <w:vAlign w:val="center"/>
          </w:tcPr>
          <w:p w14:paraId="46C706B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29" w:type="pct"/>
            <w:shd w:val="clear" w:color="auto" w:fill="auto"/>
            <w:vAlign w:val="center"/>
          </w:tcPr>
          <w:p w14:paraId="5C58C59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p>
        </w:tc>
        <w:tc>
          <w:tcPr>
            <w:tcW w:w="187" w:type="pct"/>
            <w:shd w:val="clear" w:color="auto" w:fill="auto"/>
            <w:vAlign w:val="center"/>
          </w:tcPr>
          <w:p w14:paraId="54A0ED0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p>
        </w:tc>
        <w:tc>
          <w:tcPr>
            <w:tcW w:w="315" w:type="pct"/>
            <w:shd w:val="clear" w:color="auto" w:fill="auto"/>
            <w:vAlign w:val="center"/>
          </w:tcPr>
          <w:p w14:paraId="3CB2D23B" w14:textId="77777777" w:rsidR="00CE289E" w:rsidRPr="00B35B98" w:rsidRDefault="004C0DD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r w:rsidR="0040772D" w:rsidRPr="00B35B98">
              <w:rPr>
                <w:rFonts w:asciiTheme="minorHAnsi" w:eastAsia="Times New Roman" w:hAnsiTheme="minorHAnsi" w:cstheme="minorHAnsi"/>
                <w:sz w:val="24"/>
                <w:szCs w:val="24"/>
                <w:lang w:eastAsia="pl-PL"/>
              </w:rPr>
              <w:t>16 610</w:t>
            </w:r>
          </w:p>
        </w:tc>
        <w:tc>
          <w:tcPr>
            <w:tcW w:w="755" w:type="pct"/>
            <w:shd w:val="clear" w:color="auto" w:fill="auto"/>
            <w:vAlign w:val="center"/>
          </w:tcPr>
          <w:p w14:paraId="3337F85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Beneficjenci/IZ</w:t>
            </w:r>
          </w:p>
        </w:tc>
        <w:tc>
          <w:tcPr>
            <w:tcW w:w="462" w:type="pct"/>
            <w:vAlign w:val="center"/>
          </w:tcPr>
          <w:p w14:paraId="053F632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0229E3" w:rsidRPr="00B35B98" w14:paraId="0EFF5BE8" w14:textId="77777777" w:rsidTr="000229E3">
        <w:trPr>
          <w:trHeight w:val="540"/>
          <w:jc w:val="center"/>
        </w:trPr>
        <w:tc>
          <w:tcPr>
            <w:tcW w:w="313" w:type="pct"/>
            <w:vAlign w:val="center"/>
          </w:tcPr>
          <w:p w14:paraId="74A59C0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374" w:type="pct"/>
            <w:shd w:val="clear" w:color="auto" w:fill="auto"/>
            <w:vAlign w:val="center"/>
          </w:tcPr>
          <w:p w14:paraId="1060CD8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z niepełnosprawnościami objętych wsparciem w Programie</w:t>
            </w:r>
          </w:p>
        </w:tc>
        <w:tc>
          <w:tcPr>
            <w:tcW w:w="466" w:type="pct"/>
            <w:shd w:val="clear" w:color="auto" w:fill="auto"/>
            <w:vAlign w:val="center"/>
          </w:tcPr>
          <w:p w14:paraId="6CB9AB6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385" w:type="pct"/>
            <w:vAlign w:val="center"/>
          </w:tcPr>
          <w:p w14:paraId="29F175D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515" w:type="pct"/>
            <w:vAlign w:val="center"/>
          </w:tcPr>
          <w:p w14:paraId="2F41C63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29" w:type="pct"/>
            <w:shd w:val="clear" w:color="auto" w:fill="auto"/>
            <w:vAlign w:val="center"/>
          </w:tcPr>
          <w:p w14:paraId="095F00E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p>
        </w:tc>
        <w:tc>
          <w:tcPr>
            <w:tcW w:w="187" w:type="pct"/>
            <w:shd w:val="clear" w:color="auto" w:fill="auto"/>
            <w:vAlign w:val="center"/>
          </w:tcPr>
          <w:p w14:paraId="1CB2899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p>
        </w:tc>
        <w:tc>
          <w:tcPr>
            <w:tcW w:w="315" w:type="pct"/>
            <w:shd w:val="clear" w:color="auto" w:fill="auto"/>
            <w:vAlign w:val="center"/>
          </w:tcPr>
          <w:p w14:paraId="0855405F" w14:textId="77777777" w:rsidR="00CE289E" w:rsidRPr="00B35B98" w:rsidRDefault="004C0DD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r w:rsidR="0040772D" w:rsidRPr="00B35B98">
              <w:rPr>
                <w:rFonts w:asciiTheme="minorHAnsi" w:eastAsia="Times New Roman" w:hAnsiTheme="minorHAnsi" w:cstheme="minorHAnsi"/>
                <w:sz w:val="24"/>
                <w:szCs w:val="24"/>
                <w:lang w:eastAsia="pl-PL"/>
              </w:rPr>
              <w:t>4 235</w:t>
            </w:r>
          </w:p>
        </w:tc>
        <w:tc>
          <w:tcPr>
            <w:tcW w:w="755" w:type="pct"/>
            <w:shd w:val="clear" w:color="auto" w:fill="auto"/>
            <w:vAlign w:val="center"/>
          </w:tcPr>
          <w:p w14:paraId="4993402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Beneficjenci/IZ</w:t>
            </w:r>
          </w:p>
        </w:tc>
        <w:tc>
          <w:tcPr>
            <w:tcW w:w="462" w:type="pct"/>
            <w:vAlign w:val="center"/>
          </w:tcPr>
          <w:p w14:paraId="3111B2A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bl>
    <w:p w14:paraId="75757F56" w14:textId="77777777" w:rsidR="00CE289E" w:rsidRPr="00B35B98" w:rsidRDefault="00CE289E"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9iv </w:t>
      </w:r>
    </w:p>
    <w:p w14:paraId="37A2FEF4" w14:textId="77777777" w:rsidR="00CE289E" w:rsidRPr="00B35B98" w:rsidRDefault="00CE289E" w:rsidP="00971256">
      <w:pPr>
        <w:shd w:val="clear" w:color="auto" w:fill="FFFF99"/>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sz w:val="24"/>
          <w:szCs w:val="24"/>
          <w:lang w:eastAsia="pl-PL"/>
        </w:rPr>
        <w:t>Ułatwianie dostępu do niedrogich, trwałych oraz wysokiej jakości usług, w tym opieki zdrowotnej i usług socjalnych świadczonych w interesie ogólnym.</w:t>
      </w:r>
    </w:p>
    <w:p w14:paraId="031BA219"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 szczegółowy</w:t>
      </w:r>
    </w:p>
    <w:p w14:paraId="5626492F" w14:textId="77777777" w:rsidR="00CE289E" w:rsidRPr="00B35B98" w:rsidRDefault="00036943" w:rsidP="00971256">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Zwiększona</w:t>
      </w:r>
      <w:r w:rsidR="00CE289E" w:rsidRPr="00B35B98">
        <w:rPr>
          <w:rFonts w:asciiTheme="minorHAnsi" w:hAnsiTheme="minorHAnsi" w:cstheme="minorHAnsi"/>
          <w:sz w:val="24"/>
          <w:szCs w:val="24"/>
        </w:rPr>
        <w:t xml:space="preserve"> liczb</w:t>
      </w:r>
      <w:r w:rsidRPr="00B35B98">
        <w:rPr>
          <w:rFonts w:asciiTheme="minorHAnsi" w:hAnsiTheme="minorHAnsi" w:cstheme="minorHAnsi"/>
          <w:sz w:val="24"/>
          <w:szCs w:val="24"/>
        </w:rPr>
        <w:t>a</w:t>
      </w:r>
      <w:r w:rsidR="00CE289E" w:rsidRPr="00B35B98">
        <w:rPr>
          <w:rFonts w:asciiTheme="minorHAnsi" w:hAnsiTheme="minorHAnsi" w:cstheme="minorHAnsi"/>
          <w:sz w:val="24"/>
          <w:szCs w:val="24"/>
        </w:rPr>
        <w:t xml:space="preserve"> trwałych miejsc świadczenia usług społecznych.</w:t>
      </w:r>
    </w:p>
    <w:p w14:paraId="47BCB613" w14:textId="77777777" w:rsidR="00CE289E"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lastRenderedPageBreak/>
        <w:t>Rezultat</w:t>
      </w:r>
      <w:r w:rsidRPr="00B35B98">
        <w:rPr>
          <w:rFonts w:asciiTheme="minorHAnsi" w:eastAsia="Times New Roman" w:hAnsiTheme="minorHAnsi" w:cstheme="minorHAnsi"/>
          <w:sz w:val="24"/>
          <w:szCs w:val="24"/>
          <w:lang w:eastAsia="pl-PL"/>
        </w:rPr>
        <w:t xml:space="preserve"> </w:t>
      </w:r>
    </w:p>
    <w:p w14:paraId="2DA1D191" w14:textId="6FB559FB" w:rsidR="00CE289E"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województwie widoczna jest niska dostępność usług społecznych skierowanych do rodzin</w:t>
      </w:r>
      <w:r w:rsidRPr="00B35B98">
        <w:rPr>
          <w:rFonts w:asciiTheme="minorHAnsi" w:eastAsia="MS Mincho" w:hAnsiTheme="minorHAnsi" w:cstheme="minorHAnsi"/>
          <w:sz w:val="24"/>
          <w:szCs w:val="24"/>
          <w:lang w:eastAsia="ja-JP"/>
        </w:rPr>
        <w:t xml:space="preserve"> dotkniętych i zagrożonych ubóstwem i wykluczeniem społecznym</w:t>
      </w:r>
      <w:r w:rsidRPr="00B35B98">
        <w:rPr>
          <w:rFonts w:asciiTheme="minorHAnsi" w:eastAsia="Times New Roman" w:hAnsiTheme="minorHAnsi" w:cstheme="minorHAnsi"/>
          <w:sz w:val="24"/>
          <w:szCs w:val="24"/>
          <w:lang w:eastAsia="pl-PL"/>
        </w:rPr>
        <w:t xml:space="preserve"> (w szczególności seniorów, osób z niepełnosprawnościami, dzieci i młodzieży</w:t>
      </w:r>
      <w:r w:rsidR="00AA7137" w:rsidRPr="00B35B98">
        <w:rPr>
          <w:rFonts w:asciiTheme="minorHAnsi" w:eastAsia="Times New Roman" w:hAnsiTheme="minorHAnsi" w:cstheme="minorHAnsi"/>
          <w:sz w:val="24"/>
          <w:szCs w:val="24"/>
          <w:lang w:eastAsia="pl-PL"/>
        </w:rPr>
        <w:t xml:space="preserve">, </w:t>
      </w:r>
      <w:r w:rsidR="00292C28" w:rsidRPr="00B35B98">
        <w:rPr>
          <w:rFonts w:asciiTheme="minorHAnsi" w:eastAsia="Times New Roman" w:hAnsiTheme="minorHAnsi" w:cstheme="minorHAnsi"/>
          <w:sz w:val="24"/>
          <w:szCs w:val="24"/>
          <w:lang w:eastAsia="pl-PL"/>
        </w:rPr>
        <w:t xml:space="preserve">osób potrzebujących wsparcia w codziennym funkcjonowaniu </w:t>
      </w:r>
      <w:r w:rsidR="00AA7137" w:rsidRPr="00B35B98">
        <w:rPr>
          <w:rFonts w:asciiTheme="minorHAnsi" w:eastAsia="Times New Roman" w:hAnsiTheme="minorHAnsi" w:cstheme="minorHAnsi"/>
          <w:sz w:val="24"/>
          <w:szCs w:val="24"/>
          <w:lang w:eastAsia="pl-PL"/>
        </w:rPr>
        <w:t>i ich opiekunów</w:t>
      </w:r>
      <w:r w:rsidRPr="00B35B98">
        <w:rPr>
          <w:rFonts w:asciiTheme="minorHAnsi" w:eastAsia="Times New Roman" w:hAnsiTheme="minorHAnsi" w:cstheme="minorHAnsi"/>
          <w:sz w:val="24"/>
          <w:szCs w:val="24"/>
          <w:lang w:eastAsia="pl-PL"/>
        </w:rPr>
        <w:t>). Ponadto, brakuje systemowego podejścia do realizacji wysokiej jakości usług społecznych, a potencjał organizacji pozarządowych nie jest w tym zakresie wystarczająco wykorzystany.</w:t>
      </w:r>
    </w:p>
    <w:p w14:paraId="33F17946"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Planowanym rezultatem interwencji będzie poprawa dostępności usług społecznych wysokiej jakości osiągnięta poprzez przekazanie ich realizacji na poziom lokalnych społeczności przy wykorzystaniu potencjału organizacji pozarządowych</w:t>
      </w:r>
      <w:r w:rsidRPr="00B35B98">
        <w:rPr>
          <w:rFonts w:asciiTheme="minorHAnsi" w:hAnsiTheme="minorHAnsi" w:cstheme="minorHAnsi"/>
          <w:sz w:val="24"/>
          <w:szCs w:val="24"/>
          <w:lang w:eastAsia="pl-PL"/>
        </w:rPr>
        <w:t xml:space="preserve"> oraz integrację działań różnych partnerów świadczących usługi społeczne na poziomie lokalnym. </w:t>
      </w:r>
    </w:p>
    <w:p w14:paraId="51C644DA"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Ponadto, rezultatem będzie również poszerzanie oferty usług społecznych oraz jej dostosowanie do indywidualnych potrzeb odbiorców.</w:t>
      </w:r>
    </w:p>
    <w:p w14:paraId="3E4C318B" w14:textId="77777777" w:rsidR="00C0003D" w:rsidRPr="00B35B98" w:rsidRDefault="00101D00"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Konieczne jes</w:t>
      </w:r>
      <w:r w:rsidR="00C81657" w:rsidRPr="00B35B98">
        <w:rPr>
          <w:rFonts w:asciiTheme="minorHAnsi" w:hAnsiTheme="minorHAnsi" w:cstheme="minorHAnsi"/>
          <w:sz w:val="24"/>
          <w:szCs w:val="24"/>
          <w:lang w:eastAsia="pl-PL"/>
        </w:rPr>
        <w:t>t</w:t>
      </w:r>
      <w:r w:rsidRPr="00B35B98">
        <w:rPr>
          <w:rFonts w:asciiTheme="minorHAnsi" w:hAnsiTheme="minorHAnsi" w:cstheme="minorHAnsi"/>
          <w:sz w:val="24"/>
          <w:szCs w:val="24"/>
          <w:lang w:eastAsia="pl-PL"/>
        </w:rPr>
        <w:t xml:space="preserve"> </w:t>
      </w:r>
      <w:r w:rsidR="00941CB8" w:rsidRPr="00B35B98">
        <w:rPr>
          <w:rFonts w:asciiTheme="minorHAnsi" w:hAnsiTheme="minorHAnsi" w:cstheme="minorHAnsi"/>
          <w:sz w:val="24"/>
          <w:szCs w:val="24"/>
          <w:lang w:eastAsia="pl-PL"/>
        </w:rPr>
        <w:t>także</w:t>
      </w:r>
      <w:r w:rsidRPr="00B35B98">
        <w:rPr>
          <w:rFonts w:asciiTheme="minorHAnsi" w:hAnsiTheme="minorHAnsi" w:cstheme="minorHAnsi"/>
          <w:sz w:val="24"/>
          <w:szCs w:val="24"/>
          <w:lang w:eastAsia="pl-PL"/>
        </w:rPr>
        <w:t xml:space="preserve"> </w:t>
      </w:r>
      <w:r w:rsidR="00B36FAC" w:rsidRPr="00B35B98">
        <w:rPr>
          <w:rFonts w:asciiTheme="minorHAnsi" w:hAnsiTheme="minorHAnsi" w:cstheme="minorHAnsi"/>
          <w:sz w:val="24"/>
          <w:szCs w:val="24"/>
          <w:lang w:eastAsia="pl-PL"/>
        </w:rPr>
        <w:t xml:space="preserve">przeciwdziałanie i niwelowanie negatywnych </w:t>
      </w:r>
      <w:r w:rsidR="00655A7C" w:rsidRPr="00B35B98">
        <w:rPr>
          <w:rFonts w:asciiTheme="minorHAnsi" w:hAnsiTheme="minorHAnsi" w:cstheme="minorHAnsi"/>
          <w:sz w:val="24"/>
          <w:szCs w:val="24"/>
          <w:lang w:eastAsia="pl-PL"/>
        </w:rPr>
        <w:t>skutków</w:t>
      </w:r>
      <w:r w:rsidR="004C0DD2" w:rsidRPr="00B35B98">
        <w:rPr>
          <w:rFonts w:asciiTheme="minorHAnsi" w:hAnsiTheme="minorHAnsi" w:cstheme="minorHAnsi"/>
          <w:sz w:val="24"/>
          <w:szCs w:val="24"/>
          <w:lang w:eastAsia="pl-PL"/>
        </w:rPr>
        <w:t xml:space="preserve"> </w:t>
      </w:r>
      <w:r w:rsidR="00655A7C" w:rsidRPr="00B35B98">
        <w:rPr>
          <w:rFonts w:asciiTheme="minorHAnsi" w:hAnsiTheme="minorHAnsi" w:cstheme="minorHAnsi"/>
          <w:sz w:val="24"/>
          <w:szCs w:val="24"/>
          <w:lang w:eastAsia="pl-PL"/>
        </w:rPr>
        <w:t>pandemii</w:t>
      </w:r>
      <w:r w:rsidR="00AA6898" w:rsidRPr="00B35B98">
        <w:rPr>
          <w:rFonts w:asciiTheme="minorHAnsi" w:hAnsiTheme="minorHAnsi" w:cstheme="minorHAnsi"/>
          <w:sz w:val="24"/>
          <w:szCs w:val="24"/>
          <w:lang w:eastAsia="pl-PL"/>
        </w:rPr>
        <w:t xml:space="preserve"> </w:t>
      </w:r>
      <w:r w:rsidR="00B36FAC" w:rsidRPr="00B35B98">
        <w:rPr>
          <w:rFonts w:asciiTheme="minorHAnsi" w:hAnsiTheme="minorHAnsi" w:cstheme="minorHAnsi"/>
          <w:sz w:val="24"/>
          <w:szCs w:val="24"/>
          <w:lang w:eastAsia="pl-PL"/>
        </w:rPr>
        <w:t>COVID-19.</w:t>
      </w:r>
    </w:p>
    <w:p w14:paraId="0C156CE1"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rezultatu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2146"/>
        <w:gridCol w:w="709"/>
        <w:gridCol w:w="707"/>
        <w:gridCol w:w="1132"/>
        <w:gridCol w:w="284"/>
        <w:gridCol w:w="284"/>
        <w:gridCol w:w="285"/>
        <w:gridCol w:w="709"/>
        <w:gridCol w:w="424"/>
        <w:gridCol w:w="284"/>
        <w:gridCol w:w="284"/>
        <w:gridCol w:w="567"/>
        <w:gridCol w:w="425"/>
        <w:gridCol w:w="565"/>
      </w:tblGrid>
      <w:tr w:rsidR="002E6A2E" w:rsidRPr="00B35B98" w14:paraId="1B0C4D85" w14:textId="77777777" w:rsidTr="000229E3">
        <w:trPr>
          <w:trHeight w:val="1655"/>
          <w:tblHeader/>
          <w:jc w:val="center"/>
        </w:trPr>
        <w:tc>
          <w:tcPr>
            <w:tcW w:w="218" w:type="pct"/>
            <w:vMerge w:val="restart"/>
            <w:tcBorders>
              <w:top w:val="single" w:sz="4" w:space="0" w:color="auto"/>
              <w:left w:val="single" w:sz="4" w:space="0" w:color="auto"/>
              <w:right w:val="single" w:sz="4" w:space="0" w:color="auto"/>
            </w:tcBorders>
            <w:shd w:val="clear" w:color="auto" w:fill="C6D9F1"/>
            <w:textDirection w:val="btLr"/>
            <w:vAlign w:val="center"/>
          </w:tcPr>
          <w:p w14:paraId="2CFE9CE0"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Lp.</w:t>
            </w:r>
          </w:p>
        </w:tc>
        <w:tc>
          <w:tcPr>
            <w:tcW w:w="1165" w:type="pct"/>
            <w:vMerge w:val="restart"/>
            <w:tcBorders>
              <w:top w:val="single" w:sz="4" w:space="0" w:color="auto"/>
              <w:left w:val="single" w:sz="4" w:space="0" w:color="auto"/>
              <w:right w:val="single" w:sz="4" w:space="0" w:color="auto"/>
            </w:tcBorders>
            <w:shd w:val="clear" w:color="auto" w:fill="C6D9F1"/>
            <w:textDirection w:val="btLr"/>
            <w:vAlign w:val="center"/>
          </w:tcPr>
          <w:p w14:paraId="3ED50C80"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Wskaźnik</w:t>
            </w:r>
          </w:p>
        </w:tc>
        <w:tc>
          <w:tcPr>
            <w:tcW w:w="385" w:type="pct"/>
            <w:vMerge w:val="restart"/>
            <w:tcBorders>
              <w:top w:val="single" w:sz="4" w:space="0" w:color="auto"/>
              <w:left w:val="single" w:sz="4" w:space="0" w:color="auto"/>
              <w:right w:val="single" w:sz="4" w:space="0" w:color="auto"/>
            </w:tcBorders>
            <w:shd w:val="clear" w:color="auto" w:fill="C6D9F1"/>
            <w:textDirection w:val="btLr"/>
            <w:vAlign w:val="center"/>
          </w:tcPr>
          <w:p w14:paraId="0E4D5D26"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Kategoria regionu</w:t>
            </w:r>
          </w:p>
        </w:tc>
        <w:tc>
          <w:tcPr>
            <w:tcW w:w="384" w:type="pct"/>
            <w:vMerge w:val="restart"/>
            <w:tcBorders>
              <w:top w:val="single" w:sz="4" w:space="0" w:color="auto"/>
              <w:left w:val="single" w:sz="4" w:space="0" w:color="auto"/>
              <w:right w:val="single" w:sz="4" w:space="0" w:color="auto"/>
            </w:tcBorders>
            <w:shd w:val="clear" w:color="auto" w:fill="C6D9F1"/>
            <w:textDirection w:val="btLr"/>
            <w:vAlign w:val="center"/>
          </w:tcPr>
          <w:p w14:paraId="48FB3BB1"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 pomiaru</w:t>
            </w:r>
          </w:p>
        </w:tc>
        <w:tc>
          <w:tcPr>
            <w:tcW w:w="615" w:type="pct"/>
            <w:vMerge w:val="restart"/>
            <w:tcBorders>
              <w:top w:val="single" w:sz="4" w:space="0" w:color="auto"/>
              <w:left w:val="single" w:sz="4" w:space="0" w:color="auto"/>
              <w:right w:val="single" w:sz="4" w:space="0" w:color="auto"/>
            </w:tcBorders>
            <w:shd w:val="clear" w:color="auto" w:fill="C6D9F1"/>
            <w:textDirection w:val="btLr"/>
            <w:vAlign w:val="center"/>
          </w:tcPr>
          <w:p w14:paraId="692DDAAD"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 xml:space="preserve">Wspólny wskaźnik </w:t>
            </w:r>
            <w:r w:rsidRPr="00B35B98">
              <w:rPr>
                <w:rFonts w:asciiTheme="minorHAnsi" w:hAnsiTheme="minorHAnsi" w:cstheme="minorHAnsi"/>
                <w:sz w:val="24"/>
                <w:szCs w:val="24"/>
                <w:lang w:eastAsia="en-GB"/>
              </w:rPr>
              <w:t>produktu</w:t>
            </w:r>
            <w:r w:rsidRPr="00B35B98">
              <w:rPr>
                <w:rFonts w:asciiTheme="minorHAnsi" w:hAnsiTheme="minorHAnsi" w:cstheme="minorHAnsi"/>
                <w:sz w:val="24"/>
                <w:szCs w:val="24"/>
              </w:rPr>
              <w:t xml:space="preserve"> stosowany jako podstawa do ustalania celu</w:t>
            </w:r>
          </w:p>
        </w:tc>
        <w:tc>
          <w:tcPr>
            <w:tcW w:w="463" w:type="pct"/>
            <w:gridSpan w:val="3"/>
            <w:tcBorders>
              <w:top w:val="single" w:sz="4" w:space="0" w:color="auto"/>
              <w:left w:val="single" w:sz="4" w:space="0" w:color="auto"/>
              <w:right w:val="single" w:sz="4" w:space="0" w:color="auto"/>
            </w:tcBorders>
            <w:shd w:val="clear" w:color="auto" w:fill="C6D9F1"/>
            <w:textDirection w:val="btLr"/>
            <w:vAlign w:val="center"/>
          </w:tcPr>
          <w:p w14:paraId="1F2B15D6"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Wartość bazowa</w:t>
            </w:r>
          </w:p>
        </w:tc>
        <w:tc>
          <w:tcPr>
            <w:tcW w:w="385" w:type="pct"/>
            <w:vMerge w:val="restart"/>
            <w:tcBorders>
              <w:top w:val="single" w:sz="4" w:space="0" w:color="auto"/>
              <w:left w:val="single" w:sz="4" w:space="0" w:color="auto"/>
              <w:right w:val="single" w:sz="4" w:space="0" w:color="auto"/>
            </w:tcBorders>
            <w:shd w:val="clear" w:color="auto" w:fill="C6D9F1"/>
            <w:textDirection w:val="btLr"/>
            <w:vAlign w:val="center"/>
          </w:tcPr>
          <w:p w14:paraId="52F1774D"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w:t>
            </w:r>
            <w:r w:rsidR="002E6A2E" w:rsidRPr="00B35B98">
              <w:rPr>
                <w:rFonts w:asciiTheme="minorHAnsi" w:hAnsiTheme="minorHAnsi" w:cstheme="minorHAnsi"/>
                <w:sz w:val="24"/>
                <w:szCs w:val="24"/>
                <w:lang w:eastAsia="en-GB"/>
              </w:rPr>
              <w:t xml:space="preserve">a pomiaru dla wartości bazowej </w:t>
            </w:r>
            <w:r w:rsidRPr="00B35B98">
              <w:rPr>
                <w:rFonts w:asciiTheme="minorHAnsi" w:hAnsiTheme="minorHAnsi" w:cstheme="minorHAnsi"/>
                <w:sz w:val="24"/>
                <w:szCs w:val="24"/>
                <w:lang w:eastAsia="en-GB"/>
              </w:rPr>
              <w:t>i docelowej</w:t>
            </w:r>
          </w:p>
        </w:tc>
        <w:tc>
          <w:tcPr>
            <w:tcW w:w="230" w:type="pct"/>
            <w:vMerge w:val="restart"/>
            <w:tcBorders>
              <w:top w:val="single" w:sz="4" w:space="0" w:color="auto"/>
              <w:left w:val="single" w:sz="4" w:space="0" w:color="auto"/>
              <w:right w:val="single" w:sz="4" w:space="0" w:color="auto"/>
            </w:tcBorders>
            <w:shd w:val="clear" w:color="auto" w:fill="C6D9F1"/>
            <w:textDirection w:val="btLr"/>
            <w:vAlign w:val="center"/>
          </w:tcPr>
          <w:p w14:paraId="147AA688"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Rok bazowy</w:t>
            </w:r>
          </w:p>
        </w:tc>
        <w:tc>
          <w:tcPr>
            <w:tcW w:w="616" w:type="pct"/>
            <w:gridSpan w:val="3"/>
            <w:tcBorders>
              <w:top w:val="single" w:sz="4" w:space="0" w:color="auto"/>
              <w:left w:val="single" w:sz="4" w:space="0" w:color="auto"/>
              <w:right w:val="single" w:sz="4" w:space="0" w:color="auto"/>
            </w:tcBorders>
            <w:shd w:val="clear" w:color="auto" w:fill="C6D9F1"/>
            <w:textDirection w:val="btLr"/>
            <w:vAlign w:val="center"/>
          </w:tcPr>
          <w:p w14:paraId="405375EA" w14:textId="77777777" w:rsidR="00CE289E" w:rsidRPr="00B35B98" w:rsidRDefault="00CE289E" w:rsidP="000229E3">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Wartość docelowa (2023)</w:t>
            </w:r>
          </w:p>
        </w:tc>
        <w:tc>
          <w:tcPr>
            <w:tcW w:w="231" w:type="pct"/>
            <w:vMerge w:val="restart"/>
            <w:tcBorders>
              <w:top w:val="single" w:sz="4" w:space="0" w:color="auto"/>
              <w:left w:val="single" w:sz="4" w:space="0" w:color="auto"/>
              <w:right w:val="single" w:sz="4" w:space="0" w:color="auto"/>
            </w:tcBorders>
            <w:shd w:val="clear" w:color="auto" w:fill="C6D9F1"/>
            <w:textDirection w:val="btLr"/>
            <w:vAlign w:val="center"/>
          </w:tcPr>
          <w:p w14:paraId="5CDF68EC"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Źródło danych</w:t>
            </w:r>
          </w:p>
        </w:tc>
        <w:tc>
          <w:tcPr>
            <w:tcW w:w="307" w:type="pct"/>
            <w:vMerge w:val="restart"/>
            <w:tcBorders>
              <w:top w:val="single" w:sz="4" w:space="0" w:color="auto"/>
              <w:left w:val="single" w:sz="4" w:space="0" w:color="auto"/>
              <w:right w:val="single" w:sz="4" w:space="0" w:color="auto"/>
            </w:tcBorders>
            <w:shd w:val="clear" w:color="auto" w:fill="C6D9F1"/>
            <w:textDirection w:val="btLr"/>
            <w:vAlign w:val="center"/>
          </w:tcPr>
          <w:p w14:paraId="01C91A8D"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Częstotliwość pomiaru</w:t>
            </w:r>
          </w:p>
        </w:tc>
      </w:tr>
      <w:tr w:rsidR="002E6A2E" w:rsidRPr="00B35B98" w14:paraId="16B2CA0F" w14:textId="77777777" w:rsidTr="000229E3">
        <w:trPr>
          <w:trHeight w:val="1652"/>
          <w:jc w:val="center"/>
        </w:trPr>
        <w:tc>
          <w:tcPr>
            <w:tcW w:w="218" w:type="pct"/>
            <w:vMerge/>
            <w:tcBorders>
              <w:left w:val="single" w:sz="4" w:space="0" w:color="auto"/>
              <w:bottom w:val="single" w:sz="4" w:space="0" w:color="auto"/>
              <w:right w:val="single" w:sz="4" w:space="0" w:color="auto"/>
            </w:tcBorders>
          </w:tcPr>
          <w:p w14:paraId="4206A6EF"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1165" w:type="pct"/>
            <w:vMerge/>
            <w:tcBorders>
              <w:left w:val="single" w:sz="4" w:space="0" w:color="auto"/>
              <w:bottom w:val="single" w:sz="4" w:space="0" w:color="auto"/>
              <w:right w:val="single" w:sz="4" w:space="0" w:color="auto"/>
            </w:tcBorders>
          </w:tcPr>
          <w:p w14:paraId="143EF179"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85" w:type="pct"/>
            <w:vMerge/>
            <w:tcBorders>
              <w:left w:val="single" w:sz="4" w:space="0" w:color="auto"/>
              <w:bottom w:val="single" w:sz="4" w:space="0" w:color="auto"/>
              <w:right w:val="single" w:sz="4" w:space="0" w:color="auto"/>
            </w:tcBorders>
          </w:tcPr>
          <w:p w14:paraId="4DC26FD8"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84" w:type="pct"/>
            <w:vMerge/>
            <w:tcBorders>
              <w:left w:val="single" w:sz="4" w:space="0" w:color="auto"/>
              <w:bottom w:val="single" w:sz="4" w:space="0" w:color="auto"/>
              <w:right w:val="single" w:sz="4" w:space="0" w:color="auto"/>
            </w:tcBorders>
          </w:tcPr>
          <w:p w14:paraId="374996D9"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615" w:type="pct"/>
            <w:vMerge/>
            <w:tcBorders>
              <w:left w:val="single" w:sz="4" w:space="0" w:color="auto"/>
              <w:bottom w:val="single" w:sz="4" w:space="0" w:color="auto"/>
              <w:right w:val="single" w:sz="4" w:space="0" w:color="auto"/>
            </w:tcBorders>
          </w:tcPr>
          <w:p w14:paraId="1D2CD375" w14:textId="77777777" w:rsidR="00CE289E" w:rsidRPr="00B35B98" w:rsidRDefault="00CE289E" w:rsidP="00971256">
            <w:pPr>
              <w:snapToGrid w:val="0"/>
              <w:spacing w:after="0" w:line="360" w:lineRule="auto"/>
              <w:rPr>
                <w:rFonts w:asciiTheme="minorHAnsi" w:hAnsiTheme="minorHAnsi" w:cstheme="minorHAnsi"/>
                <w:b/>
                <w:sz w:val="24"/>
                <w:szCs w:val="24"/>
              </w:rPr>
            </w:pPr>
          </w:p>
        </w:tc>
        <w:tc>
          <w:tcPr>
            <w:tcW w:w="154" w:type="pct"/>
            <w:tcBorders>
              <w:left w:val="single" w:sz="4" w:space="0" w:color="auto"/>
              <w:bottom w:val="single" w:sz="4" w:space="0" w:color="auto"/>
              <w:right w:val="single" w:sz="4" w:space="0" w:color="auto"/>
            </w:tcBorders>
            <w:shd w:val="clear" w:color="auto" w:fill="D9D9D9"/>
            <w:vAlign w:val="center"/>
          </w:tcPr>
          <w:p w14:paraId="5BB8F41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4" w:type="pct"/>
            <w:tcBorders>
              <w:left w:val="single" w:sz="4" w:space="0" w:color="auto"/>
              <w:bottom w:val="single" w:sz="4" w:space="0" w:color="auto"/>
              <w:right w:val="single" w:sz="4" w:space="0" w:color="auto"/>
            </w:tcBorders>
            <w:shd w:val="clear" w:color="auto" w:fill="D9D9D9"/>
            <w:vAlign w:val="center"/>
          </w:tcPr>
          <w:p w14:paraId="6177EB5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155" w:type="pct"/>
            <w:tcBorders>
              <w:left w:val="single" w:sz="4" w:space="0" w:color="auto"/>
              <w:bottom w:val="single" w:sz="4" w:space="0" w:color="auto"/>
              <w:right w:val="single" w:sz="4" w:space="0" w:color="auto"/>
            </w:tcBorders>
            <w:shd w:val="clear" w:color="auto" w:fill="D9D9D9"/>
            <w:vAlign w:val="center"/>
          </w:tcPr>
          <w:p w14:paraId="508D620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385" w:type="pct"/>
            <w:vMerge/>
            <w:tcBorders>
              <w:left w:val="single" w:sz="4" w:space="0" w:color="auto"/>
              <w:bottom w:val="single" w:sz="4" w:space="0" w:color="auto"/>
              <w:right w:val="single" w:sz="4" w:space="0" w:color="auto"/>
            </w:tcBorders>
            <w:shd w:val="clear" w:color="auto" w:fill="F2F2F2"/>
            <w:vAlign w:val="center"/>
          </w:tcPr>
          <w:p w14:paraId="5AF630BB" w14:textId="77777777" w:rsidR="00CE289E" w:rsidRPr="00B35B98"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230" w:type="pct"/>
            <w:vMerge/>
            <w:tcBorders>
              <w:left w:val="single" w:sz="4" w:space="0" w:color="auto"/>
              <w:bottom w:val="single" w:sz="4" w:space="0" w:color="auto"/>
              <w:right w:val="single" w:sz="4" w:space="0" w:color="auto"/>
            </w:tcBorders>
            <w:shd w:val="clear" w:color="auto" w:fill="F2F2F2"/>
            <w:vAlign w:val="center"/>
          </w:tcPr>
          <w:p w14:paraId="31B86ABF" w14:textId="77777777" w:rsidR="00CE289E" w:rsidRPr="00B35B98"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154" w:type="pct"/>
            <w:tcBorders>
              <w:top w:val="single" w:sz="4" w:space="0" w:color="auto"/>
              <w:left w:val="single" w:sz="4" w:space="0" w:color="auto"/>
              <w:right w:val="single" w:sz="4" w:space="0" w:color="auto"/>
            </w:tcBorders>
            <w:shd w:val="clear" w:color="auto" w:fill="D9D9D9"/>
            <w:vAlign w:val="center"/>
          </w:tcPr>
          <w:p w14:paraId="0AE4020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4" w:type="pct"/>
            <w:tcBorders>
              <w:top w:val="single" w:sz="4" w:space="0" w:color="auto"/>
              <w:left w:val="single" w:sz="4" w:space="0" w:color="auto"/>
              <w:right w:val="single" w:sz="4" w:space="0" w:color="auto"/>
            </w:tcBorders>
            <w:shd w:val="clear" w:color="auto" w:fill="D9D9D9"/>
            <w:vAlign w:val="center"/>
          </w:tcPr>
          <w:p w14:paraId="682F45F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08" w:type="pct"/>
            <w:tcBorders>
              <w:top w:val="single" w:sz="4" w:space="0" w:color="auto"/>
              <w:left w:val="single" w:sz="4" w:space="0" w:color="auto"/>
              <w:bottom w:val="single" w:sz="4" w:space="0" w:color="auto"/>
              <w:right w:val="single" w:sz="4" w:space="0" w:color="auto"/>
            </w:tcBorders>
            <w:shd w:val="clear" w:color="auto" w:fill="D9D9D9"/>
            <w:vAlign w:val="center"/>
          </w:tcPr>
          <w:p w14:paraId="789C437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231" w:type="pct"/>
            <w:vMerge/>
            <w:tcBorders>
              <w:left w:val="single" w:sz="4" w:space="0" w:color="auto"/>
              <w:bottom w:val="single" w:sz="4" w:space="0" w:color="auto"/>
              <w:right w:val="single" w:sz="4" w:space="0" w:color="auto"/>
            </w:tcBorders>
          </w:tcPr>
          <w:p w14:paraId="1DD4F630"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07" w:type="pct"/>
            <w:vMerge/>
            <w:tcBorders>
              <w:left w:val="single" w:sz="4" w:space="0" w:color="auto"/>
              <w:bottom w:val="single" w:sz="4" w:space="0" w:color="auto"/>
              <w:right w:val="single" w:sz="4" w:space="0" w:color="auto"/>
            </w:tcBorders>
          </w:tcPr>
          <w:p w14:paraId="0DF54DB5"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r>
      <w:tr w:rsidR="002E6A2E" w:rsidRPr="00B35B98" w14:paraId="6A2E8AC5" w14:textId="77777777" w:rsidTr="000229E3">
        <w:trPr>
          <w:trHeight w:val="264"/>
          <w:jc w:val="center"/>
        </w:trPr>
        <w:tc>
          <w:tcPr>
            <w:tcW w:w="218" w:type="pct"/>
            <w:tcBorders>
              <w:top w:val="single" w:sz="4" w:space="0" w:color="auto"/>
              <w:left w:val="single" w:sz="4" w:space="0" w:color="auto"/>
              <w:bottom w:val="single" w:sz="4" w:space="0" w:color="auto"/>
              <w:right w:val="single" w:sz="4" w:space="0" w:color="auto"/>
            </w:tcBorders>
            <w:vAlign w:val="center"/>
          </w:tcPr>
          <w:p w14:paraId="63FE68D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1. </w:t>
            </w:r>
          </w:p>
        </w:tc>
        <w:tc>
          <w:tcPr>
            <w:tcW w:w="1165" w:type="pct"/>
            <w:tcBorders>
              <w:top w:val="single" w:sz="4" w:space="0" w:color="auto"/>
              <w:left w:val="single" w:sz="4" w:space="0" w:color="auto"/>
              <w:bottom w:val="single" w:sz="4" w:space="0" w:color="auto"/>
              <w:right w:val="single" w:sz="4" w:space="0" w:color="auto"/>
            </w:tcBorders>
          </w:tcPr>
          <w:p w14:paraId="3209775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wspartych </w:t>
            </w:r>
            <w:r w:rsidRPr="00B35B98">
              <w:rPr>
                <w:rFonts w:asciiTheme="minorHAnsi" w:eastAsia="Times New Roman" w:hAnsiTheme="minorHAnsi" w:cstheme="minorHAnsi"/>
                <w:sz w:val="24"/>
                <w:szCs w:val="24"/>
                <w:lang w:eastAsia="pl-PL"/>
              </w:rPr>
              <w:br/>
              <w:t xml:space="preserve">w Programie miejsc świadczenia usług społecznych istniejących po </w:t>
            </w:r>
            <w:r w:rsidRPr="00B35B98">
              <w:rPr>
                <w:rFonts w:asciiTheme="minorHAnsi" w:eastAsia="Times New Roman" w:hAnsiTheme="minorHAnsi" w:cstheme="minorHAnsi"/>
                <w:sz w:val="24"/>
                <w:szCs w:val="24"/>
                <w:lang w:eastAsia="pl-PL"/>
              </w:rPr>
              <w:lastRenderedPageBreak/>
              <w:t>zakończeniu projektu</w:t>
            </w:r>
          </w:p>
        </w:tc>
        <w:tc>
          <w:tcPr>
            <w:tcW w:w="385" w:type="pct"/>
            <w:tcBorders>
              <w:top w:val="single" w:sz="4" w:space="0" w:color="auto"/>
              <w:left w:val="single" w:sz="4" w:space="0" w:color="auto"/>
              <w:bottom w:val="single" w:sz="4" w:space="0" w:color="auto"/>
              <w:right w:val="single" w:sz="4" w:space="0" w:color="auto"/>
            </w:tcBorders>
            <w:vAlign w:val="center"/>
          </w:tcPr>
          <w:p w14:paraId="30353AE0"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lastRenderedPageBreak/>
              <w:t>Słabiej rozwinięty</w:t>
            </w:r>
          </w:p>
        </w:tc>
        <w:tc>
          <w:tcPr>
            <w:tcW w:w="384" w:type="pct"/>
            <w:tcBorders>
              <w:top w:val="single" w:sz="4" w:space="0" w:color="auto"/>
              <w:left w:val="single" w:sz="4" w:space="0" w:color="auto"/>
              <w:bottom w:val="single" w:sz="4" w:space="0" w:color="auto"/>
              <w:right w:val="single" w:sz="4" w:space="0" w:color="auto"/>
            </w:tcBorders>
            <w:vAlign w:val="center"/>
          </w:tcPr>
          <w:p w14:paraId="0520622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615" w:type="pct"/>
            <w:tcBorders>
              <w:top w:val="single" w:sz="4" w:space="0" w:color="auto"/>
              <w:left w:val="single" w:sz="4" w:space="0" w:color="auto"/>
              <w:bottom w:val="single" w:sz="4" w:space="0" w:color="auto"/>
              <w:right w:val="single" w:sz="4" w:space="0" w:color="auto"/>
            </w:tcBorders>
            <w:vAlign w:val="center"/>
          </w:tcPr>
          <w:p w14:paraId="4662C75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154" w:type="pct"/>
            <w:tcBorders>
              <w:top w:val="single" w:sz="4" w:space="0" w:color="auto"/>
              <w:left w:val="single" w:sz="4" w:space="0" w:color="auto"/>
              <w:bottom w:val="single" w:sz="4" w:space="0" w:color="auto"/>
              <w:right w:val="single" w:sz="4" w:space="0" w:color="auto"/>
            </w:tcBorders>
            <w:vAlign w:val="center"/>
          </w:tcPr>
          <w:p w14:paraId="56862587"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4" w:type="pct"/>
            <w:tcBorders>
              <w:top w:val="single" w:sz="4" w:space="0" w:color="auto"/>
              <w:left w:val="single" w:sz="4" w:space="0" w:color="auto"/>
              <w:bottom w:val="single" w:sz="4" w:space="0" w:color="auto"/>
              <w:right w:val="single" w:sz="4" w:space="0" w:color="auto"/>
            </w:tcBorders>
            <w:vAlign w:val="center"/>
          </w:tcPr>
          <w:p w14:paraId="735A8C79"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5" w:type="pct"/>
            <w:tcBorders>
              <w:top w:val="single" w:sz="4" w:space="0" w:color="auto"/>
              <w:left w:val="single" w:sz="4" w:space="0" w:color="auto"/>
              <w:bottom w:val="single" w:sz="4" w:space="0" w:color="auto"/>
              <w:right w:val="single" w:sz="4" w:space="0" w:color="auto"/>
            </w:tcBorders>
            <w:vAlign w:val="center"/>
          </w:tcPr>
          <w:p w14:paraId="73CBF564"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240</w:t>
            </w:r>
          </w:p>
        </w:tc>
        <w:tc>
          <w:tcPr>
            <w:tcW w:w="385" w:type="pct"/>
            <w:tcBorders>
              <w:top w:val="single" w:sz="4" w:space="0" w:color="auto"/>
              <w:left w:val="single" w:sz="4" w:space="0" w:color="auto"/>
              <w:bottom w:val="single" w:sz="4" w:space="0" w:color="auto"/>
              <w:right w:val="single" w:sz="4" w:space="0" w:color="auto"/>
            </w:tcBorders>
            <w:vAlign w:val="center"/>
          </w:tcPr>
          <w:p w14:paraId="7291EBD8"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szt.</w:t>
            </w:r>
          </w:p>
        </w:tc>
        <w:tc>
          <w:tcPr>
            <w:tcW w:w="230" w:type="pct"/>
            <w:tcBorders>
              <w:top w:val="single" w:sz="4" w:space="0" w:color="auto"/>
              <w:left w:val="single" w:sz="4" w:space="0" w:color="auto"/>
              <w:bottom w:val="single" w:sz="4" w:space="0" w:color="auto"/>
              <w:right w:val="single" w:sz="4" w:space="0" w:color="auto"/>
            </w:tcBorders>
            <w:vAlign w:val="center"/>
          </w:tcPr>
          <w:p w14:paraId="6311BAAC"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2014</w:t>
            </w:r>
          </w:p>
        </w:tc>
        <w:tc>
          <w:tcPr>
            <w:tcW w:w="154" w:type="pct"/>
            <w:tcBorders>
              <w:left w:val="single" w:sz="4" w:space="0" w:color="auto"/>
              <w:right w:val="single" w:sz="4" w:space="0" w:color="auto"/>
            </w:tcBorders>
            <w:vAlign w:val="center"/>
          </w:tcPr>
          <w:p w14:paraId="3A334668"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4" w:type="pct"/>
            <w:tcBorders>
              <w:left w:val="single" w:sz="4" w:space="0" w:color="auto"/>
              <w:right w:val="single" w:sz="4" w:space="0" w:color="auto"/>
            </w:tcBorders>
            <w:vAlign w:val="center"/>
          </w:tcPr>
          <w:p w14:paraId="5C20C92A"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08" w:type="pct"/>
            <w:tcBorders>
              <w:left w:val="single" w:sz="4" w:space="0" w:color="auto"/>
              <w:right w:val="single" w:sz="4" w:space="0" w:color="auto"/>
            </w:tcBorders>
            <w:shd w:val="clear" w:color="auto" w:fill="auto"/>
            <w:vAlign w:val="center"/>
          </w:tcPr>
          <w:p w14:paraId="70D231BD" w14:textId="77777777" w:rsidR="00CE289E" w:rsidRPr="00B35B98" w:rsidRDefault="004C0DD2"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1 </w:t>
            </w:r>
            <w:r w:rsidR="00FF1647" w:rsidRPr="00B35B98">
              <w:rPr>
                <w:rFonts w:asciiTheme="minorHAnsi" w:hAnsiTheme="minorHAnsi" w:cstheme="minorHAnsi"/>
                <w:sz w:val="24"/>
                <w:szCs w:val="24"/>
              </w:rPr>
              <w:t>130</w:t>
            </w:r>
          </w:p>
        </w:tc>
        <w:tc>
          <w:tcPr>
            <w:tcW w:w="231" w:type="pct"/>
            <w:tcBorders>
              <w:top w:val="single" w:sz="4" w:space="0" w:color="auto"/>
              <w:left w:val="single" w:sz="4" w:space="0" w:color="auto"/>
              <w:bottom w:val="single" w:sz="4" w:space="0" w:color="auto"/>
              <w:right w:val="single" w:sz="4" w:space="0" w:color="auto"/>
            </w:tcBorders>
            <w:vAlign w:val="center"/>
          </w:tcPr>
          <w:p w14:paraId="4ACB059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w:t>
            </w:r>
            <w:r w:rsidRPr="00B35B98">
              <w:rPr>
                <w:rFonts w:asciiTheme="minorHAnsi" w:eastAsia="Times New Roman" w:hAnsiTheme="minorHAnsi" w:cstheme="minorHAnsi"/>
                <w:sz w:val="24"/>
                <w:szCs w:val="24"/>
                <w:lang w:eastAsia="pl-PL"/>
              </w:rPr>
              <w:lastRenderedPageBreak/>
              <w:t>nci/IZ</w:t>
            </w:r>
          </w:p>
        </w:tc>
        <w:tc>
          <w:tcPr>
            <w:tcW w:w="307" w:type="pct"/>
            <w:tcBorders>
              <w:top w:val="single" w:sz="4" w:space="0" w:color="auto"/>
              <w:left w:val="single" w:sz="4" w:space="0" w:color="auto"/>
              <w:bottom w:val="single" w:sz="4" w:space="0" w:color="auto"/>
              <w:right w:val="single" w:sz="4" w:space="0" w:color="auto"/>
            </w:tcBorders>
            <w:vAlign w:val="center"/>
          </w:tcPr>
          <w:p w14:paraId="69A1405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Raz na rok</w:t>
            </w:r>
          </w:p>
        </w:tc>
      </w:tr>
      <w:tr w:rsidR="002E6A2E" w:rsidRPr="00B35B98" w14:paraId="5EF4874F" w14:textId="77777777" w:rsidTr="000229E3">
        <w:trPr>
          <w:trHeight w:val="58"/>
          <w:jc w:val="center"/>
        </w:trPr>
        <w:tc>
          <w:tcPr>
            <w:tcW w:w="218" w:type="pct"/>
            <w:tcBorders>
              <w:top w:val="single" w:sz="4" w:space="0" w:color="auto"/>
              <w:left w:val="single" w:sz="4" w:space="0" w:color="auto"/>
              <w:bottom w:val="single" w:sz="4" w:space="0" w:color="auto"/>
              <w:right w:val="single" w:sz="4" w:space="0" w:color="auto"/>
            </w:tcBorders>
            <w:vAlign w:val="center"/>
          </w:tcPr>
          <w:p w14:paraId="168E8BC0" w14:textId="77777777" w:rsidR="002141FD" w:rsidRPr="00B35B98" w:rsidRDefault="002141F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2. </w:t>
            </w:r>
          </w:p>
        </w:tc>
        <w:tc>
          <w:tcPr>
            <w:tcW w:w="1165" w:type="pct"/>
            <w:tcBorders>
              <w:top w:val="single" w:sz="4" w:space="0" w:color="auto"/>
              <w:left w:val="single" w:sz="4" w:space="0" w:color="auto"/>
              <w:bottom w:val="single" w:sz="4" w:space="0" w:color="auto"/>
              <w:right w:val="single" w:sz="4" w:space="0" w:color="auto"/>
            </w:tcBorders>
          </w:tcPr>
          <w:p w14:paraId="7593F29A" w14:textId="77777777" w:rsidR="002141FD" w:rsidRPr="00B35B98" w:rsidRDefault="002141F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zagrożonych ubóstwem lub wykluczeniem społecznym poszukujących pracy, uczestniczących w kształceniu lub szkoleniu, zdobywających kwalifikacje, pracujących (łącznie z prowadzącymi działalność na własny rachunek) po opuszczeniu Programu</w:t>
            </w:r>
          </w:p>
        </w:tc>
        <w:tc>
          <w:tcPr>
            <w:tcW w:w="385" w:type="pct"/>
            <w:tcBorders>
              <w:top w:val="single" w:sz="4" w:space="0" w:color="auto"/>
              <w:left w:val="single" w:sz="4" w:space="0" w:color="auto"/>
              <w:bottom w:val="single" w:sz="4" w:space="0" w:color="auto"/>
              <w:right w:val="single" w:sz="4" w:space="0" w:color="auto"/>
            </w:tcBorders>
            <w:vAlign w:val="center"/>
          </w:tcPr>
          <w:p w14:paraId="47CF0471" w14:textId="77777777" w:rsidR="002141FD" w:rsidRPr="00B35B98" w:rsidRDefault="002141FD"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384" w:type="pct"/>
            <w:tcBorders>
              <w:top w:val="single" w:sz="4" w:space="0" w:color="auto"/>
              <w:left w:val="single" w:sz="4" w:space="0" w:color="auto"/>
              <w:bottom w:val="single" w:sz="4" w:space="0" w:color="auto"/>
              <w:right w:val="single" w:sz="4" w:space="0" w:color="auto"/>
            </w:tcBorders>
            <w:vAlign w:val="center"/>
          </w:tcPr>
          <w:p w14:paraId="6BEA3EB0" w14:textId="77777777" w:rsidR="002141FD" w:rsidRPr="00B35B98" w:rsidRDefault="007474AF"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15" w:type="pct"/>
            <w:tcBorders>
              <w:top w:val="single" w:sz="4" w:space="0" w:color="auto"/>
              <w:left w:val="single" w:sz="4" w:space="0" w:color="auto"/>
              <w:bottom w:val="single" w:sz="4" w:space="0" w:color="auto"/>
              <w:right w:val="single" w:sz="4" w:space="0" w:color="auto"/>
            </w:tcBorders>
            <w:vAlign w:val="center"/>
          </w:tcPr>
          <w:p w14:paraId="1473C566" w14:textId="77777777" w:rsidR="002141FD" w:rsidRPr="00B35B98" w:rsidRDefault="002141FD"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154" w:type="pct"/>
            <w:tcBorders>
              <w:top w:val="single" w:sz="4" w:space="0" w:color="auto"/>
              <w:left w:val="single" w:sz="4" w:space="0" w:color="auto"/>
              <w:bottom w:val="single" w:sz="4" w:space="0" w:color="auto"/>
              <w:right w:val="single" w:sz="4" w:space="0" w:color="auto"/>
            </w:tcBorders>
            <w:vAlign w:val="center"/>
          </w:tcPr>
          <w:p w14:paraId="38689D6A" w14:textId="77777777" w:rsidR="002141FD" w:rsidRPr="00B35B98" w:rsidRDefault="002141FD"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4" w:type="pct"/>
            <w:tcBorders>
              <w:top w:val="single" w:sz="4" w:space="0" w:color="auto"/>
              <w:left w:val="single" w:sz="4" w:space="0" w:color="auto"/>
              <w:bottom w:val="single" w:sz="4" w:space="0" w:color="auto"/>
              <w:right w:val="single" w:sz="4" w:space="0" w:color="auto"/>
            </w:tcBorders>
            <w:vAlign w:val="center"/>
          </w:tcPr>
          <w:p w14:paraId="206BD0AA" w14:textId="77777777" w:rsidR="002141FD" w:rsidRPr="00B35B98" w:rsidRDefault="002141FD"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5" w:type="pct"/>
            <w:tcBorders>
              <w:top w:val="single" w:sz="4" w:space="0" w:color="auto"/>
              <w:left w:val="single" w:sz="4" w:space="0" w:color="auto"/>
              <w:bottom w:val="single" w:sz="4" w:space="0" w:color="auto"/>
              <w:right w:val="single" w:sz="4" w:space="0" w:color="auto"/>
            </w:tcBorders>
            <w:vAlign w:val="center"/>
          </w:tcPr>
          <w:p w14:paraId="6330C579" w14:textId="77777777" w:rsidR="002141FD" w:rsidRPr="00B35B98" w:rsidRDefault="002141FD"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16</w:t>
            </w:r>
          </w:p>
        </w:tc>
        <w:tc>
          <w:tcPr>
            <w:tcW w:w="385" w:type="pct"/>
            <w:tcBorders>
              <w:top w:val="single" w:sz="4" w:space="0" w:color="auto"/>
              <w:left w:val="single" w:sz="4" w:space="0" w:color="auto"/>
              <w:bottom w:val="single" w:sz="4" w:space="0" w:color="auto"/>
              <w:right w:val="single" w:sz="4" w:space="0" w:color="auto"/>
            </w:tcBorders>
            <w:vAlign w:val="center"/>
          </w:tcPr>
          <w:p w14:paraId="6114AA3E" w14:textId="77777777" w:rsidR="002141FD" w:rsidRPr="00B35B98" w:rsidRDefault="002141FD"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0" w:type="pct"/>
            <w:tcBorders>
              <w:top w:val="single" w:sz="4" w:space="0" w:color="auto"/>
              <w:left w:val="single" w:sz="4" w:space="0" w:color="auto"/>
              <w:bottom w:val="single" w:sz="4" w:space="0" w:color="auto"/>
              <w:right w:val="single" w:sz="4" w:space="0" w:color="auto"/>
            </w:tcBorders>
            <w:vAlign w:val="center"/>
          </w:tcPr>
          <w:p w14:paraId="70D3ECF4" w14:textId="77777777" w:rsidR="002141FD" w:rsidRPr="00B35B98" w:rsidRDefault="002141FD"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2013</w:t>
            </w:r>
          </w:p>
        </w:tc>
        <w:tc>
          <w:tcPr>
            <w:tcW w:w="154" w:type="pct"/>
            <w:tcBorders>
              <w:left w:val="single" w:sz="4" w:space="0" w:color="auto"/>
              <w:right w:val="single" w:sz="4" w:space="0" w:color="auto"/>
            </w:tcBorders>
            <w:vAlign w:val="center"/>
          </w:tcPr>
          <w:p w14:paraId="0D364414" w14:textId="77777777" w:rsidR="002141FD" w:rsidRPr="00B35B98" w:rsidRDefault="002141FD"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4" w:type="pct"/>
            <w:tcBorders>
              <w:left w:val="single" w:sz="4" w:space="0" w:color="auto"/>
              <w:right w:val="single" w:sz="4" w:space="0" w:color="auto"/>
            </w:tcBorders>
            <w:vAlign w:val="center"/>
          </w:tcPr>
          <w:p w14:paraId="75DE7B6B" w14:textId="77777777" w:rsidR="002141FD" w:rsidRPr="00B35B98" w:rsidRDefault="002141FD"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08" w:type="pct"/>
            <w:tcBorders>
              <w:left w:val="single" w:sz="4" w:space="0" w:color="auto"/>
              <w:right w:val="single" w:sz="4" w:space="0" w:color="auto"/>
            </w:tcBorders>
            <w:shd w:val="clear" w:color="auto" w:fill="auto"/>
            <w:vAlign w:val="center"/>
          </w:tcPr>
          <w:p w14:paraId="7331B500" w14:textId="77777777" w:rsidR="002141FD" w:rsidRPr="00B35B98" w:rsidRDefault="002141FD"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20</w:t>
            </w:r>
          </w:p>
        </w:tc>
        <w:tc>
          <w:tcPr>
            <w:tcW w:w="231" w:type="pct"/>
            <w:tcBorders>
              <w:top w:val="single" w:sz="4" w:space="0" w:color="auto"/>
              <w:left w:val="single" w:sz="4" w:space="0" w:color="auto"/>
              <w:bottom w:val="single" w:sz="4" w:space="0" w:color="auto"/>
              <w:right w:val="single" w:sz="4" w:space="0" w:color="auto"/>
            </w:tcBorders>
            <w:vAlign w:val="center"/>
          </w:tcPr>
          <w:p w14:paraId="54F9A807" w14:textId="77777777" w:rsidR="002141FD" w:rsidRPr="00B35B98" w:rsidRDefault="002141F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Beneficjenci/IZ</w:t>
            </w:r>
          </w:p>
        </w:tc>
        <w:tc>
          <w:tcPr>
            <w:tcW w:w="307" w:type="pct"/>
            <w:tcBorders>
              <w:top w:val="single" w:sz="4" w:space="0" w:color="auto"/>
              <w:left w:val="single" w:sz="4" w:space="0" w:color="auto"/>
              <w:bottom w:val="single" w:sz="4" w:space="0" w:color="auto"/>
              <w:right w:val="single" w:sz="4" w:space="0" w:color="auto"/>
            </w:tcBorders>
            <w:vAlign w:val="center"/>
          </w:tcPr>
          <w:p w14:paraId="08AFE518" w14:textId="77777777" w:rsidR="002141FD" w:rsidRPr="00B35B98" w:rsidRDefault="002141F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bl>
    <w:p w14:paraId="65F7C760"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Ukierunkowanie interwencji</w:t>
      </w:r>
    </w:p>
    <w:p w14:paraId="6DA89A5E"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783708F2" w14:textId="77777777" w:rsidR="00CE289E" w:rsidRPr="00B35B98" w:rsidRDefault="00CE289E" w:rsidP="00971256">
      <w:pPr>
        <w:spacing w:after="60" w:line="360" w:lineRule="auto"/>
        <w:rPr>
          <w:rFonts w:asciiTheme="minorHAnsi" w:eastAsia="MS Mincho" w:hAnsiTheme="minorHAnsi" w:cstheme="minorHAnsi"/>
          <w:sz w:val="24"/>
          <w:szCs w:val="24"/>
          <w:lang w:eastAsia="ja-JP"/>
        </w:rPr>
      </w:pPr>
      <w:r w:rsidRPr="00B35B98">
        <w:rPr>
          <w:rFonts w:asciiTheme="minorHAnsi" w:hAnsiTheme="minorHAnsi" w:cstheme="minorHAnsi"/>
          <w:sz w:val="24"/>
          <w:szCs w:val="24"/>
          <w:lang w:eastAsia="pl-PL"/>
        </w:rPr>
        <w:t xml:space="preserve">Realizowane będą inicjatywy w zakresie rozwoju zdeinstytucjonalizowanych, </w:t>
      </w:r>
      <w:r w:rsidR="00AA7137" w:rsidRPr="00B35B98">
        <w:rPr>
          <w:rFonts w:asciiTheme="minorHAnsi" w:hAnsiTheme="minorHAnsi" w:cstheme="minorHAnsi"/>
          <w:sz w:val="24"/>
          <w:szCs w:val="24"/>
          <w:lang w:eastAsia="pl-PL"/>
        </w:rPr>
        <w:t>zindywidualizowanych</w:t>
      </w:r>
      <w:r w:rsidRPr="00B35B98">
        <w:rPr>
          <w:rFonts w:asciiTheme="minorHAnsi" w:hAnsiTheme="minorHAnsi" w:cstheme="minorHAnsi"/>
          <w:sz w:val="24"/>
          <w:szCs w:val="24"/>
          <w:lang w:eastAsia="pl-PL"/>
        </w:rPr>
        <w:t xml:space="preserve"> i zintegrowanych </w:t>
      </w:r>
      <w:r w:rsidRPr="00B35B98">
        <w:rPr>
          <w:rFonts w:asciiTheme="minorHAnsi" w:hAnsiTheme="minorHAnsi" w:cstheme="minorHAnsi"/>
          <w:sz w:val="24"/>
          <w:szCs w:val="24"/>
          <w:u w:val="single"/>
          <w:lang w:eastAsia="pl-PL"/>
        </w:rPr>
        <w:t>usług społecznych</w:t>
      </w:r>
      <w:r w:rsidRPr="00B35B98">
        <w:rPr>
          <w:rFonts w:asciiTheme="minorHAnsi" w:hAnsiTheme="minorHAnsi" w:cstheme="minorHAnsi"/>
          <w:sz w:val="24"/>
          <w:szCs w:val="24"/>
          <w:lang w:eastAsia="pl-PL"/>
        </w:rPr>
        <w:t xml:space="preserve">, </w:t>
      </w:r>
      <w:r w:rsidRPr="00B35B98">
        <w:rPr>
          <w:rFonts w:asciiTheme="minorHAnsi" w:eastAsia="MS Mincho" w:hAnsiTheme="minorHAnsi" w:cstheme="minorHAnsi"/>
          <w:sz w:val="24"/>
          <w:szCs w:val="24"/>
          <w:lang w:eastAsia="ja-JP"/>
        </w:rPr>
        <w:t>adresowanych</w:t>
      </w:r>
      <w:r w:rsidRPr="00B35B98">
        <w:rPr>
          <w:rFonts w:asciiTheme="minorHAnsi" w:hAnsiTheme="minorHAnsi" w:cstheme="minorHAnsi"/>
          <w:sz w:val="24"/>
          <w:szCs w:val="24"/>
          <w:lang w:eastAsia="pl-PL"/>
        </w:rPr>
        <w:t xml:space="preserve"> w głównej mierze </w:t>
      </w:r>
      <w:r w:rsidRPr="00B35B98">
        <w:rPr>
          <w:rFonts w:asciiTheme="minorHAnsi" w:eastAsia="MS Mincho" w:hAnsiTheme="minorHAnsi" w:cstheme="minorHAnsi"/>
          <w:sz w:val="24"/>
          <w:szCs w:val="24"/>
          <w:lang w:eastAsia="ja-JP"/>
        </w:rPr>
        <w:t>do rodzin dotkniętych i zagrożonych ubóstwem i wykluczeniem społecznym, dotyczące przede wszystkim:</w:t>
      </w:r>
    </w:p>
    <w:p w14:paraId="725F3568" w14:textId="77777777" w:rsidR="00292C28" w:rsidRPr="00B35B98" w:rsidRDefault="00AA7137" w:rsidP="00971256">
      <w:pPr>
        <w:numPr>
          <w:ilvl w:val="0"/>
          <w:numId w:val="67"/>
        </w:numPr>
        <w:spacing w:after="60" w:line="360" w:lineRule="auto"/>
        <w:ind w:left="284" w:hanging="284"/>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tworzenia nowych i rozwijania istniejących miejsc wparcia dziennego</w:t>
      </w:r>
      <w:r w:rsidRPr="00B35B98">
        <w:rPr>
          <w:rFonts w:asciiTheme="minorHAnsi" w:eastAsia="Times New Roman" w:hAnsiTheme="minorHAnsi" w:cstheme="minorHAnsi"/>
          <w:sz w:val="24"/>
          <w:szCs w:val="24"/>
          <w:lang w:eastAsia="pl-PL"/>
        </w:rPr>
        <w:t xml:space="preserve"> i całodobowego</w:t>
      </w:r>
      <w:r w:rsidR="001053A4" w:rsidRPr="00B35B98">
        <w:rPr>
          <w:rFonts w:asciiTheme="minorHAnsi" w:hAnsiTheme="minorHAnsi" w:cstheme="minorHAnsi"/>
          <w:sz w:val="24"/>
          <w:szCs w:val="24"/>
        </w:rPr>
        <w:t xml:space="preserve"> (</w:t>
      </w:r>
      <w:r w:rsidR="001053A4" w:rsidRPr="00B35B98">
        <w:rPr>
          <w:rFonts w:asciiTheme="minorHAnsi" w:eastAsia="Times New Roman" w:hAnsiTheme="minorHAnsi" w:cstheme="minorHAnsi"/>
          <w:sz w:val="24"/>
          <w:szCs w:val="24"/>
          <w:lang w:eastAsia="pl-PL"/>
        </w:rPr>
        <w:t>w tym opieki wytchnieniowej i wyręczającej</w:t>
      </w:r>
      <w:r w:rsidR="00BE61AD" w:rsidRPr="00B35B98">
        <w:rPr>
          <w:rFonts w:asciiTheme="minorHAnsi" w:eastAsia="Times New Roman" w:hAnsiTheme="minorHAnsi" w:cstheme="minorHAnsi"/>
          <w:sz w:val="24"/>
          <w:szCs w:val="24"/>
          <w:lang w:eastAsia="pl-PL"/>
        </w:rPr>
        <w:t xml:space="preserve"> oraz mieszkań chronionych i wspomaganych</w:t>
      </w:r>
      <w:r w:rsidR="001053A4" w:rsidRPr="00B35B98">
        <w:rPr>
          <w:rFonts w:asciiTheme="minorHAnsi" w:eastAsia="Times New Roman" w:hAnsiTheme="minorHAnsi" w:cstheme="minorHAnsi"/>
          <w:sz w:val="24"/>
          <w:szCs w:val="24"/>
          <w:lang w:eastAsia="pl-PL"/>
        </w:rPr>
        <w:t xml:space="preserve">) </w:t>
      </w:r>
      <w:r w:rsidRPr="00B35B98">
        <w:rPr>
          <w:rFonts w:asciiTheme="minorHAnsi" w:eastAsia="MS Mincho" w:hAnsiTheme="minorHAnsi" w:cstheme="minorHAnsi"/>
          <w:sz w:val="24"/>
          <w:szCs w:val="24"/>
          <w:lang w:eastAsia="ja-JP"/>
        </w:rPr>
        <w:t xml:space="preserve">przeznaczonych dla seniorów, osób z niepełnosprawnościami, osób </w:t>
      </w:r>
      <w:r w:rsidR="00292C28" w:rsidRPr="00B35B98">
        <w:rPr>
          <w:rFonts w:asciiTheme="minorHAnsi" w:eastAsia="Times New Roman" w:hAnsiTheme="minorHAnsi" w:cstheme="minorHAnsi"/>
          <w:sz w:val="24"/>
          <w:szCs w:val="24"/>
          <w:lang w:eastAsia="pl-PL"/>
        </w:rPr>
        <w:t>potrzebujących wsparcia w codziennym funkcjonowaniu</w:t>
      </w:r>
      <w:r w:rsidR="003D4D46" w:rsidRPr="00B35B98">
        <w:rPr>
          <w:rFonts w:asciiTheme="minorHAnsi" w:eastAsia="Times New Roman" w:hAnsiTheme="minorHAnsi" w:cstheme="minorHAnsi"/>
          <w:sz w:val="24"/>
          <w:szCs w:val="24"/>
          <w:lang w:eastAsia="pl-PL"/>
        </w:rPr>
        <w:t xml:space="preserve"> </w:t>
      </w:r>
      <w:r w:rsidRPr="00B35B98">
        <w:rPr>
          <w:rFonts w:asciiTheme="minorHAnsi" w:eastAsia="MS Mincho" w:hAnsiTheme="minorHAnsi" w:cstheme="minorHAnsi"/>
          <w:sz w:val="24"/>
          <w:szCs w:val="24"/>
          <w:lang w:eastAsia="ja-JP"/>
        </w:rPr>
        <w:t>oraz dzieci</w:t>
      </w:r>
      <w:r w:rsidR="001053A4" w:rsidRPr="00B35B98">
        <w:rPr>
          <w:rFonts w:asciiTheme="minorHAnsi" w:eastAsia="MS Mincho" w:hAnsiTheme="minorHAnsi" w:cstheme="minorHAnsi"/>
          <w:sz w:val="24"/>
          <w:szCs w:val="24"/>
          <w:lang w:eastAsia="ja-JP"/>
        </w:rPr>
        <w:t xml:space="preserve"> </w:t>
      </w:r>
      <w:r w:rsidRPr="00B35B98">
        <w:rPr>
          <w:rFonts w:asciiTheme="minorHAnsi" w:eastAsia="MS Mincho" w:hAnsiTheme="minorHAnsi" w:cstheme="minorHAnsi"/>
          <w:sz w:val="24"/>
          <w:szCs w:val="24"/>
          <w:lang w:eastAsia="ja-JP"/>
        </w:rPr>
        <w:t>i młodzieży</w:t>
      </w:r>
      <w:r w:rsidR="00CE289E" w:rsidRPr="00B35B98">
        <w:rPr>
          <w:rFonts w:asciiTheme="minorHAnsi" w:eastAsia="Times New Roman" w:hAnsiTheme="minorHAnsi" w:cstheme="minorHAnsi"/>
          <w:sz w:val="24"/>
          <w:szCs w:val="24"/>
          <w:lang w:eastAsia="pl-PL"/>
        </w:rPr>
        <w:t>,</w:t>
      </w:r>
    </w:p>
    <w:p w14:paraId="4990BC9C" w14:textId="77777777" w:rsidR="00CE289E" w:rsidRPr="00B35B98" w:rsidRDefault="00CE289E" w:rsidP="00971256">
      <w:pPr>
        <w:numPr>
          <w:ilvl w:val="0"/>
          <w:numId w:val="67"/>
        </w:numPr>
        <w:spacing w:after="60" w:line="360" w:lineRule="auto"/>
        <w:ind w:left="284" w:hanging="284"/>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wspierania rodziny w prawidłowym pełnieniu jej funkcji,</w:t>
      </w:r>
    </w:p>
    <w:p w14:paraId="50A080D1" w14:textId="77777777" w:rsidR="00CE289E" w:rsidRPr="00B35B98" w:rsidRDefault="00CE289E" w:rsidP="00971256">
      <w:pPr>
        <w:numPr>
          <w:ilvl w:val="0"/>
          <w:numId w:val="67"/>
        </w:numPr>
        <w:spacing w:after="60" w:line="360" w:lineRule="auto"/>
        <w:ind w:left="284" w:hanging="284"/>
        <w:rPr>
          <w:rFonts w:asciiTheme="minorHAnsi" w:eastAsia="MS Mincho" w:hAnsiTheme="minorHAnsi" w:cstheme="minorHAnsi"/>
          <w:sz w:val="24"/>
          <w:szCs w:val="24"/>
          <w:lang w:eastAsia="ja-JP"/>
        </w:rPr>
      </w:pPr>
      <w:r w:rsidRPr="00B35B98">
        <w:rPr>
          <w:rFonts w:asciiTheme="minorHAnsi" w:eastAsia="Times New Roman" w:hAnsiTheme="minorHAnsi" w:cstheme="minorHAnsi"/>
          <w:sz w:val="24"/>
          <w:szCs w:val="24"/>
          <w:lang w:eastAsia="pl-PL"/>
        </w:rPr>
        <w:t>opieki nad dziećmi i młodzieżą w systemie opieki zastępczej, m.in. poprzez kształcenie i doskonalenie kompetencji osób sprawujących pieczę zastępczą oraz rozwój usług towarzyszą</w:t>
      </w:r>
      <w:r w:rsidR="0068465A" w:rsidRPr="00B35B98">
        <w:rPr>
          <w:rFonts w:asciiTheme="minorHAnsi" w:eastAsia="Times New Roman" w:hAnsiTheme="minorHAnsi" w:cstheme="minorHAnsi"/>
          <w:sz w:val="24"/>
          <w:szCs w:val="24"/>
          <w:lang w:eastAsia="pl-PL"/>
        </w:rPr>
        <w:t>cych procesowi usamodzielniania.</w:t>
      </w:r>
    </w:p>
    <w:p w14:paraId="387AAB17" w14:textId="77777777" w:rsidR="00CE289E" w:rsidRPr="00B35B98" w:rsidRDefault="00CE289E" w:rsidP="00971256">
      <w:pPr>
        <w:spacing w:after="60" w:line="360" w:lineRule="auto"/>
        <w:rPr>
          <w:rFonts w:asciiTheme="minorHAnsi" w:eastAsia="MS Mincho" w:hAnsiTheme="minorHAnsi" w:cstheme="minorHAnsi"/>
          <w:sz w:val="24"/>
          <w:szCs w:val="24"/>
          <w:lang w:eastAsia="ja-JP"/>
        </w:rPr>
      </w:pPr>
      <w:r w:rsidRPr="00B35B98">
        <w:rPr>
          <w:rFonts w:asciiTheme="minorHAnsi" w:hAnsiTheme="minorHAnsi" w:cstheme="minorHAnsi"/>
          <w:sz w:val="24"/>
          <w:szCs w:val="24"/>
          <w:lang w:eastAsia="pl-PL"/>
        </w:rPr>
        <w:t xml:space="preserve">Interwencja dotyczyć będzie również rozwoju usług w zakresie wsparcia i aktywizacji społecznej </w:t>
      </w:r>
      <w:r w:rsidR="00292C28" w:rsidRPr="00B35B98">
        <w:rPr>
          <w:rFonts w:asciiTheme="minorHAnsi" w:hAnsiTheme="minorHAnsi" w:cstheme="minorHAnsi"/>
          <w:sz w:val="24"/>
          <w:szCs w:val="24"/>
          <w:u w:val="single"/>
          <w:lang w:eastAsia="pl-PL"/>
        </w:rPr>
        <w:t>osób potrzebujących wsparcia w codziennym funkcjonowaniu</w:t>
      </w:r>
      <w:r w:rsidRPr="00B35B98">
        <w:rPr>
          <w:rFonts w:asciiTheme="minorHAnsi" w:hAnsiTheme="minorHAnsi" w:cstheme="minorHAnsi"/>
          <w:sz w:val="24"/>
          <w:szCs w:val="24"/>
          <w:lang w:eastAsia="pl-PL"/>
        </w:rPr>
        <w:t xml:space="preserve"> (w tym głównie seniorów oraz osób z niepełnosprawnościami), m.in. poprzez tworzenie międzysektorowych zespołów opieki nad osobami z chorobami przewlekłymi oraz kształcenie kadr opieki nad </w:t>
      </w:r>
      <w:r w:rsidR="00292C28" w:rsidRPr="00B35B98">
        <w:rPr>
          <w:rFonts w:asciiTheme="minorHAnsi" w:hAnsiTheme="minorHAnsi" w:cstheme="minorHAnsi"/>
          <w:sz w:val="24"/>
          <w:szCs w:val="24"/>
          <w:lang w:eastAsia="pl-PL"/>
        </w:rPr>
        <w:t xml:space="preserve">ww. </w:t>
      </w:r>
      <w:r w:rsidRPr="00B35B98">
        <w:rPr>
          <w:rFonts w:asciiTheme="minorHAnsi" w:hAnsiTheme="minorHAnsi" w:cstheme="minorHAnsi"/>
          <w:sz w:val="24"/>
          <w:szCs w:val="24"/>
          <w:lang w:eastAsia="pl-PL"/>
        </w:rPr>
        <w:t>osobami.</w:t>
      </w:r>
      <w:r w:rsidRPr="00B35B98">
        <w:rPr>
          <w:rFonts w:asciiTheme="minorHAnsi" w:eastAsia="MS Mincho" w:hAnsiTheme="minorHAnsi" w:cstheme="minorHAnsi"/>
          <w:sz w:val="24"/>
          <w:szCs w:val="24"/>
          <w:lang w:eastAsia="ja-JP"/>
        </w:rPr>
        <w:t xml:space="preserve"> </w:t>
      </w:r>
      <w:r w:rsidRPr="00B35B98">
        <w:rPr>
          <w:rFonts w:asciiTheme="minorHAnsi" w:hAnsiTheme="minorHAnsi" w:cstheme="minorHAnsi"/>
          <w:sz w:val="24"/>
          <w:szCs w:val="24"/>
          <w:lang w:eastAsia="pl-PL"/>
        </w:rPr>
        <w:t>Projekty w tym zakresie obejmować powinny także działania na rzecz aktywizacji społeczno-zawodowej opiekunów ww. osób.</w:t>
      </w:r>
    </w:p>
    <w:p w14:paraId="5502710A"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Przewiduje się również realizację przedsięwzięć uzgodnionych w ramach </w:t>
      </w:r>
      <w:r w:rsidR="00782990" w:rsidRPr="00B35B98">
        <w:rPr>
          <w:rFonts w:asciiTheme="minorHAnsi" w:eastAsia="Times New Roman" w:hAnsiTheme="minorHAnsi" w:cstheme="minorHAnsi"/>
          <w:sz w:val="24"/>
          <w:szCs w:val="24"/>
          <w:lang w:eastAsia="pl-PL"/>
        </w:rPr>
        <w:t xml:space="preserve">Strategii </w:t>
      </w:r>
      <w:r w:rsidRPr="00B35B98">
        <w:rPr>
          <w:rFonts w:asciiTheme="minorHAnsi" w:eastAsia="Times New Roman" w:hAnsiTheme="minorHAnsi" w:cstheme="minorHAnsi"/>
          <w:sz w:val="24"/>
          <w:szCs w:val="24"/>
          <w:lang w:eastAsia="pl-PL"/>
        </w:rPr>
        <w:t>ZIT.</w:t>
      </w:r>
    </w:p>
    <w:p w14:paraId="59B764B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Realizowane będą wyłącznie projekty, które na etapie diagnozy uwzględniać będą szczegółową analizę bieżących i prognozowanych potrzeb w zakresie miejsc świadczenia usług społecznych. </w:t>
      </w:r>
    </w:p>
    <w:p w14:paraId="6BA0E49A"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Działania w ramach PI 9iv są bezpośrednio powiązane z interwencją w OP 8. Konwersja w zakresie kompleksowej rewitalizacji zdegradowanych przestrzennie i społecznie obszarów miejskich, przy czym działania prowadzone w PI 9iv mają charakter nadrzędny w stosunku do działań infrastrukturalnych realizowanych w OP 8. W ww. zakresie, realizowane będą wyłącznie przedsięwzięcia uzgodnione pomiędzy IZ a miastami uprawnionymi do wsparcia. </w:t>
      </w:r>
    </w:p>
    <w:p w14:paraId="166ED365" w14:textId="77777777" w:rsidR="00054B33" w:rsidRPr="00B35B98" w:rsidRDefault="004F5612"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Dodatkowo, interwencj</w:t>
      </w:r>
      <w:r w:rsidR="00E35B5C" w:rsidRPr="00B35B98">
        <w:rPr>
          <w:rFonts w:asciiTheme="minorHAnsi" w:hAnsiTheme="minorHAnsi" w:cstheme="minorHAnsi"/>
          <w:sz w:val="24"/>
          <w:szCs w:val="24"/>
          <w:lang w:eastAsia="pl-PL"/>
        </w:rPr>
        <w:t>a</w:t>
      </w:r>
      <w:r w:rsidRPr="00B35B98">
        <w:rPr>
          <w:rFonts w:asciiTheme="minorHAnsi" w:hAnsiTheme="minorHAnsi" w:cstheme="minorHAnsi"/>
          <w:sz w:val="24"/>
          <w:szCs w:val="24"/>
          <w:lang w:eastAsia="pl-PL"/>
        </w:rPr>
        <w:t xml:space="preserve"> zostanie ukierunkowana na </w:t>
      </w:r>
      <w:r w:rsidR="00054B33" w:rsidRPr="00B35B98">
        <w:rPr>
          <w:rFonts w:asciiTheme="minorHAnsi" w:hAnsiTheme="minorHAnsi" w:cstheme="minorHAnsi"/>
          <w:sz w:val="24"/>
          <w:szCs w:val="24"/>
          <w:lang w:eastAsia="pl-PL"/>
        </w:rPr>
        <w:t xml:space="preserve">przeciwdziałanie i niwelowanie negatywnych </w:t>
      </w:r>
      <w:r w:rsidR="00AA6898" w:rsidRPr="00B35B98">
        <w:rPr>
          <w:rFonts w:asciiTheme="minorHAnsi" w:hAnsiTheme="minorHAnsi" w:cstheme="minorHAnsi"/>
          <w:sz w:val="24"/>
          <w:szCs w:val="24"/>
          <w:lang w:eastAsia="pl-PL"/>
        </w:rPr>
        <w:t>sku</w:t>
      </w:r>
      <w:r w:rsidR="00485B15" w:rsidRPr="00B35B98">
        <w:rPr>
          <w:rFonts w:asciiTheme="minorHAnsi" w:hAnsiTheme="minorHAnsi" w:cstheme="minorHAnsi"/>
          <w:sz w:val="24"/>
          <w:szCs w:val="24"/>
          <w:lang w:eastAsia="pl-PL"/>
        </w:rPr>
        <w:t>t</w:t>
      </w:r>
      <w:r w:rsidR="00AA6898" w:rsidRPr="00B35B98">
        <w:rPr>
          <w:rFonts w:asciiTheme="minorHAnsi" w:hAnsiTheme="minorHAnsi" w:cstheme="minorHAnsi"/>
          <w:sz w:val="24"/>
          <w:szCs w:val="24"/>
          <w:lang w:eastAsia="pl-PL"/>
        </w:rPr>
        <w:t>ków pandemii</w:t>
      </w:r>
      <w:r w:rsidR="00054B33" w:rsidRPr="00B35B98">
        <w:rPr>
          <w:rFonts w:asciiTheme="minorHAnsi" w:hAnsiTheme="minorHAnsi" w:cstheme="minorHAnsi"/>
          <w:sz w:val="24"/>
          <w:szCs w:val="24"/>
          <w:lang w:eastAsia="pl-PL"/>
        </w:rPr>
        <w:t xml:space="preserve"> COVID-19</w:t>
      </w:r>
      <w:r w:rsidR="004461AE" w:rsidRPr="00B35B98">
        <w:rPr>
          <w:rFonts w:asciiTheme="minorHAnsi" w:hAnsiTheme="minorHAnsi" w:cstheme="minorHAnsi"/>
          <w:sz w:val="24"/>
          <w:szCs w:val="24"/>
        </w:rPr>
        <w:t xml:space="preserve">, w szczególności </w:t>
      </w:r>
      <w:r w:rsidR="00054B33" w:rsidRPr="00B35B98">
        <w:rPr>
          <w:rFonts w:asciiTheme="minorHAnsi" w:hAnsiTheme="minorHAnsi" w:cstheme="minorHAnsi"/>
          <w:sz w:val="24"/>
          <w:szCs w:val="24"/>
        </w:rPr>
        <w:t>wśród osób wymagających wsparcia, korzystających z usług społecznych, podmiotów świadczących usługi społeczne</w:t>
      </w:r>
      <w:r w:rsidR="004461AE" w:rsidRPr="00B35B98">
        <w:rPr>
          <w:rFonts w:asciiTheme="minorHAnsi" w:hAnsiTheme="minorHAnsi" w:cstheme="minorHAnsi"/>
          <w:sz w:val="24"/>
          <w:szCs w:val="24"/>
        </w:rPr>
        <w:t xml:space="preserve"> lub zdrowotne</w:t>
      </w:r>
      <w:r w:rsidR="00054B33" w:rsidRPr="00B35B98">
        <w:rPr>
          <w:rFonts w:asciiTheme="minorHAnsi" w:hAnsiTheme="minorHAnsi" w:cstheme="minorHAnsi"/>
          <w:sz w:val="24"/>
          <w:szCs w:val="24"/>
        </w:rPr>
        <w:t xml:space="preserve">, ich pracowników i ich rodzin oraz </w:t>
      </w:r>
      <w:r w:rsidR="00054B33" w:rsidRPr="00B35B98">
        <w:rPr>
          <w:rFonts w:asciiTheme="minorHAnsi" w:hAnsiTheme="minorHAnsi" w:cstheme="minorHAnsi"/>
          <w:sz w:val="24"/>
          <w:szCs w:val="24"/>
          <w:lang w:eastAsia="pl-PL"/>
        </w:rPr>
        <w:t>osób przebywających w instytucjach całodobowego pobytu w ramach systemów: pomocy społecznej, ochrony zdrowia, pieczy zastępczej, oświaty.</w:t>
      </w:r>
    </w:p>
    <w:p w14:paraId="34B08F73" w14:textId="77777777" w:rsidR="00DB4B51" w:rsidRPr="00B35B98" w:rsidRDefault="00DB4B51"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Działania w ramach Programu są zgodne z ideą deinstytucjonalizacji i mają na celu stopniowe przechodzenie od usług świadczonych przez instytucje do usług o charakterze środowiskowym. Przewidziane działania w zakresie doraźnej odpowiedzi na sytuację osób znajdujących się w stanie zagrożenia zdrowia i życia w warunkach rozprzestrzeniania się </w:t>
      </w:r>
      <w:r w:rsidR="00631FC1" w:rsidRPr="00B35B98">
        <w:rPr>
          <w:rFonts w:asciiTheme="minorHAnsi" w:hAnsiTheme="minorHAnsi" w:cstheme="minorHAnsi"/>
          <w:sz w:val="24"/>
          <w:szCs w:val="24"/>
          <w:lang w:eastAsia="pl-PL"/>
        </w:rPr>
        <w:t>pandemii</w:t>
      </w:r>
      <w:r w:rsidRPr="00B35B98">
        <w:rPr>
          <w:rFonts w:asciiTheme="minorHAnsi" w:hAnsiTheme="minorHAnsi" w:cstheme="minorHAnsi"/>
          <w:sz w:val="24"/>
          <w:szCs w:val="24"/>
          <w:lang w:eastAsia="pl-PL"/>
        </w:rPr>
        <w:t xml:space="preserve"> COVID-19 – ze względu na ograniczony zakres czasowy – nie przyczynią się do wzrostu liczby osób objętych opieką instytucjonalną ani do trwałego wzrostu zdolności instytucjonalnych podmiotów świadczących usługi opieki całodobowej.</w:t>
      </w:r>
    </w:p>
    <w:p w14:paraId="747C0CBC" w14:textId="77777777" w:rsidR="00253BD0" w:rsidRPr="00B35B98" w:rsidRDefault="00253BD0"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celu zapewnienia koordynacji działań, IZ RPO WP przewiduje skonsultowanie z Wojewodą Pomorskim planowanego zakresu wsparcia w obszarze usług świadczonych w ramach podmiotów systemu ochrony zdrowia.</w:t>
      </w:r>
    </w:p>
    <w:p w14:paraId="56017FF5"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1296B6FE"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Preferowane będą projekty realizowane na obszarach: </w:t>
      </w:r>
    </w:p>
    <w:p w14:paraId="3AF6F1B6" w14:textId="77777777" w:rsidR="00CE289E" w:rsidRPr="00B35B98" w:rsidRDefault="00CE289E" w:rsidP="00971256">
      <w:pPr>
        <w:numPr>
          <w:ilvl w:val="0"/>
          <w:numId w:val="62"/>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p>
    <w:p w14:paraId="2EA398E0" w14:textId="77777777" w:rsidR="00A463EC" w:rsidRPr="00B35B98" w:rsidRDefault="00CE289E" w:rsidP="00971256">
      <w:pPr>
        <w:numPr>
          <w:ilvl w:val="0"/>
          <w:numId w:val="62"/>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zdegradowanych przestrzennie i społecznie obszarach miejskich (dotyczy wyłącznie projektów komplementarnych do interwencji prowadzonej w ramach PI 9b w zakresie kompleksowej rewitalizacji).</w:t>
      </w:r>
    </w:p>
    <w:p w14:paraId="552CA756"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2D1C5F8A" w14:textId="61B6DBF0" w:rsidR="00DD3D20"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Osoby dotknięte i zagrożone ubóstwem i wykluczeniem społecznym (w tym przede wszystkim: seniorzy, osoby z niepełnosprawnościami, </w:t>
      </w:r>
      <w:r w:rsidR="00AA7137" w:rsidRPr="00B35B98">
        <w:rPr>
          <w:rFonts w:asciiTheme="minorHAnsi" w:hAnsiTheme="minorHAnsi" w:cstheme="minorHAnsi"/>
          <w:sz w:val="24"/>
          <w:szCs w:val="24"/>
          <w:lang w:eastAsia="pl-PL"/>
        </w:rPr>
        <w:t xml:space="preserve">osoby </w:t>
      </w:r>
      <w:r w:rsidR="005D5CF5" w:rsidRPr="00B35B98">
        <w:rPr>
          <w:rFonts w:asciiTheme="minorHAnsi" w:hAnsiTheme="minorHAnsi" w:cstheme="minorHAnsi"/>
          <w:sz w:val="24"/>
          <w:szCs w:val="24"/>
          <w:lang w:eastAsia="pl-PL"/>
        </w:rPr>
        <w:t>potrzebujące wsparcia w codziennym funkcjonowaniu i ich opiekunowie</w:t>
      </w:r>
      <w:r w:rsidR="00AA7137"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dzieci i młodzież)</w:t>
      </w:r>
      <w:r w:rsidR="007E23A1" w:rsidRPr="00B35B98">
        <w:rPr>
          <w:rFonts w:asciiTheme="minorHAnsi" w:hAnsiTheme="minorHAnsi" w:cstheme="minorHAnsi"/>
          <w:sz w:val="24"/>
          <w:szCs w:val="24"/>
          <w:lang w:eastAsia="pl-PL"/>
        </w:rPr>
        <w:t xml:space="preserve">, w tym osoby </w:t>
      </w:r>
      <w:r w:rsidR="007E23A1" w:rsidRPr="00B35B98">
        <w:rPr>
          <w:rFonts w:asciiTheme="minorHAnsi" w:eastAsia="Times New Roman" w:hAnsiTheme="minorHAnsi" w:cstheme="minorHAnsi"/>
          <w:sz w:val="24"/>
          <w:szCs w:val="24"/>
          <w:lang w:eastAsia="pl-PL"/>
        </w:rPr>
        <w:t>z doświadczeniem migracji w związku z działaniami wojennymi w Ukrainie</w:t>
      </w:r>
      <w:r w:rsidR="00DD3D20" w:rsidRPr="00B35B98">
        <w:rPr>
          <w:rFonts w:asciiTheme="minorHAnsi" w:hAnsiTheme="minorHAnsi" w:cstheme="minorHAnsi"/>
          <w:sz w:val="24"/>
          <w:szCs w:val="24"/>
          <w:lang w:eastAsia="pl-PL"/>
        </w:rPr>
        <w:t>.</w:t>
      </w:r>
    </w:p>
    <w:p w14:paraId="348A0E0B" w14:textId="7B02C579" w:rsidR="00494F50" w:rsidRPr="00B35B98" w:rsidRDefault="00DD3D20" w:rsidP="00971256">
      <w:pPr>
        <w:spacing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W zakresie </w:t>
      </w:r>
      <w:r w:rsidR="00AF6585" w:rsidRPr="00B35B98">
        <w:rPr>
          <w:rFonts w:asciiTheme="minorHAnsi" w:hAnsiTheme="minorHAnsi" w:cstheme="minorHAnsi"/>
          <w:sz w:val="24"/>
          <w:szCs w:val="24"/>
          <w:lang w:eastAsia="pl-PL"/>
        </w:rPr>
        <w:t xml:space="preserve">przeciwdziałania i niwelowania negatywnych </w:t>
      </w:r>
      <w:r w:rsidR="00974E63" w:rsidRPr="00B35B98">
        <w:rPr>
          <w:rFonts w:asciiTheme="minorHAnsi" w:hAnsiTheme="minorHAnsi" w:cstheme="minorHAnsi"/>
          <w:sz w:val="24"/>
          <w:szCs w:val="24"/>
          <w:lang w:eastAsia="pl-PL"/>
        </w:rPr>
        <w:t>sku</w:t>
      </w:r>
      <w:r w:rsidR="00485B15" w:rsidRPr="00B35B98">
        <w:rPr>
          <w:rFonts w:asciiTheme="minorHAnsi" w:hAnsiTheme="minorHAnsi" w:cstheme="minorHAnsi"/>
          <w:sz w:val="24"/>
          <w:szCs w:val="24"/>
          <w:lang w:eastAsia="pl-PL"/>
        </w:rPr>
        <w:t>t</w:t>
      </w:r>
      <w:r w:rsidR="00974E63" w:rsidRPr="00B35B98">
        <w:rPr>
          <w:rFonts w:asciiTheme="minorHAnsi" w:hAnsiTheme="minorHAnsi" w:cstheme="minorHAnsi"/>
          <w:sz w:val="24"/>
          <w:szCs w:val="24"/>
          <w:lang w:eastAsia="pl-PL"/>
        </w:rPr>
        <w:t>ków pandemii</w:t>
      </w:r>
      <w:r w:rsidR="00AF6585" w:rsidRPr="00B35B98">
        <w:rPr>
          <w:rFonts w:asciiTheme="minorHAnsi" w:hAnsiTheme="minorHAnsi" w:cstheme="minorHAnsi"/>
          <w:sz w:val="24"/>
          <w:szCs w:val="24"/>
          <w:lang w:eastAsia="pl-PL"/>
        </w:rPr>
        <w:t xml:space="preserve"> COVID-19</w:t>
      </w:r>
      <w:r w:rsidRPr="00B35B98">
        <w:rPr>
          <w:rFonts w:asciiTheme="minorHAnsi" w:hAnsiTheme="minorHAnsi" w:cstheme="minorHAnsi"/>
          <w:sz w:val="24"/>
          <w:szCs w:val="24"/>
          <w:lang w:eastAsia="pl-PL"/>
        </w:rPr>
        <w:t xml:space="preserve"> – </w:t>
      </w:r>
      <w:r w:rsidR="004461AE" w:rsidRPr="00B35B98">
        <w:rPr>
          <w:rFonts w:asciiTheme="minorHAnsi" w:hAnsiTheme="minorHAnsi" w:cstheme="minorHAnsi"/>
          <w:sz w:val="24"/>
          <w:szCs w:val="24"/>
          <w:lang w:eastAsia="pl-PL"/>
        </w:rPr>
        <w:br/>
        <w:t xml:space="preserve">w szczególności </w:t>
      </w:r>
      <w:r w:rsidRPr="00B35B98">
        <w:rPr>
          <w:rFonts w:asciiTheme="minorHAnsi" w:hAnsiTheme="minorHAnsi" w:cstheme="minorHAnsi"/>
          <w:sz w:val="24"/>
          <w:szCs w:val="24"/>
          <w:lang w:eastAsia="pl-PL"/>
        </w:rPr>
        <w:t>osoby wymagające wsparcia, korzystające z usług społecznych, podmioty świadczące usługi społeczne</w:t>
      </w:r>
      <w:r w:rsidR="004461AE" w:rsidRPr="00B35B98">
        <w:rPr>
          <w:rFonts w:asciiTheme="minorHAnsi" w:hAnsiTheme="minorHAnsi" w:cstheme="minorHAnsi"/>
          <w:sz w:val="24"/>
          <w:szCs w:val="24"/>
          <w:lang w:eastAsia="pl-PL"/>
        </w:rPr>
        <w:t xml:space="preserve"> lub zdrowotne</w:t>
      </w:r>
      <w:r w:rsidRPr="00B35B98">
        <w:rPr>
          <w:rFonts w:asciiTheme="minorHAnsi" w:hAnsiTheme="minorHAnsi" w:cstheme="minorHAnsi"/>
          <w:sz w:val="24"/>
          <w:szCs w:val="24"/>
          <w:lang w:eastAsia="pl-PL"/>
        </w:rPr>
        <w:t>, ich pracownicy i ich rodziny, osoby przebywające w instytucjach całodobowego pobytu w ramach systemów: pomocy społecznej, ochrony zdrowia, pieczy zastępczej, oświaty oraz osoby w kryzysie bezdomności</w:t>
      </w:r>
      <w:r w:rsidR="00AE19A4" w:rsidRPr="00B35B98">
        <w:rPr>
          <w:rFonts w:asciiTheme="minorHAnsi" w:hAnsiTheme="minorHAnsi" w:cstheme="minorHAnsi"/>
          <w:sz w:val="24"/>
          <w:szCs w:val="24"/>
          <w:lang w:eastAsia="pl-PL"/>
        </w:rPr>
        <w:t xml:space="preserve"> (w tym osoby </w:t>
      </w:r>
      <w:r w:rsidR="00AE19A4" w:rsidRPr="00B35B98">
        <w:rPr>
          <w:rFonts w:asciiTheme="minorHAnsi" w:eastAsia="Times New Roman" w:hAnsiTheme="minorHAnsi" w:cstheme="minorHAnsi"/>
          <w:sz w:val="24"/>
          <w:szCs w:val="24"/>
          <w:lang w:eastAsia="pl-PL"/>
        </w:rPr>
        <w:t>z doświadczeniem migracji w związku z działaniami wojennymi w Ukrainie)</w:t>
      </w:r>
      <w:r w:rsidRPr="00B35B98">
        <w:rPr>
          <w:rFonts w:asciiTheme="minorHAnsi" w:hAnsiTheme="minorHAnsi" w:cstheme="minorHAnsi"/>
          <w:sz w:val="24"/>
          <w:szCs w:val="24"/>
          <w:lang w:eastAsia="pl-PL"/>
        </w:rPr>
        <w:t>.</w:t>
      </w:r>
    </w:p>
    <w:p w14:paraId="2F499ED4"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365EF4E5" w14:textId="6E1290E6"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Organizacje pozarządowe, podmioty ekonomii społecznej/przedsiębiorstwa społeczne, instytucje pomocy i integracji społecznej, jednostki samorządu terytorialnego i ich je</w:t>
      </w:r>
      <w:r w:rsidR="00A96B5E" w:rsidRPr="00B35B98">
        <w:rPr>
          <w:rFonts w:asciiTheme="minorHAnsi" w:hAnsiTheme="minorHAnsi" w:cstheme="minorHAnsi"/>
          <w:sz w:val="24"/>
          <w:szCs w:val="24"/>
          <w:lang w:eastAsia="pl-PL"/>
        </w:rPr>
        <w:t xml:space="preserve">dnostki organizacyjne, związki </w:t>
      </w:r>
      <w:r w:rsidRPr="00B35B98">
        <w:rPr>
          <w:rFonts w:asciiTheme="minorHAnsi" w:hAnsiTheme="minorHAnsi" w:cstheme="minorHAnsi"/>
          <w:sz w:val="24"/>
          <w:szCs w:val="24"/>
          <w:lang w:eastAsia="pl-PL"/>
        </w:rPr>
        <w:t xml:space="preserve">i stowarzyszenia jednostek samorządu terytorialnego, </w:t>
      </w:r>
      <w:r w:rsidRPr="00B35B98">
        <w:rPr>
          <w:rFonts w:asciiTheme="minorHAnsi" w:hAnsiTheme="minorHAnsi" w:cstheme="minorHAnsi"/>
          <w:sz w:val="24"/>
          <w:szCs w:val="24"/>
        </w:rPr>
        <w:t>instytucje wsparcia rodziny i systemu pieczy zastępczej</w:t>
      </w:r>
      <w:r w:rsidRPr="00B35B98">
        <w:rPr>
          <w:rFonts w:asciiTheme="minorHAnsi" w:hAnsiTheme="minorHAnsi" w:cstheme="minorHAnsi"/>
          <w:iCs/>
          <w:sz w:val="24"/>
          <w:szCs w:val="24"/>
          <w:lang w:eastAsia="pl-PL"/>
        </w:rPr>
        <w:t>, instytucje resocjalizacyjne, instytucje opiekuńczo-wychowawcze</w:t>
      </w:r>
      <w:r w:rsidRPr="00B35B98">
        <w:rPr>
          <w:rFonts w:asciiTheme="minorHAnsi" w:hAnsiTheme="minorHAnsi" w:cstheme="minorHAnsi"/>
          <w:sz w:val="24"/>
          <w:szCs w:val="24"/>
          <w:lang w:eastAsia="pl-PL"/>
        </w:rPr>
        <w:t xml:space="preserve">, </w:t>
      </w:r>
      <w:r w:rsidR="00AA7137" w:rsidRPr="00B35B98">
        <w:rPr>
          <w:rFonts w:asciiTheme="minorHAnsi" w:hAnsiTheme="minorHAnsi" w:cstheme="minorHAnsi"/>
          <w:sz w:val="24"/>
          <w:szCs w:val="24"/>
          <w:lang w:eastAsia="pl-PL"/>
        </w:rPr>
        <w:t xml:space="preserve">kościoły i związki wyznaniowe, </w:t>
      </w:r>
      <w:r w:rsidRPr="00B35B98">
        <w:rPr>
          <w:rFonts w:asciiTheme="minorHAnsi" w:hAnsiTheme="minorHAnsi" w:cstheme="minorHAnsi"/>
          <w:sz w:val="24"/>
          <w:szCs w:val="24"/>
          <w:lang w:eastAsia="pl-PL"/>
        </w:rPr>
        <w:t>ROT/LOT.</w:t>
      </w:r>
    </w:p>
    <w:p w14:paraId="73E5D2C6"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314B6F3B" w14:textId="77385E6B" w:rsidR="00BF3F61" w:rsidRPr="00B35B98" w:rsidRDefault="00782990"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w:t>
      </w:r>
      <w:r w:rsidR="00CE289E" w:rsidRPr="00B35B98">
        <w:rPr>
          <w:rFonts w:asciiTheme="minorHAnsi" w:hAnsiTheme="minorHAnsi" w:cstheme="minorHAnsi"/>
          <w:sz w:val="24"/>
          <w:szCs w:val="24"/>
          <w:lang w:eastAsia="pl-PL"/>
        </w:rPr>
        <w:t xml:space="preserve">rybem wyboru projektów będzie tryb </w:t>
      </w:r>
      <w:r w:rsidR="00CE289E" w:rsidRPr="00B35B98">
        <w:rPr>
          <w:rFonts w:asciiTheme="minorHAnsi" w:eastAsia="Times New Roman" w:hAnsiTheme="minorHAnsi" w:cstheme="minorHAnsi"/>
          <w:sz w:val="24"/>
          <w:szCs w:val="24"/>
          <w:lang w:eastAsia="pl-PL"/>
        </w:rPr>
        <w:t>konkursowy</w:t>
      </w:r>
      <w:r w:rsidR="00CE289E" w:rsidRPr="00B35B98">
        <w:rPr>
          <w:rFonts w:asciiTheme="minorHAnsi" w:hAnsiTheme="minorHAnsi" w:cstheme="minorHAnsi"/>
          <w:sz w:val="24"/>
          <w:szCs w:val="24"/>
          <w:lang w:eastAsia="pl-PL"/>
        </w:rPr>
        <w:t xml:space="preserve">. </w:t>
      </w:r>
    </w:p>
    <w:p w14:paraId="27D5B0B1" w14:textId="77777777" w:rsidR="00782990" w:rsidRPr="00B35B98" w:rsidRDefault="00782990"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bCs/>
          <w:iCs/>
          <w:sz w:val="24"/>
          <w:szCs w:val="24"/>
          <w:lang w:eastAsia="pl-PL"/>
        </w:rPr>
        <w:t>Z alokacji PI 9</w:t>
      </w:r>
      <w:r w:rsidR="003C5831" w:rsidRPr="00B35B98">
        <w:rPr>
          <w:rFonts w:asciiTheme="minorHAnsi" w:hAnsiTheme="minorHAnsi" w:cstheme="minorHAnsi"/>
          <w:bCs/>
          <w:iCs/>
          <w:sz w:val="24"/>
          <w:szCs w:val="24"/>
          <w:lang w:eastAsia="pl-PL"/>
        </w:rPr>
        <w:t>i</w:t>
      </w:r>
      <w:r w:rsidRPr="00B35B98">
        <w:rPr>
          <w:rFonts w:asciiTheme="minorHAnsi" w:hAnsiTheme="minorHAnsi" w:cstheme="minorHAnsi"/>
          <w:bCs/>
          <w:iCs/>
          <w:sz w:val="24"/>
          <w:szCs w:val="24"/>
          <w:lang w:eastAsia="pl-PL"/>
        </w:rPr>
        <w:t>v przewiduje się wydzielenie kopert finansowych dla ZIT. Kryteria i zasady wyboru projektów będą wspólne dla wszystkich przedsięwzięć w ramach PI, w tym także w odniesieniu do projektów realizowanych w ramach ZIT.</w:t>
      </w:r>
    </w:p>
    <w:p w14:paraId="4BE830E5"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Preferowane będą projekty:</w:t>
      </w:r>
    </w:p>
    <w:p w14:paraId="25A89CAE" w14:textId="77777777" w:rsidR="00CE289E" w:rsidRPr="00B35B98" w:rsidRDefault="00CE289E" w:rsidP="00971256">
      <w:pPr>
        <w:numPr>
          <w:ilvl w:val="0"/>
          <w:numId w:val="63"/>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partnerskie, realizowane przez organizacje pozarządowe we współ</w:t>
      </w:r>
      <w:r w:rsidR="00A96B5E" w:rsidRPr="00B35B98">
        <w:rPr>
          <w:rFonts w:asciiTheme="minorHAnsi" w:eastAsia="Times New Roman" w:hAnsiTheme="minorHAnsi" w:cstheme="minorHAnsi"/>
          <w:sz w:val="24"/>
          <w:szCs w:val="24"/>
          <w:lang w:eastAsia="pl-PL"/>
        </w:rPr>
        <w:t xml:space="preserve">pracy z instytucjami </w:t>
      </w:r>
      <w:proofErr w:type="spellStart"/>
      <w:r w:rsidR="00A96B5E" w:rsidRPr="00B35B98">
        <w:rPr>
          <w:rFonts w:asciiTheme="minorHAnsi" w:eastAsia="Times New Roman" w:hAnsiTheme="minorHAnsi" w:cstheme="minorHAnsi"/>
          <w:sz w:val="24"/>
          <w:szCs w:val="24"/>
          <w:lang w:eastAsia="pl-PL"/>
        </w:rPr>
        <w:t>integracji</w:t>
      </w:r>
      <w:r w:rsidRPr="00B35B98">
        <w:rPr>
          <w:rFonts w:asciiTheme="minorHAnsi" w:eastAsia="Times New Roman" w:hAnsiTheme="minorHAnsi" w:cstheme="minorHAnsi"/>
          <w:sz w:val="24"/>
          <w:szCs w:val="24"/>
          <w:lang w:eastAsia="pl-PL"/>
        </w:rPr>
        <w:t>i</w:t>
      </w:r>
      <w:proofErr w:type="spellEnd"/>
      <w:r w:rsidRPr="00B35B98">
        <w:rPr>
          <w:rFonts w:asciiTheme="minorHAnsi" w:eastAsia="Times New Roman" w:hAnsiTheme="minorHAnsi" w:cstheme="minorHAnsi"/>
          <w:sz w:val="24"/>
          <w:szCs w:val="24"/>
          <w:lang w:eastAsia="pl-PL"/>
        </w:rPr>
        <w:t xml:space="preserve"> pomocy społecznej i/lub podmiotami ekonomii społecznej/przedsiębiorstwami społecznymi,</w:t>
      </w:r>
    </w:p>
    <w:p w14:paraId="508F90BB" w14:textId="77777777" w:rsidR="00CE289E" w:rsidRPr="00B35B98" w:rsidRDefault="00CE289E" w:rsidP="00971256">
      <w:pPr>
        <w:numPr>
          <w:ilvl w:val="0"/>
          <w:numId w:val="63"/>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kompleksowe, o ponadlokalnej skali oddziaływania, </w:t>
      </w:r>
    </w:p>
    <w:p w14:paraId="2EB047C0" w14:textId="77777777" w:rsidR="00CE289E" w:rsidRPr="00B35B98" w:rsidRDefault="00CE289E" w:rsidP="00971256">
      <w:pPr>
        <w:numPr>
          <w:ilvl w:val="0"/>
          <w:numId w:val="63"/>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identyfikowane i realizowane z wykorzystaniem elementów podejścia oddolnego, integrującego aktywności wielu podmiotów w ujęciu wielosektorowym w oparciu o wspólną strategię działania,</w:t>
      </w:r>
    </w:p>
    <w:p w14:paraId="3BBD6738" w14:textId="77777777" w:rsidR="00CE289E" w:rsidRPr="00B35B98" w:rsidRDefault="00CE289E" w:rsidP="00971256">
      <w:pPr>
        <w:numPr>
          <w:ilvl w:val="0"/>
          <w:numId w:val="63"/>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wykorzystujące animację środowiskową i wolontariat,</w:t>
      </w:r>
    </w:p>
    <w:p w14:paraId="6C2D9A58" w14:textId="77777777" w:rsidR="00CE289E" w:rsidRPr="00B35B98" w:rsidRDefault="00CE289E" w:rsidP="00971256">
      <w:pPr>
        <w:numPr>
          <w:ilvl w:val="0"/>
          <w:numId w:val="63"/>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zapewniające trwałość efektów poprzez utrzymanie przez beneficjentów wspartych w ramach projektów miejsc świadczenia usług społecznych w licz</w:t>
      </w:r>
      <w:r w:rsidR="00A96B5E" w:rsidRPr="00B35B98">
        <w:rPr>
          <w:rFonts w:asciiTheme="minorHAnsi" w:eastAsia="Times New Roman" w:hAnsiTheme="minorHAnsi" w:cstheme="minorHAnsi"/>
          <w:sz w:val="24"/>
          <w:szCs w:val="24"/>
          <w:lang w:eastAsia="pl-PL"/>
        </w:rPr>
        <w:t xml:space="preserve">bie odpowiadającej faktycznemu </w:t>
      </w:r>
      <w:r w:rsidRPr="00B35B98">
        <w:rPr>
          <w:rFonts w:asciiTheme="minorHAnsi" w:eastAsia="Times New Roman" w:hAnsiTheme="minorHAnsi" w:cstheme="minorHAnsi"/>
          <w:sz w:val="24"/>
          <w:szCs w:val="24"/>
          <w:lang w:eastAsia="pl-PL"/>
        </w:rPr>
        <w:t>i prognozowanemu zapotrzebowaniu na tego typu usługi co najmniej przez okres odpowiadają</w:t>
      </w:r>
      <w:r w:rsidR="0068465A" w:rsidRPr="00B35B98">
        <w:rPr>
          <w:rFonts w:asciiTheme="minorHAnsi" w:eastAsia="Times New Roman" w:hAnsiTheme="minorHAnsi" w:cstheme="minorHAnsi"/>
          <w:sz w:val="24"/>
          <w:szCs w:val="24"/>
          <w:lang w:eastAsia="pl-PL"/>
        </w:rPr>
        <w:t>cy okresowi realizacji projektu,</w:t>
      </w:r>
    </w:p>
    <w:p w14:paraId="2C871B5B" w14:textId="77777777" w:rsidR="00CE289E" w:rsidRPr="00B35B98" w:rsidRDefault="00CE289E" w:rsidP="00971256">
      <w:pPr>
        <w:numPr>
          <w:ilvl w:val="0"/>
          <w:numId w:val="63"/>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uzgodnione w ramach ZPT.</w:t>
      </w:r>
    </w:p>
    <w:p w14:paraId="56312F6D" w14:textId="77777777" w:rsidR="00B56035" w:rsidRPr="00B35B98" w:rsidRDefault="00B56035"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Dopuszcza się także zastosowanie trybu pozakonkursowego dla projektów, których celem jest</w:t>
      </w:r>
      <w:r w:rsidR="00571E42" w:rsidRPr="00B35B98">
        <w:rPr>
          <w:rFonts w:asciiTheme="minorHAnsi" w:eastAsia="Times New Roman" w:hAnsiTheme="minorHAnsi" w:cstheme="minorHAnsi"/>
          <w:sz w:val="24"/>
          <w:szCs w:val="24"/>
          <w:lang w:eastAsia="pl-PL"/>
        </w:rPr>
        <w:t xml:space="preserve"> przeciwdziałanie i niwelowanie negatywnych </w:t>
      </w:r>
      <w:r w:rsidR="00974E63" w:rsidRPr="00B35B98">
        <w:rPr>
          <w:rFonts w:asciiTheme="minorHAnsi" w:eastAsia="Times New Roman" w:hAnsiTheme="minorHAnsi" w:cstheme="minorHAnsi"/>
          <w:sz w:val="24"/>
          <w:szCs w:val="24"/>
          <w:lang w:eastAsia="pl-PL"/>
        </w:rPr>
        <w:t>skutków pandemii</w:t>
      </w:r>
      <w:r w:rsidR="00571E42" w:rsidRPr="00B35B98">
        <w:rPr>
          <w:rFonts w:asciiTheme="minorHAnsi" w:eastAsia="Times New Roman" w:hAnsiTheme="minorHAnsi" w:cstheme="minorHAnsi"/>
          <w:sz w:val="24"/>
          <w:szCs w:val="24"/>
          <w:lang w:eastAsia="pl-PL"/>
        </w:rPr>
        <w:t xml:space="preserve"> COVID-19.</w:t>
      </w:r>
    </w:p>
    <w:p w14:paraId="37F5395F" w14:textId="77777777" w:rsidR="006928E9" w:rsidRPr="00B35B98" w:rsidRDefault="00631FC1"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w:t>
      </w:r>
      <w:r w:rsidR="006928E9" w:rsidRPr="00B35B98">
        <w:rPr>
          <w:rFonts w:asciiTheme="minorHAnsi" w:eastAsia="Times New Roman" w:hAnsiTheme="minorHAnsi" w:cstheme="minorHAnsi"/>
          <w:sz w:val="24"/>
          <w:szCs w:val="24"/>
          <w:lang w:eastAsia="pl-PL"/>
        </w:rPr>
        <w:t>ybór projektów mających na celu przeciwdziałanie i niwelowanie negatywnych skutków pandemii COVID-19 może następować w trybie nadzwyczajnym.</w:t>
      </w:r>
    </w:p>
    <w:p w14:paraId="55A6C402"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79BA5A0A"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Nie przewiduje się wykorzystania instrumentów finansowych. </w:t>
      </w:r>
    </w:p>
    <w:p w14:paraId="7D1D1F40"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6144D08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Wstępnie nie zidentyfikowano dużych projektów. </w:t>
      </w:r>
    </w:p>
    <w:p w14:paraId="2801F6F6"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
        <w:gridCol w:w="2316"/>
        <w:gridCol w:w="851"/>
        <w:gridCol w:w="566"/>
        <w:gridCol w:w="849"/>
        <w:gridCol w:w="426"/>
        <w:gridCol w:w="426"/>
        <w:gridCol w:w="993"/>
        <w:gridCol w:w="1132"/>
        <w:gridCol w:w="828"/>
      </w:tblGrid>
      <w:tr w:rsidR="007C1CD5" w:rsidRPr="00B35B98" w14:paraId="2693A83C" w14:textId="77777777" w:rsidTr="000229E3">
        <w:trPr>
          <w:cantSplit/>
          <w:trHeight w:val="1221"/>
          <w:tblHeader/>
          <w:jc w:val="center"/>
        </w:trPr>
        <w:tc>
          <w:tcPr>
            <w:tcW w:w="289" w:type="pct"/>
            <w:vMerge w:val="restart"/>
            <w:shd w:val="clear" w:color="auto" w:fill="C6D9F1"/>
            <w:textDirection w:val="btLr"/>
            <w:vAlign w:val="center"/>
          </w:tcPr>
          <w:p w14:paraId="6E6BFC41"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301" w:type="pct"/>
            <w:vMerge w:val="restart"/>
            <w:shd w:val="clear" w:color="auto" w:fill="C6D9F1"/>
            <w:textDirection w:val="btLr"/>
            <w:vAlign w:val="center"/>
          </w:tcPr>
          <w:p w14:paraId="3FB92EFE"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478" w:type="pct"/>
            <w:vMerge w:val="restart"/>
            <w:shd w:val="clear" w:color="auto" w:fill="C6D9F1"/>
            <w:textDirection w:val="btLr"/>
            <w:vAlign w:val="center"/>
          </w:tcPr>
          <w:p w14:paraId="3E4C96F9"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318" w:type="pct"/>
            <w:vMerge w:val="restart"/>
            <w:shd w:val="clear" w:color="auto" w:fill="C6D9F1"/>
            <w:textDirection w:val="btLr"/>
            <w:vAlign w:val="center"/>
          </w:tcPr>
          <w:p w14:paraId="1B4899FD"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477" w:type="pct"/>
            <w:vMerge w:val="restart"/>
            <w:shd w:val="clear" w:color="auto" w:fill="C6D9F1"/>
            <w:textDirection w:val="btLr"/>
            <w:vAlign w:val="center"/>
          </w:tcPr>
          <w:p w14:paraId="4B4835FB"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1036" w:type="pct"/>
            <w:gridSpan w:val="3"/>
            <w:shd w:val="clear" w:color="auto" w:fill="C6D9F1"/>
            <w:textDirection w:val="btLr"/>
            <w:vAlign w:val="center"/>
          </w:tcPr>
          <w:p w14:paraId="2C4BCB6E"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636" w:type="pct"/>
            <w:vMerge w:val="restart"/>
            <w:shd w:val="clear" w:color="auto" w:fill="C6D9F1"/>
            <w:textDirection w:val="btLr"/>
            <w:vAlign w:val="center"/>
          </w:tcPr>
          <w:p w14:paraId="72C80E5A"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65" w:type="pct"/>
            <w:vMerge w:val="restart"/>
            <w:shd w:val="clear" w:color="auto" w:fill="C6D9F1"/>
            <w:textDirection w:val="btLr"/>
            <w:vAlign w:val="center"/>
          </w:tcPr>
          <w:p w14:paraId="7FDB9943"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F8523C" w:rsidRPr="00B35B98" w14:paraId="59EEB566" w14:textId="77777777" w:rsidTr="000229E3">
        <w:trPr>
          <w:trHeight w:val="222"/>
          <w:jc w:val="center"/>
        </w:trPr>
        <w:tc>
          <w:tcPr>
            <w:tcW w:w="289" w:type="pct"/>
            <w:vMerge/>
            <w:vAlign w:val="center"/>
          </w:tcPr>
          <w:p w14:paraId="09A9DA3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301" w:type="pct"/>
            <w:vMerge/>
            <w:shd w:val="clear" w:color="auto" w:fill="auto"/>
            <w:vAlign w:val="center"/>
          </w:tcPr>
          <w:p w14:paraId="54264B3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78" w:type="pct"/>
            <w:vMerge/>
            <w:shd w:val="clear" w:color="auto" w:fill="auto"/>
            <w:vAlign w:val="center"/>
          </w:tcPr>
          <w:p w14:paraId="5C1FB2B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18" w:type="pct"/>
            <w:vMerge/>
            <w:vAlign w:val="center"/>
          </w:tcPr>
          <w:p w14:paraId="4718632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77" w:type="pct"/>
            <w:vMerge/>
            <w:vAlign w:val="center"/>
          </w:tcPr>
          <w:p w14:paraId="0DA1E53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39" w:type="pct"/>
            <w:shd w:val="clear" w:color="auto" w:fill="D9D9D9"/>
            <w:vAlign w:val="center"/>
          </w:tcPr>
          <w:p w14:paraId="16E2E1A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239" w:type="pct"/>
            <w:shd w:val="clear" w:color="auto" w:fill="D9D9D9"/>
            <w:vAlign w:val="center"/>
          </w:tcPr>
          <w:p w14:paraId="18F7440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558" w:type="pct"/>
            <w:shd w:val="clear" w:color="auto" w:fill="D9D9D9"/>
            <w:vAlign w:val="center"/>
          </w:tcPr>
          <w:p w14:paraId="60FA305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636" w:type="pct"/>
            <w:vMerge/>
            <w:shd w:val="clear" w:color="auto" w:fill="auto"/>
            <w:vAlign w:val="center"/>
          </w:tcPr>
          <w:p w14:paraId="791C507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65" w:type="pct"/>
            <w:vMerge/>
            <w:vAlign w:val="center"/>
          </w:tcPr>
          <w:p w14:paraId="4E48CD0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F8523C" w:rsidRPr="00B35B98" w14:paraId="2A94F08E" w14:textId="77777777" w:rsidTr="000229E3">
        <w:trPr>
          <w:trHeight w:val="20"/>
          <w:jc w:val="center"/>
        </w:trPr>
        <w:tc>
          <w:tcPr>
            <w:tcW w:w="289" w:type="pct"/>
            <w:vAlign w:val="center"/>
          </w:tcPr>
          <w:p w14:paraId="35B1EFCF"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1.</w:t>
            </w:r>
          </w:p>
        </w:tc>
        <w:tc>
          <w:tcPr>
            <w:tcW w:w="1301" w:type="pct"/>
            <w:shd w:val="clear" w:color="auto" w:fill="auto"/>
          </w:tcPr>
          <w:p w14:paraId="0649A54E"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 xml:space="preserve">Liczba osób zagrożonych ubóstwem lub wykluczeniem społecznym objętych usługami społecznymi świadczonymi </w:t>
            </w:r>
            <w:r w:rsidRPr="00B35B98">
              <w:rPr>
                <w:rFonts w:asciiTheme="minorHAnsi" w:eastAsia="Times New Roman" w:hAnsiTheme="minorHAnsi" w:cstheme="minorHAnsi"/>
                <w:color w:val="000000"/>
                <w:sz w:val="24"/>
                <w:szCs w:val="24"/>
                <w:lang w:eastAsia="pl-PL"/>
              </w:rPr>
              <w:br/>
              <w:t xml:space="preserve">w interesie ogólnym </w:t>
            </w:r>
            <w:r w:rsidRPr="00B35B98">
              <w:rPr>
                <w:rFonts w:asciiTheme="minorHAnsi" w:eastAsia="Times New Roman" w:hAnsiTheme="minorHAnsi" w:cstheme="minorHAnsi"/>
                <w:color w:val="000000"/>
                <w:sz w:val="24"/>
                <w:szCs w:val="24"/>
                <w:lang w:eastAsia="pl-PL"/>
              </w:rPr>
              <w:br/>
              <w:t xml:space="preserve">w Programie </w:t>
            </w:r>
          </w:p>
        </w:tc>
        <w:tc>
          <w:tcPr>
            <w:tcW w:w="478" w:type="pct"/>
            <w:shd w:val="clear" w:color="auto" w:fill="auto"/>
            <w:vAlign w:val="center"/>
          </w:tcPr>
          <w:p w14:paraId="5257514A"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os.</w:t>
            </w:r>
          </w:p>
        </w:tc>
        <w:tc>
          <w:tcPr>
            <w:tcW w:w="318" w:type="pct"/>
            <w:vAlign w:val="center"/>
          </w:tcPr>
          <w:p w14:paraId="7AD6674F"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EFS</w:t>
            </w:r>
          </w:p>
        </w:tc>
        <w:tc>
          <w:tcPr>
            <w:tcW w:w="477" w:type="pct"/>
            <w:vAlign w:val="center"/>
          </w:tcPr>
          <w:p w14:paraId="0E464354"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MS Mincho" w:hAnsiTheme="minorHAnsi" w:cstheme="minorHAnsi"/>
                <w:color w:val="000000"/>
                <w:sz w:val="24"/>
                <w:szCs w:val="24"/>
                <w:lang w:eastAsia="ja-JP"/>
              </w:rPr>
              <w:t>Słabiej rozwinięty</w:t>
            </w:r>
          </w:p>
        </w:tc>
        <w:tc>
          <w:tcPr>
            <w:tcW w:w="239" w:type="pct"/>
            <w:shd w:val="clear" w:color="auto" w:fill="auto"/>
            <w:vAlign w:val="center"/>
          </w:tcPr>
          <w:p w14:paraId="3891AA49"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 -</w:t>
            </w:r>
          </w:p>
        </w:tc>
        <w:tc>
          <w:tcPr>
            <w:tcW w:w="239" w:type="pct"/>
            <w:shd w:val="clear" w:color="auto" w:fill="auto"/>
            <w:vAlign w:val="center"/>
          </w:tcPr>
          <w:p w14:paraId="473E71E9"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 -</w:t>
            </w:r>
          </w:p>
        </w:tc>
        <w:tc>
          <w:tcPr>
            <w:tcW w:w="558" w:type="pct"/>
            <w:shd w:val="clear" w:color="auto" w:fill="auto"/>
            <w:vAlign w:val="center"/>
          </w:tcPr>
          <w:p w14:paraId="41A4C4BF" w14:textId="77777777" w:rsidR="00CE289E" w:rsidRPr="00B35B98" w:rsidRDefault="00FF1647"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12 320</w:t>
            </w:r>
          </w:p>
        </w:tc>
        <w:tc>
          <w:tcPr>
            <w:tcW w:w="636" w:type="pct"/>
            <w:shd w:val="clear" w:color="auto" w:fill="auto"/>
            <w:vAlign w:val="center"/>
          </w:tcPr>
          <w:p w14:paraId="691CA9B4"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Beneficjenci/IZ</w:t>
            </w:r>
          </w:p>
        </w:tc>
        <w:tc>
          <w:tcPr>
            <w:tcW w:w="465" w:type="pct"/>
            <w:vAlign w:val="center"/>
          </w:tcPr>
          <w:p w14:paraId="0BA741D3"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Raz na rok</w:t>
            </w:r>
          </w:p>
        </w:tc>
      </w:tr>
      <w:tr w:rsidR="00F8523C" w:rsidRPr="00B35B98" w14:paraId="0A2F63A6" w14:textId="77777777" w:rsidTr="000229E3">
        <w:trPr>
          <w:trHeight w:val="20"/>
          <w:jc w:val="center"/>
        </w:trPr>
        <w:tc>
          <w:tcPr>
            <w:tcW w:w="289" w:type="pct"/>
            <w:vAlign w:val="center"/>
          </w:tcPr>
          <w:p w14:paraId="2EDD3434"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2.</w:t>
            </w:r>
          </w:p>
        </w:tc>
        <w:tc>
          <w:tcPr>
            <w:tcW w:w="1301" w:type="pct"/>
            <w:shd w:val="clear" w:color="auto" w:fill="auto"/>
          </w:tcPr>
          <w:p w14:paraId="772886B4"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 xml:space="preserve">Liczba osób objętych wsparciem w zakresie zwalczania lub przeciwdziałania </w:t>
            </w:r>
            <w:r w:rsidRPr="00B35B98">
              <w:rPr>
                <w:rFonts w:asciiTheme="minorHAnsi" w:eastAsia="Times New Roman" w:hAnsiTheme="minorHAnsi" w:cstheme="minorHAnsi"/>
                <w:color w:val="000000"/>
                <w:sz w:val="24"/>
                <w:szCs w:val="24"/>
                <w:lang w:eastAsia="pl-PL"/>
              </w:rPr>
              <w:lastRenderedPageBreak/>
              <w:t>skutkom pandemii COVID-19</w:t>
            </w:r>
          </w:p>
        </w:tc>
        <w:tc>
          <w:tcPr>
            <w:tcW w:w="478" w:type="pct"/>
            <w:shd w:val="clear" w:color="auto" w:fill="auto"/>
            <w:vAlign w:val="center"/>
          </w:tcPr>
          <w:p w14:paraId="68C4A318"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lastRenderedPageBreak/>
              <w:t>os.</w:t>
            </w:r>
          </w:p>
        </w:tc>
        <w:tc>
          <w:tcPr>
            <w:tcW w:w="318" w:type="pct"/>
            <w:vAlign w:val="center"/>
          </w:tcPr>
          <w:p w14:paraId="5AB1CBB9"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EFS</w:t>
            </w:r>
          </w:p>
        </w:tc>
        <w:tc>
          <w:tcPr>
            <w:tcW w:w="477" w:type="pct"/>
            <w:vAlign w:val="center"/>
          </w:tcPr>
          <w:p w14:paraId="71E169A5" w14:textId="77777777" w:rsidR="001922A0" w:rsidRPr="00B35B98" w:rsidRDefault="001922A0" w:rsidP="00971256">
            <w:pPr>
              <w:spacing w:after="0" w:line="360" w:lineRule="auto"/>
              <w:rPr>
                <w:rFonts w:asciiTheme="minorHAnsi" w:eastAsia="MS Mincho" w:hAnsiTheme="minorHAnsi" w:cstheme="minorHAnsi"/>
                <w:color w:val="000000"/>
                <w:sz w:val="24"/>
                <w:szCs w:val="24"/>
                <w:lang w:eastAsia="ja-JP"/>
              </w:rPr>
            </w:pPr>
            <w:r w:rsidRPr="00B35B98">
              <w:rPr>
                <w:rFonts w:asciiTheme="minorHAnsi" w:eastAsia="MS Mincho" w:hAnsiTheme="minorHAnsi" w:cstheme="minorHAnsi"/>
                <w:color w:val="000000"/>
                <w:sz w:val="24"/>
                <w:szCs w:val="24"/>
                <w:lang w:eastAsia="ja-JP"/>
              </w:rPr>
              <w:t>Słabiej rozwinięty</w:t>
            </w:r>
          </w:p>
        </w:tc>
        <w:tc>
          <w:tcPr>
            <w:tcW w:w="239" w:type="pct"/>
            <w:shd w:val="clear" w:color="auto" w:fill="auto"/>
            <w:vAlign w:val="center"/>
          </w:tcPr>
          <w:p w14:paraId="6F9EDF4A"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p>
        </w:tc>
        <w:tc>
          <w:tcPr>
            <w:tcW w:w="239" w:type="pct"/>
            <w:shd w:val="clear" w:color="auto" w:fill="auto"/>
            <w:vAlign w:val="center"/>
          </w:tcPr>
          <w:p w14:paraId="3CE91FEE"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p>
        </w:tc>
        <w:tc>
          <w:tcPr>
            <w:tcW w:w="558" w:type="pct"/>
            <w:shd w:val="clear" w:color="auto" w:fill="auto"/>
            <w:vAlign w:val="center"/>
          </w:tcPr>
          <w:p w14:paraId="567AC5A7"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1 174</w:t>
            </w:r>
          </w:p>
        </w:tc>
        <w:tc>
          <w:tcPr>
            <w:tcW w:w="636" w:type="pct"/>
            <w:shd w:val="clear" w:color="auto" w:fill="auto"/>
            <w:vAlign w:val="center"/>
          </w:tcPr>
          <w:p w14:paraId="3EFD697D"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Beneficjenci/IZ</w:t>
            </w:r>
          </w:p>
        </w:tc>
        <w:tc>
          <w:tcPr>
            <w:tcW w:w="465" w:type="pct"/>
            <w:vAlign w:val="center"/>
          </w:tcPr>
          <w:p w14:paraId="1AC4C7BD"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Raz na rok</w:t>
            </w:r>
          </w:p>
        </w:tc>
      </w:tr>
      <w:tr w:rsidR="00F8523C" w:rsidRPr="00B35B98" w14:paraId="7C622BC5" w14:textId="77777777" w:rsidTr="000229E3">
        <w:trPr>
          <w:trHeight w:val="20"/>
          <w:jc w:val="center"/>
        </w:trPr>
        <w:tc>
          <w:tcPr>
            <w:tcW w:w="289" w:type="pct"/>
            <w:vAlign w:val="center"/>
          </w:tcPr>
          <w:p w14:paraId="570E7D71"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3.</w:t>
            </w:r>
          </w:p>
        </w:tc>
        <w:tc>
          <w:tcPr>
            <w:tcW w:w="1301" w:type="pct"/>
            <w:shd w:val="clear" w:color="auto" w:fill="auto"/>
          </w:tcPr>
          <w:p w14:paraId="61EF4359"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Liczba podmiotów objętych wsparciem w zakresie zwalczania lub przeciwdziałania skutkom pandemii COVID-19</w:t>
            </w:r>
          </w:p>
        </w:tc>
        <w:tc>
          <w:tcPr>
            <w:tcW w:w="478" w:type="pct"/>
            <w:shd w:val="clear" w:color="auto" w:fill="auto"/>
            <w:vAlign w:val="center"/>
          </w:tcPr>
          <w:p w14:paraId="32F78B5E"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szt.</w:t>
            </w:r>
          </w:p>
        </w:tc>
        <w:tc>
          <w:tcPr>
            <w:tcW w:w="318" w:type="pct"/>
            <w:vAlign w:val="center"/>
          </w:tcPr>
          <w:p w14:paraId="5DAA6D6A"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EFS</w:t>
            </w:r>
          </w:p>
        </w:tc>
        <w:tc>
          <w:tcPr>
            <w:tcW w:w="477" w:type="pct"/>
            <w:vAlign w:val="center"/>
          </w:tcPr>
          <w:p w14:paraId="6E34544C" w14:textId="594DAF67" w:rsidR="001922A0" w:rsidRPr="00B35B98" w:rsidRDefault="001922A0" w:rsidP="00971256">
            <w:pPr>
              <w:spacing w:after="0" w:line="360" w:lineRule="auto"/>
              <w:rPr>
                <w:rFonts w:asciiTheme="minorHAnsi" w:eastAsia="MS Mincho" w:hAnsiTheme="minorHAnsi" w:cstheme="minorHAnsi"/>
                <w:color w:val="000000"/>
                <w:sz w:val="24"/>
                <w:szCs w:val="24"/>
                <w:lang w:eastAsia="ja-JP"/>
              </w:rPr>
            </w:pPr>
            <w:r w:rsidRPr="00B35B98">
              <w:rPr>
                <w:rFonts w:asciiTheme="minorHAnsi" w:eastAsia="MS Mincho" w:hAnsiTheme="minorHAnsi" w:cstheme="minorHAnsi"/>
                <w:color w:val="000000"/>
                <w:sz w:val="24"/>
                <w:szCs w:val="24"/>
                <w:lang w:eastAsia="ja-JP"/>
              </w:rPr>
              <w:t>Sł</w:t>
            </w:r>
            <w:r w:rsidR="00857C88">
              <w:rPr>
                <w:rFonts w:asciiTheme="minorHAnsi" w:eastAsia="MS Mincho" w:hAnsiTheme="minorHAnsi" w:cstheme="minorHAnsi"/>
                <w:color w:val="000000"/>
                <w:sz w:val="24"/>
                <w:szCs w:val="24"/>
                <w:lang w:eastAsia="ja-JP"/>
              </w:rPr>
              <w:t>a</w:t>
            </w:r>
            <w:r w:rsidRPr="00B35B98">
              <w:rPr>
                <w:rFonts w:asciiTheme="minorHAnsi" w:eastAsia="MS Mincho" w:hAnsiTheme="minorHAnsi" w:cstheme="minorHAnsi"/>
                <w:color w:val="000000"/>
                <w:sz w:val="24"/>
                <w:szCs w:val="24"/>
                <w:lang w:eastAsia="ja-JP"/>
              </w:rPr>
              <w:t>biej rozwinięty</w:t>
            </w:r>
          </w:p>
        </w:tc>
        <w:tc>
          <w:tcPr>
            <w:tcW w:w="239" w:type="pct"/>
            <w:shd w:val="clear" w:color="auto" w:fill="auto"/>
            <w:vAlign w:val="center"/>
          </w:tcPr>
          <w:p w14:paraId="6892CAD0"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p>
        </w:tc>
        <w:tc>
          <w:tcPr>
            <w:tcW w:w="239" w:type="pct"/>
            <w:shd w:val="clear" w:color="auto" w:fill="auto"/>
            <w:vAlign w:val="center"/>
          </w:tcPr>
          <w:p w14:paraId="627B7A48"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p>
        </w:tc>
        <w:tc>
          <w:tcPr>
            <w:tcW w:w="558" w:type="pct"/>
            <w:shd w:val="clear" w:color="auto" w:fill="auto"/>
            <w:vAlign w:val="center"/>
          </w:tcPr>
          <w:p w14:paraId="360F0B80"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14</w:t>
            </w:r>
          </w:p>
        </w:tc>
        <w:tc>
          <w:tcPr>
            <w:tcW w:w="636" w:type="pct"/>
            <w:shd w:val="clear" w:color="auto" w:fill="auto"/>
            <w:vAlign w:val="center"/>
          </w:tcPr>
          <w:p w14:paraId="7A390430"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Beneficjenci/IZ</w:t>
            </w:r>
          </w:p>
        </w:tc>
        <w:tc>
          <w:tcPr>
            <w:tcW w:w="465" w:type="pct"/>
            <w:vAlign w:val="center"/>
          </w:tcPr>
          <w:p w14:paraId="7862ABB5"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Raz na rok</w:t>
            </w:r>
          </w:p>
        </w:tc>
      </w:tr>
      <w:tr w:rsidR="00F8523C" w:rsidRPr="00B35B98" w14:paraId="419EFE34" w14:textId="77777777" w:rsidTr="000229E3">
        <w:trPr>
          <w:trHeight w:val="20"/>
          <w:jc w:val="center"/>
        </w:trPr>
        <w:tc>
          <w:tcPr>
            <w:tcW w:w="289" w:type="pct"/>
            <w:vAlign w:val="center"/>
          </w:tcPr>
          <w:p w14:paraId="5D362FDB"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4.</w:t>
            </w:r>
          </w:p>
        </w:tc>
        <w:tc>
          <w:tcPr>
            <w:tcW w:w="1301" w:type="pct"/>
            <w:shd w:val="clear" w:color="auto" w:fill="auto"/>
          </w:tcPr>
          <w:p w14:paraId="02D6D82D"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Wartość wydatków kwalifikowalnych przeznaczonych na działania związane z pandemią COVID-19</w:t>
            </w:r>
          </w:p>
        </w:tc>
        <w:tc>
          <w:tcPr>
            <w:tcW w:w="478" w:type="pct"/>
            <w:shd w:val="clear" w:color="auto" w:fill="auto"/>
            <w:vAlign w:val="center"/>
          </w:tcPr>
          <w:p w14:paraId="072FF43E"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EUR</w:t>
            </w:r>
          </w:p>
        </w:tc>
        <w:tc>
          <w:tcPr>
            <w:tcW w:w="318" w:type="pct"/>
            <w:vAlign w:val="center"/>
          </w:tcPr>
          <w:p w14:paraId="55B9A359"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EFS</w:t>
            </w:r>
          </w:p>
        </w:tc>
        <w:tc>
          <w:tcPr>
            <w:tcW w:w="477" w:type="pct"/>
            <w:vAlign w:val="center"/>
          </w:tcPr>
          <w:p w14:paraId="4DBC8056" w14:textId="77777777" w:rsidR="001922A0" w:rsidRPr="00B35B98" w:rsidRDefault="001922A0" w:rsidP="00971256">
            <w:pPr>
              <w:spacing w:after="0" w:line="360" w:lineRule="auto"/>
              <w:rPr>
                <w:rFonts w:asciiTheme="minorHAnsi" w:eastAsia="MS Mincho" w:hAnsiTheme="minorHAnsi" w:cstheme="minorHAnsi"/>
                <w:color w:val="000000"/>
                <w:sz w:val="24"/>
                <w:szCs w:val="24"/>
                <w:lang w:eastAsia="ja-JP"/>
              </w:rPr>
            </w:pPr>
            <w:r w:rsidRPr="00B35B98">
              <w:rPr>
                <w:rFonts w:asciiTheme="minorHAnsi" w:eastAsia="MS Mincho" w:hAnsiTheme="minorHAnsi" w:cstheme="minorHAnsi"/>
                <w:color w:val="000000"/>
                <w:sz w:val="24"/>
                <w:szCs w:val="24"/>
                <w:lang w:eastAsia="ja-JP"/>
              </w:rPr>
              <w:t>Słabiej rozwinięty</w:t>
            </w:r>
          </w:p>
        </w:tc>
        <w:tc>
          <w:tcPr>
            <w:tcW w:w="239" w:type="pct"/>
            <w:shd w:val="clear" w:color="auto" w:fill="auto"/>
            <w:vAlign w:val="center"/>
          </w:tcPr>
          <w:p w14:paraId="53944D31"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p>
        </w:tc>
        <w:tc>
          <w:tcPr>
            <w:tcW w:w="239" w:type="pct"/>
            <w:shd w:val="clear" w:color="auto" w:fill="auto"/>
            <w:vAlign w:val="center"/>
          </w:tcPr>
          <w:p w14:paraId="7B62247E"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p>
        </w:tc>
        <w:tc>
          <w:tcPr>
            <w:tcW w:w="558" w:type="pct"/>
            <w:shd w:val="clear" w:color="auto" w:fill="auto"/>
            <w:vAlign w:val="center"/>
          </w:tcPr>
          <w:p w14:paraId="7F1EF1DA"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8 000 000</w:t>
            </w:r>
          </w:p>
        </w:tc>
        <w:tc>
          <w:tcPr>
            <w:tcW w:w="636" w:type="pct"/>
            <w:shd w:val="clear" w:color="auto" w:fill="auto"/>
            <w:vAlign w:val="center"/>
          </w:tcPr>
          <w:p w14:paraId="6131309A"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proofErr w:type="spellStart"/>
            <w:r w:rsidRPr="00B35B98">
              <w:rPr>
                <w:rFonts w:asciiTheme="minorHAnsi" w:eastAsia="Times New Roman" w:hAnsiTheme="minorHAnsi" w:cstheme="minorHAnsi"/>
                <w:color w:val="000000"/>
                <w:sz w:val="24"/>
                <w:szCs w:val="24"/>
                <w:lang w:eastAsia="pl-PL"/>
              </w:rPr>
              <w:t>Beneficjemci</w:t>
            </w:r>
            <w:proofErr w:type="spellEnd"/>
            <w:r w:rsidRPr="00B35B98">
              <w:rPr>
                <w:rFonts w:asciiTheme="minorHAnsi" w:eastAsia="Times New Roman" w:hAnsiTheme="minorHAnsi" w:cstheme="minorHAnsi"/>
                <w:color w:val="000000"/>
                <w:sz w:val="24"/>
                <w:szCs w:val="24"/>
                <w:lang w:eastAsia="pl-PL"/>
              </w:rPr>
              <w:t>/IZ</w:t>
            </w:r>
          </w:p>
        </w:tc>
        <w:tc>
          <w:tcPr>
            <w:tcW w:w="465" w:type="pct"/>
            <w:vAlign w:val="center"/>
          </w:tcPr>
          <w:p w14:paraId="37228041"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Raz na rok</w:t>
            </w:r>
          </w:p>
        </w:tc>
      </w:tr>
    </w:tbl>
    <w:p w14:paraId="0B8ADA66" w14:textId="77777777" w:rsidR="00E156E4" w:rsidRPr="00B35B98" w:rsidRDefault="00E156E4" w:rsidP="00971256">
      <w:pPr>
        <w:shd w:val="clear" w:color="auto" w:fill="FFFF99"/>
        <w:spacing w:before="36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9v </w:t>
      </w:r>
    </w:p>
    <w:p w14:paraId="68E935CC" w14:textId="77777777" w:rsidR="00E156E4" w:rsidRPr="00B35B98" w:rsidRDefault="00E156E4" w:rsidP="00971256">
      <w:pPr>
        <w:shd w:val="clear" w:color="auto" w:fill="FFFF99"/>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sz w:val="24"/>
          <w:szCs w:val="24"/>
          <w:lang w:eastAsia="pl-PL"/>
        </w:rPr>
        <w:t>Wspieranie gospodarki społecznej i przedsiębiorstw społecznych.</w:t>
      </w:r>
    </w:p>
    <w:p w14:paraId="55C1BC88"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 szczegółowy</w:t>
      </w:r>
    </w:p>
    <w:p w14:paraId="046A9D0E" w14:textId="77777777" w:rsidR="00CE289E" w:rsidRPr="00B35B98" w:rsidRDefault="00036943"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Zwiększone </w:t>
      </w:r>
      <w:r w:rsidR="00CE289E" w:rsidRPr="00B35B98">
        <w:rPr>
          <w:rFonts w:asciiTheme="minorHAnsi" w:hAnsiTheme="minorHAnsi" w:cstheme="minorHAnsi"/>
          <w:sz w:val="24"/>
          <w:szCs w:val="24"/>
          <w:lang w:eastAsia="pl-PL"/>
        </w:rPr>
        <w:t>zatrudnieni</w:t>
      </w:r>
      <w:r w:rsidRPr="00B35B98">
        <w:rPr>
          <w:rFonts w:asciiTheme="minorHAnsi" w:hAnsiTheme="minorHAnsi" w:cstheme="minorHAnsi"/>
          <w:sz w:val="24"/>
          <w:szCs w:val="24"/>
          <w:lang w:eastAsia="pl-PL"/>
        </w:rPr>
        <w:t>e</w:t>
      </w:r>
      <w:r w:rsidR="00CE289E" w:rsidRPr="00B35B98">
        <w:rPr>
          <w:rFonts w:asciiTheme="minorHAnsi" w:hAnsiTheme="minorHAnsi" w:cstheme="minorHAnsi"/>
          <w:sz w:val="24"/>
          <w:szCs w:val="24"/>
          <w:lang w:eastAsia="pl-PL"/>
        </w:rPr>
        <w:t xml:space="preserve"> w </w:t>
      </w:r>
      <w:r w:rsidR="00CE289E" w:rsidRPr="00B35B98">
        <w:rPr>
          <w:rFonts w:asciiTheme="minorHAnsi" w:eastAsia="Times New Roman" w:hAnsiTheme="minorHAnsi" w:cstheme="minorHAnsi"/>
          <w:sz w:val="24"/>
          <w:szCs w:val="24"/>
          <w:lang w:eastAsia="pl-PL"/>
        </w:rPr>
        <w:t>podmiotach</w:t>
      </w:r>
      <w:r w:rsidR="00CE289E" w:rsidRPr="00B35B98">
        <w:rPr>
          <w:rFonts w:asciiTheme="minorHAnsi" w:hAnsiTheme="minorHAnsi" w:cstheme="minorHAnsi"/>
          <w:sz w:val="24"/>
          <w:szCs w:val="24"/>
          <w:lang w:eastAsia="pl-PL"/>
        </w:rPr>
        <w:t xml:space="preserve"> ekonomii społecznej.</w:t>
      </w:r>
    </w:p>
    <w:p w14:paraId="0917C7EE" w14:textId="77777777" w:rsidR="00CE289E" w:rsidRPr="00B35B98" w:rsidRDefault="00CE289E" w:rsidP="00971256">
      <w:pPr>
        <w:tabs>
          <w:tab w:val="left" w:pos="1908"/>
        </w:tabs>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Rezultat</w:t>
      </w:r>
    </w:p>
    <w:p w14:paraId="705D9E85" w14:textId="77777777" w:rsidR="00CE289E" w:rsidRPr="00B35B98" w:rsidRDefault="00CE289E" w:rsidP="00971256">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Małej liczbie podmiotów ekonomii społecznej w regionie towarzyszy niski poziom ich samodzielności. Kluczowym wyzwaniem dla województwa jest doprowadzenie do ekonomizacji podmiotów ekonomii społecznej oraz uczynienie z nich </w:t>
      </w:r>
      <w:r w:rsidRPr="00B35B98">
        <w:rPr>
          <w:rFonts w:asciiTheme="minorHAnsi" w:eastAsia="MS Mincho" w:hAnsiTheme="minorHAnsi" w:cstheme="minorHAnsi"/>
          <w:sz w:val="24"/>
          <w:szCs w:val="24"/>
          <w:lang w:eastAsia="ja-JP"/>
        </w:rPr>
        <w:t xml:space="preserve">atrakcyjnego pracodawcy przede </w:t>
      </w:r>
      <w:r w:rsidR="00A96B5E" w:rsidRPr="00B35B98">
        <w:rPr>
          <w:rFonts w:asciiTheme="minorHAnsi" w:eastAsia="MS Mincho" w:hAnsiTheme="minorHAnsi" w:cstheme="minorHAnsi"/>
          <w:sz w:val="24"/>
          <w:szCs w:val="24"/>
          <w:lang w:eastAsia="ja-JP"/>
        </w:rPr>
        <w:t xml:space="preserve">wszystkim dla osób dotkniętych </w:t>
      </w:r>
      <w:r w:rsidRPr="00B35B98">
        <w:rPr>
          <w:rFonts w:asciiTheme="minorHAnsi" w:eastAsia="MS Mincho" w:hAnsiTheme="minorHAnsi" w:cstheme="minorHAnsi"/>
          <w:sz w:val="24"/>
          <w:szCs w:val="24"/>
          <w:lang w:eastAsia="ja-JP"/>
        </w:rPr>
        <w:t>i zagrożonych ubóstwem i wykluczeniem społecznym.</w:t>
      </w:r>
    </w:p>
    <w:p w14:paraId="529742D6" w14:textId="77777777" w:rsidR="00CE289E" w:rsidRPr="00B35B98" w:rsidRDefault="00CE289E" w:rsidP="00971256">
      <w:pPr>
        <w:autoSpaceDE w:val="0"/>
        <w:autoSpaceDN w:val="0"/>
        <w:adjustRightInd w:val="0"/>
        <w:spacing w:before="60"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Planowanym rezultatem interwencji będzie wzmocnienie potencjału rozwojowego podmiotów ekonomii społecznej</w:t>
      </w:r>
      <w:r w:rsidRPr="00B35B98">
        <w:rPr>
          <w:rFonts w:asciiTheme="minorHAnsi" w:hAnsiTheme="minorHAnsi" w:cstheme="minorHAnsi"/>
          <w:sz w:val="24"/>
          <w:szCs w:val="24"/>
          <w:lang w:eastAsia="pl-PL"/>
        </w:rPr>
        <w:t xml:space="preserve"> przede wszystkim poprzez zapewnienie i</w:t>
      </w:r>
      <w:r w:rsidR="001B3AD2" w:rsidRPr="00B35B98">
        <w:rPr>
          <w:rFonts w:asciiTheme="minorHAnsi" w:hAnsiTheme="minorHAnsi" w:cstheme="minorHAnsi"/>
          <w:sz w:val="24"/>
          <w:szCs w:val="24"/>
          <w:lang w:eastAsia="pl-PL"/>
        </w:rPr>
        <w:t xml:space="preserve">m dostępności do </w:t>
      </w:r>
      <w:r w:rsidR="001B3AD2" w:rsidRPr="00B35B98">
        <w:rPr>
          <w:rFonts w:asciiTheme="minorHAnsi" w:hAnsiTheme="minorHAnsi" w:cstheme="minorHAnsi"/>
          <w:sz w:val="24"/>
          <w:szCs w:val="24"/>
          <w:lang w:eastAsia="pl-PL"/>
        </w:rPr>
        <w:lastRenderedPageBreak/>
        <w:t xml:space="preserve">kompleksowego </w:t>
      </w:r>
      <w:r w:rsidRPr="00B35B98">
        <w:rPr>
          <w:rFonts w:asciiTheme="minorHAnsi" w:hAnsiTheme="minorHAnsi" w:cstheme="minorHAnsi"/>
          <w:sz w:val="24"/>
          <w:szCs w:val="24"/>
          <w:lang w:eastAsia="pl-PL"/>
        </w:rPr>
        <w:t xml:space="preserve">i skoordynowanego wsparcia doradczego i finansowego w ramach ośrodków wspierających ekonomię społeczną. Przełoży się to na ekonomizację funkcjonowania podmiotów ekonomii społecznej, zwiększenie konkurencyjności wytwarzanych przez nie produktów i usług oraz wzrost zatrudnienia osób </w:t>
      </w:r>
      <w:r w:rsidRPr="00B35B98">
        <w:rPr>
          <w:rFonts w:asciiTheme="minorHAnsi" w:eastAsia="MS Mincho" w:hAnsiTheme="minorHAnsi" w:cstheme="minorHAnsi"/>
          <w:sz w:val="24"/>
          <w:szCs w:val="24"/>
          <w:lang w:eastAsia="ja-JP"/>
        </w:rPr>
        <w:t>dotkniętych i zagrożonych ubóstwem i wykluczeniem społecznym</w:t>
      </w:r>
      <w:r w:rsidRPr="00B35B98">
        <w:rPr>
          <w:rFonts w:asciiTheme="minorHAnsi" w:hAnsiTheme="minorHAnsi" w:cstheme="minorHAnsi"/>
          <w:sz w:val="24"/>
          <w:szCs w:val="24"/>
          <w:lang w:eastAsia="pl-PL"/>
        </w:rPr>
        <w:t xml:space="preserve"> w ww. podmiotach.</w:t>
      </w:r>
    </w:p>
    <w:p w14:paraId="0FEBE296" w14:textId="77777777" w:rsidR="00CE289E" w:rsidRPr="00B35B98" w:rsidRDefault="00CE289E" w:rsidP="00971256">
      <w:pPr>
        <w:spacing w:before="24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rezultatu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1845"/>
        <w:gridCol w:w="567"/>
        <w:gridCol w:w="567"/>
        <w:gridCol w:w="1134"/>
        <w:gridCol w:w="284"/>
        <w:gridCol w:w="283"/>
        <w:gridCol w:w="426"/>
        <w:gridCol w:w="850"/>
        <w:gridCol w:w="424"/>
        <w:gridCol w:w="426"/>
        <w:gridCol w:w="283"/>
        <w:gridCol w:w="428"/>
        <w:gridCol w:w="426"/>
        <w:gridCol w:w="699"/>
      </w:tblGrid>
      <w:tr w:rsidR="004E4034" w:rsidRPr="00B35B98" w14:paraId="3CED3237" w14:textId="77777777" w:rsidTr="000229E3">
        <w:trPr>
          <w:trHeight w:val="1621"/>
          <w:tblHeader/>
          <w:jc w:val="center"/>
        </w:trPr>
        <w:tc>
          <w:tcPr>
            <w:tcW w:w="231" w:type="pct"/>
            <w:vMerge w:val="restart"/>
            <w:tcBorders>
              <w:top w:val="single" w:sz="4" w:space="0" w:color="auto"/>
              <w:left w:val="single" w:sz="4" w:space="0" w:color="auto"/>
              <w:right w:val="single" w:sz="4" w:space="0" w:color="auto"/>
            </w:tcBorders>
            <w:shd w:val="clear" w:color="auto" w:fill="C6D9F1"/>
            <w:textDirection w:val="btLr"/>
            <w:vAlign w:val="center"/>
          </w:tcPr>
          <w:p w14:paraId="67605BF9"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Lp.</w:t>
            </w:r>
          </w:p>
        </w:tc>
        <w:tc>
          <w:tcPr>
            <w:tcW w:w="1018" w:type="pct"/>
            <w:vMerge w:val="restart"/>
            <w:tcBorders>
              <w:top w:val="single" w:sz="4" w:space="0" w:color="auto"/>
              <w:left w:val="single" w:sz="4" w:space="0" w:color="auto"/>
              <w:right w:val="single" w:sz="4" w:space="0" w:color="auto"/>
            </w:tcBorders>
            <w:shd w:val="clear" w:color="auto" w:fill="C6D9F1"/>
            <w:textDirection w:val="btLr"/>
            <w:vAlign w:val="center"/>
          </w:tcPr>
          <w:p w14:paraId="76B5443C"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Wskaźnik</w:t>
            </w:r>
          </w:p>
        </w:tc>
        <w:tc>
          <w:tcPr>
            <w:tcW w:w="313" w:type="pct"/>
            <w:vMerge w:val="restart"/>
            <w:tcBorders>
              <w:top w:val="single" w:sz="4" w:space="0" w:color="auto"/>
              <w:left w:val="single" w:sz="4" w:space="0" w:color="auto"/>
              <w:right w:val="single" w:sz="4" w:space="0" w:color="auto"/>
            </w:tcBorders>
            <w:shd w:val="clear" w:color="auto" w:fill="C6D9F1"/>
            <w:textDirection w:val="btLr"/>
            <w:vAlign w:val="center"/>
          </w:tcPr>
          <w:p w14:paraId="23079767"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Kategoria regionu</w:t>
            </w:r>
          </w:p>
        </w:tc>
        <w:tc>
          <w:tcPr>
            <w:tcW w:w="313" w:type="pct"/>
            <w:vMerge w:val="restart"/>
            <w:tcBorders>
              <w:top w:val="single" w:sz="4" w:space="0" w:color="auto"/>
              <w:left w:val="single" w:sz="4" w:space="0" w:color="auto"/>
              <w:right w:val="single" w:sz="4" w:space="0" w:color="auto"/>
            </w:tcBorders>
            <w:shd w:val="clear" w:color="auto" w:fill="C6D9F1"/>
            <w:textDirection w:val="btLr"/>
            <w:vAlign w:val="center"/>
          </w:tcPr>
          <w:p w14:paraId="75480994"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 pomiaru</w:t>
            </w:r>
          </w:p>
        </w:tc>
        <w:tc>
          <w:tcPr>
            <w:tcW w:w="626" w:type="pct"/>
            <w:vMerge w:val="restart"/>
            <w:tcBorders>
              <w:top w:val="single" w:sz="4" w:space="0" w:color="auto"/>
              <w:left w:val="single" w:sz="4" w:space="0" w:color="auto"/>
              <w:right w:val="single" w:sz="4" w:space="0" w:color="auto"/>
            </w:tcBorders>
            <w:shd w:val="clear" w:color="auto" w:fill="C6D9F1"/>
            <w:textDirection w:val="btLr"/>
            <w:vAlign w:val="center"/>
          </w:tcPr>
          <w:p w14:paraId="67A477B0" w14:textId="77777777" w:rsidR="00CE289E" w:rsidRPr="00B35B98" w:rsidRDefault="00CE289E" w:rsidP="000229E3">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Wspólny wskaźnik produktu stosowany jako podstawa do ustalania celu</w:t>
            </w:r>
          </w:p>
        </w:tc>
        <w:tc>
          <w:tcPr>
            <w:tcW w:w="548" w:type="pct"/>
            <w:gridSpan w:val="3"/>
            <w:tcBorders>
              <w:top w:val="single" w:sz="4" w:space="0" w:color="auto"/>
              <w:left w:val="single" w:sz="4" w:space="0" w:color="auto"/>
              <w:right w:val="single" w:sz="4" w:space="0" w:color="auto"/>
            </w:tcBorders>
            <w:shd w:val="clear" w:color="auto" w:fill="C6D9F1"/>
            <w:textDirection w:val="btLr"/>
            <w:vAlign w:val="center"/>
          </w:tcPr>
          <w:p w14:paraId="2B907DC5"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Wartość bazowa</w:t>
            </w:r>
          </w:p>
        </w:tc>
        <w:tc>
          <w:tcPr>
            <w:tcW w:w="469" w:type="pct"/>
            <w:vMerge w:val="restart"/>
            <w:tcBorders>
              <w:top w:val="single" w:sz="4" w:space="0" w:color="auto"/>
              <w:left w:val="single" w:sz="4" w:space="0" w:color="auto"/>
              <w:right w:val="single" w:sz="4" w:space="0" w:color="auto"/>
            </w:tcBorders>
            <w:shd w:val="clear" w:color="auto" w:fill="C6D9F1"/>
            <w:textDirection w:val="btLr"/>
            <w:vAlign w:val="center"/>
          </w:tcPr>
          <w:p w14:paraId="6135B872"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 pomiaru dla wartości bazowej i docelowej</w:t>
            </w:r>
          </w:p>
        </w:tc>
        <w:tc>
          <w:tcPr>
            <w:tcW w:w="234" w:type="pct"/>
            <w:vMerge w:val="restart"/>
            <w:tcBorders>
              <w:top w:val="single" w:sz="4" w:space="0" w:color="auto"/>
              <w:left w:val="single" w:sz="4" w:space="0" w:color="auto"/>
              <w:right w:val="single" w:sz="4" w:space="0" w:color="auto"/>
            </w:tcBorders>
            <w:shd w:val="clear" w:color="auto" w:fill="C6D9F1"/>
            <w:textDirection w:val="btLr"/>
            <w:vAlign w:val="center"/>
          </w:tcPr>
          <w:p w14:paraId="64F1CAFF"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Rok bazowy</w:t>
            </w:r>
          </w:p>
        </w:tc>
        <w:tc>
          <w:tcPr>
            <w:tcW w:w="627" w:type="pct"/>
            <w:gridSpan w:val="3"/>
            <w:tcBorders>
              <w:top w:val="single" w:sz="4" w:space="0" w:color="auto"/>
              <w:left w:val="single" w:sz="4" w:space="0" w:color="auto"/>
              <w:right w:val="single" w:sz="4" w:space="0" w:color="auto"/>
            </w:tcBorders>
            <w:shd w:val="clear" w:color="auto" w:fill="C6D9F1"/>
            <w:textDirection w:val="btLr"/>
            <w:vAlign w:val="center"/>
          </w:tcPr>
          <w:p w14:paraId="2B0593D2" w14:textId="77777777" w:rsidR="00CE289E" w:rsidRPr="00B35B98" w:rsidRDefault="00CE289E" w:rsidP="000229E3">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Wartość docelowa (2023)</w:t>
            </w:r>
          </w:p>
        </w:tc>
        <w:tc>
          <w:tcPr>
            <w:tcW w:w="235" w:type="pct"/>
            <w:vMerge w:val="restart"/>
            <w:tcBorders>
              <w:top w:val="single" w:sz="4" w:space="0" w:color="auto"/>
              <w:left w:val="single" w:sz="4" w:space="0" w:color="auto"/>
              <w:right w:val="single" w:sz="4" w:space="0" w:color="auto"/>
            </w:tcBorders>
            <w:shd w:val="clear" w:color="auto" w:fill="C6D9F1"/>
            <w:textDirection w:val="btLr"/>
            <w:vAlign w:val="center"/>
          </w:tcPr>
          <w:p w14:paraId="1004AA72"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Źródło danych</w:t>
            </w:r>
          </w:p>
        </w:tc>
        <w:tc>
          <w:tcPr>
            <w:tcW w:w="386" w:type="pct"/>
            <w:vMerge w:val="restart"/>
            <w:tcBorders>
              <w:top w:val="single" w:sz="4" w:space="0" w:color="auto"/>
              <w:left w:val="single" w:sz="4" w:space="0" w:color="auto"/>
              <w:right w:val="single" w:sz="4" w:space="0" w:color="auto"/>
            </w:tcBorders>
            <w:shd w:val="clear" w:color="auto" w:fill="C6D9F1"/>
            <w:textDirection w:val="btLr"/>
            <w:vAlign w:val="center"/>
          </w:tcPr>
          <w:p w14:paraId="1E0B9203"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Częstotliwość pomiaru</w:t>
            </w:r>
          </w:p>
        </w:tc>
      </w:tr>
      <w:tr w:rsidR="00526CD4" w:rsidRPr="00B35B98" w14:paraId="60A54731" w14:textId="77777777" w:rsidTr="000229E3">
        <w:trPr>
          <w:trHeight w:val="1475"/>
          <w:jc w:val="center"/>
        </w:trPr>
        <w:tc>
          <w:tcPr>
            <w:tcW w:w="231" w:type="pct"/>
            <w:vMerge/>
            <w:tcBorders>
              <w:left w:val="single" w:sz="4" w:space="0" w:color="auto"/>
              <w:bottom w:val="single" w:sz="4" w:space="0" w:color="auto"/>
              <w:right w:val="single" w:sz="4" w:space="0" w:color="auto"/>
            </w:tcBorders>
          </w:tcPr>
          <w:p w14:paraId="72AC3980"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1018" w:type="pct"/>
            <w:vMerge/>
            <w:tcBorders>
              <w:left w:val="single" w:sz="4" w:space="0" w:color="auto"/>
              <w:bottom w:val="single" w:sz="4" w:space="0" w:color="auto"/>
              <w:right w:val="single" w:sz="4" w:space="0" w:color="auto"/>
            </w:tcBorders>
          </w:tcPr>
          <w:p w14:paraId="5426D551"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13" w:type="pct"/>
            <w:vMerge/>
            <w:tcBorders>
              <w:left w:val="single" w:sz="4" w:space="0" w:color="auto"/>
              <w:bottom w:val="single" w:sz="4" w:space="0" w:color="auto"/>
              <w:right w:val="single" w:sz="4" w:space="0" w:color="auto"/>
            </w:tcBorders>
          </w:tcPr>
          <w:p w14:paraId="70D25AF7"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13" w:type="pct"/>
            <w:vMerge/>
            <w:tcBorders>
              <w:left w:val="single" w:sz="4" w:space="0" w:color="auto"/>
              <w:bottom w:val="single" w:sz="4" w:space="0" w:color="auto"/>
              <w:right w:val="single" w:sz="4" w:space="0" w:color="auto"/>
            </w:tcBorders>
          </w:tcPr>
          <w:p w14:paraId="50F8AE11"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626" w:type="pct"/>
            <w:vMerge/>
            <w:tcBorders>
              <w:left w:val="single" w:sz="4" w:space="0" w:color="auto"/>
              <w:bottom w:val="single" w:sz="4" w:space="0" w:color="auto"/>
              <w:right w:val="single" w:sz="4" w:space="0" w:color="auto"/>
            </w:tcBorders>
          </w:tcPr>
          <w:p w14:paraId="6F3A9139" w14:textId="77777777" w:rsidR="00CE289E" w:rsidRPr="00B35B98" w:rsidRDefault="00CE289E" w:rsidP="00971256">
            <w:pPr>
              <w:snapToGrid w:val="0"/>
              <w:spacing w:after="0" w:line="360" w:lineRule="auto"/>
              <w:rPr>
                <w:rFonts w:asciiTheme="minorHAnsi" w:hAnsiTheme="minorHAnsi" w:cstheme="minorHAnsi"/>
                <w:b/>
                <w:sz w:val="24"/>
                <w:szCs w:val="24"/>
              </w:rPr>
            </w:pPr>
          </w:p>
        </w:tc>
        <w:tc>
          <w:tcPr>
            <w:tcW w:w="157" w:type="pct"/>
            <w:tcBorders>
              <w:left w:val="single" w:sz="4" w:space="0" w:color="auto"/>
              <w:bottom w:val="single" w:sz="4" w:space="0" w:color="auto"/>
              <w:right w:val="single" w:sz="4" w:space="0" w:color="auto"/>
            </w:tcBorders>
            <w:shd w:val="clear" w:color="auto" w:fill="D9D9D9"/>
            <w:vAlign w:val="center"/>
          </w:tcPr>
          <w:p w14:paraId="34E229C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6" w:type="pct"/>
            <w:tcBorders>
              <w:left w:val="single" w:sz="4" w:space="0" w:color="auto"/>
              <w:bottom w:val="single" w:sz="4" w:space="0" w:color="auto"/>
              <w:right w:val="single" w:sz="4" w:space="0" w:color="auto"/>
            </w:tcBorders>
            <w:shd w:val="clear" w:color="auto" w:fill="D9D9D9"/>
            <w:vAlign w:val="center"/>
          </w:tcPr>
          <w:p w14:paraId="63686FE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235" w:type="pct"/>
            <w:tcBorders>
              <w:left w:val="single" w:sz="4" w:space="0" w:color="auto"/>
              <w:bottom w:val="single" w:sz="4" w:space="0" w:color="auto"/>
              <w:right w:val="single" w:sz="4" w:space="0" w:color="auto"/>
            </w:tcBorders>
            <w:shd w:val="clear" w:color="auto" w:fill="D9D9D9"/>
            <w:vAlign w:val="center"/>
          </w:tcPr>
          <w:p w14:paraId="389A0A3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469" w:type="pct"/>
            <w:vMerge/>
            <w:tcBorders>
              <w:left w:val="single" w:sz="4" w:space="0" w:color="auto"/>
              <w:bottom w:val="single" w:sz="4" w:space="0" w:color="auto"/>
              <w:right w:val="single" w:sz="4" w:space="0" w:color="auto"/>
            </w:tcBorders>
            <w:shd w:val="clear" w:color="auto" w:fill="F2F2F2"/>
            <w:vAlign w:val="center"/>
          </w:tcPr>
          <w:p w14:paraId="0886F89D" w14:textId="77777777" w:rsidR="00CE289E" w:rsidRPr="00B35B98"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234" w:type="pct"/>
            <w:vMerge/>
            <w:tcBorders>
              <w:left w:val="single" w:sz="4" w:space="0" w:color="auto"/>
              <w:bottom w:val="single" w:sz="4" w:space="0" w:color="auto"/>
              <w:right w:val="single" w:sz="4" w:space="0" w:color="auto"/>
            </w:tcBorders>
            <w:shd w:val="clear" w:color="auto" w:fill="F2F2F2"/>
            <w:vAlign w:val="center"/>
          </w:tcPr>
          <w:p w14:paraId="3CFC5296" w14:textId="77777777" w:rsidR="00CE289E" w:rsidRPr="00B35B98"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235" w:type="pct"/>
            <w:tcBorders>
              <w:top w:val="single" w:sz="4" w:space="0" w:color="auto"/>
              <w:left w:val="single" w:sz="4" w:space="0" w:color="auto"/>
              <w:right w:val="single" w:sz="4" w:space="0" w:color="auto"/>
            </w:tcBorders>
            <w:shd w:val="clear" w:color="auto" w:fill="D9D9D9"/>
            <w:vAlign w:val="center"/>
          </w:tcPr>
          <w:p w14:paraId="36F91D2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6" w:type="pct"/>
            <w:tcBorders>
              <w:top w:val="single" w:sz="4" w:space="0" w:color="auto"/>
              <w:left w:val="single" w:sz="4" w:space="0" w:color="auto"/>
              <w:right w:val="single" w:sz="4" w:space="0" w:color="auto"/>
            </w:tcBorders>
            <w:shd w:val="clear" w:color="auto" w:fill="D9D9D9"/>
            <w:vAlign w:val="center"/>
          </w:tcPr>
          <w:p w14:paraId="0DDF76A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236" w:type="pct"/>
            <w:tcBorders>
              <w:top w:val="single" w:sz="4" w:space="0" w:color="auto"/>
              <w:left w:val="single" w:sz="4" w:space="0" w:color="auto"/>
              <w:right w:val="single" w:sz="4" w:space="0" w:color="auto"/>
            </w:tcBorders>
            <w:shd w:val="clear" w:color="auto" w:fill="D9D9D9"/>
            <w:vAlign w:val="center"/>
          </w:tcPr>
          <w:p w14:paraId="50D6805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235" w:type="pct"/>
            <w:vMerge/>
            <w:tcBorders>
              <w:left w:val="single" w:sz="4" w:space="0" w:color="auto"/>
              <w:bottom w:val="single" w:sz="4" w:space="0" w:color="auto"/>
              <w:right w:val="single" w:sz="4" w:space="0" w:color="auto"/>
            </w:tcBorders>
          </w:tcPr>
          <w:p w14:paraId="50073804"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86" w:type="pct"/>
            <w:vMerge/>
            <w:tcBorders>
              <w:left w:val="single" w:sz="4" w:space="0" w:color="auto"/>
              <w:bottom w:val="single" w:sz="4" w:space="0" w:color="auto"/>
              <w:right w:val="single" w:sz="4" w:space="0" w:color="auto"/>
            </w:tcBorders>
          </w:tcPr>
          <w:p w14:paraId="3FFCCF30"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r>
      <w:tr w:rsidR="00526CD4" w:rsidRPr="00B35B98" w14:paraId="0F52215A" w14:textId="77777777" w:rsidTr="000229E3">
        <w:trPr>
          <w:trHeight w:val="264"/>
          <w:jc w:val="center"/>
        </w:trPr>
        <w:tc>
          <w:tcPr>
            <w:tcW w:w="231" w:type="pct"/>
            <w:tcBorders>
              <w:top w:val="single" w:sz="4" w:space="0" w:color="auto"/>
              <w:left w:val="single" w:sz="4" w:space="0" w:color="auto"/>
              <w:bottom w:val="single" w:sz="4" w:space="0" w:color="auto"/>
              <w:right w:val="single" w:sz="4" w:space="0" w:color="auto"/>
            </w:tcBorders>
            <w:vAlign w:val="center"/>
          </w:tcPr>
          <w:p w14:paraId="3FA90C13" w14:textId="77777777" w:rsidR="00CE289E" w:rsidRPr="00B35B98" w:rsidRDefault="00CE289E" w:rsidP="00971256">
            <w:pPr>
              <w:spacing w:after="0" w:line="360" w:lineRule="auto"/>
              <w:ind w:left="-107" w:right="-10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1. </w:t>
            </w:r>
          </w:p>
        </w:tc>
        <w:tc>
          <w:tcPr>
            <w:tcW w:w="1018" w:type="pct"/>
            <w:tcBorders>
              <w:top w:val="single" w:sz="4" w:space="0" w:color="auto"/>
              <w:left w:val="single" w:sz="4" w:space="0" w:color="auto"/>
              <w:bottom w:val="single" w:sz="4" w:space="0" w:color="auto"/>
              <w:right w:val="single" w:sz="4" w:space="0" w:color="auto"/>
            </w:tcBorders>
            <w:shd w:val="clear" w:color="auto" w:fill="auto"/>
          </w:tcPr>
          <w:p w14:paraId="5341169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miejsc pracy istniejących co naj</w:t>
            </w:r>
            <w:r w:rsidR="007A3D35" w:rsidRPr="00B35B98">
              <w:rPr>
                <w:rFonts w:asciiTheme="minorHAnsi" w:eastAsia="Times New Roman" w:hAnsiTheme="minorHAnsi" w:cstheme="minorHAnsi"/>
                <w:sz w:val="24"/>
                <w:szCs w:val="24"/>
                <w:lang w:eastAsia="pl-PL"/>
              </w:rPr>
              <w:t xml:space="preserve">mniej 30 miesięcy, utworzonych </w:t>
            </w:r>
            <w:r w:rsidRPr="00B35B98">
              <w:rPr>
                <w:rFonts w:asciiTheme="minorHAnsi" w:eastAsia="Times New Roman" w:hAnsiTheme="minorHAnsi" w:cstheme="minorHAnsi"/>
                <w:sz w:val="24"/>
                <w:szCs w:val="24"/>
                <w:lang w:eastAsia="pl-PL"/>
              </w:rPr>
              <w:t>w przedsiębiorstwach społecznych</w:t>
            </w:r>
          </w:p>
        </w:tc>
        <w:tc>
          <w:tcPr>
            <w:tcW w:w="313" w:type="pct"/>
            <w:tcBorders>
              <w:top w:val="single" w:sz="4" w:space="0" w:color="auto"/>
              <w:left w:val="single" w:sz="4" w:space="0" w:color="auto"/>
              <w:bottom w:val="single" w:sz="4" w:space="0" w:color="auto"/>
              <w:right w:val="single" w:sz="4" w:space="0" w:color="auto"/>
            </w:tcBorders>
            <w:vAlign w:val="center"/>
          </w:tcPr>
          <w:p w14:paraId="030D331F" w14:textId="77777777" w:rsidR="00CE289E" w:rsidRPr="00B35B98" w:rsidRDefault="00CE289E" w:rsidP="00971256">
            <w:pPr>
              <w:spacing w:after="0" w:line="360" w:lineRule="auto"/>
              <w:ind w:left="-108" w:right="-105"/>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313" w:type="pct"/>
            <w:tcBorders>
              <w:top w:val="single" w:sz="4" w:space="0" w:color="auto"/>
              <w:left w:val="single" w:sz="4" w:space="0" w:color="auto"/>
              <w:bottom w:val="single" w:sz="4" w:space="0" w:color="auto"/>
              <w:right w:val="single" w:sz="4" w:space="0" w:color="auto"/>
            </w:tcBorders>
            <w:vAlign w:val="center"/>
          </w:tcPr>
          <w:p w14:paraId="2C6ED49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626" w:type="pct"/>
            <w:tcBorders>
              <w:top w:val="single" w:sz="4" w:space="0" w:color="auto"/>
              <w:left w:val="single" w:sz="4" w:space="0" w:color="auto"/>
              <w:bottom w:val="single" w:sz="4" w:space="0" w:color="auto"/>
              <w:right w:val="single" w:sz="4" w:space="0" w:color="auto"/>
            </w:tcBorders>
            <w:vAlign w:val="center"/>
          </w:tcPr>
          <w:p w14:paraId="32DDDA9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157" w:type="pct"/>
            <w:tcBorders>
              <w:top w:val="single" w:sz="4" w:space="0" w:color="auto"/>
              <w:left w:val="single" w:sz="4" w:space="0" w:color="auto"/>
              <w:bottom w:val="single" w:sz="4" w:space="0" w:color="auto"/>
              <w:right w:val="single" w:sz="4" w:space="0" w:color="auto"/>
            </w:tcBorders>
            <w:vAlign w:val="center"/>
          </w:tcPr>
          <w:p w14:paraId="04183691"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6" w:type="pct"/>
            <w:tcBorders>
              <w:top w:val="single" w:sz="4" w:space="0" w:color="auto"/>
              <w:left w:val="single" w:sz="4" w:space="0" w:color="auto"/>
              <w:bottom w:val="single" w:sz="4" w:space="0" w:color="auto"/>
              <w:right w:val="single" w:sz="4" w:space="0" w:color="auto"/>
            </w:tcBorders>
            <w:vAlign w:val="center"/>
          </w:tcPr>
          <w:p w14:paraId="2FF20C61"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235" w:type="pct"/>
            <w:tcBorders>
              <w:top w:val="single" w:sz="4" w:space="0" w:color="auto"/>
              <w:left w:val="single" w:sz="4" w:space="0" w:color="auto"/>
              <w:bottom w:val="single" w:sz="4" w:space="0" w:color="auto"/>
              <w:right w:val="single" w:sz="4" w:space="0" w:color="auto"/>
            </w:tcBorders>
            <w:vAlign w:val="center"/>
          </w:tcPr>
          <w:p w14:paraId="73D1A573"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23</w:t>
            </w:r>
          </w:p>
        </w:tc>
        <w:tc>
          <w:tcPr>
            <w:tcW w:w="469" w:type="pct"/>
            <w:tcBorders>
              <w:top w:val="single" w:sz="4" w:space="0" w:color="auto"/>
              <w:left w:val="single" w:sz="4" w:space="0" w:color="auto"/>
              <w:bottom w:val="single" w:sz="4" w:space="0" w:color="auto"/>
              <w:right w:val="single" w:sz="4" w:space="0" w:color="auto"/>
            </w:tcBorders>
            <w:vAlign w:val="center"/>
          </w:tcPr>
          <w:p w14:paraId="4CC5202B"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14:paraId="416FE0F8"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2014</w:t>
            </w:r>
          </w:p>
        </w:tc>
        <w:tc>
          <w:tcPr>
            <w:tcW w:w="235" w:type="pct"/>
            <w:tcBorders>
              <w:left w:val="single" w:sz="4" w:space="0" w:color="auto"/>
              <w:bottom w:val="single" w:sz="4" w:space="0" w:color="auto"/>
              <w:right w:val="single" w:sz="4" w:space="0" w:color="auto"/>
            </w:tcBorders>
            <w:vAlign w:val="center"/>
          </w:tcPr>
          <w:p w14:paraId="7C1671A4"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6" w:type="pct"/>
            <w:tcBorders>
              <w:left w:val="single" w:sz="4" w:space="0" w:color="auto"/>
              <w:bottom w:val="single" w:sz="4" w:space="0" w:color="auto"/>
              <w:right w:val="single" w:sz="4" w:space="0" w:color="auto"/>
            </w:tcBorders>
            <w:vAlign w:val="center"/>
          </w:tcPr>
          <w:p w14:paraId="0412A1D5"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6" w:type="pct"/>
            <w:tcBorders>
              <w:left w:val="single" w:sz="4" w:space="0" w:color="auto"/>
              <w:bottom w:val="single" w:sz="4" w:space="0" w:color="auto"/>
              <w:right w:val="single" w:sz="4" w:space="0" w:color="auto"/>
            </w:tcBorders>
            <w:vAlign w:val="center"/>
          </w:tcPr>
          <w:p w14:paraId="59D72897"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lang w:eastAsia="en-GB"/>
              </w:rPr>
              <w:t>25</w:t>
            </w:r>
          </w:p>
        </w:tc>
        <w:tc>
          <w:tcPr>
            <w:tcW w:w="235" w:type="pct"/>
            <w:tcBorders>
              <w:top w:val="single" w:sz="4" w:space="0" w:color="auto"/>
              <w:left w:val="single" w:sz="4" w:space="0" w:color="auto"/>
              <w:bottom w:val="single" w:sz="4" w:space="0" w:color="auto"/>
              <w:right w:val="single" w:sz="4" w:space="0" w:color="auto"/>
            </w:tcBorders>
            <w:vAlign w:val="center"/>
          </w:tcPr>
          <w:p w14:paraId="2E3D1C3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Ewaluacja</w:t>
            </w:r>
          </w:p>
        </w:tc>
        <w:tc>
          <w:tcPr>
            <w:tcW w:w="386" w:type="pct"/>
            <w:tcBorders>
              <w:top w:val="single" w:sz="4" w:space="0" w:color="auto"/>
              <w:left w:val="single" w:sz="4" w:space="0" w:color="auto"/>
              <w:bottom w:val="single" w:sz="4" w:space="0" w:color="auto"/>
              <w:right w:val="single" w:sz="4" w:space="0" w:color="auto"/>
            </w:tcBorders>
            <w:vAlign w:val="center"/>
          </w:tcPr>
          <w:p w14:paraId="79716C3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Dwa razy </w:t>
            </w:r>
            <w:r w:rsidRPr="00B35B98">
              <w:rPr>
                <w:rFonts w:asciiTheme="minorHAnsi" w:eastAsia="Times New Roman" w:hAnsiTheme="minorHAnsi" w:cstheme="minorHAnsi"/>
                <w:sz w:val="24"/>
                <w:szCs w:val="24"/>
                <w:lang w:eastAsia="pl-PL"/>
              </w:rPr>
              <w:br/>
              <w:t>w ramach Programu</w:t>
            </w:r>
          </w:p>
        </w:tc>
      </w:tr>
      <w:tr w:rsidR="00526CD4" w:rsidRPr="00B35B98" w14:paraId="2C84E36D" w14:textId="77777777" w:rsidTr="000229E3">
        <w:trPr>
          <w:trHeight w:val="264"/>
          <w:jc w:val="center"/>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CD62E5E" w14:textId="77777777" w:rsidR="00CE289E" w:rsidRPr="00B35B98" w:rsidRDefault="00CE289E" w:rsidP="00971256">
            <w:pPr>
              <w:spacing w:after="0" w:line="360" w:lineRule="auto"/>
              <w:ind w:left="-107" w:right="-10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018" w:type="pct"/>
            <w:tcBorders>
              <w:top w:val="single" w:sz="4" w:space="0" w:color="auto"/>
              <w:left w:val="single" w:sz="4" w:space="0" w:color="auto"/>
              <w:bottom w:val="single" w:sz="4" w:space="0" w:color="auto"/>
              <w:right w:val="single" w:sz="4" w:space="0" w:color="auto"/>
            </w:tcBorders>
            <w:shd w:val="clear" w:color="auto" w:fill="auto"/>
          </w:tcPr>
          <w:p w14:paraId="1FBDC09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w:t>
            </w:r>
            <w:r w:rsidR="00326CC4" w:rsidRPr="00B35B98">
              <w:rPr>
                <w:rFonts w:asciiTheme="minorHAnsi" w:eastAsia="Times New Roman" w:hAnsiTheme="minorHAnsi" w:cstheme="minorHAnsi"/>
                <w:sz w:val="24"/>
                <w:szCs w:val="24"/>
                <w:lang w:eastAsia="pl-PL"/>
              </w:rPr>
              <w:t xml:space="preserve">zba miejsc pracy utworzonych </w:t>
            </w:r>
            <w:r w:rsidR="00326CC4" w:rsidRPr="00B35B98">
              <w:rPr>
                <w:rFonts w:asciiTheme="minorHAnsi" w:eastAsia="Times New Roman" w:hAnsiTheme="minorHAnsi" w:cstheme="minorHAnsi"/>
                <w:sz w:val="24"/>
                <w:szCs w:val="24"/>
                <w:lang w:eastAsia="pl-PL"/>
              </w:rPr>
              <w:br/>
              <w:t xml:space="preserve">w </w:t>
            </w:r>
            <w:r w:rsidRPr="00B35B98">
              <w:rPr>
                <w:rFonts w:asciiTheme="minorHAnsi" w:eastAsia="Times New Roman" w:hAnsiTheme="minorHAnsi" w:cstheme="minorHAnsi"/>
                <w:sz w:val="24"/>
                <w:szCs w:val="24"/>
                <w:lang w:eastAsia="pl-PL"/>
              </w:rPr>
              <w:t>przedsiębiorstwach społecznych</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D921EAC" w14:textId="77777777" w:rsidR="00CE289E" w:rsidRPr="00B35B98" w:rsidRDefault="00CE289E" w:rsidP="00971256">
            <w:pPr>
              <w:spacing w:after="0" w:line="360" w:lineRule="auto"/>
              <w:ind w:left="-108" w:right="-105"/>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9AF80B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5CE9598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157" w:type="pct"/>
            <w:tcBorders>
              <w:top w:val="single" w:sz="4" w:space="0" w:color="auto"/>
              <w:left w:val="single" w:sz="4" w:space="0" w:color="auto"/>
              <w:bottom w:val="single" w:sz="4" w:space="0" w:color="auto"/>
              <w:right w:val="single" w:sz="4" w:space="0" w:color="auto"/>
            </w:tcBorders>
            <w:shd w:val="clear" w:color="auto" w:fill="auto"/>
            <w:vAlign w:val="center"/>
          </w:tcPr>
          <w:p w14:paraId="7F1C4550"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7A9C13E2"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50B3AED3"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160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1846B9E2"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szt.</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C55D5C9"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2014</w:t>
            </w:r>
          </w:p>
        </w:tc>
        <w:tc>
          <w:tcPr>
            <w:tcW w:w="235" w:type="pct"/>
            <w:tcBorders>
              <w:left w:val="single" w:sz="4" w:space="0" w:color="auto"/>
              <w:right w:val="single" w:sz="4" w:space="0" w:color="auto"/>
            </w:tcBorders>
            <w:shd w:val="clear" w:color="auto" w:fill="auto"/>
            <w:vAlign w:val="center"/>
          </w:tcPr>
          <w:p w14:paraId="33F7732F"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6" w:type="pct"/>
            <w:tcBorders>
              <w:left w:val="single" w:sz="4" w:space="0" w:color="auto"/>
              <w:right w:val="single" w:sz="4" w:space="0" w:color="auto"/>
            </w:tcBorders>
            <w:shd w:val="clear" w:color="auto" w:fill="auto"/>
            <w:vAlign w:val="center"/>
          </w:tcPr>
          <w:p w14:paraId="370AB2F5"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6" w:type="pct"/>
            <w:tcBorders>
              <w:left w:val="single" w:sz="4" w:space="0" w:color="auto"/>
              <w:right w:val="single" w:sz="4" w:space="0" w:color="auto"/>
            </w:tcBorders>
            <w:shd w:val="clear" w:color="auto" w:fill="auto"/>
            <w:vAlign w:val="center"/>
          </w:tcPr>
          <w:p w14:paraId="30803586"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500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1922B5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w:t>
            </w:r>
            <w:r w:rsidRPr="00B35B98">
              <w:rPr>
                <w:rFonts w:asciiTheme="minorHAnsi" w:eastAsia="Times New Roman" w:hAnsiTheme="minorHAnsi" w:cstheme="minorHAnsi"/>
                <w:sz w:val="24"/>
                <w:szCs w:val="24"/>
                <w:lang w:eastAsia="pl-PL"/>
              </w:rPr>
              <w:lastRenderedPageBreak/>
              <w:t>/IZ</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1F94DA3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Raz na rok</w:t>
            </w:r>
          </w:p>
        </w:tc>
      </w:tr>
      <w:tr w:rsidR="00526CD4" w:rsidRPr="00B35B98" w14:paraId="68579811" w14:textId="77777777" w:rsidTr="000229E3">
        <w:trPr>
          <w:trHeight w:val="264"/>
          <w:jc w:val="center"/>
        </w:trPr>
        <w:tc>
          <w:tcPr>
            <w:tcW w:w="231" w:type="pct"/>
            <w:tcBorders>
              <w:top w:val="single" w:sz="4" w:space="0" w:color="auto"/>
              <w:left w:val="single" w:sz="4" w:space="0" w:color="auto"/>
              <w:bottom w:val="single" w:sz="4" w:space="0" w:color="auto"/>
              <w:right w:val="single" w:sz="4" w:space="0" w:color="auto"/>
            </w:tcBorders>
            <w:vAlign w:val="center"/>
          </w:tcPr>
          <w:p w14:paraId="011585D9" w14:textId="77777777" w:rsidR="00CE289E" w:rsidRPr="00B35B98" w:rsidRDefault="00CE289E" w:rsidP="00971256">
            <w:pPr>
              <w:spacing w:after="0" w:line="360" w:lineRule="auto"/>
              <w:ind w:left="-107" w:right="-10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1018" w:type="pct"/>
            <w:tcBorders>
              <w:top w:val="single" w:sz="4" w:space="0" w:color="auto"/>
              <w:left w:val="single" w:sz="4" w:space="0" w:color="auto"/>
              <w:bottom w:val="single" w:sz="4" w:space="0" w:color="auto"/>
              <w:right w:val="single" w:sz="4" w:space="0" w:color="auto"/>
            </w:tcBorders>
            <w:shd w:val="clear" w:color="auto" w:fill="auto"/>
          </w:tcPr>
          <w:p w14:paraId="31BC809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osób zagrożonych ubóstwem lub wykluczeniem społecznym pracujących po opuszczeniu Programu (łącznie </w:t>
            </w:r>
            <w:r w:rsidRPr="00B35B98">
              <w:rPr>
                <w:rFonts w:asciiTheme="minorHAnsi" w:eastAsia="Times New Roman" w:hAnsiTheme="minorHAnsi" w:cstheme="minorHAnsi"/>
                <w:sz w:val="24"/>
                <w:szCs w:val="24"/>
                <w:lang w:eastAsia="pl-PL"/>
              </w:rPr>
              <w:br/>
              <w:t>z pracującymi na własny rachunek)</w:t>
            </w:r>
          </w:p>
        </w:tc>
        <w:tc>
          <w:tcPr>
            <w:tcW w:w="313" w:type="pct"/>
            <w:tcBorders>
              <w:top w:val="single" w:sz="4" w:space="0" w:color="auto"/>
              <w:left w:val="single" w:sz="4" w:space="0" w:color="auto"/>
              <w:bottom w:val="single" w:sz="4" w:space="0" w:color="auto"/>
              <w:right w:val="single" w:sz="4" w:space="0" w:color="auto"/>
            </w:tcBorders>
            <w:vAlign w:val="center"/>
          </w:tcPr>
          <w:p w14:paraId="279EFC60" w14:textId="77777777" w:rsidR="00CE289E" w:rsidRPr="00B35B98" w:rsidRDefault="00CE289E" w:rsidP="00971256">
            <w:pPr>
              <w:spacing w:after="0" w:line="360" w:lineRule="auto"/>
              <w:ind w:left="-108" w:right="-105"/>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313" w:type="pct"/>
            <w:tcBorders>
              <w:top w:val="single" w:sz="4" w:space="0" w:color="auto"/>
              <w:left w:val="single" w:sz="4" w:space="0" w:color="auto"/>
              <w:bottom w:val="single" w:sz="4" w:space="0" w:color="auto"/>
              <w:right w:val="single" w:sz="4" w:space="0" w:color="auto"/>
            </w:tcBorders>
            <w:vAlign w:val="center"/>
          </w:tcPr>
          <w:p w14:paraId="1944BF1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26" w:type="pct"/>
            <w:tcBorders>
              <w:top w:val="single" w:sz="4" w:space="0" w:color="auto"/>
              <w:left w:val="single" w:sz="4" w:space="0" w:color="auto"/>
              <w:bottom w:val="single" w:sz="4" w:space="0" w:color="auto"/>
              <w:right w:val="single" w:sz="4" w:space="0" w:color="auto"/>
            </w:tcBorders>
            <w:vAlign w:val="center"/>
          </w:tcPr>
          <w:p w14:paraId="7D6386C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157" w:type="pct"/>
            <w:tcBorders>
              <w:top w:val="single" w:sz="4" w:space="0" w:color="auto"/>
              <w:left w:val="single" w:sz="4" w:space="0" w:color="auto"/>
              <w:bottom w:val="single" w:sz="4" w:space="0" w:color="auto"/>
              <w:right w:val="single" w:sz="4" w:space="0" w:color="auto"/>
            </w:tcBorders>
            <w:vAlign w:val="center"/>
          </w:tcPr>
          <w:p w14:paraId="6E36189B"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6" w:type="pct"/>
            <w:tcBorders>
              <w:top w:val="single" w:sz="4" w:space="0" w:color="auto"/>
              <w:left w:val="single" w:sz="4" w:space="0" w:color="auto"/>
              <w:bottom w:val="single" w:sz="4" w:space="0" w:color="auto"/>
              <w:right w:val="single" w:sz="4" w:space="0" w:color="auto"/>
            </w:tcBorders>
            <w:vAlign w:val="center"/>
          </w:tcPr>
          <w:p w14:paraId="2C5ADD3C"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235" w:type="pct"/>
            <w:tcBorders>
              <w:top w:val="single" w:sz="4" w:space="0" w:color="auto"/>
              <w:left w:val="single" w:sz="4" w:space="0" w:color="auto"/>
              <w:bottom w:val="single" w:sz="4" w:space="0" w:color="auto"/>
              <w:right w:val="single" w:sz="4" w:space="0" w:color="auto"/>
            </w:tcBorders>
            <w:vAlign w:val="center"/>
          </w:tcPr>
          <w:p w14:paraId="34E60211"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30</w:t>
            </w:r>
          </w:p>
        </w:tc>
        <w:tc>
          <w:tcPr>
            <w:tcW w:w="469" w:type="pct"/>
            <w:tcBorders>
              <w:top w:val="single" w:sz="4" w:space="0" w:color="auto"/>
              <w:left w:val="single" w:sz="4" w:space="0" w:color="auto"/>
              <w:bottom w:val="single" w:sz="4" w:space="0" w:color="auto"/>
              <w:right w:val="single" w:sz="4" w:space="0" w:color="auto"/>
            </w:tcBorders>
            <w:vAlign w:val="center"/>
          </w:tcPr>
          <w:p w14:paraId="76EA13A6"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14:paraId="0D00C078"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2014</w:t>
            </w:r>
          </w:p>
        </w:tc>
        <w:tc>
          <w:tcPr>
            <w:tcW w:w="235" w:type="pct"/>
            <w:tcBorders>
              <w:left w:val="single" w:sz="4" w:space="0" w:color="auto"/>
              <w:right w:val="single" w:sz="4" w:space="0" w:color="auto"/>
            </w:tcBorders>
            <w:vAlign w:val="center"/>
          </w:tcPr>
          <w:p w14:paraId="70E46421"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6" w:type="pct"/>
            <w:tcBorders>
              <w:left w:val="single" w:sz="4" w:space="0" w:color="auto"/>
              <w:right w:val="single" w:sz="4" w:space="0" w:color="auto"/>
            </w:tcBorders>
            <w:vAlign w:val="center"/>
          </w:tcPr>
          <w:p w14:paraId="04E22A19"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6" w:type="pct"/>
            <w:tcBorders>
              <w:left w:val="single" w:sz="4" w:space="0" w:color="auto"/>
              <w:right w:val="single" w:sz="4" w:space="0" w:color="auto"/>
            </w:tcBorders>
            <w:vAlign w:val="center"/>
          </w:tcPr>
          <w:p w14:paraId="7375A7F8"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32</w:t>
            </w:r>
          </w:p>
        </w:tc>
        <w:tc>
          <w:tcPr>
            <w:tcW w:w="235" w:type="pct"/>
            <w:tcBorders>
              <w:top w:val="single" w:sz="4" w:space="0" w:color="auto"/>
              <w:left w:val="single" w:sz="4" w:space="0" w:color="auto"/>
              <w:bottom w:val="single" w:sz="4" w:space="0" w:color="auto"/>
              <w:right w:val="single" w:sz="4" w:space="0" w:color="auto"/>
            </w:tcBorders>
            <w:vAlign w:val="center"/>
          </w:tcPr>
          <w:p w14:paraId="03B9B95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 IZ</w:t>
            </w:r>
          </w:p>
        </w:tc>
        <w:tc>
          <w:tcPr>
            <w:tcW w:w="386" w:type="pct"/>
            <w:tcBorders>
              <w:top w:val="single" w:sz="4" w:space="0" w:color="auto"/>
              <w:left w:val="single" w:sz="4" w:space="0" w:color="auto"/>
              <w:bottom w:val="single" w:sz="4" w:space="0" w:color="auto"/>
              <w:right w:val="single" w:sz="4" w:space="0" w:color="auto"/>
            </w:tcBorders>
            <w:vAlign w:val="center"/>
          </w:tcPr>
          <w:p w14:paraId="070866A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en-GB"/>
              </w:rPr>
              <w:t>Raz na rok</w:t>
            </w:r>
          </w:p>
        </w:tc>
      </w:tr>
    </w:tbl>
    <w:p w14:paraId="0371BE3D" w14:textId="77777777" w:rsidR="00CE289E" w:rsidRPr="00B35B98" w:rsidRDefault="00BB1DA0" w:rsidP="00971256">
      <w:pPr>
        <w:spacing w:before="36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w:t>
      </w:r>
      <w:r w:rsidR="00CE289E" w:rsidRPr="00B35B98">
        <w:rPr>
          <w:rFonts w:asciiTheme="minorHAnsi" w:eastAsia="Times New Roman" w:hAnsiTheme="minorHAnsi" w:cstheme="minorHAnsi"/>
          <w:b/>
          <w:sz w:val="24"/>
          <w:szCs w:val="24"/>
          <w:lang w:eastAsia="pl-PL"/>
        </w:rPr>
        <w:t>kierunkowanie interwencji</w:t>
      </w:r>
    </w:p>
    <w:p w14:paraId="3D9BD984"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1EF46F00"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Interwencja koncentrować się będzie na realizacji </w:t>
      </w:r>
      <w:r w:rsidRPr="00B35B98">
        <w:rPr>
          <w:rFonts w:asciiTheme="minorHAnsi" w:hAnsiTheme="minorHAnsi" w:cstheme="minorHAnsi"/>
          <w:sz w:val="24"/>
          <w:szCs w:val="24"/>
          <w:u w:val="single"/>
          <w:lang w:eastAsia="pl-PL"/>
        </w:rPr>
        <w:t>usług na rzecz rozwoju sektora ekonomii społecznej</w:t>
      </w:r>
      <w:r w:rsidRPr="00B35B98">
        <w:rPr>
          <w:rFonts w:asciiTheme="minorHAnsi" w:hAnsiTheme="minorHAnsi" w:cstheme="minorHAnsi"/>
          <w:sz w:val="24"/>
          <w:szCs w:val="24"/>
          <w:lang w:eastAsia="pl-PL"/>
        </w:rPr>
        <w:t xml:space="preserve">, głównie przy wykorzystaniu potencjału ośrodków wspierających ekonomię społeczną. </w:t>
      </w:r>
    </w:p>
    <w:p w14:paraId="225328DF"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Działalność ww. ośrodków obejmie przede wszystkim kompleksowe wsparcie istniejących podmiotów ekonomii społecznej służące ich profesjonalizacji, a także stymulowanie powstawania nowych podmiotów, m.in. poprzez wspieranie tworzenia/utrzymania miejsc pracy, zapewnienie dostępu do usług prawnych, księgowych, marketingowych, doradztwo, w </w:t>
      </w:r>
      <w:r w:rsidRPr="00B35B98">
        <w:rPr>
          <w:rFonts w:asciiTheme="minorHAnsi" w:hAnsiTheme="minorHAnsi" w:cstheme="minorHAnsi"/>
          <w:sz w:val="24"/>
          <w:szCs w:val="24"/>
          <w:lang w:eastAsia="pl-PL"/>
        </w:rPr>
        <w:lastRenderedPageBreak/>
        <w:t>tym doradztwo biznesowe, szkolenia umożliwiające uzyskanie wiedzy i umiejętności potrzebnych do założenia i/lub prowadzenia działalności w sektorze ekonomii społecznej, wsparcie inwestycyjne, a także usługi wspierające rozwój partnerstwa lokalnego na rzecz ekonomii społecznej oraz promocję ekonomii społecznej i zatrudnienia w sektorze ekonomii społecznej.</w:t>
      </w:r>
    </w:p>
    <w:p w14:paraId="6B53ACA1"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Przewiduje się także realizację przedsięwzięć uzgodnionych w ramach </w:t>
      </w:r>
      <w:r w:rsidR="00B9506F" w:rsidRPr="00B35B98">
        <w:rPr>
          <w:rFonts w:asciiTheme="minorHAnsi" w:hAnsiTheme="minorHAnsi" w:cstheme="minorHAnsi"/>
          <w:sz w:val="24"/>
          <w:szCs w:val="24"/>
          <w:lang w:eastAsia="pl-PL"/>
        </w:rPr>
        <w:t xml:space="preserve">Strategii </w:t>
      </w:r>
      <w:r w:rsidRPr="00B35B98">
        <w:rPr>
          <w:rFonts w:asciiTheme="minorHAnsi" w:hAnsiTheme="minorHAnsi" w:cstheme="minorHAnsi"/>
          <w:sz w:val="24"/>
          <w:szCs w:val="24"/>
          <w:lang w:eastAsia="pl-PL"/>
        </w:rPr>
        <w:t>ZIT.</w:t>
      </w:r>
    </w:p>
    <w:p w14:paraId="0412907B"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ww. zakresie, realizowane będą wyłącznie projekty skutkujące wzrostem zatrudnienia w podmiotach ekonomii społecznej.</w:t>
      </w:r>
    </w:p>
    <w:p w14:paraId="573D790D"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Ponadto, SWP będzie realizatorem działań na rzecz zwiększania skuteczności prowadzonej interwencji, polegających na </w:t>
      </w:r>
      <w:r w:rsidRPr="00B35B98">
        <w:rPr>
          <w:rFonts w:asciiTheme="minorHAnsi" w:hAnsiTheme="minorHAnsi" w:cstheme="minorHAnsi"/>
          <w:sz w:val="24"/>
          <w:szCs w:val="24"/>
          <w:u w:val="single"/>
          <w:lang w:eastAsia="pl-PL"/>
        </w:rPr>
        <w:t>koordynacji</w:t>
      </w:r>
      <w:r w:rsidRPr="00B35B98">
        <w:rPr>
          <w:rFonts w:asciiTheme="minorHAnsi" w:hAnsiTheme="minorHAnsi" w:cstheme="minorHAnsi"/>
          <w:sz w:val="24"/>
          <w:szCs w:val="24"/>
          <w:lang w:eastAsia="pl-PL"/>
        </w:rPr>
        <w:t xml:space="preserve"> rozwoju sektora ekonomii społecznej, dotyczących przede wszystkim: </w:t>
      </w:r>
    </w:p>
    <w:p w14:paraId="6C59D4AA" w14:textId="77777777" w:rsidR="00CE289E" w:rsidRPr="00B35B98" w:rsidRDefault="00CE289E" w:rsidP="00971256">
      <w:pPr>
        <w:numPr>
          <w:ilvl w:val="0"/>
          <w:numId w:val="210"/>
        </w:numPr>
        <w:spacing w:after="4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tworzenia regionalnych sieci współpracy OWES i regionalnych sieci kooperacji podmiotów ekonomii społecznej o charakterze reintegracyjnym, </w:t>
      </w:r>
    </w:p>
    <w:p w14:paraId="4D408201" w14:textId="77777777" w:rsidR="00CE289E" w:rsidRPr="00B35B98" w:rsidRDefault="00CE289E" w:rsidP="00971256">
      <w:pPr>
        <w:numPr>
          <w:ilvl w:val="0"/>
          <w:numId w:val="210"/>
        </w:numPr>
        <w:spacing w:after="4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inicjowania współpracy instytucji pomocy i integracji społecznej, podmiotów ekonomii społecznej </w:t>
      </w:r>
      <w:r w:rsidRPr="00B35B98">
        <w:rPr>
          <w:rFonts w:asciiTheme="minorHAnsi" w:eastAsia="Times New Roman" w:hAnsiTheme="minorHAnsi" w:cstheme="minorHAnsi"/>
          <w:sz w:val="24"/>
          <w:szCs w:val="24"/>
          <w:lang w:eastAsia="pl-PL"/>
        </w:rPr>
        <w:br/>
        <w:t>o charakterze reintegracyjnym i OWES, a także współpracy ww. podmiotów z innymi podmiotami takimi jak instytucje edukacyjne, szkoły wyższe, instytucje rynku pracy, pracodawcy/przedsiębiorcy,</w:t>
      </w:r>
    </w:p>
    <w:p w14:paraId="3EC85121" w14:textId="77777777" w:rsidR="00CE289E" w:rsidRPr="00B35B98" w:rsidRDefault="00CE289E" w:rsidP="00971256">
      <w:pPr>
        <w:numPr>
          <w:ilvl w:val="0"/>
          <w:numId w:val="210"/>
        </w:numPr>
        <w:spacing w:after="4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budowania powiązań pomiędzy nauką, biznesem i ekonomią społeczną na poziomie regionalnym,</w:t>
      </w:r>
    </w:p>
    <w:p w14:paraId="25DD46FE" w14:textId="77777777" w:rsidR="00CE289E" w:rsidRPr="00B35B98" w:rsidRDefault="00CE289E" w:rsidP="00971256">
      <w:pPr>
        <w:numPr>
          <w:ilvl w:val="0"/>
          <w:numId w:val="210"/>
        </w:numPr>
        <w:spacing w:after="4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wspierania realizacji przez podmioty ekonomii społecznej usług użyteczności publicznej. </w:t>
      </w:r>
    </w:p>
    <w:p w14:paraId="34F9363F"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57A2DCA9"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Obszar całego województwa.</w:t>
      </w:r>
    </w:p>
    <w:p w14:paraId="1DF82E11"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550C0084" w14:textId="36AC8381"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Podmioty ekonomii społecznej/przedsiębiorstwa społeczne, osoby fizyczne (w szczególności osoby dotknięte i zagrożone ubóstwem i wykluczeniem społecznym</w:t>
      </w:r>
      <w:r w:rsidR="007C3712" w:rsidRPr="00B35B98">
        <w:rPr>
          <w:rFonts w:asciiTheme="minorHAnsi" w:hAnsiTheme="minorHAnsi" w:cstheme="minorHAnsi"/>
          <w:sz w:val="24"/>
          <w:szCs w:val="24"/>
          <w:lang w:eastAsia="pl-PL"/>
        </w:rPr>
        <w:t xml:space="preserve">, w tym osoby </w:t>
      </w:r>
      <w:r w:rsidR="007C3712" w:rsidRPr="00B35B98">
        <w:rPr>
          <w:rFonts w:asciiTheme="minorHAnsi" w:eastAsia="Times New Roman" w:hAnsiTheme="minorHAnsi" w:cstheme="minorHAnsi"/>
          <w:sz w:val="24"/>
          <w:szCs w:val="24"/>
          <w:lang w:eastAsia="pl-PL"/>
        </w:rPr>
        <w:t>z doświadczeniem migracji w związku z działaniami wojennymi w Ukrainie</w:t>
      </w:r>
      <w:r w:rsidRPr="00B35B98">
        <w:rPr>
          <w:rFonts w:asciiTheme="minorHAnsi" w:hAnsiTheme="minorHAnsi" w:cstheme="minorHAnsi"/>
          <w:sz w:val="24"/>
          <w:szCs w:val="24"/>
          <w:lang w:eastAsia="pl-PL"/>
        </w:rPr>
        <w:t xml:space="preserve">), podmioty, o których mowa w art. 4 ust. 2 pkt 2 i 3 ustawy o spółdzielniach socjalnych. </w:t>
      </w:r>
    </w:p>
    <w:p w14:paraId="487CA696"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4E35CD23" w14:textId="77777777" w:rsidR="00025B22" w:rsidRPr="00B35B98" w:rsidRDefault="00CE289E" w:rsidP="00025B22">
      <w:pPr>
        <w:spacing w:after="60" w:line="360" w:lineRule="auto"/>
        <w:rPr>
          <w:rFonts w:asciiTheme="minorHAnsi" w:eastAsia="Times New Roman" w:hAnsiTheme="minorHAnsi" w:cstheme="minorHAnsi"/>
          <w:b/>
          <w:sz w:val="24"/>
          <w:szCs w:val="24"/>
          <w:lang w:eastAsia="pl-PL"/>
        </w:rPr>
      </w:pPr>
      <w:r w:rsidRPr="00B35B98">
        <w:rPr>
          <w:rFonts w:asciiTheme="minorHAnsi" w:hAnsiTheme="minorHAnsi" w:cstheme="minorHAnsi"/>
          <w:sz w:val="24"/>
          <w:szCs w:val="24"/>
          <w:lang w:eastAsia="pl-PL"/>
        </w:rPr>
        <w:lastRenderedPageBreak/>
        <w:t>Podmioty ekonomii społecznej/przedsiębiorstwa społeczne, organizacje pozarządowe, jednostki samorządu terytorialnego i ich jednostki organizacyjne, związki i stowarzyszenia jednostek samorządu terytorialnego, instytucje pomocy i integracji społecznej.</w:t>
      </w:r>
    </w:p>
    <w:p w14:paraId="5068099E" w14:textId="7DE8273A" w:rsidR="00CE289E" w:rsidRPr="00B35B98" w:rsidRDefault="00CE289E" w:rsidP="00025B22">
      <w:pPr>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4245C9EB"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Głównym trybem wyboru projektów będzie tryb </w:t>
      </w:r>
      <w:r w:rsidRPr="00B35B98">
        <w:rPr>
          <w:rFonts w:asciiTheme="minorHAnsi" w:eastAsia="Times New Roman" w:hAnsiTheme="minorHAnsi" w:cstheme="minorHAnsi"/>
          <w:sz w:val="24"/>
          <w:szCs w:val="24"/>
          <w:lang w:eastAsia="pl-PL"/>
        </w:rPr>
        <w:t>konkursowy</w:t>
      </w:r>
      <w:r w:rsidRPr="00B35B98">
        <w:rPr>
          <w:rFonts w:asciiTheme="minorHAnsi" w:hAnsiTheme="minorHAnsi" w:cstheme="minorHAnsi"/>
          <w:sz w:val="24"/>
          <w:szCs w:val="24"/>
          <w:lang w:eastAsia="pl-PL"/>
        </w:rPr>
        <w:t>.</w:t>
      </w:r>
    </w:p>
    <w:p w14:paraId="0A600CD9" w14:textId="77777777" w:rsidR="00CE289E"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Uzupełniająco dopuszcza </w:t>
      </w:r>
      <w:r w:rsidR="00782990" w:rsidRPr="00B35B98">
        <w:rPr>
          <w:rFonts w:asciiTheme="minorHAnsi" w:hAnsiTheme="minorHAnsi" w:cstheme="minorHAnsi"/>
          <w:sz w:val="24"/>
          <w:szCs w:val="24"/>
          <w:lang w:eastAsia="pl-PL"/>
        </w:rPr>
        <w:t xml:space="preserve">się także tryb </w:t>
      </w:r>
      <w:r w:rsidRPr="00B35B98">
        <w:rPr>
          <w:rFonts w:asciiTheme="minorHAnsi" w:hAnsiTheme="minorHAnsi" w:cstheme="minorHAnsi"/>
          <w:sz w:val="24"/>
          <w:szCs w:val="24"/>
          <w:lang w:eastAsia="pl-PL"/>
        </w:rPr>
        <w:t xml:space="preserve">pozakonkursowy o charakterze wdrożeniowym (przedsięwzięcia dotyczące realizacji zadań należących do </w:t>
      </w:r>
      <w:r w:rsidRPr="00B35B98">
        <w:rPr>
          <w:rFonts w:asciiTheme="minorHAnsi" w:eastAsia="Times New Roman" w:hAnsiTheme="minorHAnsi" w:cstheme="minorHAnsi"/>
          <w:sz w:val="24"/>
          <w:szCs w:val="24"/>
          <w:lang w:eastAsia="pl-PL"/>
        </w:rPr>
        <w:t>wskazanych prawem podmiotów publicznych).</w:t>
      </w:r>
    </w:p>
    <w:p w14:paraId="21D99775" w14:textId="77777777" w:rsidR="00782990" w:rsidRPr="00B35B98" w:rsidRDefault="00782990"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Cs/>
          <w:iCs/>
          <w:sz w:val="24"/>
          <w:szCs w:val="24"/>
          <w:lang w:eastAsia="pl-PL"/>
        </w:rPr>
        <w:t>Z alokacji PI 9v przewiduje się wydzielenie kopert finansowych dla ZIT. Kryteria i zasady wyboru projektów będą wspólne dla wszystkich przedsięwzięć w ramach PI, w tym także w odniesieniu do projektów realizowanych w ramach ZIT.</w:t>
      </w:r>
    </w:p>
    <w:p w14:paraId="339426F1"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Projekty w ramach PI 9v będą realizowane w oparciu o kryteria minimalnej efektywności zatrudnieniowej.</w:t>
      </w:r>
    </w:p>
    <w:p w14:paraId="55A6B14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Wybór projektów będzie prowadzony w oparciu o kryteria wskazujące na wymagane ilościowe efekty działalności OWES w odniesieniu do wybranych kryteriów akredyt</w:t>
      </w:r>
      <w:r w:rsidR="00A96B5E" w:rsidRPr="00B35B98">
        <w:rPr>
          <w:rFonts w:asciiTheme="minorHAnsi" w:hAnsiTheme="minorHAnsi" w:cstheme="minorHAnsi"/>
          <w:sz w:val="24"/>
          <w:szCs w:val="24"/>
          <w:lang w:eastAsia="pl-PL"/>
        </w:rPr>
        <w:t xml:space="preserve">acji OWES (wdrożonych w ramach </w:t>
      </w:r>
      <w:r w:rsidRPr="00B35B98">
        <w:rPr>
          <w:rFonts w:asciiTheme="minorHAnsi" w:hAnsiTheme="minorHAnsi" w:cstheme="minorHAnsi"/>
          <w:sz w:val="24"/>
          <w:szCs w:val="24"/>
          <w:lang w:eastAsia="pl-PL"/>
        </w:rPr>
        <w:t>PO KL 2007-2013) dla poszczególnych typów świadczonych usług (animacyjnych, inkubacyjnych, biznesowych). IZ RPO zapewni również monitorowanie efektywnoś</w:t>
      </w:r>
      <w:r w:rsidR="00A96B5E" w:rsidRPr="00B35B98">
        <w:rPr>
          <w:rFonts w:asciiTheme="minorHAnsi" w:hAnsiTheme="minorHAnsi" w:cstheme="minorHAnsi"/>
          <w:sz w:val="24"/>
          <w:szCs w:val="24"/>
          <w:lang w:eastAsia="pl-PL"/>
        </w:rPr>
        <w:t xml:space="preserve">ci działalności usługowej OWES </w:t>
      </w:r>
      <w:r w:rsidRPr="00B35B98">
        <w:rPr>
          <w:rFonts w:asciiTheme="minorHAnsi" w:hAnsiTheme="minorHAnsi" w:cstheme="minorHAnsi"/>
          <w:sz w:val="24"/>
          <w:szCs w:val="24"/>
          <w:lang w:eastAsia="pl-PL"/>
        </w:rPr>
        <w:t>w powyższym zakresie.</w:t>
      </w:r>
    </w:p>
    <w:p w14:paraId="76ED01A8"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Preferowane będą projekty:</w:t>
      </w:r>
    </w:p>
    <w:p w14:paraId="7D6581B0" w14:textId="77777777" w:rsidR="00CE289E" w:rsidRPr="00B35B98" w:rsidRDefault="00CE289E" w:rsidP="00971256">
      <w:pPr>
        <w:numPr>
          <w:ilvl w:val="0"/>
          <w:numId w:val="64"/>
        </w:numPr>
        <w:tabs>
          <w:tab w:val="clear" w:pos="284"/>
        </w:tabs>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partnerskie, realizowane we współpracy z IOB,</w:t>
      </w:r>
    </w:p>
    <w:p w14:paraId="3A2D404A" w14:textId="77777777" w:rsidR="00CE289E" w:rsidRPr="00B35B98" w:rsidRDefault="00CE289E" w:rsidP="00971256">
      <w:pPr>
        <w:numPr>
          <w:ilvl w:val="0"/>
          <w:numId w:val="64"/>
        </w:numPr>
        <w:tabs>
          <w:tab w:val="clear" w:pos="284"/>
        </w:tabs>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kompleksowe, o co najmniej powiatowej skali oddziaływania,</w:t>
      </w:r>
    </w:p>
    <w:p w14:paraId="75081A64" w14:textId="77777777" w:rsidR="00CE289E" w:rsidRPr="00B35B98" w:rsidRDefault="00CE289E" w:rsidP="00971256">
      <w:pPr>
        <w:numPr>
          <w:ilvl w:val="0"/>
          <w:numId w:val="64"/>
        </w:numPr>
        <w:tabs>
          <w:tab w:val="clear" w:pos="284"/>
        </w:tabs>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skutkujące wzrostem zatrudnienia w podmiotach ekonomii społecznej osób wykluczonych </w:t>
      </w:r>
      <w:r w:rsidRPr="00B35B98">
        <w:rPr>
          <w:rFonts w:asciiTheme="minorHAnsi" w:hAnsiTheme="minorHAnsi" w:cstheme="minorHAnsi"/>
          <w:sz w:val="24"/>
          <w:szCs w:val="24"/>
          <w:lang w:eastAsia="pl-PL"/>
        </w:rPr>
        <w:br/>
        <w:t>i zagrożonych wykluczeniem społecznym (w tym przede wszystkim osób z niepełnosprawnościami),</w:t>
      </w:r>
    </w:p>
    <w:p w14:paraId="52E9616B" w14:textId="77777777" w:rsidR="00CE289E" w:rsidRPr="00B35B98" w:rsidRDefault="00CE289E" w:rsidP="00971256">
      <w:pPr>
        <w:numPr>
          <w:ilvl w:val="0"/>
          <w:numId w:val="64"/>
        </w:numPr>
        <w:tabs>
          <w:tab w:val="clear" w:pos="284"/>
        </w:tabs>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uzgodnione w ramach ZPT.</w:t>
      </w:r>
    </w:p>
    <w:p w14:paraId="5E4B1FB5"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030C5ACB" w14:textId="77777777" w:rsidR="00171DF9"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Nie przewiduje się wykorzyst</w:t>
      </w:r>
      <w:r w:rsidR="002407EC" w:rsidRPr="00B35B98">
        <w:rPr>
          <w:rFonts w:asciiTheme="minorHAnsi" w:hAnsiTheme="minorHAnsi" w:cstheme="minorHAnsi"/>
          <w:sz w:val="24"/>
          <w:szCs w:val="24"/>
          <w:lang w:eastAsia="pl-PL"/>
        </w:rPr>
        <w:t xml:space="preserve">ania instrumentów finansowych. </w:t>
      </w:r>
    </w:p>
    <w:p w14:paraId="0C03D0C7"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096D0A29" w14:textId="77777777" w:rsidR="00BE5627"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Wstępnie nie z</w:t>
      </w:r>
      <w:r w:rsidR="00A96B5E" w:rsidRPr="00B35B98">
        <w:rPr>
          <w:rFonts w:asciiTheme="minorHAnsi" w:hAnsiTheme="minorHAnsi" w:cstheme="minorHAnsi"/>
          <w:sz w:val="24"/>
          <w:szCs w:val="24"/>
          <w:lang w:eastAsia="pl-PL"/>
        </w:rPr>
        <w:t>identyfikowano dużych projektów.</w:t>
      </w:r>
    </w:p>
    <w:p w14:paraId="1D23303A"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2742"/>
        <w:gridCol w:w="847"/>
        <w:gridCol w:w="564"/>
        <w:gridCol w:w="992"/>
        <w:gridCol w:w="426"/>
        <w:gridCol w:w="426"/>
        <w:gridCol w:w="716"/>
        <w:gridCol w:w="851"/>
        <w:gridCol w:w="824"/>
      </w:tblGrid>
      <w:tr w:rsidR="00CE289E" w:rsidRPr="00B35B98" w14:paraId="790C1BCD" w14:textId="77777777" w:rsidTr="000229E3">
        <w:trPr>
          <w:cantSplit/>
          <w:trHeight w:val="1479"/>
          <w:jc w:val="center"/>
        </w:trPr>
        <w:tc>
          <w:tcPr>
            <w:tcW w:w="289" w:type="pct"/>
            <w:vMerge w:val="restart"/>
            <w:shd w:val="clear" w:color="auto" w:fill="C6D9F1"/>
            <w:textDirection w:val="btLr"/>
            <w:vAlign w:val="center"/>
          </w:tcPr>
          <w:p w14:paraId="69FDF18B"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540" w:type="pct"/>
            <w:vMerge w:val="restart"/>
            <w:shd w:val="clear" w:color="auto" w:fill="C6D9F1"/>
            <w:textDirection w:val="btLr"/>
            <w:vAlign w:val="center"/>
          </w:tcPr>
          <w:p w14:paraId="4E283E7B"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476" w:type="pct"/>
            <w:vMerge w:val="restart"/>
            <w:shd w:val="clear" w:color="auto" w:fill="C6D9F1"/>
            <w:textDirection w:val="btLr"/>
            <w:vAlign w:val="center"/>
          </w:tcPr>
          <w:p w14:paraId="78F1DE7B"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317" w:type="pct"/>
            <w:vMerge w:val="restart"/>
            <w:shd w:val="clear" w:color="auto" w:fill="C6D9F1"/>
            <w:textDirection w:val="btLr"/>
            <w:vAlign w:val="center"/>
          </w:tcPr>
          <w:p w14:paraId="71F100CD"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557" w:type="pct"/>
            <w:vMerge w:val="restart"/>
            <w:shd w:val="clear" w:color="auto" w:fill="C6D9F1"/>
            <w:textDirection w:val="btLr"/>
            <w:vAlign w:val="center"/>
          </w:tcPr>
          <w:p w14:paraId="45B8BCDF"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880" w:type="pct"/>
            <w:gridSpan w:val="3"/>
            <w:shd w:val="clear" w:color="auto" w:fill="C6D9F1"/>
            <w:textDirection w:val="btLr"/>
            <w:vAlign w:val="center"/>
          </w:tcPr>
          <w:p w14:paraId="5B328F5A"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478" w:type="pct"/>
            <w:vMerge w:val="restart"/>
            <w:shd w:val="clear" w:color="auto" w:fill="C6D9F1"/>
            <w:textDirection w:val="btLr"/>
            <w:vAlign w:val="center"/>
          </w:tcPr>
          <w:p w14:paraId="3DB24F74"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64" w:type="pct"/>
            <w:vMerge w:val="restart"/>
            <w:shd w:val="clear" w:color="auto" w:fill="C6D9F1"/>
            <w:textDirection w:val="btLr"/>
            <w:vAlign w:val="center"/>
          </w:tcPr>
          <w:p w14:paraId="7C9EF439"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543C41" w:rsidRPr="00B35B98" w14:paraId="39F46299" w14:textId="77777777" w:rsidTr="000229E3">
        <w:trPr>
          <w:trHeight w:val="356"/>
          <w:jc w:val="center"/>
        </w:trPr>
        <w:tc>
          <w:tcPr>
            <w:tcW w:w="289" w:type="pct"/>
            <w:vMerge/>
            <w:tcBorders>
              <w:bottom w:val="single" w:sz="4" w:space="0" w:color="auto"/>
            </w:tcBorders>
            <w:vAlign w:val="center"/>
          </w:tcPr>
          <w:p w14:paraId="6093734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540" w:type="pct"/>
            <w:vMerge/>
            <w:tcBorders>
              <w:bottom w:val="single" w:sz="4" w:space="0" w:color="auto"/>
            </w:tcBorders>
            <w:shd w:val="clear" w:color="auto" w:fill="auto"/>
            <w:vAlign w:val="center"/>
          </w:tcPr>
          <w:p w14:paraId="13BAECC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76" w:type="pct"/>
            <w:vMerge/>
            <w:tcBorders>
              <w:bottom w:val="single" w:sz="4" w:space="0" w:color="auto"/>
            </w:tcBorders>
            <w:shd w:val="clear" w:color="auto" w:fill="auto"/>
            <w:vAlign w:val="center"/>
          </w:tcPr>
          <w:p w14:paraId="051A2A5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17" w:type="pct"/>
            <w:vMerge/>
            <w:tcBorders>
              <w:bottom w:val="single" w:sz="4" w:space="0" w:color="auto"/>
            </w:tcBorders>
            <w:vAlign w:val="center"/>
          </w:tcPr>
          <w:p w14:paraId="57D63CB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57" w:type="pct"/>
            <w:vMerge/>
            <w:tcBorders>
              <w:bottom w:val="single" w:sz="4" w:space="0" w:color="auto"/>
            </w:tcBorders>
            <w:vAlign w:val="center"/>
          </w:tcPr>
          <w:p w14:paraId="50E429C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39" w:type="pct"/>
            <w:tcBorders>
              <w:bottom w:val="single" w:sz="4" w:space="0" w:color="auto"/>
            </w:tcBorders>
            <w:shd w:val="clear" w:color="auto" w:fill="D9D9D9"/>
            <w:vAlign w:val="center"/>
          </w:tcPr>
          <w:p w14:paraId="5C235CF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239" w:type="pct"/>
            <w:tcBorders>
              <w:bottom w:val="single" w:sz="4" w:space="0" w:color="auto"/>
            </w:tcBorders>
            <w:shd w:val="clear" w:color="auto" w:fill="D9D9D9"/>
            <w:vAlign w:val="center"/>
          </w:tcPr>
          <w:p w14:paraId="53B2F10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401" w:type="pct"/>
            <w:tcBorders>
              <w:bottom w:val="single" w:sz="4" w:space="0" w:color="auto"/>
            </w:tcBorders>
            <w:shd w:val="clear" w:color="auto" w:fill="D9D9D9"/>
            <w:vAlign w:val="center"/>
          </w:tcPr>
          <w:p w14:paraId="12D5B6A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478" w:type="pct"/>
            <w:vMerge/>
            <w:tcBorders>
              <w:bottom w:val="single" w:sz="4" w:space="0" w:color="auto"/>
            </w:tcBorders>
            <w:shd w:val="clear" w:color="auto" w:fill="auto"/>
            <w:vAlign w:val="center"/>
          </w:tcPr>
          <w:p w14:paraId="2BCD942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64" w:type="pct"/>
            <w:vMerge/>
            <w:tcBorders>
              <w:bottom w:val="single" w:sz="4" w:space="0" w:color="auto"/>
            </w:tcBorders>
            <w:vAlign w:val="center"/>
          </w:tcPr>
          <w:p w14:paraId="08B8F0A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543C41" w:rsidRPr="00B35B98" w14:paraId="590F7DBD" w14:textId="77777777" w:rsidTr="000229E3">
        <w:trPr>
          <w:trHeight w:val="516"/>
          <w:jc w:val="center"/>
        </w:trPr>
        <w:tc>
          <w:tcPr>
            <w:tcW w:w="289" w:type="pct"/>
            <w:shd w:val="clear" w:color="auto" w:fill="auto"/>
            <w:vAlign w:val="center"/>
          </w:tcPr>
          <w:p w14:paraId="6F77691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540" w:type="pct"/>
            <w:tcBorders>
              <w:bottom w:val="single" w:sz="4" w:space="0" w:color="auto"/>
            </w:tcBorders>
            <w:shd w:val="clear" w:color="auto" w:fill="auto"/>
            <w:vAlign w:val="center"/>
          </w:tcPr>
          <w:p w14:paraId="530670B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podmiotów ekonomii społecznej objętych wsparciem</w:t>
            </w:r>
          </w:p>
        </w:tc>
        <w:tc>
          <w:tcPr>
            <w:tcW w:w="476" w:type="pct"/>
            <w:shd w:val="clear" w:color="auto" w:fill="auto"/>
            <w:vAlign w:val="center"/>
          </w:tcPr>
          <w:p w14:paraId="391EF78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317" w:type="pct"/>
            <w:shd w:val="clear" w:color="auto" w:fill="auto"/>
            <w:vAlign w:val="center"/>
          </w:tcPr>
          <w:p w14:paraId="740A776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557" w:type="pct"/>
            <w:shd w:val="clear" w:color="auto" w:fill="auto"/>
            <w:vAlign w:val="center"/>
          </w:tcPr>
          <w:p w14:paraId="50931B8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9" w:type="pct"/>
            <w:shd w:val="clear" w:color="auto" w:fill="auto"/>
            <w:vAlign w:val="center"/>
          </w:tcPr>
          <w:p w14:paraId="36931E8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39" w:type="pct"/>
            <w:shd w:val="clear" w:color="auto" w:fill="auto"/>
            <w:vAlign w:val="center"/>
          </w:tcPr>
          <w:p w14:paraId="4506BB6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401" w:type="pct"/>
            <w:shd w:val="clear" w:color="auto" w:fill="auto"/>
            <w:vAlign w:val="center"/>
          </w:tcPr>
          <w:p w14:paraId="2E50CF5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450</w:t>
            </w:r>
          </w:p>
        </w:tc>
        <w:tc>
          <w:tcPr>
            <w:tcW w:w="478" w:type="pct"/>
            <w:shd w:val="clear" w:color="auto" w:fill="auto"/>
            <w:vAlign w:val="center"/>
          </w:tcPr>
          <w:p w14:paraId="6D2E08E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Beneficjenci/IZ</w:t>
            </w:r>
          </w:p>
        </w:tc>
        <w:tc>
          <w:tcPr>
            <w:tcW w:w="464" w:type="pct"/>
            <w:shd w:val="clear" w:color="auto" w:fill="auto"/>
            <w:vAlign w:val="center"/>
          </w:tcPr>
          <w:p w14:paraId="1A19564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543C41" w:rsidRPr="00B35B98" w14:paraId="68C897B9" w14:textId="77777777" w:rsidTr="000229E3">
        <w:trPr>
          <w:trHeight w:val="516"/>
          <w:jc w:val="center"/>
        </w:trPr>
        <w:tc>
          <w:tcPr>
            <w:tcW w:w="289" w:type="pct"/>
            <w:vAlign w:val="center"/>
          </w:tcPr>
          <w:p w14:paraId="4257B25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540" w:type="pct"/>
            <w:shd w:val="clear" w:color="auto" w:fill="auto"/>
            <w:vAlign w:val="center"/>
          </w:tcPr>
          <w:p w14:paraId="3961CF6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zagrożonych ubóstwem lub wykluczeniem społecznym objętych wsparciem w Programie</w:t>
            </w:r>
          </w:p>
        </w:tc>
        <w:tc>
          <w:tcPr>
            <w:tcW w:w="476" w:type="pct"/>
            <w:shd w:val="clear" w:color="auto" w:fill="auto"/>
            <w:vAlign w:val="center"/>
          </w:tcPr>
          <w:p w14:paraId="785DAE4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317" w:type="pct"/>
            <w:vAlign w:val="center"/>
          </w:tcPr>
          <w:p w14:paraId="3CF3C52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557" w:type="pct"/>
            <w:vAlign w:val="center"/>
          </w:tcPr>
          <w:p w14:paraId="6EDFC15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9" w:type="pct"/>
            <w:shd w:val="clear" w:color="auto" w:fill="auto"/>
            <w:vAlign w:val="center"/>
          </w:tcPr>
          <w:p w14:paraId="1908DB5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39" w:type="pct"/>
            <w:shd w:val="clear" w:color="auto" w:fill="auto"/>
            <w:vAlign w:val="center"/>
          </w:tcPr>
          <w:p w14:paraId="03D4071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401" w:type="pct"/>
            <w:shd w:val="clear" w:color="auto" w:fill="auto"/>
            <w:vAlign w:val="center"/>
          </w:tcPr>
          <w:p w14:paraId="7821508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1 400</w:t>
            </w:r>
          </w:p>
        </w:tc>
        <w:tc>
          <w:tcPr>
            <w:tcW w:w="478" w:type="pct"/>
            <w:shd w:val="clear" w:color="auto" w:fill="auto"/>
            <w:vAlign w:val="center"/>
          </w:tcPr>
          <w:p w14:paraId="311A397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Beneficjenci/IZ</w:t>
            </w:r>
          </w:p>
        </w:tc>
        <w:tc>
          <w:tcPr>
            <w:tcW w:w="464" w:type="pct"/>
            <w:vAlign w:val="center"/>
          </w:tcPr>
          <w:p w14:paraId="561B1A3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bl>
    <w:p w14:paraId="727190CF" w14:textId="77777777" w:rsidR="00CE289E" w:rsidRPr="00B35B98" w:rsidRDefault="00CE289E" w:rsidP="00971256">
      <w:pPr>
        <w:spacing w:before="6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Wkład Osi w realizację celów tematycznych 1-7</w:t>
      </w:r>
    </w:p>
    <w:p w14:paraId="09CD5807" w14:textId="77777777" w:rsidR="00D72905"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Planowana w ramach Osi interwencja przyczyni się do realizacji celu dotyczącego rozwoju przedsiębiorczości (CT 3), głównie poprzez </w:t>
      </w:r>
      <w:r w:rsidRPr="00B35B98">
        <w:rPr>
          <w:rFonts w:asciiTheme="minorHAnsi" w:hAnsiTheme="minorHAnsi" w:cstheme="minorHAnsi"/>
          <w:sz w:val="24"/>
          <w:szCs w:val="24"/>
        </w:rPr>
        <w:t>kompleksowe</w:t>
      </w:r>
      <w:r w:rsidRPr="00B35B98">
        <w:rPr>
          <w:rFonts w:asciiTheme="minorHAnsi" w:hAnsiTheme="minorHAnsi" w:cstheme="minorHAnsi"/>
          <w:sz w:val="24"/>
          <w:szCs w:val="24"/>
          <w:lang w:eastAsia="pl-PL"/>
        </w:rPr>
        <w:t xml:space="preserve"> wsparcie istniejących podmiotów ekonomii społecznej/przedsiębiorstw społecznych, służące ich profesjonalizacji, a także stymulowanie powstawania nowych podmiotów.</w:t>
      </w:r>
    </w:p>
    <w:p w14:paraId="25B6BDB7" w14:textId="77777777" w:rsidR="00EE1DEA" w:rsidRPr="00B35B98" w:rsidRDefault="00EE1DEA" w:rsidP="00971256">
      <w:pPr>
        <w:spacing w:before="20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t>
      </w:r>
    </w:p>
    <w:p w14:paraId="6E98DFA8" w14:textId="77777777" w:rsidR="00CE289E" w:rsidRPr="00B35B98" w:rsidRDefault="00CE289E" w:rsidP="00971256">
      <w:pPr>
        <w:spacing w:before="20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Ramy wykonania dla Osi Priorytetowej</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755"/>
        <w:gridCol w:w="388"/>
        <w:gridCol w:w="1691"/>
        <w:gridCol w:w="708"/>
        <w:gridCol w:w="568"/>
        <w:gridCol w:w="570"/>
        <w:gridCol w:w="283"/>
        <w:gridCol w:w="283"/>
        <w:gridCol w:w="568"/>
        <w:gridCol w:w="283"/>
        <w:gridCol w:w="283"/>
        <w:gridCol w:w="563"/>
        <w:gridCol w:w="567"/>
        <w:gridCol w:w="1266"/>
      </w:tblGrid>
      <w:tr w:rsidR="0037489D" w:rsidRPr="00B35B98" w14:paraId="01DFDB76" w14:textId="77777777" w:rsidTr="00B47485">
        <w:trPr>
          <w:trHeight w:val="2330"/>
          <w:tblHeader/>
          <w:jc w:val="center"/>
        </w:trPr>
        <w:tc>
          <w:tcPr>
            <w:tcW w:w="229" w:type="pct"/>
            <w:vMerge w:val="restart"/>
            <w:shd w:val="clear" w:color="auto" w:fill="C6D9F1"/>
            <w:tcMar>
              <w:left w:w="57" w:type="dxa"/>
              <w:right w:w="57" w:type="dxa"/>
            </w:tcMar>
            <w:textDirection w:val="btLr"/>
            <w:vAlign w:val="center"/>
          </w:tcPr>
          <w:p w14:paraId="79C9297D" w14:textId="77777777" w:rsidR="00CE289E" w:rsidRPr="00B35B98" w:rsidRDefault="00CE289E" w:rsidP="000229E3">
            <w:pPr>
              <w:spacing w:after="0" w:line="288" w:lineRule="auto"/>
              <w:ind w:left="57" w:right="57"/>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en-GB"/>
              </w:rPr>
              <w:t>Oś priorytetowa</w:t>
            </w:r>
          </w:p>
        </w:tc>
        <w:tc>
          <w:tcPr>
            <w:tcW w:w="410" w:type="pct"/>
            <w:vMerge w:val="restart"/>
            <w:shd w:val="clear" w:color="auto" w:fill="C6D9F1"/>
            <w:textDirection w:val="btLr"/>
            <w:vAlign w:val="center"/>
          </w:tcPr>
          <w:p w14:paraId="35498B2F" w14:textId="77777777" w:rsidR="00CE289E" w:rsidRPr="00B35B98" w:rsidRDefault="00CE289E" w:rsidP="000229E3">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Rodzaj wskaźnika</w:t>
            </w:r>
          </w:p>
        </w:tc>
        <w:tc>
          <w:tcPr>
            <w:tcW w:w="211" w:type="pct"/>
            <w:vMerge w:val="restart"/>
            <w:shd w:val="clear" w:color="auto" w:fill="C6D9F1"/>
            <w:tcMar>
              <w:left w:w="57" w:type="dxa"/>
              <w:right w:w="57" w:type="dxa"/>
            </w:tcMar>
            <w:textDirection w:val="btLr"/>
            <w:vAlign w:val="center"/>
          </w:tcPr>
          <w:p w14:paraId="616D5DC4" w14:textId="77777777" w:rsidR="00CE289E" w:rsidRPr="00B35B98" w:rsidRDefault="00CE289E" w:rsidP="000229E3">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919" w:type="pct"/>
            <w:vMerge w:val="restart"/>
            <w:shd w:val="clear" w:color="auto" w:fill="C6D9F1"/>
            <w:tcMar>
              <w:left w:w="57" w:type="dxa"/>
              <w:right w:w="57" w:type="dxa"/>
            </w:tcMar>
            <w:textDirection w:val="btLr"/>
            <w:vAlign w:val="center"/>
          </w:tcPr>
          <w:p w14:paraId="3BB32449" w14:textId="77777777" w:rsidR="00CE289E" w:rsidRPr="00B35B98" w:rsidRDefault="00CE289E" w:rsidP="000229E3">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r w:rsidRPr="00B35B98">
              <w:rPr>
                <w:rFonts w:asciiTheme="minorHAnsi" w:eastAsia="Times New Roman" w:hAnsiTheme="minorHAnsi" w:cstheme="minorHAnsi"/>
                <w:sz w:val="24"/>
                <w:szCs w:val="24"/>
                <w:lang w:eastAsia="pl-PL"/>
              </w:rPr>
              <w:br/>
              <w:t>lub kluczowy etap wdrażania</w:t>
            </w:r>
          </w:p>
        </w:tc>
        <w:tc>
          <w:tcPr>
            <w:tcW w:w="385" w:type="pct"/>
            <w:vMerge w:val="restart"/>
            <w:shd w:val="clear" w:color="auto" w:fill="C6D9F1"/>
            <w:tcMar>
              <w:left w:w="57" w:type="dxa"/>
              <w:right w:w="57" w:type="dxa"/>
            </w:tcMar>
            <w:textDirection w:val="btLr"/>
            <w:vAlign w:val="center"/>
          </w:tcPr>
          <w:p w14:paraId="6283D690" w14:textId="77777777" w:rsidR="00CE289E" w:rsidRPr="00B35B98" w:rsidRDefault="00CE289E" w:rsidP="000229E3">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p w14:paraId="76CB4E8A" w14:textId="77777777" w:rsidR="00CE289E" w:rsidRPr="00B35B98" w:rsidRDefault="00CE289E" w:rsidP="000229E3">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stosownych przypadkach)</w:t>
            </w:r>
          </w:p>
        </w:tc>
        <w:tc>
          <w:tcPr>
            <w:tcW w:w="309" w:type="pct"/>
            <w:vMerge w:val="restart"/>
            <w:shd w:val="clear" w:color="auto" w:fill="C6D9F1"/>
            <w:tcMar>
              <w:left w:w="57" w:type="dxa"/>
              <w:right w:w="57" w:type="dxa"/>
            </w:tcMar>
            <w:textDirection w:val="btLr"/>
            <w:vAlign w:val="center"/>
          </w:tcPr>
          <w:p w14:paraId="70910A7A" w14:textId="77777777" w:rsidR="00CE289E" w:rsidRPr="00B35B98" w:rsidRDefault="00CE289E" w:rsidP="000229E3">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310" w:type="pct"/>
            <w:vMerge w:val="restart"/>
            <w:shd w:val="clear" w:color="auto" w:fill="C6D9F1"/>
            <w:tcMar>
              <w:left w:w="57" w:type="dxa"/>
              <w:right w:w="57" w:type="dxa"/>
            </w:tcMar>
            <w:textDirection w:val="btLr"/>
            <w:vAlign w:val="center"/>
          </w:tcPr>
          <w:p w14:paraId="074BDE63" w14:textId="77777777" w:rsidR="00CE289E" w:rsidRPr="00B35B98" w:rsidRDefault="00CE289E" w:rsidP="000229E3">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616" w:type="pct"/>
            <w:gridSpan w:val="3"/>
            <w:shd w:val="clear" w:color="auto" w:fill="C6D9F1"/>
            <w:textDirection w:val="btLr"/>
            <w:vAlign w:val="center"/>
          </w:tcPr>
          <w:p w14:paraId="049F3D62" w14:textId="77777777" w:rsidR="00CE289E" w:rsidRPr="00B35B98" w:rsidRDefault="00CE289E" w:rsidP="000229E3">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pośredni (2018)</w:t>
            </w:r>
          </w:p>
        </w:tc>
        <w:tc>
          <w:tcPr>
            <w:tcW w:w="614" w:type="pct"/>
            <w:gridSpan w:val="3"/>
            <w:shd w:val="clear" w:color="auto" w:fill="C6D9F1"/>
            <w:tcMar>
              <w:left w:w="57" w:type="dxa"/>
              <w:right w:w="57" w:type="dxa"/>
            </w:tcMar>
            <w:textDirection w:val="btLr"/>
            <w:vAlign w:val="center"/>
          </w:tcPr>
          <w:p w14:paraId="6C027BAA" w14:textId="77777777" w:rsidR="00CE289E" w:rsidRPr="00B35B98" w:rsidRDefault="00CE289E" w:rsidP="000229E3">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końcowy (2023)</w:t>
            </w:r>
          </w:p>
        </w:tc>
        <w:tc>
          <w:tcPr>
            <w:tcW w:w="308" w:type="pct"/>
            <w:vMerge w:val="restart"/>
            <w:shd w:val="clear" w:color="auto" w:fill="C6D9F1"/>
            <w:tcMar>
              <w:left w:w="57" w:type="dxa"/>
              <w:right w:w="57" w:type="dxa"/>
            </w:tcMar>
            <w:textDirection w:val="btLr"/>
            <w:vAlign w:val="center"/>
          </w:tcPr>
          <w:p w14:paraId="364F2943" w14:textId="77777777" w:rsidR="00CE289E" w:rsidRPr="00B35B98" w:rsidRDefault="00CE289E" w:rsidP="000229E3">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688" w:type="pct"/>
            <w:vMerge w:val="restart"/>
            <w:shd w:val="clear" w:color="auto" w:fill="C6D9F1"/>
            <w:tcMar>
              <w:left w:w="57" w:type="dxa"/>
              <w:right w:w="57" w:type="dxa"/>
            </w:tcMar>
            <w:textDirection w:val="btLr"/>
            <w:vAlign w:val="center"/>
          </w:tcPr>
          <w:p w14:paraId="15EEB699" w14:textId="77777777" w:rsidR="00CE289E" w:rsidRPr="00B35B98" w:rsidRDefault="00CE289E" w:rsidP="000229E3">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Wyjaśnienie adekwatności wskaźnika, w stosownych przypadkach</w:t>
            </w:r>
          </w:p>
        </w:tc>
      </w:tr>
      <w:tr w:rsidR="0037489D" w:rsidRPr="00B35B98" w14:paraId="042077F2" w14:textId="77777777" w:rsidTr="0037489D">
        <w:trPr>
          <w:trHeight w:val="650"/>
          <w:jc w:val="center"/>
        </w:trPr>
        <w:tc>
          <w:tcPr>
            <w:tcW w:w="229" w:type="pct"/>
            <w:vMerge/>
            <w:tcMar>
              <w:left w:w="57" w:type="dxa"/>
              <w:right w:w="57" w:type="dxa"/>
            </w:tcMar>
            <w:vAlign w:val="center"/>
          </w:tcPr>
          <w:p w14:paraId="03F2E31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10" w:type="pct"/>
            <w:vMerge/>
          </w:tcPr>
          <w:p w14:paraId="17FF673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11" w:type="pct"/>
            <w:vMerge/>
            <w:tcMar>
              <w:left w:w="57" w:type="dxa"/>
              <w:right w:w="57" w:type="dxa"/>
            </w:tcMar>
            <w:vAlign w:val="center"/>
          </w:tcPr>
          <w:p w14:paraId="3C2782B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919" w:type="pct"/>
            <w:vMerge/>
            <w:shd w:val="clear" w:color="auto" w:fill="auto"/>
            <w:tcMar>
              <w:left w:w="57" w:type="dxa"/>
              <w:right w:w="57" w:type="dxa"/>
            </w:tcMar>
            <w:vAlign w:val="center"/>
          </w:tcPr>
          <w:p w14:paraId="52CF481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85" w:type="pct"/>
            <w:vMerge/>
            <w:tcMar>
              <w:left w:w="57" w:type="dxa"/>
              <w:right w:w="57" w:type="dxa"/>
            </w:tcMar>
            <w:vAlign w:val="center"/>
          </w:tcPr>
          <w:p w14:paraId="750E729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09" w:type="pct"/>
            <w:vMerge/>
            <w:tcMar>
              <w:left w:w="57" w:type="dxa"/>
              <w:right w:w="57" w:type="dxa"/>
            </w:tcMar>
            <w:vAlign w:val="center"/>
          </w:tcPr>
          <w:p w14:paraId="464E5CC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10" w:type="pct"/>
            <w:vMerge/>
            <w:tcMar>
              <w:left w:w="57" w:type="dxa"/>
              <w:right w:w="57" w:type="dxa"/>
            </w:tcMar>
            <w:vAlign w:val="center"/>
          </w:tcPr>
          <w:p w14:paraId="4749FD0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54" w:type="pct"/>
            <w:shd w:val="clear" w:color="auto" w:fill="D9D9D9"/>
            <w:vAlign w:val="center"/>
          </w:tcPr>
          <w:p w14:paraId="7C7C10D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4" w:type="pct"/>
            <w:shd w:val="clear" w:color="auto" w:fill="D9D9D9"/>
            <w:vAlign w:val="center"/>
          </w:tcPr>
          <w:p w14:paraId="3E9EDD2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09" w:type="pct"/>
            <w:tcBorders>
              <w:bottom w:val="single" w:sz="4" w:space="0" w:color="auto"/>
            </w:tcBorders>
            <w:shd w:val="clear" w:color="auto" w:fill="D9D9D9"/>
            <w:vAlign w:val="center"/>
          </w:tcPr>
          <w:p w14:paraId="6F96DAE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154" w:type="pct"/>
            <w:shd w:val="clear" w:color="auto" w:fill="D9D9D9"/>
            <w:tcMar>
              <w:left w:w="57" w:type="dxa"/>
              <w:right w:w="57" w:type="dxa"/>
            </w:tcMar>
            <w:vAlign w:val="center"/>
          </w:tcPr>
          <w:p w14:paraId="095A04C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4" w:type="pct"/>
            <w:shd w:val="clear" w:color="auto" w:fill="D9D9D9"/>
            <w:tcMar>
              <w:left w:w="57" w:type="dxa"/>
              <w:right w:w="57" w:type="dxa"/>
            </w:tcMar>
            <w:vAlign w:val="center"/>
          </w:tcPr>
          <w:p w14:paraId="5D75126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06" w:type="pct"/>
            <w:tcBorders>
              <w:bottom w:val="single" w:sz="4" w:space="0" w:color="auto"/>
            </w:tcBorders>
            <w:shd w:val="clear" w:color="auto" w:fill="D9D9D9"/>
            <w:tcMar>
              <w:left w:w="57" w:type="dxa"/>
              <w:right w:w="57" w:type="dxa"/>
            </w:tcMar>
            <w:vAlign w:val="center"/>
          </w:tcPr>
          <w:p w14:paraId="6F4F5B9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308" w:type="pct"/>
            <w:vMerge/>
            <w:shd w:val="clear" w:color="auto" w:fill="auto"/>
            <w:tcMar>
              <w:left w:w="57" w:type="dxa"/>
              <w:right w:w="57" w:type="dxa"/>
            </w:tcMar>
            <w:vAlign w:val="center"/>
          </w:tcPr>
          <w:p w14:paraId="5279CB2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688" w:type="pct"/>
            <w:vMerge/>
            <w:tcMar>
              <w:left w:w="57" w:type="dxa"/>
              <w:right w:w="57" w:type="dxa"/>
            </w:tcMar>
            <w:vAlign w:val="center"/>
          </w:tcPr>
          <w:p w14:paraId="2574926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37489D" w:rsidRPr="00B35B98" w14:paraId="2D3671B8" w14:textId="77777777" w:rsidTr="0037489D">
        <w:trPr>
          <w:jc w:val="center"/>
        </w:trPr>
        <w:tc>
          <w:tcPr>
            <w:tcW w:w="229" w:type="pct"/>
            <w:vMerge w:val="restart"/>
            <w:tcMar>
              <w:left w:w="57" w:type="dxa"/>
              <w:right w:w="57" w:type="dxa"/>
            </w:tcMar>
            <w:vAlign w:val="center"/>
          </w:tcPr>
          <w:p w14:paraId="6CA6372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w:t>
            </w:r>
          </w:p>
        </w:tc>
        <w:tc>
          <w:tcPr>
            <w:tcW w:w="410" w:type="pct"/>
            <w:vAlign w:val="center"/>
          </w:tcPr>
          <w:p w14:paraId="3F9FEFB9" w14:textId="77777777" w:rsidR="00CE289E" w:rsidRPr="00B35B98" w:rsidRDefault="00CE289E" w:rsidP="00971256">
            <w:pPr>
              <w:spacing w:after="0" w:line="360" w:lineRule="auto"/>
              <w:ind w:left="-108" w:right="-10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Produktu</w:t>
            </w:r>
          </w:p>
        </w:tc>
        <w:tc>
          <w:tcPr>
            <w:tcW w:w="211" w:type="pct"/>
            <w:tcMar>
              <w:left w:w="57" w:type="dxa"/>
              <w:right w:w="57" w:type="dxa"/>
            </w:tcMar>
            <w:vAlign w:val="center"/>
          </w:tcPr>
          <w:p w14:paraId="75BC6A8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919" w:type="pct"/>
            <w:shd w:val="clear" w:color="auto" w:fill="auto"/>
            <w:tcMar>
              <w:left w:w="57" w:type="dxa"/>
              <w:right w:w="57" w:type="dxa"/>
            </w:tcMar>
            <w:vAlign w:val="center"/>
          </w:tcPr>
          <w:p w14:paraId="58502445"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eastAsia="Times New Roman" w:hAnsiTheme="minorHAnsi" w:cstheme="minorHAnsi"/>
                <w:sz w:val="24"/>
                <w:szCs w:val="24"/>
                <w:lang w:eastAsia="pl-PL"/>
              </w:rPr>
              <w:t xml:space="preserve">Liczba osób zagrożonych ubóstwem lub </w:t>
            </w:r>
            <w:r w:rsidRPr="00B35B98">
              <w:rPr>
                <w:rFonts w:asciiTheme="minorHAnsi" w:eastAsia="Times New Roman" w:hAnsiTheme="minorHAnsi" w:cstheme="minorHAnsi"/>
                <w:sz w:val="24"/>
                <w:szCs w:val="24"/>
                <w:lang w:eastAsia="pl-PL"/>
              </w:rPr>
              <w:lastRenderedPageBreak/>
              <w:t xml:space="preserve">wykluczeniem społecznym objętych wsparciem </w:t>
            </w:r>
            <w:r w:rsidRPr="00B35B98">
              <w:rPr>
                <w:rFonts w:asciiTheme="minorHAnsi" w:eastAsia="Times New Roman" w:hAnsiTheme="minorHAnsi" w:cstheme="minorHAnsi"/>
                <w:sz w:val="24"/>
                <w:szCs w:val="24"/>
                <w:lang w:eastAsia="pl-PL"/>
              </w:rPr>
              <w:br/>
              <w:t>w Programie</w:t>
            </w:r>
          </w:p>
        </w:tc>
        <w:tc>
          <w:tcPr>
            <w:tcW w:w="385" w:type="pct"/>
            <w:tcMar>
              <w:left w:w="57" w:type="dxa"/>
              <w:right w:w="57" w:type="dxa"/>
            </w:tcMar>
            <w:vAlign w:val="center"/>
          </w:tcPr>
          <w:p w14:paraId="158C59E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os.</w:t>
            </w:r>
          </w:p>
        </w:tc>
        <w:tc>
          <w:tcPr>
            <w:tcW w:w="309" w:type="pct"/>
            <w:tcMar>
              <w:left w:w="57" w:type="dxa"/>
              <w:right w:w="57" w:type="dxa"/>
            </w:tcMar>
            <w:vAlign w:val="center"/>
          </w:tcPr>
          <w:p w14:paraId="446125B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310" w:type="pct"/>
            <w:tcMar>
              <w:left w:w="57" w:type="dxa"/>
              <w:right w:w="57" w:type="dxa"/>
            </w:tcMar>
            <w:vAlign w:val="center"/>
          </w:tcPr>
          <w:p w14:paraId="5DF1C06A"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t>
            </w:r>
            <w:r w:rsidRPr="00B35B98">
              <w:rPr>
                <w:rFonts w:asciiTheme="minorHAnsi" w:eastAsia="MS Mincho" w:hAnsiTheme="minorHAnsi" w:cstheme="minorHAnsi"/>
                <w:sz w:val="24"/>
                <w:szCs w:val="24"/>
                <w:lang w:eastAsia="ja-JP"/>
              </w:rPr>
              <w:lastRenderedPageBreak/>
              <w:t>winięty</w:t>
            </w:r>
          </w:p>
        </w:tc>
        <w:tc>
          <w:tcPr>
            <w:tcW w:w="154" w:type="pct"/>
            <w:vAlign w:val="center"/>
          </w:tcPr>
          <w:p w14:paraId="1E6F8CE9" w14:textId="77777777" w:rsidR="00CE289E" w:rsidRPr="00B35B98" w:rsidRDefault="00CE289E" w:rsidP="00971256">
            <w:pPr>
              <w:spacing w:after="0" w:line="360" w:lineRule="auto"/>
              <w:ind w:left="-64" w:right="-110"/>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w:t>
            </w:r>
          </w:p>
        </w:tc>
        <w:tc>
          <w:tcPr>
            <w:tcW w:w="154" w:type="pct"/>
            <w:vAlign w:val="center"/>
          </w:tcPr>
          <w:p w14:paraId="387D776C" w14:textId="77777777" w:rsidR="00CE289E" w:rsidRPr="00B35B98" w:rsidRDefault="00CE289E" w:rsidP="00971256">
            <w:pPr>
              <w:spacing w:after="0" w:line="360" w:lineRule="auto"/>
              <w:ind w:left="-64" w:right="-110"/>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09" w:type="pct"/>
            <w:shd w:val="clear" w:color="auto" w:fill="auto"/>
            <w:vAlign w:val="center"/>
          </w:tcPr>
          <w:p w14:paraId="405B4D97" w14:textId="77777777" w:rsidR="00CE289E" w:rsidRPr="00B35B98" w:rsidRDefault="00F44A15" w:rsidP="00971256">
            <w:pPr>
              <w:spacing w:after="0" w:line="360" w:lineRule="auto"/>
              <w:ind w:left="-81" w:right="-13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5 700</w:t>
            </w:r>
          </w:p>
        </w:tc>
        <w:tc>
          <w:tcPr>
            <w:tcW w:w="154" w:type="pct"/>
            <w:shd w:val="clear" w:color="auto" w:fill="auto"/>
            <w:tcMar>
              <w:left w:w="57" w:type="dxa"/>
              <w:right w:w="57" w:type="dxa"/>
            </w:tcMar>
            <w:vAlign w:val="center"/>
          </w:tcPr>
          <w:p w14:paraId="09BC6E2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54" w:type="pct"/>
            <w:shd w:val="clear" w:color="auto" w:fill="auto"/>
            <w:tcMar>
              <w:left w:w="57" w:type="dxa"/>
              <w:right w:w="57" w:type="dxa"/>
            </w:tcMar>
            <w:vAlign w:val="center"/>
          </w:tcPr>
          <w:p w14:paraId="1CDA8EE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06" w:type="pct"/>
            <w:shd w:val="clear" w:color="auto" w:fill="auto"/>
            <w:tcMar>
              <w:left w:w="57" w:type="dxa"/>
              <w:right w:w="57" w:type="dxa"/>
            </w:tcMar>
            <w:vAlign w:val="center"/>
          </w:tcPr>
          <w:p w14:paraId="07A931BA" w14:textId="77777777" w:rsidR="00CE289E" w:rsidRPr="00B35B98" w:rsidRDefault="007662C5" w:rsidP="00971256">
            <w:pPr>
              <w:spacing w:after="0" w:line="360" w:lineRule="auto"/>
              <w:ind w:right="-6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 18 </w:t>
            </w:r>
            <w:r w:rsidR="00292C28" w:rsidRPr="00B35B98">
              <w:rPr>
                <w:rFonts w:asciiTheme="minorHAnsi" w:eastAsia="Times New Roman" w:hAnsiTheme="minorHAnsi" w:cstheme="minorHAnsi"/>
                <w:sz w:val="24"/>
                <w:szCs w:val="24"/>
                <w:lang w:eastAsia="pl-PL"/>
              </w:rPr>
              <w:t>010</w:t>
            </w:r>
          </w:p>
        </w:tc>
        <w:tc>
          <w:tcPr>
            <w:tcW w:w="308" w:type="pct"/>
            <w:shd w:val="clear" w:color="auto" w:fill="auto"/>
            <w:tcMar>
              <w:left w:w="57" w:type="dxa"/>
              <w:right w:w="57" w:type="dxa"/>
            </w:tcMar>
            <w:vAlign w:val="center"/>
          </w:tcPr>
          <w:p w14:paraId="00E55F1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w:t>
            </w:r>
            <w:r w:rsidRPr="00B35B98">
              <w:rPr>
                <w:rFonts w:asciiTheme="minorHAnsi" w:eastAsia="Times New Roman" w:hAnsiTheme="minorHAnsi" w:cstheme="minorHAnsi"/>
                <w:sz w:val="24"/>
                <w:szCs w:val="24"/>
                <w:lang w:eastAsia="pl-PL"/>
              </w:rPr>
              <w:lastRenderedPageBreak/>
              <w:t>enci/ IZ</w:t>
            </w:r>
          </w:p>
        </w:tc>
        <w:tc>
          <w:tcPr>
            <w:tcW w:w="688" w:type="pct"/>
            <w:shd w:val="clear" w:color="auto" w:fill="auto"/>
            <w:tcMar>
              <w:left w:w="57" w:type="dxa"/>
              <w:right w:w="57" w:type="dxa"/>
            </w:tcMar>
            <w:vAlign w:val="center"/>
          </w:tcPr>
          <w:p w14:paraId="7A7D1FB6" w14:textId="16BBB5B9"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iCs/>
                <w:sz w:val="24"/>
                <w:szCs w:val="24"/>
                <w:lang w:eastAsia="pl-PL"/>
              </w:rPr>
              <w:lastRenderedPageBreak/>
              <w:t xml:space="preserve">Powiązane z nim typy projektów </w:t>
            </w:r>
            <w:r w:rsidRPr="00B35B98">
              <w:rPr>
                <w:rFonts w:asciiTheme="minorHAnsi" w:hAnsiTheme="minorHAnsi" w:cstheme="minorHAnsi"/>
                <w:iCs/>
                <w:sz w:val="24"/>
                <w:szCs w:val="24"/>
                <w:lang w:eastAsia="pl-PL"/>
              </w:rPr>
              <w:lastRenderedPageBreak/>
              <w:t xml:space="preserve">odpowiadają za </w:t>
            </w:r>
            <w:r w:rsidR="00670123" w:rsidRPr="00B35B98">
              <w:rPr>
                <w:rFonts w:asciiTheme="minorHAnsi" w:hAnsiTheme="minorHAnsi" w:cstheme="minorHAnsi"/>
                <w:iCs/>
                <w:sz w:val="24"/>
                <w:szCs w:val="24"/>
                <w:lang w:eastAsia="pl-PL"/>
              </w:rPr>
              <w:t>5</w:t>
            </w:r>
            <w:r w:rsidR="000070C4" w:rsidRPr="00B35B98">
              <w:rPr>
                <w:rFonts w:asciiTheme="minorHAnsi" w:hAnsiTheme="minorHAnsi" w:cstheme="minorHAnsi"/>
                <w:iCs/>
                <w:sz w:val="24"/>
                <w:szCs w:val="24"/>
                <w:lang w:eastAsia="pl-PL"/>
              </w:rPr>
              <w:t>0</w:t>
            </w:r>
            <w:r w:rsidRPr="00B35B98">
              <w:rPr>
                <w:rFonts w:asciiTheme="minorHAnsi" w:hAnsiTheme="minorHAnsi" w:cstheme="minorHAnsi"/>
                <w:iCs/>
                <w:sz w:val="24"/>
                <w:szCs w:val="24"/>
                <w:lang w:eastAsia="pl-PL"/>
              </w:rPr>
              <w:t>% alokacji osi priorytetowej</w:t>
            </w:r>
          </w:p>
        </w:tc>
      </w:tr>
      <w:tr w:rsidR="0037489D" w:rsidRPr="00B35B98" w14:paraId="4AAA016A" w14:textId="77777777" w:rsidTr="0037489D">
        <w:trPr>
          <w:jc w:val="center"/>
        </w:trPr>
        <w:tc>
          <w:tcPr>
            <w:tcW w:w="229" w:type="pct"/>
            <w:vMerge/>
            <w:tcMar>
              <w:left w:w="57" w:type="dxa"/>
              <w:right w:w="57" w:type="dxa"/>
            </w:tcMar>
            <w:vAlign w:val="center"/>
          </w:tcPr>
          <w:p w14:paraId="1CB574B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10" w:type="pct"/>
            <w:vAlign w:val="center"/>
          </w:tcPr>
          <w:p w14:paraId="784C48C7" w14:textId="77777777" w:rsidR="00CE289E" w:rsidRPr="00B35B98" w:rsidRDefault="00CE289E" w:rsidP="00971256">
            <w:pPr>
              <w:spacing w:after="0" w:line="360" w:lineRule="auto"/>
              <w:ind w:left="-108" w:right="-10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Finansowy</w:t>
            </w:r>
          </w:p>
        </w:tc>
        <w:tc>
          <w:tcPr>
            <w:tcW w:w="211" w:type="pct"/>
            <w:tcMar>
              <w:left w:w="57" w:type="dxa"/>
              <w:right w:w="57" w:type="dxa"/>
            </w:tcMar>
            <w:vAlign w:val="center"/>
          </w:tcPr>
          <w:p w14:paraId="2190FD7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919" w:type="pct"/>
            <w:shd w:val="clear" w:color="auto" w:fill="auto"/>
            <w:tcMar>
              <w:left w:w="57" w:type="dxa"/>
              <w:right w:w="57" w:type="dxa"/>
            </w:tcMar>
            <w:vAlign w:val="center"/>
          </w:tcPr>
          <w:p w14:paraId="5259A6B6"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Całkowita kwota certyfikowanych wydatków kwalifikowalnych</w:t>
            </w:r>
          </w:p>
        </w:tc>
        <w:tc>
          <w:tcPr>
            <w:tcW w:w="385" w:type="pct"/>
            <w:tcMar>
              <w:left w:w="57" w:type="dxa"/>
              <w:right w:w="57" w:type="dxa"/>
            </w:tcMar>
            <w:vAlign w:val="center"/>
          </w:tcPr>
          <w:p w14:paraId="545D691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309" w:type="pct"/>
            <w:tcMar>
              <w:left w:w="57" w:type="dxa"/>
              <w:right w:w="57" w:type="dxa"/>
            </w:tcMar>
            <w:vAlign w:val="center"/>
          </w:tcPr>
          <w:p w14:paraId="1E954A1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310" w:type="pct"/>
            <w:tcMar>
              <w:left w:w="57" w:type="dxa"/>
              <w:right w:w="57" w:type="dxa"/>
            </w:tcMar>
            <w:vAlign w:val="center"/>
          </w:tcPr>
          <w:p w14:paraId="6047E05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154" w:type="pct"/>
            <w:vAlign w:val="center"/>
          </w:tcPr>
          <w:p w14:paraId="40766C35" w14:textId="77777777" w:rsidR="00CE289E" w:rsidRPr="00B35B98" w:rsidRDefault="00CE289E" w:rsidP="00971256">
            <w:pPr>
              <w:spacing w:after="0" w:line="360" w:lineRule="auto"/>
              <w:ind w:left="-64" w:right="-110"/>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54" w:type="pct"/>
            <w:vAlign w:val="center"/>
          </w:tcPr>
          <w:p w14:paraId="1A21F7BC" w14:textId="77777777" w:rsidR="00CE289E" w:rsidRPr="00B35B98" w:rsidRDefault="00CE289E" w:rsidP="00971256">
            <w:pPr>
              <w:spacing w:after="0" w:line="360" w:lineRule="auto"/>
              <w:ind w:left="-64" w:right="-110"/>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09" w:type="pct"/>
            <w:vAlign w:val="center"/>
          </w:tcPr>
          <w:p w14:paraId="2429AFE8" w14:textId="77777777" w:rsidR="00CE289E" w:rsidRPr="00B35B98" w:rsidRDefault="004A3879"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18 558 069</w:t>
            </w:r>
          </w:p>
        </w:tc>
        <w:tc>
          <w:tcPr>
            <w:tcW w:w="154" w:type="pct"/>
            <w:shd w:val="clear" w:color="auto" w:fill="auto"/>
            <w:tcMar>
              <w:left w:w="57" w:type="dxa"/>
              <w:right w:w="57" w:type="dxa"/>
            </w:tcMar>
            <w:vAlign w:val="center"/>
          </w:tcPr>
          <w:p w14:paraId="6E4E0B2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54" w:type="pct"/>
            <w:shd w:val="clear" w:color="auto" w:fill="auto"/>
            <w:tcMar>
              <w:left w:w="57" w:type="dxa"/>
              <w:right w:w="57" w:type="dxa"/>
            </w:tcMar>
            <w:vAlign w:val="center"/>
          </w:tcPr>
          <w:p w14:paraId="430DE58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06" w:type="pct"/>
            <w:shd w:val="clear" w:color="auto" w:fill="auto"/>
            <w:tcMar>
              <w:left w:w="57" w:type="dxa"/>
              <w:right w:w="57" w:type="dxa"/>
            </w:tcMar>
            <w:vAlign w:val="center"/>
          </w:tcPr>
          <w:p w14:paraId="072A4ABA" w14:textId="79DAA78F" w:rsidR="00CE289E" w:rsidRPr="00B35B98" w:rsidRDefault="00F1769D" w:rsidP="00971256">
            <w:pPr>
              <w:spacing w:after="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139 118 763 </w:t>
            </w:r>
            <w:r w:rsidR="00DF3578" w:rsidRPr="00B35B98">
              <w:rPr>
                <w:rFonts w:asciiTheme="minorHAnsi" w:eastAsia="Times New Roman" w:hAnsiTheme="minorHAnsi" w:cstheme="minorHAnsi"/>
                <w:sz w:val="24"/>
                <w:szCs w:val="24"/>
                <w:lang w:eastAsia="pl-PL"/>
              </w:rPr>
              <w:t> </w:t>
            </w:r>
          </w:p>
        </w:tc>
        <w:tc>
          <w:tcPr>
            <w:tcW w:w="308" w:type="pct"/>
            <w:shd w:val="clear" w:color="auto" w:fill="auto"/>
            <w:tcMar>
              <w:left w:w="57" w:type="dxa"/>
              <w:right w:w="57" w:type="dxa"/>
            </w:tcMar>
            <w:vAlign w:val="center"/>
          </w:tcPr>
          <w:p w14:paraId="7C81724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688" w:type="pct"/>
            <w:shd w:val="clear" w:color="auto" w:fill="auto"/>
            <w:tcMar>
              <w:left w:w="57" w:type="dxa"/>
              <w:right w:w="57" w:type="dxa"/>
            </w:tcMar>
            <w:vAlign w:val="center"/>
          </w:tcPr>
          <w:p w14:paraId="0D09C3D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r>
    </w:tbl>
    <w:p w14:paraId="77052D33" w14:textId="77777777" w:rsidR="00CF3EC7" w:rsidRPr="00B35B98" w:rsidRDefault="00CF3EC7" w:rsidP="00CF3EC7">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Kategoryzacja interwencji Osi Priorytetowej</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
        <w:gridCol w:w="1242"/>
        <w:gridCol w:w="518"/>
        <w:gridCol w:w="1344"/>
        <w:gridCol w:w="518"/>
        <w:gridCol w:w="1226"/>
        <w:gridCol w:w="518"/>
        <w:gridCol w:w="1504"/>
        <w:gridCol w:w="518"/>
        <w:gridCol w:w="1344"/>
      </w:tblGrid>
      <w:tr w:rsidR="00CF3EC7" w:rsidRPr="00B35B98" w14:paraId="59D6C5DA" w14:textId="77777777" w:rsidTr="00B47485">
        <w:trPr>
          <w:trHeight w:val="300"/>
          <w:tblHeader/>
          <w:jc w:val="center"/>
        </w:trPr>
        <w:tc>
          <w:tcPr>
            <w:tcW w:w="9284" w:type="dxa"/>
            <w:gridSpan w:val="10"/>
            <w:shd w:val="clear" w:color="auto" w:fill="C6D9F1"/>
            <w:vAlign w:val="center"/>
          </w:tcPr>
          <w:p w14:paraId="1CA3FABC" w14:textId="77777777" w:rsidR="00CF3EC7" w:rsidRPr="00B35B98" w:rsidRDefault="00CF3EC7" w:rsidP="00CF3EC7">
            <w:pPr>
              <w:spacing w:after="0" w:line="288" w:lineRule="auto"/>
              <w:rPr>
                <w:rFonts w:asciiTheme="minorHAnsi" w:eastAsia="Times New Roman" w:hAnsiTheme="minorHAnsi" w:cstheme="minorHAnsi"/>
                <w:b/>
                <w:bCs/>
                <w:sz w:val="24"/>
                <w:szCs w:val="24"/>
                <w:lang w:eastAsia="pl-PL"/>
              </w:rPr>
            </w:pPr>
            <w:r w:rsidRPr="00B35B98">
              <w:rPr>
                <w:rFonts w:asciiTheme="minorHAnsi" w:eastAsia="Times New Roman" w:hAnsiTheme="minorHAnsi" w:cstheme="minorHAnsi"/>
                <w:b/>
                <w:bCs/>
                <w:sz w:val="24"/>
                <w:szCs w:val="24"/>
                <w:lang w:eastAsia="pl-PL"/>
              </w:rPr>
              <w:t>Fundusz i Kategoria regionu:</w:t>
            </w:r>
            <w:r w:rsidRPr="00B35B98">
              <w:rPr>
                <w:rFonts w:asciiTheme="minorHAnsi" w:eastAsia="Times New Roman" w:hAnsiTheme="minorHAnsi" w:cstheme="minorHAnsi"/>
                <w:sz w:val="24"/>
                <w:szCs w:val="24"/>
                <w:lang w:eastAsia="en-GB"/>
              </w:rPr>
              <w:t xml:space="preserve"> EFS, region słabiej rozwinięty</w:t>
            </w:r>
          </w:p>
        </w:tc>
      </w:tr>
      <w:tr w:rsidR="00A66787" w:rsidRPr="00B35B98" w14:paraId="5FD26E20" w14:textId="77777777" w:rsidTr="00B47485">
        <w:trPr>
          <w:trHeight w:val="690"/>
          <w:tblHeader/>
          <w:jc w:val="center"/>
        </w:trPr>
        <w:tc>
          <w:tcPr>
            <w:tcW w:w="1881" w:type="dxa"/>
            <w:gridSpan w:val="2"/>
            <w:shd w:val="clear" w:color="000000" w:fill="FFFF99"/>
            <w:vAlign w:val="center"/>
          </w:tcPr>
          <w:p w14:paraId="1F7127F2" w14:textId="77777777" w:rsidR="00CF3EC7" w:rsidRPr="00B35B98" w:rsidRDefault="00CF3EC7" w:rsidP="00CF3EC7">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7: Wymiar 1 </w:t>
            </w:r>
            <w:r w:rsidRPr="00B35B98">
              <w:rPr>
                <w:rFonts w:asciiTheme="minorHAnsi" w:eastAsia="Times New Roman" w:hAnsiTheme="minorHAnsi" w:cstheme="minorHAnsi"/>
                <w:sz w:val="24"/>
                <w:szCs w:val="24"/>
                <w:lang w:eastAsia="pl-PL"/>
              </w:rPr>
              <w:br/>
              <w:t>Zakres interwencji</w:t>
            </w:r>
          </w:p>
        </w:tc>
        <w:tc>
          <w:tcPr>
            <w:tcW w:w="1560" w:type="dxa"/>
            <w:gridSpan w:val="2"/>
            <w:shd w:val="clear" w:color="000000" w:fill="FFFF99"/>
            <w:vAlign w:val="center"/>
          </w:tcPr>
          <w:p w14:paraId="53162A08" w14:textId="77777777" w:rsidR="00CF3EC7" w:rsidRPr="00B35B98" w:rsidRDefault="00CF3EC7" w:rsidP="00CF3EC7">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Tabela 8: Wymiar 2 Forma finansowania</w:t>
            </w:r>
          </w:p>
        </w:tc>
        <w:tc>
          <w:tcPr>
            <w:tcW w:w="1657" w:type="dxa"/>
            <w:gridSpan w:val="2"/>
            <w:shd w:val="clear" w:color="000000" w:fill="FFFF99"/>
            <w:vAlign w:val="center"/>
          </w:tcPr>
          <w:p w14:paraId="14575AD0" w14:textId="77777777" w:rsidR="00CF3EC7" w:rsidRPr="00B35B98" w:rsidRDefault="00CF3EC7" w:rsidP="00CF3EC7">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9: Wymiar 3 </w:t>
            </w:r>
            <w:r w:rsidRPr="00B35B98">
              <w:rPr>
                <w:rFonts w:asciiTheme="minorHAnsi" w:eastAsia="Times New Roman" w:hAnsiTheme="minorHAnsi" w:cstheme="minorHAnsi"/>
                <w:sz w:val="24"/>
                <w:szCs w:val="24"/>
                <w:lang w:eastAsia="pl-PL"/>
              </w:rPr>
              <w:br/>
              <w:t>Typ obszaru</w:t>
            </w:r>
          </w:p>
        </w:tc>
        <w:tc>
          <w:tcPr>
            <w:tcW w:w="2421" w:type="dxa"/>
            <w:gridSpan w:val="2"/>
            <w:shd w:val="clear" w:color="000000" w:fill="FFFF99"/>
            <w:vAlign w:val="center"/>
          </w:tcPr>
          <w:p w14:paraId="7643923C" w14:textId="77777777" w:rsidR="00CF3EC7" w:rsidRPr="00B35B98" w:rsidRDefault="00CF3EC7" w:rsidP="00CF3EC7">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10: Wymiar 4 </w:t>
            </w:r>
            <w:r w:rsidRPr="00B35B98">
              <w:rPr>
                <w:rFonts w:asciiTheme="minorHAnsi" w:eastAsia="Times New Roman" w:hAnsiTheme="minorHAnsi" w:cstheme="minorHAnsi"/>
                <w:sz w:val="24"/>
                <w:szCs w:val="24"/>
                <w:lang w:eastAsia="pl-PL"/>
              </w:rPr>
              <w:br/>
              <w:t>Terytorialne mechanizmy wdrażania</w:t>
            </w:r>
          </w:p>
        </w:tc>
        <w:tc>
          <w:tcPr>
            <w:tcW w:w="1765" w:type="dxa"/>
            <w:gridSpan w:val="2"/>
            <w:shd w:val="clear" w:color="000000" w:fill="FFFF99"/>
            <w:vAlign w:val="center"/>
          </w:tcPr>
          <w:p w14:paraId="194DFC3D" w14:textId="77777777" w:rsidR="00CF3EC7" w:rsidRPr="00B35B98" w:rsidRDefault="00CF3EC7" w:rsidP="00CF3EC7">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11: Wymiar 6 </w:t>
            </w:r>
            <w:r w:rsidRPr="00B35B98">
              <w:rPr>
                <w:rFonts w:asciiTheme="minorHAnsi" w:eastAsia="Times New Roman" w:hAnsiTheme="minorHAnsi" w:cstheme="minorHAnsi"/>
                <w:sz w:val="24"/>
                <w:szCs w:val="24"/>
                <w:lang w:eastAsia="pl-PL"/>
              </w:rPr>
              <w:br/>
              <w:t>Temat uzupełniający EFS</w:t>
            </w:r>
          </w:p>
        </w:tc>
      </w:tr>
      <w:tr w:rsidR="00A66787" w:rsidRPr="00B35B98" w14:paraId="528F9B53" w14:textId="77777777" w:rsidTr="00FF27F7">
        <w:trPr>
          <w:trHeight w:val="324"/>
          <w:jc w:val="center"/>
        </w:trPr>
        <w:tc>
          <w:tcPr>
            <w:tcW w:w="606" w:type="dxa"/>
            <w:shd w:val="clear" w:color="auto" w:fill="auto"/>
            <w:vAlign w:val="center"/>
          </w:tcPr>
          <w:p w14:paraId="26D7A3C8"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275" w:type="dxa"/>
            <w:shd w:val="clear" w:color="auto" w:fill="auto"/>
            <w:vAlign w:val="center"/>
          </w:tcPr>
          <w:p w14:paraId="39B3078C"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426" w:type="dxa"/>
            <w:shd w:val="clear" w:color="auto" w:fill="auto"/>
            <w:vAlign w:val="center"/>
          </w:tcPr>
          <w:p w14:paraId="2435622C"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134" w:type="dxa"/>
            <w:shd w:val="clear" w:color="auto" w:fill="auto"/>
            <w:vAlign w:val="center"/>
          </w:tcPr>
          <w:p w14:paraId="2F04036F"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425" w:type="dxa"/>
            <w:shd w:val="clear" w:color="auto" w:fill="auto"/>
            <w:vAlign w:val="center"/>
          </w:tcPr>
          <w:p w14:paraId="48047DCF"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232" w:type="dxa"/>
            <w:shd w:val="clear" w:color="auto" w:fill="auto"/>
            <w:vAlign w:val="center"/>
          </w:tcPr>
          <w:p w14:paraId="6F5B48C9"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469" w:type="dxa"/>
            <w:shd w:val="clear" w:color="auto" w:fill="auto"/>
            <w:vAlign w:val="center"/>
          </w:tcPr>
          <w:p w14:paraId="1C043804"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952" w:type="dxa"/>
            <w:shd w:val="clear" w:color="auto" w:fill="auto"/>
            <w:vAlign w:val="center"/>
          </w:tcPr>
          <w:p w14:paraId="68E5A1A1"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458" w:type="dxa"/>
            <w:shd w:val="clear" w:color="auto" w:fill="auto"/>
            <w:vAlign w:val="center"/>
          </w:tcPr>
          <w:p w14:paraId="4C7695D3"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307" w:type="dxa"/>
            <w:shd w:val="clear" w:color="auto" w:fill="auto"/>
            <w:vAlign w:val="center"/>
          </w:tcPr>
          <w:p w14:paraId="7C5E8E8C"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 </w:t>
            </w:r>
          </w:p>
        </w:tc>
      </w:tr>
      <w:tr w:rsidR="00A66787" w:rsidRPr="00B35B98" w14:paraId="47B80A5F" w14:textId="77777777" w:rsidTr="00FF27F7">
        <w:trPr>
          <w:trHeight w:val="324"/>
          <w:jc w:val="center"/>
        </w:trPr>
        <w:tc>
          <w:tcPr>
            <w:tcW w:w="606" w:type="dxa"/>
            <w:shd w:val="clear" w:color="auto" w:fill="auto"/>
            <w:vAlign w:val="center"/>
          </w:tcPr>
          <w:p w14:paraId="6A46B2C4"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109</w:t>
            </w:r>
          </w:p>
        </w:tc>
        <w:tc>
          <w:tcPr>
            <w:tcW w:w="1275" w:type="dxa"/>
            <w:shd w:val="clear" w:color="auto" w:fill="auto"/>
            <w:vAlign w:val="center"/>
          </w:tcPr>
          <w:p w14:paraId="3544ED75" w14:textId="545B19C0" w:rsidR="00CF3EC7" w:rsidRPr="00B35B98" w:rsidRDefault="003B1AEA" w:rsidP="00FF27F7">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 xml:space="preserve">47 232 487 </w:t>
            </w:r>
            <w:r w:rsidR="00E2238C" w:rsidRPr="00B35B98">
              <w:rPr>
                <w:rFonts w:asciiTheme="minorHAnsi" w:hAnsiTheme="minorHAnsi" w:cstheme="minorHAnsi"/>
                <w:sz w:val="24"/>
                <w:szCs w:val="24"/>
              </w:rPr>
              <w:t xml:space="preserve"> </w:t>
            </w:r>
          </w:p>
        </w:tc>
        <w:tc>
          <w:tcPr>
            <w:tcW w:w="426" w:type="dxa"/>
            <w:vMerge w:val="restart"/>
            <w:shd w:val="clear" w:color="auto" w:fill="auto"/>
            <w:vAlign w:val="center"/>
          </w:tcPr>
          <w:p w14:paraId="30567CB1"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1134" w:type="dxa"/>
            <w:vMerge w:val="restart"/>
            <w:shd w:val="clear" w:color="auto" w:fill="auto"/>
            <w:vAlign w:val="center"/>
          </w:tcPr>
          <w:p w14:paraId="00FA6E51" w14:textId="3F691CE0" w:rsidR="00CF3EC7" w:rsidRPr="00B35B98" w:rsidRDefault="003B1AEA" w:rsidP="00FF27F7">
            <w:pPr>
              <w:spacing w:after="0" w:line="360" w:lineRule="auto"/>
              <w:rPr>
                <w:rFonts w:asciiTheme="minorHAnsi" w:eastAsia="Times New Roman" w:hAnsiTheme="minorHAnsi" w:cstheme="minorHAnsi"/>
                <w:bCs/>
                <w:sz w:val="24"/>
                <w:szCs w:val="24"/>
                <w:lang w:eastAsia="pl-PL"/>
              </w:rPr>
            </w:pPr>
            <w:r w:rsidRPr="00B35B98">
              <w:rPr>
                <w:rFonts w:asciiTheme="minorHAnsi" w:eastAsia="Times New Roman" w:hAnsiTheme="minorHAnsi" w:cstheme="minorHAnsi"/>
                <w:bCs/>
                <w:sz w:val="24"/>
                <w:szCs w:val="24"/>
                <w:lang w:eastAsia="pl-PL"/>
              </w:rPr>
              <w:t xml:space="preserve">118 250 948 </w:t>
            </w:r>
            <w:r w:rsidR="00B3746A" w:rsidRPr="00B35B98">
              <w:rPr>
                <w:rFonts w:asciiTheme="minorHAnsi" w:eastAsia="Times New Roman" w:hAnsiTheme="minorHAnsi" w:cstheme="minorHAnsi"/>
                <w:bCs/>
                <w:sz w:val="24"/>
                <w:szCs w:val="24"/>
                <w:lang w:eastAsia="pl-PL"/>
              </w:rPr>
              <w:t xml:space="preserve"> </w:t>
            </w:r>
          </w:p>
        </w:tc>
        <w:tc>
          <w:tcPr>
            <w:tcW w:w="425" w:type="dxa"/>
            <w:shd w:val="clear" w:color="auto" w:fill="auto"/>
            <w:vAlign w:val="center"/>
          </w:tcPr>
          <w:p w14:paraId="2266CF00"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1232" w:type="dxa"/>
            <w:shd w:val="clear" w:color="auto" w:fill="auto"/>
            <w:vAlign w:val="center"/>
          </w:tcPr>
          <w:p w14:paraId="5D2007F8" w14:textId="33777133" w:rsidR="00CF3EC7" w:rsidRPr="00B35B98" w:rsidRDefault="003B1AEA" w:rsidP="00FF27F7">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 xml:space="preserve">38 030 451 </w:t>
            </w:r>
            <w:r w:rsidR="0008083A" w:rsidRPr="00B35B98">
              <w:rPr>
                <w:rFonts w:asciiTheme="minorHAnsi" w:hAnsiTheme="minorHAnsi" w:cstheme="minorHAnsi"/>
                <w:sz w:val="24"/>
                <w:szCs w:val="24"/>
              </w:rPr>
              <w:t xml:space="preserve"> </w:t>
            </w:r>
          </w:p>
        </w:tc>
        <w:tc>
          <w:tcPr>
            <w:tcW w:w="469" w:type="dxa"/>
            <w:shd w:val="clear" w:color="auto" w:fill="auto"/>
            <w:vAlign w:val="center"/>
          </w:tcPr>
          <w:p w14:paraId="30DE99B0"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1952" w:type="dxa"/>
            <w:shd w:val="clear" w:color="auto" w:fill="auto"/>
            <w:vAlign w:val="center"/>
          </w:tcPr>
          <w:p w14:paraId="66BAB5F9" w14:textId="083E6E26" w:rsidR="00CF3EC7" w:rsidRPr="00B35B98" w:rsidRDefault="00A6678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24 392 380 </w:t>
            </w:r>
          </w:p>
        </w:tc>
        <w:tc>
          <w:tcPr>
            <w:tcW w:w="458" w:type="dxa"/>
            <w:vMerge w:val="restart"/>
            <w:shd w:val="clear" w:color="auto" w:fill="auto"/>
            <w:vAlign w:val="center"/>
          </w:tcPr>
          <w:p w14:paraId="23E404C6"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08</w:t>
            </w:r>
          </w:p>
        </w:tc>
        <w:tc>
          <w:tcPr>
            <w:tcW w:w="1307" w:type="dxa"/>
            <w:vMerge w:val="restart"/>
            <w:shd w:val="clear" w:color="auto" w:fill="auto"/>
            <w:vAlign w:val="center"/>
          </w:tcPr>
          <w:p w14:paraId="7D97E84F" w14:textId="1C7F355C" w:rsidR="00CF3EC7" w:rsidRPr="00B35B98" w:rsidRDefault="00A6678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Cs/>
                <w:sz w:val="24"/>
                <w:szCs w:val="24"/>
                <w:lang w:eastAsia="pl-PL"/>
              </w:rPr>
              <w:t xml:space="preserve">118 250 948 </w:t>
            </w:r>
            <w:r w:rsidR="004C33FB" w:rsidRPr="00B35B98">
              <w:rPr>
                <w:rFonts w:asciiTheme="minorHAnsi" w:eastAsia="Times New Roman" w:hAnsiTheme="minorHAnsi" w:cstheme="minorHAnsi"/>
                <w:bCs/>
                <w:sz w:val="24"/>
                <w:szCs w:val="24"/>
                <w:lang w:eastAsia="pl-PL"/>
              </w:rPr>
              <w:t xml:space="preserve"> </w:t>
            </w:r>
          </w:p>
        </w:tc>
      </w:tr>
      <w:tr w:rsidR="00A66787" w:rsidRPr="00B35B98" w14:paraId="516C2004" w14:textId="77777777" w:rsidTr="00FF27F7">
        <w:trPr>
          <w:trHeight w:val="324"/>
          <w:jc w:val="center"/>
        </w:trPr>
        <w:tc>
          <w:tcPr>
            <w:tcW w:w="606" w:type="dxa"/>
            <w:shd w:val="clear" w:color="auto" w:fill="auto"/>
            <w:vAlign w:val="center"/>
          </w:tcPr>
          <w:p w14:paraId="7A72B919"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112</w:t>
            </w:r>
          </w:p>
        </w:tc>
        <w:tc>
          <w:tcPr>
            <w:tcW w:w="1275" w:type="dxa"/>
            <w:shd w:val="clear" w:color="auto" w:fill="auto"/>
            <w:vAlign w:val="center"/>
          </w:tcPr>
          <w:p w14:paraId="1E33E514" w14:textId="19644831" w:rsidR="00CF3EC7" w:rsidRPr="00B35B98" w:rsidRDefault="003B1AEA" w:rsidP="00FF27F7">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 xml:space="preserve">59 571 768 </w:t>
            </w:r>
            <w:r w:rsidR="00E2238C" w:rsidRPr="00B35B98">
              <w:rPr>
                <w:rFonts w:asciiTheme="minorHAnsi" w:hAnsiTheme="minorHAnsi" w:cstheme="minorHAnsi"/>
                <w:sz w:val="24"/>
                <w:szCs w:val="24"/>
              </w:rPr>
              <w:t xml:space="preserve"> </w:t>
            </w:r>
          </w:p>
        </w:tc>
        <w:tc>
          <w:tcPr>
            <w:tcW w:w="426" w:type="dxa"/>
            <w:vMerge/>
            <w:shd w:val="clear" w:color="auto" w:fill="auto"/>
            <w:vAlign w:val="center"/>
          </w:tcPr>
          <w:p w14:paraId="47E7E072"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1134" w:type="dxa"/>
            <w:vMerge/>
            <w:shd w:val="clear" w:color="auto" w:fill="auto"/>
            <w:vAlign w:val="center"/>
          </w:tcPr>
          <w:p w14:paraId="259A4763"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425" w:type="dxa"/>
            <w:shd w:val="clear" w:color="auto" w:fill="auto"/>
            <w:vAlign w:val="center"/>
          </w:tcPr>
          <w:p w14:paraId="2AB16FDE"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02</w:t>
            </w:r>
          </w:p>
        </w:tc>
        <w:tc>
          <w:tcPr>
            <w:tcW w:w="1232" w:type="dxa"/>
            <w:shd w:val="clear" w:color="auto" w:fill="auto"/>
            <w:vAlign w:val="center"/>
          </w:tcPr>
          <w:p w14:paraId="741D5563" w14:textId="37322E1B" w:rsidR="00CF3EC7" w:rsidRPr="00B35B98" w:rsidRDefault="003B1AEA" w:rsidP="00FF27F7">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 xml:space="preserve">33 262 573 </w:t>
            </w:r>
            <w:r w:rsidR="0008083A" w:rsidRPr="00B35B98">
              <w:rPr>
                <w:rFonts w:asciiTheme="minorHAnsi" w:hAnsiTheme="minorHAnsi" w:cstheme="minorHAnsi"/>
                <w:sz w:val="24"/>
                <w:szCs w:val="24"/>
              </w:rPr>
              <w:t xml:space="preserve"> </w:t>
            </w:r>
          </w:p>
        </w:tc>
        <w:tc>
          <w:tcPr>
            <w:tcW w:w="469" w:type="dxa"/>
            <w:vMerge w:val="restart"/>
            <w:shd w:val="clear" w:color="auto" w:fill="auto"/>
            <w:vAlign w:val="center"/>
          </w:tcPr>
          <w:p w14:paraId="2461AA95"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07</w:t>
            </w:r>
          </w:p>
        </w:tc>
        <w:tc>
          <w:tcPr>
            <w:tcW w:w="1952" w:type="dxa"/>
            <w:vMerge w:val="restart"/>
            <w:shd w:val="clear" w:color="auto" w:fill="auto"/>
            <w:vAlign w:val="center"/>
          </w:tcPr>
          <w:p w14:paraId="51D9D418" w14:textId="562B15FF" w:rsidR="00CF3EC7" w:rsidRPr="00B35B98" w:rsidRDefault="00A6678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93 858 568 </w:t>
            </w:r>
            <w:r w:rsidR="00643B30" w:rsidRPr="00B35B98">
              <w:rPr>
                <w:rFonts w:asciiTheme="minorHAnsi" w:eastAsia="Times New Roman" w:hAnsiTheme="minorHAnsi" w:cstheme="minorHAnsi"/>
                <w:sz w:val="24"/>
                <w:szCs w:val="24"/>
                <w:lang w:eastAsia="pl-PL"/>
              </w:rPr>
              <w:t xml:space="preserve"> </w:t>
            </w:r>
          </w:p>
        </w:tc>
        <w:tc>
          <w:tcPr>
            <w:tcW w:w="458" w:type="dxa"/>
            <w:vMerge/>
            <w:shd w:val="clear" w:color="auto" w:fill="auto"/>
            <w:vAlign w:val="center"/>
          </w:tcPr>
          <w:p w14:paraId="2CAA7EE0"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1307" w:type="dxa"/>
            <w:vMerge/>
            <w:shd w:val="clear" w:color="auto" w:fill="auto"/>
            <w:vAlign w:val="center"/>
          </w:tcPr>
          <w:p w14:paraId="23D22F45"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r>
      <w:tr w:rsidR="00A66787" w:rsidRPr="00B35B98" w14:paraId="3CA85839" w14:textId="77777777" w:rsidTr="00FF27F7">
        <w:trPr>
          <w:trHeight w:val="324"/>
          <w:jc w:val="center"/>
        </w:trPr>
        <w:tc>
          <w:tcPr>
            <w:tcW w:w="606" w:type="dxa"/>
            <w:vMerge w:val="restart"/>
            <w:shd w:val="clear" w:color="auto" w:fill="auto"/>
            <w:vAlign w:val="center"/>
          </w:tcPr>
          <w:p w14:paraId="3C150AE7"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113</w:t>
            </w:r>
          </w:p>
        </w:tc>
        <w:tc>
          <w:tcPr>
            <w:tcW w:w="1275" w:type="dxa"/>
            <w:vMerge w:val="restart"/>
            <w:shd w:val="clear" w:color="auto" w:fill="auto"/>
            <w:vAlign w:val="center"/>
          </w:tcPr>
          <w:p w14:paraId="0E500468" w14:textId="4DF7B034" w:rsidR="00CF3EC7" w:rsidRPr="00B35B98" w:rsidRDefault="003B1AEA" w:rsidP="00FF27F7">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 xml:space="preserve">11 446 693 </w:t>
            </w:r>
            <w:r w:rsidR="00E2238C" w:rsidRPr="00B35B98">
              <w:rPr>
                <w:rFonts w:asciiTheme="minorHAnsi" w:hAnsiTheme="minorHAnsi" w:cstheme="minorHAnsi"/>
                <w:sz w:val="24"/>
                <w:szCs w:val="24"/>
              </w:rPr>
              <w:t xml:space="preserve"> </w:t>
            </w:r>
          </w:p>
        </w:tc>
        <w:tc>
          <w:tcPr>
            <w:tcW w:w="426" w:type="dxa"/>
            <w:vMerge/>
            <w:shd w:val="clear" w:color="auto" w:fill="auto"/>
            <w:vAlign w:val="center"/>
          </w:tcPr>
          <w:p w14:paraId="2EC5BE02"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1134" w:type="dxa"/>
            <w:vMerge/>
            <w:shd w:val="clear" w:color="auto" w:fill="auto"/>
            <w:vAlign w:val="center"/>
          </w:tcPr>
          <w:p w14:paraId="73171D5A"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425" w:type="dxa"/>
            <w:shd w:val="clear" w:color="auto" w:fill="auto"/>
            <w:vAlign w:val="center"/>
          </w:tcPr>
          <w:p w14:paraId="58CE0299"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03</w:t>
            </w:r>
          </w:p>
        </w:tc>
        <w:tc>
          <w:tcPr>
            <w:tcW w:w="1232" w:type="dxa"/>
            <w:shd w:val="clear" w:color="auto" w:fill="auto"/>
            <w:vAlign w:val="center"/>
          </w:tcPr>
          <w:p w14:paraId="72469FFD" w14:textId="322F8931" w:rsidR="00CF3EC7" w:rsidRPr="00B35B98" w:rsidRDefault="00A66787" w:rsidP="00FF27F7">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2</w:t>
            </w:r>
            <w:r w:rsidR="00752DAF">
              <w:rPr>
                <w:rFonts w:asciiTheme="minorHAnsi" w:hAnsiTheme="minorHAnsi" w:cstheme="minorHAnsi"/>
                <w:sz w:val="24"/>
                <w:szCs w:val="24"/>
              </w:rPr>
              <w:t>1</w:t>
            </w:r>
            <w:r w:rsidRPr="00B35B98">
              <w:rPr>
                <w:rFonts w:asciiTheme="minorHAnsi" w:hAnsiTheme="minorHAnsi" w:cstheme="minorHAnsi"/>
                <w:sz w:val="24"/>
                <w:szCs w:val="24"/>
              </w:rPr>
              <w:t xml:space="preserve"> 360 851 </w:t>
            </w:r>
            <w:r w:rsidR="00910115" w:rsidRPr="00B35B98">
              <w:rPr>
                <w:rFonts w:asciiTheme="minorHAnsi" w:hAnsiTheme="minorHAnsi" w:cstheme="minorHAnsi"/>
                <w:sz w:val="24"/>
                <w:szCs w:val="24"/>
              </w:rPr>
              <w:t xml:space="preserve"> </w:t>
            </w:r>
          </w:p>
        </w:tc>
        <w:tc>
          <w:tcPr>
            <w:tcW w:w="469" w:type="dxa"/>
            <w:vMerge/>
            <w:shd w:val="clear" w:color="auto" w:fill="auto"/>
            <w:vAlign w:val="center"/>
          </w:tcPr>
          <w:p w14:paraId="1A74A925"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1952" w:type="dxa"/>
            <w:vMerge/>
            <w:shd w:val="clear" w:color="auto" w:fill="auto"/>
            <w:vAlign w:val="center"/>
          </w:tcPr>
          <w:p w14:paraId="0889AA37"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458" w:type="dxa"/>
            <w:vMerge/>
            <w:shd w:val="clear" w:color="auto" w:fill="auto"/>
            <w:vAlign w:val="center"/>
          </w:tcPr>
          <w:p w14:paraId="2453B52E"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1307" w:type="dxa"/>
            <w:vMerge/>
            <w:shd w:val="clear" w:color="auto" w:fill="auto"/>
            <w:vAlign w:val="center"/>
          </w:tcPr>
          <w:p w14:paraId="3A5A7E34"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r>
      <w:tr w:rsidR="00A66787" w:rsidRPr="00B35B98" w14:paraId="5B541BF5" w14:textId="77777777" w:rsidTr="00FF27F7">
        <w:trPr>
          <w:trHeight w:val="120"/>
          <w:jc w:val="center"/>
        </w:trPr>
        <w:tc>
          <w:tcPr>
            <w:tcW w:w="606" w:type="dxa"/>
            <w:vMerge/>
            <w:shd w:val="clear" w:color="auto" w:fill="auto"/>
            <w:vAlign w:val="center"/>
          </w:tcPr>
          <w:p w14:paraId="214D598D"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1275" w:type="dxa"/>
            <w:vMerge/>
            <w:shd w:val="clear" w:color="auto" w:fill="auto"/>
            <w:vAlign w:val="center"/>
          </w:tcPr>
          <w:p w14:paraId="2F713DB5"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426" w:type="dxa"/>
            <w:vMerge/>
            <w:shd w:val="clear" w:color="auto" w:fill="auto"/>
            <w:vAlign w:val="center"/>
          </w:tcPr>
          <w:p w14:paraId="2659072C"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1134" w:type="dxa"/>
            <w:vMerge/>
            <w:shd w:val="clear" w:color="auto" w:fill="auto"/>
            <w:vAlign w:val="center"/>
          </w:tcPr>
          <w:p w14:paraId="4074E239"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425" w:type="dxa"/>
            <w:shd w:val="clear" w:color="auto" w:fill="auto"/>
            <w:vAlign w:val="center"/>
          </w:tcPr>
          <w:p w14:paraId="5F178A3C"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07</w:t>
            </w:r>
          </w:p>
        </w:tc>
        <w:tc>
          <w:tcPr>
            <w:tcW w:w="1232" w:type="dxa"/>
            <w:shd w:val="clear" w:color="auto" w:fill="auto"/>
            <w:vAlign w:val="center"/>
          </w:tcPr>
          <w:p w14:paraId="251EFE5C" w14:textId="2627AF8A" w:rsidR="00CF3EC7" w:rsidRPr="00B35B98" w:rsidRDefault="00A66787" w:rsidP="00FF27F7">
            <w:pPr>
              <w:spacing w:after="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25 597 073 </w:t>
            </w:r>
            <w:r w:rsidR="00EA7577" w:rsidRPr="00B35B98">
              <w:rPr>
                <w:rFonts w:asciiTheme="minorHAnsi" w:eastAsia="Times New Roman" w:hAnsiTheme="minorHAnsi" w:cstheme="minorHAnsi"/>
                <w:sz w:val="24"/>
                <w:szCs w:val="24"/>
                <w:lang w:eastAsia="pl-PL"/>
              </w:rPr>
              <w:t xml:space="preserve"> </w:t>
            </w:r>
          </w:p>
        </w:tc>
        <w:tc>
          <w:tcPr>
            <w:tcW w:w="469" w:type="dxa"/>
            <w:vMerge/>
            <w:shd w:val="clear" w:color="auto" w:fill="auto"/>
            <w:vAlign w:val="center"/>
          </w:tcPr>
          <w:p w14:paraId="3110CBBE"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1952" w:type="dxa"/>
            <w:vMerge/>
            <w:shd w:val="clear" w:color="auto" w:fill="auto"/>
            <w:vAlign w:val="center"/>
          </w:tcPr>
          <w:p w14:paraId="6C64F3F7"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458" w:type="dxa"/>
            <w:vMerge/>
            <w:shd w:val="clear" w:color="auto" w:fill="auto"/>
            <w:vAlign w:val="center"/>
          </w:tcPr>
          <w:p w14:paraId="77F0308E"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1307" w:type="dxa"/>
            <w:vMerge/>
            <w:shd w:val="clear" w:color="auto" w:fill="auto"/>
            <w:vAlign w:val="center"/>
          </w:tcPr>
          <w:p w14:paraId="5483B218"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r>
    </w:tbl>
    <w:p w14:paraId="44C16CA8" w14:textId="77777777" w:rsidR="00CF3EC7" w:rsidRPr="00B35B98" w:rsidRDefault="00CF3EC7" w:rsidP="00CF3EC7">
      <w:pPr>
        <w:pStyle w:val="Sekcja2os"/>
        <w:shd w:val="clear" w:color="auto" w:fill="auto"/>
        <w:spacing w:after="0" w:line="360" w:lineRule="auto"/>
        <w:ind w:left="0" w:firstLine="0"/>
        <w:rPr>
          <w:rFonts w:asciiTheme="minorHAnsi" w:hAnsiTheme="minorHAnsi" w:cstheme="minorHAnsi"/>
          <w:sz w:val="24"/>
          <w:szCs w:val="24"/>
        </w:rPr>
        <w:sectPr w:rsidR="00CF3EC7" w:rsidRPr="00B35B98" w:rsidSect="00D4226A">
          <w:pgSz w:w="11906" w:h="16838"/>
          <w:pgMar w:top="1418" w:right="1418" w:bottom="1418" w:left="1418" w:header="708" w:footer="708" w:gutter="0"/>
          <w:cols w:space="708"/>
          <w:docGrid w:linePitch="360"/>
        </w:sectPr>
      </w:pPr>
    </w:p>
    <w:p w14:paraId="4B723D07" w14:textId="77777777" w:rsidR="00CE289E" w:rsidRPr="00B35B98" w:rsidRDefault="00CE289E" w:rsidP="00971256">
      <w:pPr>
        <w:pStyle w:val="Sekcja2os"/>
        <w:spacing w:after="0" w:line="360" w:lineRule="auto"/>
        <w:ind w:left="0" w:firstLine="0"/>
        <w:rPr>
          <w:rFonts w:asciiTheme="minorHAnsi" w:hAnsiTheme="minorHAnsi" w:cstheme="minorHAnsi"/>
          <w:caps w:val="0"/>
          <w:sz w:val="24"/>
          <w:szCs w:val="24"/>
        </w:rPr>
      </w:pPr>
      <w:bookmarkStart w:id="70" w:name="_Toc406744811"/>
      <w:bookmarkStart w:id="71" w:name="_Toc68159646"/>
      <w:r w:rsidRPr="00B35B98">
        <w:rPr>
          <w:rFonts w:asciiTheme="minorHAnsi" w:hAnsiTheme="minorHAnsi" w:cstheme="minorHAnsi"/>
          <w:sz w:val="24"/>
          <w:szCs w:val="24"/>
        </w:rPr>
        <w:lastRenderedPageBreak/>
        <w:t>Oś Priorytetowa 7. Zdrowie</w:t>
      </w:r>
      <w:bookmarkEnd w:id="70"/>
      <w:r w:rsidR="00AA7137" w:rsidRPr="00B35B98">
        <w:rPr>
          <w:rFonts w:asciiTheme="minorHAnsi" w:hAnsiTheme="minorHAnsi" w:cstheme="minorHAnsi"/>
          <w:sz w:val="24"/>
          <w:szCs w:val="24"/>
        </w:rPr>
        <w:t xml:space="preserve"> </w:t>
      </w:r>
      <w:r w:rsidR="002E0A0D" w:rsidRPr="00B35B98">
        <w:rPr>
          <w:rFonts w:asciiTheme="minorHAnsi" w:hAnsiTheme="minorHAnsi" w:cstheme="minorHAnsi"/>
          <w:caps w:val="0"/>
          <w:sz w:val="24"/>
          <w:szCs w:val="24"/>
        </w:rPr>
        <w:t>I</w:t>
      </w:r>
      <w:r w:rsidR="00AA7137" w:rsidRPr="00B35B98">
        <w:rPr>
          <w:rFonts w:asciiTheme="minorHAnsi" w:hAnsiTheme="minorHAnsi" w:cstheme="minorHAnsi"/>
          <w:caps w:val="0"/>
          <w:sz w:val="24"/>
          <w:szCs w:val="24"/>
        </w:rPr>
        <w:t xml:space="preserve"> OPIEKA</w:t>
      </w:r>
      <w:bookmarkEnd w:id="71"/>
    </w:p>
    <w:p w14:paraId="789C00C5"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Uzasadnienie utworzenia OP obejmującej więcej niż jeden CT </w:t>
      </w:r>
    </w:p>
    <w:p w14:paraId="13D66D7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ramach Osi przewiduje się realizację działań w ramach PI 9a i 2c. Koncentracja interwencji dotyczącej zapewnienia dostępu do wysokiej jakości specjalistycznych usług zdrowotnych i rozwoju usług e-zdrowia wpłynie na zwiększenie elastyczności i komplementarności działań powiązanych ze sobą, ale zmierzających do osiągnięcia rezultatów w różnych celach tematycznych. Połączenie interwencji CT 2 i 9 w zakresie ochrony zdrowia umożliwi ograniczenie ryzyka ubóstwa i wykluczenia społecznego poprzez poprawę dostępu do specjalistycznych usług zdrowotnych i e-zdrowia.</w:t>
      </w:r>
    </w:p>
    <w:p w14:paraId="24335237" w14:textId="77777777" w:rsidR="00CE289E" w:rsidRPr="00B35B98" w:rsidRDefault="00CE289E"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9a </w:t>
      </w:r>
    </w:p>
    <w:p w14:paraId="5FE5E0D8" w14:textId="77777777" w:rsidR="00CE289E" w:rsidRPr="00B35B98" w:rsidRDefault="00CE289E" w:rsidP="00971256">
      <w:pPr>
        <w:shd w:val="clear" w:color="auto" w:fill="FFFF99"/>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sz w:val="24"/>
          <w:szCs w:val="24"/>
          <w:lang w:eastAsia="pl-PL"/>
        </w:rPr>
        <w:t>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w:t>
      </w:r>
    </w:p>
    <w:p w14:paraId="10EFA8A5"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Cel szczegółowy </w:t>
      </w:r>
    </w:p>
    <w:p w14:paraId="5525842D"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Zwiększona dostępność usług zdrowotnych</w:t>
      </w:r>
      <w:r w:rsidR="00BE43B6" w:rsidRPr="00B35B98">
        <w:rPr>
          <w:rFonts w:asciiTheme="minorHAnsi" w:hAnsiTheme="minorHAnsi" w:cstheme="minorHAnsi"/>
          <w:sz w:val="24"/>
          <w:szCs w:val="24"/>
          <w:lang w:eastAsia="pl-PL"/>
        </w:rPr>
        <w:t xml:space="preserve"> i społecznych</w:t>
      </w:r>
      <w:r w:rsidRPr="00B35B98">
        <w:rPr>
          <w:rFonts w:asciiTheme="minorHAnsi" w:hAnsiTheme="minorHAnsi" w:cstheme="minorHAnsi"/>
          <w:sz w:val="24"/>
          <w:szCs w:val="24"/>
          <w:lang w:eastAsia="pl-PL"/>
        </w:rPr>
        <w:t xml:space="preserve">. </w:t>
      </w:r>
    </w:p>
    <w:p w14:paraId="1B4CA211" w14:textId="77777777" w:rsidR="00CE289E" w:rsidRPr="00B35B98" w:rsidRDefault="00CE289E" w:rsidP="00971256">
      <w:pPr>
        <w:spacing w:before="6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Rezultat</w:t>
      </w:r>
    </w:p>
    <w:p w14:paraId="65F23958"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województwie pomorskim odnotowuje się szereg zagrożeń będących skutkiem negatywnych tendencji demograficznych związanych ze starzeniem się społeczeństwa</w:t>
      </w:r>
      <w:r w:rsidR="008F0528" w:rsidRPr="00B35B98">
        <w:rPr>
          <w:rFonts w:asciiTheme="minorHAnsi" w:hAnsiTheme="minorHAnsi" w:cstheme="minorHAnsi"/>
          <w:sz w:val="24"/>
          <w:szCs w:val="24"/>
          <w:lang w:eastAsia="pl-PL"/>
        </w:rPr>
        <w:t xml:space="preserve"> oraz wysokiej zachorowalności </w:t>
      </w:r>
      <w:r w:rsidRPr="00B35B98">
        <w:rPr>
          <w:rFonts w:asciiTheme="minorHAnsi" w:hAnsiTheme="minorHAnsi" w:cstheme="minorHAnsi"/>
          <w:sz w:val="24"/>
          <w:szCs w:val="24"/>
          <w:lang w:eastAsia="pl-PL"/>
        </w:rPr>
        <w:t xml:space="preserve">i umieralności spowodowanej chorobami cywilizacyjnymi. W ostatnich latach zauważa się wzrost liczby nowych </w:t>
      </w:r>
      <w:proofErr w:type="spellStart"/>
      <w:r w:rsidRPr="00B35B98">
        <w:rPr>
          <w:rFonts w:asciiTheme="minorHAnsi" w:hAnsiTheme="minorHAnsi" w:cstheme="minorHAnsi"/>
          <w:sz w:val="24"/>
          <w:szCs w:val="24"/>
          <w:lang w:eastAsia="pl-PL"/>
        </w:rPr>
        <w:t>zachorowań</w:t>
      </w:r>
      <w:proofErr w:type="spellEnd"/>
      <w:r w:rsidRPr="00B35B98">
        <w:rPr>
          <w:rFonts w:asciiTheme="minorHAnsi" w:hAnsiTheme="minorHAnsi" w:cstheme="minorHAnsi"/>
          <w:sz w:val="24"/>
          <w:szCs w:val="24"/>
          <w:lang w:eastAsia="pl-PL"/>
        </w:rPr>
        <w:t xml:space="preserve"> na: choroby nowotworowe, cukrzycę, niedokrwienną chorobę serca, choroby naczyń mózgowych oraz </w:t>
      </w:r>
      <w:proofErr w:type="spellStart"/>
      <w:r w:rsidRPr="00B35B98">
        <w:rPr>
          <w:rFonts w:asciiTheme="minorHAnsi" w:hAnsiTheme="minorHAnsi" w:cstheme="minorHAnsi"/>
          <w:sz w:val="24"/>
          <w:szCs w:val="24"/>
          <w:lang w:eastAsia="pl-PL"/>
        </w:rPr>
        <w:t>POChP</w:t>
      </w:r>
      <w:proofErr w:type="spellEnd"/>
      <w:r w:rsidRPr="00B35B98">
        <w:rPr>
          <w:rFonts w:asciiTheme="minorHAnsi" w:hAnsiTheme="minorHAnsi" w:cstheme="minorHAnsi"/>
          <w:sz w:val="24"/>
          <w:szCs w:val="24"/>
          <w:lang w:eastAsia="pl-PL"/>
        </w:rPr>
        <w:t xml:space="preserve">. </w:t>
      </w:r>
    </w:p>
    <w:p w14:paraId="188ED6A3"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Konsekwencją tego jest występowanie ryzyka socjalnego dotyczącego niezdolności do pracy, prowadzącego do obniżenia dochodów oraz wzrostu kosztów funkcj</w:t>
      </w:r>
      <w:r w:rsidR="008F0528" w:rsidRPr="00B35B98">
        <w:rPr>
          <w:rFonts w:asciiTheme="minorHAnsi" w:hAnsiTheme="minorHAnsi" w:cstheme="minorHAnsi"/>
          <w:sz w:val="24"/>
          <w:szCs w:val="24"/>
          <w:lang w:eastAsia="pl-PL"/>
        </w:rPr>
        <w:t xml:space="preserve">onowania gospodarstw domowych, </w:t>
      </w:r>
      <w:r w:rsidRPr="00B35B98">
        <w:rPr>
          <w:rFonts w:asciiTheme="minorHAnsi" w:hAnsiTheme="minorHAnsi" w:cstheme="minorHAnsi"/>
          <w:sz w:val="24"/>
          <w:szCs w:val="24"/>
          <w:lang w:eastAsia="pl-PL"/>
        </w:rPr>
        <w:t>a tym samym zwiększenia poziomu ubóstwa wśród mieszkańców.</w:t>
      </w:r>
      <w:r w:rsidR="008F0528" w:rsidRPr="00B35B98">
        <w:rPr>
          <w:rFonts w:asciiTheme="minorHAnsi" w:hAnsiTheme="minorHAnsi" w:cstheme="minorHAnsi"/>
          <w:sz w:val="24"/>
          <w:szCs w:val="24"/>
          <w:lang w:eastAsia="pl-PL"/>
        </w:rPr>
        <w:t xml:space="preserve"> Głównymi przyczynami orzeczeń </w:t>
      </w:r>
      <w:r w:rsidRPr="00B35B98">
        <w:rPr>
          <w:rFonts w:asciiTheme="minorHAnsi" w:hAnsiTheme="minorHAnsi" w:cstheme="minorHAnsi"/>
          <w:sz w:val="24"/>
          <w:szCs w:val="24"/>
          <w:lang w:eastAsia="pl-PL"/>
        </w:rPr>
        <w:t xml:space="preserve">o niezdolności do pracy były choroby: nowotworowe, układu sercowo-naczyniowego, układu kostno-stawowego, zaburzenia psychiczne i zaburzenia zachowania. </w:t>
      </w:r>
    </w:p>
    <w:p w14:paraId="3ACCF3BF" w14:textId="2E2C488F"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Oprócz wskazanych zagrożeń w regionie widoczne są deficyty w zakresie dostępu do specjalistycznej infrastruktury zdrowotnej. Zgodnie z regionalną analizą potrzeb największym problemem jest niska dostępność do specjalistycznej opieki w zakresie chorób nowotworowych, układu sercowo-naczyniowego, psychicznych, układu kostno-stawowego, diabetologicznych oraz wieku starczego. Braki dotyczą m.in. placówek leczniczych, rehabilitacyjnych, opiekuńczo-terapeutycznych oraz poradni specjalistycznych. Nie obserwuje się natomiast problemów z dostępnością do podstawowej opieki zdrowotnej, która jest dobrze zorganizowana i rozlokowana na obszarze całego województwa. </w:t>
      </w:r>
    </w:p>
    <w:p w14:paraId="73E86226" w14:textId="7D9C951C" w:rsidR="00C2606B" w:rsidRPr="00B35B98" w:rsidRDefault="007A00B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Jednocześnie województwo zmaga się z rosnącym zapotrzebowaniem na szpitalną opiekę pediatryczną</w:t>
      </w:r>
      <w:r w:rsidR="00F66D56" w:rsidRPr="00B35B98">
        <w:rPr>
          <w:rFonts w:asciiTheme="minorHAnsi" w:hAnsiTheme="minorHAnsi" w:cstheme="minorHAnsi"/>
          <w:sz w:val="24"/>
          <w:szCs w:val="24"/>
          <w:lang w:eastAsia="pl-PL"/>
        </w:rPr>
        <w:t xml:space="preserve">, w szczególności w obszarze alergologii, immunologii oraz chorób płuc. </w:t>
      </w:r>
      <w:r w:rsidR="00C2606B" w:rsidRPr="00B35B98">
        <w:rPr>
          <w:rFonts w:asciiTheme="minorHAnsi" w:hAnsiTheme="minorHAnsi" w:cstheme="minorHAnsi"/>
          <w:sz w:val="24"/>
          <w:szCs w:val="24"/>
          <w:lang w:eastAsia="pl-PL"/>
        </w:rPr>
        <w:t xml:space="preserve"> </w:t>
      </w:r>
    </w:p>
    <w:p w14:paraId="63AFB9A1" w14:textId="77777777" w:rsidR="00BE43B6" w:rsidRPr="00B35B98" w:rsidRDefault="00BE43B6"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Ponadto</w:t>
      </w:r>
      <w:r w:rsidR="00F9091E" w:rsidRPr="00B35B98">
        <w:rPr>
          <w:rFonts w:asciiTheme="minorHAnsi" w:hAnsiTheme="minorHAnsi" w:cstheme="minorHAnsi"/>
          <w:sz w:val="24"/>
          <w:szCs w:val="24"/>
          <w:lang w:eastAsia="pl-PL"/>
        </w:rPr>
        <w:t>,</w:t>
      </w:r>
      <w:r w:rsidRPr="00B35B98">
        <w:rPr>
          <w:rFonts w:asciiTheme="minorHAnsi" w:hAnsiTheme="minorHAnsi" w:cstheme="minorHAnsi"/>
          <w:sz w:val="24"/>
          <w:szCs w:val="24"/>
          <w:lang w:eastAsia="pl-PL"/>
        </w:rPr>
        <w:t xml:space="preserve"> w województwie identyfikuje się braki w zakresie infrastruktury społecznej na rzecz usług opiekuńczych, </w:t>
      </w:r>
      <w:r w:rsidR="0073385D" w:rsidRPr="00B35B98">
        <w:rPr>
          <w:rFonts w:asciiTheme="minorHAnsi" w:hAnsiTheme="minorHAnsi" w:cstheme="minorHAnsi"/>
          <w:sz w:val="24"/>
          <w:szCs w:val="24"/>
          <w:lang w:eastAsia="pl-PL"/>
        </w:rPr>
        <w:t xml:space="preserve">a także miejsc </w:t>
      </w:r>
      <w:r w:rsidRPr="00B35B98">
        <w:rPr>
          <w:rFonts w:asciiTheme="minorHAnsi" w:hAnsiTheme="minorHAnsi" w:cstheme="minorHAnsi"/>
          <w:sz w:val="24"/>
          <w:szCs w:val="24"/>
          <w:lang w:eastAsia="pl-PL"/>
        </w:rPr>
        <w:t>opieki wytchnieniowej i wyręczającej</w:t>
      </w:r>
      <w:r w:rsidR="0073385D" w:rsidRPr="00B35B98">
        <w:rPr>
          <w:rFonts w:asciiTheme="minorHAnsi" w:hAnsiTheme="minorHAnsi" w:cstheme="minorHAnsi"/>
          <w:sz w:val="24"/>
          <w:szCs w:val="24"/>
          <w:lang w:eastAsia="pl-PL"/>
        </w:rPr>
        <w:t xml:space="preserve"> nad osobami potrzebującymi wsparcia w codziennym funkcjonowaniu</w:t>
      </w:r>
      <w:r w:rsidRPr="00B35B98">
        <w:rPr>
          <w:rFonts w:asciiTheme="minorHAnsi" w:hAnsiTheme="minorHAnsi" w:cstheme="minorHAnsi"/>
          <w:sz w:val="24"/>
          <w:szCs w:val="24"/>
          <w:lang w:eastAsia="pl-PL"/>
        </w:rPr>
        <w:t xml:space="preserve">. </w:t>
      </w:r>
    </w:p>
    <w:p w14:paraId="67714E1F"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 regionie trwa równoległy proces mający na celu stworzenie efektywnej regionalnej sieci podmiotów leczniczych z uwzględnieniem procesu ekonomizacji i organizacji systemu zdrowia. W efekcie w regionie powstanie sieć szpitali świadczących specjalistyczne usługi zdrowotne, ściśle współpracujących z dobrze rozlokowaną bazą usług lecznictwa ambulatoryjnego. </w:t>
      </w:r>
    </w:p>
    <w:p w14:paraId="00CEE60A" w14:textId="77777777" w:rsidR="00F708C4"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Wyzwaniem dla pomorskiego systemu zdrowia jest stworzenie warunków dostarczania usług zdrowotnych adekwatnie do zdiagnozowanych potrzeb i konsekwentne wyrównywanie różnic w dostępie do świadczeń w całym regionie, zwłaszcza w ramach zdefiniowanych deficytów infrastruktury i sprzętu medycznego. </w:t>
      </w:r>
    </w:p>
    <w:p w14:paraId="1C5BBAE4" w14:textId="77777777" w:rsidR="00F708C4" w:rsidRPr="00B35B98" w:rsidRDefault="00F708C4"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Konieczne jest także wzmocnienie </w:t>
      </w:r>
      <w:r w:rsidR="00387DEE" w:rsidRPr="00B35B98">
        <w:rPr>
          <w:rFonts w:asciiTheme="minorHAnsi" w:hAnsiTheme="minorHAnsi" w:cstheme="minorHAnsi"/>
          <w:sz w:val="24"/>
          <w:szCs w:val="24"/>
          <w:lang w:eastAsia="pl-PL"/>
        </w:rPr>
        <w:t xml:space="preserve">zdolności regionu do przeciwdziałania i niwelowania negatywnych </w:t>
      </w:r>
      <w:r w:rsidR="00974E63" w:rsidRPr="00B35B98">
        <w:rPr>
          <w:rFonts w:asciiTheme="minorHAnsi" w:hAnsiTheme="minorHAnsi" w:cstheme="minorHAnsi"/>
          <w:sz w:val="24"/>
          <w:szCs w:val="24"/>
          <w:lang w:eastAsia="pl-PL"/>
        </w:rPr>
        <w:t>skutków pandemii</w:t>
      </w:r>
      <w:r w:rsidR="00387DEE" w:rsidRPr="00B35B98">
        <w:rPr>
          <w:rFonts w:asciiTheme="minorHAnsi" w:hAnsiTheme="minorHAnsi" w:cstheme="minorHAnsi"/>
          <w:sz w:val="24"/>
          <w:szCs w:val="24"/>
          <w:lang w:eastAsia="pl-PL"/>
        </w:rPr>
        <w:t xml:space="preserve"> COVID-19.</w:t>
      </w:r>
    </w:p>
    <w:p w14:paraId="061D8B95"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rezultacie podjętych działań nastąpi racjonalizacja rozmieszczenia</w:t>
      </w:r>
      <w:r w:rsidR="008F0528" w:rsidRPr="00B35B98">
        <w:rPr>
          <w:rFonts w:asciiTheme="minorHAnsi" w:hAnsiTheme="minorHAnsi" w:cstheme="minorHAnsi"/>
          <w:sz w:val="24"/>
          <w:szCs w:val="24"/>
          <w:lang w:eastAsia="pl-PL"/>
        </w:rPr>
        <w:t xml:space="preserve"> podmiotów z komplementarnymi, </w:t>
      </w:r>
      <w:r w:rsidRPr="00B35B98">
        <w:rPr>
          <w:rFonts w:asciiTheme="minorHAnsi" w:hAnsiTheme="minorHAnsi" w:cstheme="minorHAnsi"/>
          <w:sz w:val="24"/>
          <w:szCs w:val="24"/>
          <w:lang w:eastAsia="pl-PL"/>
        </w:rPr>
        <w:t xml:space="preserve">a nie konkurencyjnymi zakresami świadczeń zdrowotnych oraz poprawa w dostępie do specjalistycznych świadczeń zdrowotnych na obszarze całego województwa. </w:t>
      </w:r>
    </w:p>
    <w:p w14:paraId="36808E70" w14:textId="77777777" w:rsidR="00D04052" w:rsidRPr="00B35B98" w:rsidRDefault="00D04052">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br w:type="page"/>
      </w:r>
    </w:p>
    <w:p w14:paraId="7CE51C76"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eastAsia="Times New Roman" w:hAnsiTheme="minorHAnsi" w:cstheme="minorHAnsi"/>
          <w:b/>
          <w:sz w:val="24"/>
          <w:szCs w:val="24"/>
          <w:lang w:eastAsia="pl-PL"/>
        </w:rPr>
        <w:lastRenderedPageBreak/>
        <w:t>Wskaźniki rezultatu</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1891"/>
        <w:gridCol w:w="852"/>
        <w:gridCol w:w="991"/>
        <w:gridCol w:w="850"/>
        <w:gridCol w:w="710"/>
        <w:gridCol w:w="1276"/>
        <w:gridCol w:w="991"/>
        <w:gridCol w:w="883"/>
      </w:tblGrid>
      <w:tr w:rsidR="00CE289E" w:rsidRPr="00B35B98" w14:paraId="319708E8" w14:textId="77777777" w:rsidTr="00D02AFB">
        <w:trPr>
          <w:cantSplit/>
          <w:trHeight w:val="1480"/>
          <w:tblHeader/>
        </w:trPr>
        <w:tc>
          <w:tcPr>
            <w:tcW w:w="229" w:type="pct"/>
            <w:shd w:val="clear" w:color="auto" w:fill="C6D9F1"/>
            <w:textDirection w:val="btLr"/>
            <w:vAlign w:val="center"/>
          </w:tcPr>
          <w:p w14:paraId="7C81E52E" w14:textId="77777777" w:rsidR="00CE289E" w:rsidRPr="00B35B98" w:rsidRDefault="00CE289E" w:rsidP="00D02AFB">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068" w:type="pct"/>
            <w:shd w:val="clear" w:color="auto" w:fill="C6D9F1"/>
            <w:textDirection w:val="btLr"/>
            <w:vAlign w:val="center"/>
          </w:tcPr>
          <w:p w14:paraId="1E4221E7" w14:textId="77777777" w:rsidR="00CE289E" w:rsidRPr="00B35B98" w:rsidRDefault="00CE289E" w:rsidP="00D02AFB">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81" w:type="pct"/>
            <w:shd w:val="clear" w:color="auto" w:fill="C6D9F1"/>
            <w:textDirection w:val="btLr"/>
            <w:vAlign w:val="center"/>
          </w:tcPr>
          <w:p w14:paraId="6A1B6F0F" w14:textId="77777777" w:rsidR="00CE289E" w:rsidRPr="00B35B98" w:rsidRDefault="00CE289E" w:rsidP="00D02AFB">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560" w:type="pct"/>
            <w:shd w:val="clear" w:color="auto" w:fill="C6D9F1"/>
            <w:textDirection w:val="btLr"/>
            <w:vAlign w:val="center"/>
          </w:tcPr>
          <w:p w14:paraId="398091FA" w14:textId="77777777" w:rsidR="00CE289E" w:rsidRPr="00B35B98" w:rsidRDefault="00CE289E" w:rsidP="00D02AFB">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480" w:type="pct"/>
            <w:shd w:val="clear" w:color="auto" w:fill="C6D9F1"/>
            <w:textDirection w:val="btLr"/>
            <w:vAlign w:val="center"/>
          </w:tcPr>
          <w:p w14:paraId="146D0382" w14:textId="77777777" w:rsidR="00CE289E" w:rsidRPr="00B35B98" w:rsidRDefault="00CE289E" w:rsidP="00D02AFB">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bazowa</w:t>
            </w:r>
          </w:p>
        </w:tc>
        <w:tc>
          <w:tcPr>
            <w:tcW w:w="401" w:type="pct"/>
            <w:shd w:val="clear" w:color="auto" w:fill="C6D9F1"/>
            <w:textDirection w:val="btLr"/>
            <w:vAlign w:val="center"/>
          </w:tcPr>
          <w:p w14:paraId="352C43FB" w14:textId="77777777" w:rsidR="00CE289E" w:rsidRPr="00B35B98" w:rsidRDefault="00CE289E" w:rsidP="00D02AFB">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Rok bazowy</w:t>
            </w:r>
          </w:p>
        </w:tc>
        <w:tc>
          <w:tcPr>
            <w:tcW w:w="721" w:type="pct"/>
            <w:shd w:val="clear" w:color="auto" w:fill="C6D9F1"/>
            <w:textDirection w:val="btLr"/>
            <w:vAlign w:val="center"/>
          </w:tcPr>
          <w:p w14:paraId="7E38BF09" w14:textId="77777777" w:rsidR="00CE289E" w:rsidRPr="00B35B98" w:rsidRDefault="00CE289E" w:rsidP="00D02AFB">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560" w:type="pct"/>
            <w:shd w:val="clear" w:color="auto" w:fill="C6D9F1"/>
            <w:textDirection w:val="btLr"/>
            <w:vAlign w:val="center"/>
          </w:tcPr>
          <w:p w14:paraId="6205A7B7" w14:textId="77777777" w:rsidR="00CE289E" w:rsidRPr="00B35B98" w:rsidRDefault="00CE289E" w:rsidP="00D02AFB">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99" w:type="pct"/>
            <w:shd w:val="clear" w:color="auto" w:fill="C6D9F1"/>
            <w:textDirection w:val="btLr"/>
            <w:vAlign w:val="center"/>
          </w:tcPr>
          <w:p w14:paraId="0E00039B" w14:textId="77777777" w:rsidR="00CE289E" w:rsidRPr="00B35B98" w:rsidRDefault="00CE289E" w:rsidP="00D02AFB">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E289E" w:rsidRPr="00B35B98" w14:paraId="7A93EBC4" w14:textId="77777777" w:rsidTr="00D02AFB">
        <w:trPr>
          <w:trHeight w:val="20"/>
        </w:trPr>
        <w:tc>
          <w:tcPr>
            <w:tcW w:w="229" w:type="pct"/>
            <w:vAlign w:val="center"/>
          </w:tcPr>
          <w:p w14:paraId="0A3D7D9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068" w:type="pct"/>
            <w:vAlign w:val="center"/>
          </w:tcPr>
          <w:p w14:paraId="740773A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Przeciętny pobyt chorego w szpitalu</w:t>
            </w:r>
          </w:p>
        </w:tc>
        <w:tc>
          <w:tcPr>
            <w:tcW w:w="481" w:type="pct"/>
            <w:vAlign w:val="center"/>
          </w:tcPr>
          <w:p w14:paraId="5CED96A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dni</w:t>
            </w:r>
          </w:p>
        </w:tc>
        <w:tc>
          <w:tcPr>
            <w:tcW w:w="560" w:type="pct"/>
            <w:vAlign w:val="center"/>
          </w:tcPr>
          <w:p w14:paraId="21BA5B2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480" w:type="pct"/>
            <w:vAlign w:val="center"/>
          </w:tcPr>
          <w:p w14:paraId="05483ED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5,0</w:t>
            </w:r>
          </w:p>
        </w:tc>
        <w:tc>
          <w:tcPr>
            <w:tcW w:w="401" w:type="pct"/>
            <w:vAlign w:val="center"/>
          </w:tcPr>
          <w:p w14:paraId="3F9E824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2013</w:t>
            </w:r>
          </w:p>
        </w:tc>
        <w:tc>
          <w:tcPr>
            <w:tcW w:w="721" w:type="pct"/>
            <w:vAlign w:val="center"/>
          </w:tcPr>
          <w:p w14:paraId="3EF80FD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4,5</w:t>
            </w:r>
          </w:p>
        </w:tc>
        <w:tc>
          <w:tcPr>
            <w:tcW w:w="560" w:type="pct"/>
            <w:vAlign w:val="center"/>
          </w:tcPr>
          <w:p w14:paraId="4D85951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CSIOZ</w:t>
            </w:r>
          </w:p>
        </w:tc>
        <w:tc>
          <w:tcPr>
            <w:tcW w:w="499" w:type="pct"/>
            <w:vAlign w:val="center"/>
          </w:tcPr>
          <w:p w14:paraId="18B533E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bl>
    <w:p w14:paraId="17C8C4C7"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Ukierunkowanie interwencji</w:t>
      </w:r>
    </w:p>
    <w:p w14:paraId="0C31C277"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6BFDFD3C"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Interwencją objęte zostaną przedsięwzięcia zmierzające do przekształcenia regionalnego systemu zdrowia w system efektywny, trwały i dostępny. Zasadniczo wszystkie projekty powinny uwzględniać wzmocnienie koordynacji pomiędzy różnymi poziomami opieki zdrowotnej, w tym </w:t>
      </w:r>
      <w:r w:rsidR="007D7F0F" w:rsidRPr="00B35B98">
        <w:rPr>
          <w:rFonts w:asciiTheme="minorHAnsi" w:hAnsiTheme="minorHAnsi" w:cstheme="minorHAnsi"/>
          <w:sz w:val="24"/>
          <w:szCs w:val="24"/>
          <w:lang w:eastAsia="pl-PL"/>
        </w:rPr>
        <w:t xml:space="preserve">zwiększenie zaangażowania </w:t>
      </w:r>
      <w:r w:rsidRPr="00B35B98">
        <w:rPr>
          <w:rFonts w:asciiTheme="minorHAnsi" w:hAnsiTheme="minorHAnsi" w:cstheme="minorHAnsi"/>
          <w:sz w:val="24"/>
          <w:szCs w:val="24"/>
          <w:lang w:eastAsia="pl-PL"/>
        </w:rPr>
        <w:t xml:space="preserve">podmiotów podstawowej opieki zdrowotnej. </w:t>
      </w:r>
    </w:p>
    <w:p w14:paraId="09E8D4DF" w14:textId="1DB66044" w:rsidR="00CE289E" w:rsidRPr="00B35B98" w:rsidRDefault="00CE289E" w:rsidP="00971256">
      <w:pPr>
        <w:pStyle w:val="NormalnyWeb"/>
        <w:spacing w:before="60" w:after="60" w:line="360" w:lineRule="auto"/>
        <w:textAlignment w:val="top"/>
        <w:rPr>
          <w:rFonts w:asciiTheme="minorHAnsi" w:hAnsiTheme="minorHAnsi" w:cstheme="minorHAnsi"/>
          <w:sz w:val="24"/>
          <w:szCs w:val="24"/>
        </w:rPr>
      </w:pPr>
      <w:r w:rsidRPr="00B35B98">
        <w:rPr>
          <w:rFonts w:asciiTheme="minorHAnsi" w:hAnsiTheme="minorHAnsi" w:cstheme="minorHAnsi"/>
          <w:sz w:val="24"/>
          <w:szCs w:val="24"/>
        </w:rPr>
        <w:t>Realizowane będą wyłącznie przedsięwzięcia wynikające z określonych w skali regionu deficytów i potrzeb zidentyfikowanych na podstawie analizy sytuacji demograficznej i epidemiologicznej, a także faktycznego zapotrzebowania oraz dostępności infrastruktury ochrony zdrowia, z uwzględnieniem map</w:t>
      </w:r>
      <w:r w:rsidR="00CB7E4F" w:rsidRPr="00B35B98">
        <w:rPr>
          <w:rFonts w:asciiTheme="minorHAnsi" w:hAnsiTheme="minorHAnsi" w:cstheme="minorHAnsi"/>
          <w:sz w:val="24"/>
          <w:szCs w:val="24"/>
        </w:rPr>
        <w:t xml:space="preserve"> potrzeb</w:t>
      </w:r>
      <w:r w:rsidRPr="00B35B98">
        <w:rPr>
          <w:rFonts w:asciiTheme="minorHAnsi" w:hAnsiTheme="minorHAnsi" w:cstheme="minorHAnsi"/>
          <w:sz w:val="24"/>
          <w:szCs w:val="24"/>
        </w:rPr>
        <w:t xml:space="preserve"> zdrowotnych opracowanych przez Ministerstwo Zdrowia zgodnie z planem działań dla spełnienia warunku </w:t>
      </w:r>
      <w:r w:rsidR="0015077B" w:rsidRPr="00B35B98">
        <w:rPr>
          <w:rFonts w:asciiTheme="minorHAnsi" w:hAnsiTheme="minorHAnsi" w:cstheme="minorHAnsi"/>
          <w:sz w:val="24"/>
          <w:szCs w:val="24"/>
        </w:rPr>
        <w:t xml:space="preserve">ex-ante </w:t>
      </w:r>
      <w:r w:rsidRPr="00B35B98">
        <w:rPr>
          <w:rFonts w:asciiTheme="minorHAnsi" w:hAnsiTheme="minorHAnsi" w:cstheme="minorHAnsi"/>
          <w:sz w:val="24"/>
          <w:szCs w:val="24"/>
        </w:rPr>
        <w:t>9.3,</w:t>
      </w:r>
      <w:r w:rsidR="00D503EA" w:rsidRPr="00B35B98">
        <w:rPr>
          <w:rFonts w:asciiTheme="minorHAnsi" w:hAnsiTheme="minorHAnsi" w:cstheme="minorHAnsi"/>
          <w:sz w:val="24"/>
          <w:szCs w:val="24"/>
        </w:rPr>
        <w:t xml:space="preserve"> </w:t>
      </w:r>
      <w:r w:rsidRPr="00B35B98">
        <w:rPr>
          <w:rFonts w:asciiTheme="minorHAnsi" w:hAnsiTheme="minorHAnsi" w:cstheme="minorHAnsi"/>
          <w:sz w:val="24"/>
          <w:szCs w:val="24"/>
        </w:rPr>
        <w:t>z zastrzeżeniem zasad opisanych w kierunkowych zasadach wyboru projektów.</w:t>
      </w:r>
    </w:p>
    <w:p w14:paraId="443B1C0B" w14:textId="767E6DFC" w:rsidR="00E21D01" w:rsidRPr="00B35B98" w:rsidRDefault="00E21D01" w:rsidP="00971256">
      <w:pPr>
        <w:autoSpaceDE w:val="0"/>
        <w:autoSpaceDN w:val="0"/>
        <w:adjustRightInd w:val="0"/>
        <w:spacing w:before="60" w:after="60" w:line="360" w:lineRule="auto"/>
        <w:rPr>
          <w:rFonts w:asciiTheme="minorHAnsi" w:hAnsiTheme="minorHAnsi" w:cstheme="minorHAnsi"/>
          <w:iCs/>
          <w:color w:val="000000"/>
          <w:sz w:val="24"/>
          <w:szCs w:val="24"/>
        </w:rPr>
      </w:pPr>
      <w:bookmarkStart w:id="72" w:name="_Hlk77595784"/>
      <w:r w:rsidRPr="00B35B98">
        <w:rPr>
          <w:rFonts w:asciiTheme="minorHAnsi" w:hAnsiTheme="minorHAnsi" w:cstheme="minorHAnsi"/>
          <w:iCs/>
          <w:sz w:val="24"/>
          <w:szCs w:val="24"/>
        </w:rPr>
        <w:t xml:space="preserve">Finansowane będą </w:t>
      </w:r>
      <w:r w:rsidR="00955A3C" w:rsidRPr="00B35B98">
        <w:rPr>
          <w:rFonts w:asciiTheme="minorHAnsi" w:hAnsiTheme="minorHAnsi" w:cstheme="minorHAnsi"/>
          <w:iCs/>
          <w:sz w:val="24"/>
          <w:szCs w:val="24"/>
        </w:rPr>
        <w:t xml:space="preserve">wyłącznie </w:t>
      </w:r>
      <w:r w:rsidRPr="00B35B98">
        <w:rPr>
          <w:rFonts w:asciiTheme="minorHAnsi" w:hAnsiTheme="minorHAnsi" w:cstheme="minorHAnsi"/>
          <w:iCs/>
          <w:sz w:val="24"/>
          <w:szCs w:val="24"/>
        </w:rPr>
        <w:t xml:space="preserve">projekty wynikające z map potrzeb zdrowotnych i zgodne z </w:t>
      </w:r>
      <w:r w:rsidR="00115DE7">
        <w:rPr>
          <w:rFonts w:asciiTheme="minorHAnsi" w:hAnsiTheme="minorHAnsi" w:cstheme="minorHAnsi"/>
          <w:iCs/>
          <w:sz w:val="24"/>
          <w:szCs w:val="24"/>
        </w:rPr>
        <w:t xml:space="preserve">Wojewódzkim Planem Transformacji Województwa Pomorskiego na lata 2022-2026 i </w:t>
      </w:r>
      <w:r w:rsidRPr="00B35B98">
        <w:rPr>
          <w:rFonts w:asciiTheme="minorHAnsi" w:hAnsiTheme="minorHAnsi" w:cstheme="minorHAnsi"/>
          <w:iCs/>
          <w:sz w:val="24"/>
          <w:szCs w:val="24"/>
        </w:rPr>
        <w:t xml:space="preserve">Planem działań w sektorze zdrowia (Plan działań) akceptowanym przez Komitet Sterujący ds. koordynacji EFSI w sektorze zdrowia. Plan działań uwzględni inwestycje podejmowane ze środków krajowych oraz </w:t>
      </w:r>
      <w:r w:rsidRPr="00B35B98">
        <w:rPr>
          <w:rFonts w:asciiTheme="minorHAnsi" w:hAnsiTheme="minorHAnsi" w:cstheme="minorHAnsi"/>
          <w:iCs/>
          <w:color w:val="000000"/>
          <w:sz w:val="24"/>
          <w:szCs w:val="24"/>
        </w:rPr>
        <w:t>obejmie m.in. zasady wyboru projektów, listę potencjalnych przedsięwzięć realizowanych na poziomach krajowym i regionalnym oraz działania planowane do podjęcia na poziomie krajowym.</w:t>
      </w:r>
    </w:p>
    <w:bookmarkEnd w:id="72"/>
    <w:p w14:paraId="2AAFB235" w14:textId="77777777" w:rsidR="00E21D01" w:rsidRPr="00B35B98" w:rsidRDefault="00E21D01" w:rsidP="00971256">
      <w:pPr>
        <w:pStyle w:val="NormalnyWeb"/>
        <w:spacing w:before="60" w:after="60" w:line="360" w:lineRule="auto"/>
        <w:textAlignment w:val="top"/>
        <w:rPr>
          <w:rFonts w:asciiTheme="minorHAnsi" w:hAnsiTheme="minorHAnsi" w:cstheme="minorHAnsi"/>
          <w:sz w:val="24"/>
          <w:szCs w:val="24"/>
        </w:rPr>
      </w:pPr>
      <w:r w:rsidRPr="00B35B98">
        <w:rPr>
          <w:rFonts w:asciiTheme="minorHAnsi" w:hAnsiTheme="minorHAnsi" w:cstheme="minorHAnsi"/>
          <w:sz w:val="24"/>
          <w:szCs w:val="24"/>
        </w:rPr>
        <w:t xml:space="preserve">Wydatki ponoszone w ramach projektów dotyczących infrastruktury w zakresie opieki szpitalnej będą certyfikowane po wprowadzeniu map potrzeb w dziedzinie ochrony zdrowia oraz rodzaju świadczeń zbieżnych tematycznie z zakresem danego projektu. </w:t>
      </w:r>
    </w:p>
    <w:p w14:paraId="3154576C"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Wsparcie </w:t>
      </w:r>
      <w:r w:rsidRPr="00B35B98">
        <w:rPr>
          <w:rFonts w:asciiTheme="minorHAnsi" w:hAnsiTheme="minorHAnsi" w:cstheme="minorHAnsi"/>
          <w:sz w:val="24"/>
          <w:szCs w:val="24"/>
          <w:u w:val="single"/>
          <w:lang w:eastAsia="pl-PL"/>
        </w:rPr>
        <w:t>regionalnej bazy szpitalnej</w:t>
      </w:r>
      <w:r w:rsidRPr="00B35B98">
        <w:rPr>
          <w:rFonts w:asciiTheme="minorHAnsi" w:hAnsiTheme="minorHAnsi" w:cstheme="minorHAnsi"/>
          <w:sz w:val="24"/>
          <w:szCs w:val="24"/>
          <w:lang w:eastAsia="pl-PL"/>
        </w:rPr>
        <w:t xml:space="preserve"> prowadzącej specjalistyczne usługi zd</w:t>
      </w:r>
      <w:r w:rsidR="008F0528" w:rsidRPr="00B35B98">
        <w:rPr>
          <w:rFonts w:asciiTheme="minorHAnsi" w:hAnsiTheme="minorHAnsi" w:cstheme="minorHAnsi"/>
          <w:sz w:val="24"/>
          <w:szCs w:val="24"/>
          <w:lang w:eastAsia="pl-PL"/>
        </w:rPr>
        <w:t xml:space="preserve">rowotne w zakresie diagnostyki </w:t>
      </w:r>
      <w:r w:rsidRPr="00B35B98">
        <w:rPr>
          <w:rFonts w:asciiTheme="minorHAnsi" w:hAnsiTheme="minorHAnsi" w:cstheme="minorHAnsi"/>
          <w:sz w:val="24"/>
          <w:szCs w:val="24"/>
          <w:lang w:eastAsia="pl-PL"/>
        </w:rPr>
        <w:t>i leczenia chorób cywilizacyjnych dotyczyć będzie przede wszystkim:</w:t>
      </w:r>
    </w:p>
    <w:p w14:paraId="0BAA9E9B" w14:textId="77777777" w:rsidR="00CE289E" w:rsidRPr="00B35B98" w:rsidRDefault="00CE289E" w:rsidP="00971256">
      <w:pPr>
        <w:numPr>
          <w:ilvl w:val="0"/>
          <w:numId w:val="75"/>
        </w:numPr>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uporządkowania i rozwoju oddziałów kardiologicznych, neurologicznych, onkologicznych, pneumonologicznych, diabetologicznych,</w:t>
      </w:r>
    </w:p>
    <w:p w14:paraId="2B936804" w14:textId="77777777" w:rsidR="00CE289E" w:rsidRPr="00B35B98" w:rsidRDefault="00CE289E" w:rsidP="00971256">
      <w:pPr>
        <w:numPr>
          <w:ilvl w:val="0"/>
          <w:numId w:val="75"/>
        </w:numPr>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poprawy dostępności do oddziałów z deficytami łóżek, w tym oddziałów chorób wewnętrznych, ośrodków opieki geriatrycznej, ośrodków opieki długoterminowej, ośrodków rehabilitacji kardiologicznej, neurologicznej i pneumonologicznej,</w:t>
      </w:r>
    </w:p>
    <w:p w14:paraId="510A34C6" w14:textId="77777777" w:rsidR="00CE289E" w:rsidRPr="00B35B98" w:rsidRDefault="00CE289E" w:rsidP="00971256">
      <w:pPr>
        <w:numPr>
          <w:ilvl w:val="0"/>
          <w:numId w:val="75"/>
        </w:numPr>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restrukturyzacji lecznictwa psychiatrycznego, w tym utworzenia sieci centrów zdrowia psychicznego,</w:t>
      </w:r>
    </w:p>
    <w:p w14:paraId="0F97692C" w14:textId="77777777" w:rsidR="00CE289E" w:rsidRPr="00B35B98" w:rsidRDefault="00CE289E" w:rsidP="00971256">
      <w:pPr>
        <w:numPr>
          <w:ilvl w:val="0"/>
          <w:numId w:val="75"/>
        </w:numPr>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utworzenia sieci referencyjnych placówek w zakresie oddziałów chirurgii urazowo-ortopedycznej.</w:t>
      </w:r>
    </w:p>
    <w:p w14:paraId="3EAA7D46" w14:textId="62BFEF18"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Dodatkowo wsparciem objęte będą przedsięwzięcia ukierunkowane na tworzenie </w:t>
      </w:r>
      <w:r w:rsidRPr="00B35B98">
        <w:rPr>
          <w:rFonts w:asciiTheme="minorHAnsi" w:hAnsiTheme="minorHAnsi" w:cstheme="minorHAnsi"/>
          <w:sz w:val="24"/>
          <w:szCs w:val="24"/>
          <w:u w:val="single"/>
          <w:lang w:eastAsia="pl-PL"/>
        </w:rPr>
        <w:t>poradni specjalistycznych</w:t>
      </w:r>
      <w:r w:rsidRPr="00B35B98">
        <w:rPr>
          <w:rFonts w:asciiTheme="minorHAnsi" w:hAnsiTheme="minorHAnsi" w:cstheme="minorHAnsi"/>
          <w:sz w:val="24"/>
          <w:szCs w:val="24"/>
          <w:lang w:eastAsia="pl-PL"/>
        </w:rPr>
        <w:t xml:space="preserve"> m.in. w zakresie: diabetologii, onkologii, </w:t>
      </w:r>
      <w:r w:rsidRPr="00B35B98">
        <w:rPr>
          <w:rFonts w:asciiTheme="minorHAnsi" w:hAnsiTheme="minorHAnsi" w:cstheme="minorHAnsi"/>
          <w:iCs/>
          <w:sz w:val="24"/>
          <w:szCs w:val="24"/>
          <w:lang w:eastAsia="pl-PL"/>
        </w:rPr>
        <w:t>pneumonologii</w:t>
      </w:r>
      <w:r w:rsidRPr="00B35B98">
        <w:rPr>
          <w:rFonts w:asciiTheme="minorHAnsi" w:hAnsiTheme="minorHAnsi" w:cstheme="minorHAnsi"/>
          <w:sz w:val="24"/>
          <w:szCs w:val="24"/>
          <w:lang w:eastAsia="pl-PL"/>
        </w:rPr>
        <w:t xml:space="preserve">, gastroenterologii, endokrynologii, reumatologii i geriatrii. Planowana interwencja obejmie także rozwój ośrodków rehabilitacji oraz zintegrowanej opieki długoterminowej, w szczególności domowej (m.in. w neurologii i </w:t>
      </w:r>
      <w:r w:rsidRPr="00B35B98">
        <w:rPr>
          <w:rFonts w:asciiTheme="minorHAnsi" w:hAnsiTheme="minorHAnsi" w:cstheme="minorHAnsi"/>
          <w:iCs/>
          <w:sz w:val="24"/>
          <w:szCs w:val="24"/>
          <w:lang w:eastAsia="pl-PL"/>
        </w:rPr>
        <w:t>pneumonologii)</w:t>
      </w:r>
      <w:r w:rsidRPr="00B35B98">
        <w:rPr>
          <w:rFonts w:asciiTheme="minorHAnsi" w:hAnsiTheme="minorHAnsi" w:cstheme="minorHAnsi"/>
          <w:sz w:val="24"/>
          <w:szCs w:val="24"/>
          <w:lang w:eastAsia="pl-PL"/>
        </w:rPr>
        <w:t>.</w:t>
      </w:r>
    </w:p>
    <w:p w14:paraId="78445657" w14:textId="6736E8E8" w:rsidR="00DF366B" w:rsidRPr="00B35B98" w:rsidRDefault="00DF366B"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Ponadto </w:t>
      </w:r>
      <w:r w:rsidR="00C83A85" w:rsidRPr="00B35B98">
        <w:rPr>
          <w:rFonts w:asciiTheme="minorHAnsi" w:hAnsiTheme="minorHAnsi" w:cstheme="minorHAnsi"/>
          <w:sz w:val="24"/>
          <w:szCs w:val="24"/>
          <w:lang w:eastAsia="pl-PL"/>
        </w:rPr>
        <w:t xml:space="preserve">wsparcie zostanie ukierunkowane na </w:t>
      </w:r>
      <w:r w:rsidR="00A11D91" w:rsidRPr="00B35B98">
        <w:rPr>
          <w:rFonts w:asciiTheme="minorHAnsi" w:hAnsiTheme="minorHAnsi" w:cstheme="minorHAnsi"/>
          <w:sz w:val="24"/>
          <w:szCs w:val="24"/>
          <w:lang w:eastAsia="pl-PL"/>
        </w:rPr>
        <w:t xml:space="preserve">poprawę jakości i dostępności </w:t>
      </w:r>
      <w:r w:rsidR="009E44C5" w:rsidRPr="00B35B98">
        <w:rPr>
          <w:rFonts w:asciiTheme="minorHAnsi" w:hAnsiTheme="minorHAnsi" w:cstheme="minorHAnsi"/>
          <w:sz w:val="24"/>
          <w:szCs w:val="24"/>
          <w:lang w:eastAsia="pl-PL"/>
        </w:rPr>
        <w:t xml:space="preserve">świadczeń medycznych dla dzieci i młodzieży </w:t>
      </w:r>
      <w:r w:rsidR="00926298" w:rsidRPr="00B35B98">
        <w:rPr>
          <w:rFonts w:asciiTheme="minorHAnsi" w:hAnsiTheme="minorHAnsi" w:cstheme="minorHAnsi"/>
          <w:sz w:val="24"/>
          <w:szCs w:val="24"/>
          <w:lang w:eastAsia="pl-PL"/>
        </w:rPr>
        <w:t xml:space="preserve">wymagających hospitalizacji </w:t>
      </w:r>
      <w:r w:rsidR="009E44C5" w:rsidRPr="00B35B98">
        <w:rPr>
          <w:rFonts w:asciiTheme="minorHAnsi" w:hAnsiTheme="minorHAnsi" w:cstheme="minorHAnsi"/>
          <w:sz w:val="24"/>
          <w:szCs w:val="24"/>
          <w:lang w:eastAsia="pl-PL"/>
        </w:rPr>
        <w:t>w obszarze alergologii, immunologii i chorób płuc</w:t>
      </w:r>
      <w:r w:rsidR="00977BDA" w:rsidRPr="00B35B98">
        <w:rPr>
          <w:rFonts w:asciiTheme="minorHAnsi" w:hAnsiTheme="minorHAnsi" w:cstheme="minorHAnsi"/>
          <w:sz w:val="24"/>
          <w:szCs w:val="24"/>
          <w:lang w:eastAsia="pl-PL"/>
        </w:rPr>
        <w:t>,</w:t>
      </w:r>
      <w:r w:rsidR="009E44C5" w:rsidRPr="00B35B98">
        <w:rPr>
          <w:rFonts w:asciiTheme="minorHAnsi" w:hAnsiTheme="minorHAnsi" w:cstheme="minorHAnsi"/>
          <w:sz w:val="24"/>
          <w:szCs w:val="24"/>
          <w:lang w:eastAsia="pl-PL"/>
        </w:rPr>
        <w:t xml:space="preserve"> w tym diagnostyki, terapii i rehabilitacji pacjentów. </w:t>
      </w:r>
      <w:r w:rsidR="00A2663C" w:rsidRPr="00B35B98">
        <w:rPr>
          <w:rFonts w:asciiTheme="minorHAnsi" w:hAnsiTheme="minorHAnsi" w:cstheme="minorHAnsi"/>
          <w:sz w:val="24"/>
          <w:szCs w:val="24"/>
          <w:lang w:eastAsia="pl-PL"/>
        </w:rPr>
        <w:t>Interwencja jest częścią przedsięwzięcia strategicznego koordynowanego przez SWP, wynikającego z RPS w zakresie bezpieczeństwa zdrowotnego i wrażliwości społecznej pn. Jakość i bezpieczeństwo w podmiotach leczniczych.</w:t>
      </w:r>
    </w:p>
    <w:p w14:paraId="2D94BA6D" w14:textId="77777777" w:rsidR="00CE289E" w:rsidRPr="00B35B98" w:rsidRDefault="00CE289E" w:rsidP="00971256">
      <w:pPr>
        <w:pStyle w:val="NormalnyWeb"/>
        <w:spacing w:before="60" w:after="60" w:line="360" w:lineRule="auto"/>
        <w:textAlignment w:val="top"/>
        <w:rPr>
          <w:rFonts w:asciiTheme="minorHAnsi" w:hAnsiTheme="minorHAnsi" w:cstheme="minorHAnsi"/>
          <w:sz w:val="24"/>
          <w:szCs w:val="24"/>
        </w:rPr>
      </w:pPr>
      <w:r w:rsidRPr="00B35B98">
        <w:rPr>
          <w:rFonts w:asciiTheme="minorHAnsi" w:hAnsiTheme="minorHAnsi" w:cstheme="minorHAnsi"/>
          <w:sz w:val="24"/>
          <w:szCs w:val="24"/>
        </w:rPr>
        <w:t xml:space="preserve">Wspierane będą projekty polegające m.in. na przeprowadzeniu niezbędnych, z punktu widzenia udzielania świadczeń zdrowotnych, prac remontowo-budowlanych, w tym w zakresie dostosowania infrastruktury do potrzeb osób starszych i niepełnosprawnych, a także na wyposażeniu w sprzęt medyczny oraz – jako element projektu – na rozwiązaniach w zakresie IT (oprogramowanie, sprzęt). </w:t>
      </w:r>
    </w:p>
    <w:p w14:paraId="3DC0B2D3"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Uzupełniająco w r</w:t>
      </w:r>
      <w:r w:rsidR="006E432A" w:rsidRPr="00B35B98">
        <w:rPr>
          <w:rFonts w:asciiTheme="minorHAnsi" w:hAnsiTheme="minorHAnsi" w:cstheme="minorHAnsi"/>
          <w:sz w:val="24"/>
          <w:szCs w:val="24"/>
          <w:lang w:eastAsia="pl-PL"/>
        </w:rPr>
        <w:t xml:space="preserve">amach finansowania krzyżowego – </w:t>
      </w:r>
      <w:r w:rsidRPr="00B35B98">
        <w:rPr>
          <w:rFonts w:asciiTheme="minorHAnsi" w:hAnsiTheme="minorHAnsi" w:cstheme="minorHAnsi"/>
          <w:sz w:val="24"/>
          <w:szCs w:val="24"/>
          <w:lang w:eastAsia="pl-PL"/>
        </w:rPr>
        <w:t>jako e</w:t>
      </w:r>
      <w:r w:rsidR="008F0528" w:rsidRPr="00B35B98">
        <w:rPr>
          <w:rFonts w:asciiTheme="minorHAnsi" w:hAnsiTheme="minorHAnsi" w:cstheme="minorHAnsi"/>
          <w:sz w:val="24"/>
          <w:szCs w:val="24"/>
          <w:lang w:eastAsia="pl-PL"/>
        </w:rPr>
        <w:t xml:space="preserve">lement kompleksowych projektów </w:t>
      </w:r>
      <w:r w:rsidRPr="00B35B98">
        <w:rPr>
          <w:rFonts w:asciiTheme="minorHAnsi" w:hAnsiTheme="minorHAnsi" w:cstheme="minorHAnsi"/>
          <w:sz w:val="24"/>
          <w:szCs w:val="24"/>
          <w:lang w:eastAsia="pl-PL"/>
        </w:rPr>
        <w:t xml:space="preserve">– wsparciem objęte zostaną przedsięwzięcia dotyczące tworzenia zintegrowanych, interdyscyplinarnych zespołów diagnostyczno-terapeutycznych oraz podnoszenia kompetencji i kwalifikacji zawodowych kadr świadczących usługi zdrowotne. </w:t>
      </w:r>
    </w:p>
    <w:p w14:paraId="24993094"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Realizowane będą wyłącznie projekty uzasadnione z punktu widzenia poprawy efektywności (w tym kosztowej) oraz zwiększenia dostępu do świadczeń zdrowotnych. Wszystkie projekty będą uwzględniać konieczność dostosowania placówki do obowiązujących przepisów prawa lub spełnienia bądź przewyższenia wymogów płatnika w zakresie udzielanych świadczeń o</w:t>
      </w:r>
      <w:r w:rsidR="008F0528" w:rsidRPr="00B35B98">
        <w:rPr>
          <w:rFonts w:asciiTheme="minorHAnsi" w:hAnsiTheme="minorHAnsi" w:cstheme="minorHAnsi"/>
          <w:sz w:val="24"/>
          <w:szCs w:val="24"/>
          <w:lang w:eastAsia="pl-PL"/>
        </w:rPr>
        <w:t xml:space="preserve">pieki zdrowotnej finansowanych </w:t>
      </w:r>
      <w:r w:rsidRPr="00B35B98">
        <w:rPr>
          <w:rFonts w:asciiTheme="minorHAnsi" w:hAnsiTheme="minorHAnsi" w:cstheme="minorHAnsi"/>
          <w:sz w:val="24"/>
          <w:szCs w:val="24"/>
          <w:lang w:eastAsia="pl-PL"/>
        </w:rPr>
        <w:t>w ramach publicznego systemu ubezpieczeń zdrowotnych, a także wykorzystywać nowoczesne dostępne techniki i technologie.</w:t>
      </w:r>
    </w:p>
    <w:p w14:paraId="23E97522"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Wszystkie szpitale ubiegające się o wsparcie powinny posiadać odpowiednie certyfikaty i systemy jakości.</w:t>
      </w:r>
    </w:p>
    <w:p w14:paraId="4E3F6B3F" w14:textId="77777777" w:rsidR="00CE289E" w:rsidRPr="00B35B98" w:rsidRDefault="00CE289E" w:rsidP="00971256">
      <w:pPr>
        <w:pStyle w:val="NormalnyWeb"/>
        <w:spacing w:before="60" w:after="60" w:line="360" w:lineRule="auto"/>
        <w:textAlignment w:val="top"/>
        <w:rPr>
          <w:rFonts w:asciiTheme="minorHAnsi" w:hAnsiTheme="minorHAnsi" w:cstheme="minorHAnsi"/>
          <w:sz w:val="24"/>
          <w:szCs w:val="24"/>
        </w:rPr>
      </w:pPr>
      <w:r w:rsidRPr="00B35B98">
        <w:rPr>
          <w:rFonts w:asciiTheme="minorHAnsi" w:hAnsiTheme="minorHAnsi" w:cstheme="minorHAnsi"/>
          <w:sz w:val="24"/>
          <w:szCs w:val="24"/>
        </w:rPr>
        <w:t xml:space="preserve">Wszystkie podmioty </w:t>
      </w:r>
      <w:r w:rsidR="00BE43B6" w:rsidRPr="00B35B98">
        <w:rPr>
          <w:rFonts w:asciiTheme="minorHAnsi" w:hAnsiTheme="minorHAnsi" w:cstheme="minorHAnsi"/>
          <w:sz w:val="24"/>
          <w:szCs w:val="24"/>
        </w:rPr>
        <w:t xml:space="preserve">lecznicze </w:t>
      </w:r>
      <w:r w:rsidRPr="00B35B98">
        <w:rPr>
          <w:rFonts w:asciiTheme="minorHAnsi" w:hAnsiTheme="minorHAnsi" w:cstheme="minorHAnsi"/>
          <w:sz w:val="24"/>
          <w:szCs w:val="24"/>
        </w:rPr>
        <w:t xml:space="preserve">ubiegające się o wsparcie muszą funkcjonować w publicznym systemie </w:t>
      </w:r>
      <w:r w:rsidR="00E21D01" w:rsidRPr="00B35B98">
        <w:rPr>
          <w:rFonts w:asciiTheme="minorHAnsi" w:hAnsiTheme="minorHAnsi" w:cstheme="minorHAnsi"/>
          <w:sz w:val="24"/>
          <w:szCs w:val="24"/>
        </w:rPr>
        <w:t xml:space="preserve">ubezpieczeń </w:t>
      </w:r>
      <w:r w:rsidR="00BE43B6" w:rsidRPr="00B35B98">
        <w:rPr>
          <w:rFonts w:asciiTheme="minorHAnsi" w:hAnsiTheme="minorHAnsi" w:cstheme="minorHAnsi"/>
          <w:sz w:val="24"/>
          <w:szCs w:val="24"/>
        </w:rPr>
        <w:t>zdrowotnych</w:t>
      </w:r>
      <w:r w:rsidRPr="00B35B98">
        <w:rPr>
          <w:rFonts w:asciiTheme="minorHAnsi" w:hAnsiTheme="minorHAnsi" w:cstheme="minorHAnsi"/>
          <w:sz w:val="24"/>
          <w:szCs w:val="24"/>
        </w:rPr>
        <w:t>. W przypadku poszerzenia działalności podmiotu wykonującego działalność leczniczą, wymagane będzie zobowiązanie do posiadania umowy na udzielanie świadczeń opieki zdrowotnej finansowanych ze środków publicznych najpóźniej w kolejnym okresie kontraktowania świadczeń po zakończeniu realizacji projektu lub zapewnienie finansowania świadczonych usług z</w:t>
      </w:r>
      <w:r w:rsidR="00E21D01" w:rsidRPr="00B35B98">
        <w:rPr>
          <w:rFonts w:asciiTheme="minorHAnsi" w:hAnsiTheme="minorHAnsi" w:cstheme="minorHAnsi"/>
          <w:sz w:val="24"/>
          <w:szCs w:val="24"/>
        </w:rPr>
        <w:t>e</w:t>
      </w:r>
      <w:r w:rsidRPr="00B35B98">
        <w:rPr>
          <w:rFonts w:asciiTheme="minorHAnsi" w:hAnsiTheme="minorHAnsi" w:cstheme="minorHAnsi"/>
          <w:sz w:val="24"/>
          <w:szCs w:val="24"/>
        </w:rPr>
        <w:t xml:space="preserve"> środków własnych.</w:t>
      </w:r>
    </w:p>
    <w:p w14:paraId="72023E2E" w14:textId="77777777" w:rsidR="00E21D01" w:rsidRPr="00B35B98" w:rsidRDefault="00E21D01" w:rsidP="00971256">
      <w:pPr>
        <w:pStyle w:val="NormalnyWeb"/>
        <w:spacing w:before="60" w:after="60" w:line="360" w:lineRule="auto"/>
        <w:textAlignment w:val="top"/>
        <w:rPr>
          <w:rFonts w:asciiTheme="minorHAnsi" w:hAnsiTheme="minorHAnsi" w:cstheme="minorHAnsi"/>
          <w:sz w:val="24"/>
          <w:szCs w:val="24"/>
        </w:rPr>
      </w:pPr>
      <w:r w:rsidRPr="00B35B98">
        <w:rPr>
          <w:rFonts w:asciiTheme="minorHAnsi" w:hAnsiTheme="minorHAnsi" w:cstheme="minorHAnsi"/>
          <w:sz w:val="24"/>
          <w:szCs w:val="24"/>
        </w:rPr>
        <w:t xml:space="preserve">Rozwój usług zdrowotnych na rzecz osób zagrożonych ubóstwem i wykluczeniem społecznym będzie uwzględniał założenia europejskich zasad przejścia z opieki instytucjonalnej do opieki środowiskowej oraz cele wskazane w Krajowym Programie Przeciwdziałania Ubóstwu i Wykluczeniu Społecznemu 2020. </w:t>
      </w:r>
    </w:p>
    <w:p w14:paraId="5B1852E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Przewiduje się także realizację przedsięwzięć uzgodnionych w ramach </w:t>
      </w:r>
      <w:r w:rsidR="003C5831" w:rsidRPr="00B35B98">
        <w:rPr>
          <w:rFonts w:asciiTheme="minorHAnsi" w:hAnsiTheme="minorHAnsi" w:cstheme="minorHAnsi"/>
          <w:sz w:val="24"/>
          <w:szCs w:val="24"/>
          <w:lang w:eastAsia="pl-PL"/>
        </w:rPr>
        <w:t xml:space="preserve">Strategii </w:t>
      </w:r>
      <w:r w:rsidRPr="00B35B98">
        <w:rPr>
          <w:rFonts w:asciiTheme="minorHAnsi" w:hAnsiTheme="minorHAnsi" w:cstheme="minorHAnsi"/>
          <w:sz w:val="24"/>
          <w:szCs w:val="24"/>
          <w:lang w:eastAsia="pl-PL"/>
        </w:rPr>
        <w:t>ZIT.</w:t>
      </w:r>
    </w:p>
    <w:p w14:paraId="4F328E23" w14:textId="77777777" w:rsidR="00BE43B6" w:rsidRPr="00B35B98" w:rsidRDefault="008012E5" w:rsidP="00971256">
      <w:pPr>
        <w:spacing w:before="60" w:after="60" w:line="360" w:lineRule="auto"/>
        <w:rPr>
          <w:rFonts w:asciiTheme="minorHAnsi" w:hAnsiTheme="minorHAnsi" w:cstheme="minorHAnsi"/>
          <w:b/>
          <w:sz w:val="24"/>
          <w:szCs w:val="24"/>
          <w:lang w:eastAsia="pl-PL"/>
        </w:rPr>
      </w:pPr>
      <w:r w:rsidRPr="00B35B98">
        <w:rPr>
          <w:rFonts w:asciiTheme="minorHAnsi" w:hAnsiTheme="minorHAnsi" w:cstheme="minorHAnsi"/>
          <w:sz w:val="24"/>
          <w:szCs w:val="24"/>
          <w:lang w:eastAsia="pl-PL"/>
        </w:rPr>
        <w:t>Ponadto, prz</w:t>
      </w:r>
      <w:r w:rsidR="00E35918" w:rsidRPr="00B35B98">
        <w:rPr>
          <w:rFonts w:asciiTheme="minorHAnsi" w:hAnsiTheme="minorHAnsi" w:cstheme="minorHAnsi"/>
          <w:sz w:val="24"/>
          <w:szCs w:val="24"/>
          <w:lang w:eastAsia="pl-PL"/>
        </w:rPr>
        <w:t xml:space="preserve">ewiduje się wsparcie w zakresie </w:t>
      </w:r>
      <w:r w:rsidR="00BE43B6" w:rsidRPr="00B35B98">
        <w:rPr>
          <w:rFonts w:asciiTheme="minorHAnsi" w:hAnsiTheme="minorHAnsi" w:cstheme="minorHAnsi"/>
          <w:sz w:val="24"/>
          <w:szCs w:val="24"/>
          <w:lang w:eastAsia="pl-PL"/>
        </w:rPr>
        <w:t>infrastruktur</w:t>
      </w:r>
      <w:r w:rsidR="00E35918" w:rsidRPr="00B35B98">
        <w:rPr>
          <w:rFonts w:asciiTheme="minorHAnsi" w:hAnsiTheme="minorHAnsi" w:cstheme="minorHAnsi"/>
          <w:sz w:val="24"/>
          <w:szCs w:val="24"/>
          <w:lang w:eastAsia="pl-PL"/>
        </w:rPr>
        <w:t>y</w:t>
      </w:r>
      <w:r w:rsidR="00BE43B6" w:rsidRPr="00B35B98">
        <w:rPr>
          <w:rFonts w:asciiTheme="minorHAnsi" w:hAnsiTheme="minorHAnsi" w:cstheme="minorHAnsi"/>
          <w:sz w:val="24"/>
          <w:szCs w:val="24"/>
          <w:lang w:eastAsia="pl-PL"/>
        </w:rPr>
        <w:t xml:space="preserve"> społeczn</w:t>
      </w:r>
      <w:r w:rsidR="00E35918" w:rsidRPr="00B35B98">
        <w:rPr>
          <w:rFonts w:asciiTheme="minorHAnsi" w:hAnsiTheme="minorHAnsi" w:cstheme="minorHAnsi"/>
          <w:sz w:val="24"/>
          <w:szCs w:val="24"/>
          <w:lang w:eastAsia="pl-PL"/>
        </w:rPr>
        <w:t>ej</w:t>
      </w:r>
      <w:r w:rsidR="00BE43B6" w:rsidRPr="00B35B98">
        <w:rPr>
          <w:rFonts w:asciiTheme="minorHAnsi" w:hAnsiTheme="minorHAnsi" w:cstheme="minorHAnsi"/>
          <w:sz w:val="24"/>
          <w:szCs w:val="24"/>
          <w:lang w:eastAsia="pl-PL"/>
        </w:rPr>
        <w:t xml:space="preserve"> </w:t>
      </w:r>
      <w:r w:rsidR="0073385D" w:rsidRPr="00B35B98">
        <w:rPr>
          <w:rFonts w:asciiTheme="minorHAnsi" w:hAnsiTheme="minorHAnsi" w:cstheme="minorHAnsi"/>
          <w:sz w:val="24"/>
          <w:szCs w:val="24"/>
          <w:lang w:eastAsia="pl-PL"/>
        </w:rPr>
        <w:t>w formie</w:t>
      </w:r>
      <w:r w:rsidR="00BE43B6" w:rsidRPr="00B35B98">
        <w:rPr>
          <w:rFonts w:asciiTheme="minorHAnsi" w:hAnsiTheme="minorHAnsi" w:cstheme="minorHAnsi"/>
          <w:sz w:val="24"/>
          <w:szCs w:val="24"/>
          <w:lang w:eastAsia="pl-PL"/>
        </w:rPr>
        <w:t xml:space="preserve"> usług opiekuńczy</w:t>
      </w:r>
      <w:r w:rsidR="0073385D" w:rsidRPr="00B35B98">
        <w:rPr>
          <w:rFonts w:asciiTheme="minorHAnsi" w:hAnsiTheme="minorHAnsi" w:cstheme="minorHAnsi"/>
          <w:sz w:val="24"/>
          <w:szCs w:val="24"/>
          <w:lang w:eastAsia="pl-PL"/>
        </w:rPr>
        <w:t xml:space="preserve">ch, miejsc opieki </w:t>
      </w:r>
      <w:proofErr w:type="spellStart"/>
      <w:r w:rsidR="0073385D" w:rsidRPr="00B35B98">
        <w:rPr>
          <w:rFonts w:asciiTheme="minorHAnsi" w:hAnsiTheme="minorHAnsi" w:cstheme="minorHAnsi"/>
          <w:sz w:val="24"/>
          <w:szCs w:val="24"/>
          <w:lang w:eastAsia="pl-PL"/>
        </w:rPr>
        <w:t>wytchnienowej</w:t>
      </w:r>
      <w:proofErr w:type="spellEnd"/>
      <w:r w:rsidR="0073385D" w:rsidRPr="00B35B98">
        <w:rPr>
          <w:rFonts w:asciiTheme="minorHAnsi" w:hAnsiTheme="minorHAnsi" w:cstheme="minorHAnsi"/>
          <w:sz w:val="24"/>
          <w:szCs w:val="24"/>
          <w:lang w:eastAsia="pl-PL"/>
        </w:rPr>
        <w:t xml:space="preserve"> i wyręczającej </w:t>
      </w:r>
      <w:r w:rsidR="00BE43B6" w:rsidRPr="00B35B98">
        <w:rPr>
          <w:rFonts w:asciiTheme="minorHAnsi" w:hAnsiTheme="minorHAnsi" w:cstheme="minorHAnsi"/>
          <w:sz w:val="24"/>
          <w:szCs w:val="24"/>
          <w:lang w:eastAsia="pl-PL"/>
        </w:rPr>
        <w:t xml:space="preserve">nad osobami </w:t>
      </w:r>
      <w:r w:rsidR="005D5CF5" w:rsidRPr="00B35B98">
        <w:rPr>
          <w:rFonts w:asciiTheme="minorHAnsi" w:hAnsiTheme="minorHAnsi" w:cstheme="minorHAnsi"/>
          <w:sz w:val="24"/>
          <w:szCs w:val="24"/>
          <w:lang w:eastAsia="pl-PL"/>
        </w:rPr>
        <w:t>potrzebującymi wsparcia w codziennym funkcjonowaniu</w:t>
      </w:r>
      <w:r w:rsidR="0073385D" w:rsidRPr="00B35B98">
        <w:rPr>
          <w:rFonts w:asciiTheme="minorHAnsi" w:hAnsiTheme="minorHAnsi" w:cstheme="minorHAnsi"/>
          <w:sz w:val="24"/>
          <w:szCs w:val="24"/>
          <w:lang w:eastAsia="pl-PL"/>
        </w:rPr>
        <w:t xml:space="preserve"> oraz mieszkań chronionych i wspomaganych</w:t>
      </w:r>
      <w:r w:rsidR="00BE43B6" w:rsidRPr="00B35B98">
        <w:rPr>
          <w:rFonts w:asciiTheme="minorHAnsi" w:hAnsiTheme="minorHAnsi" w:cstheme="minorHAnsi"/>
          <w:sz w:val="24"/>
          <w:szCs w:val="24"/>
          <w:lang w:eastAsia="pl-PL"/>
        </w:rPr>
        <w:t>.</w:t>
      </w:r>
    </w:p>
    <w:p w14:paraId="6183C375" w14:textId="77777777" w:rsidR="00BE43B6" w:rsidRPr="00B35B98" w:rsidRDefault="00BE43B6"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Wsparcie w zakresie infrastruktury społecznej jest bezpośrednio powiązane z interwencją w ramach OP 6. Integracja w zakresie rozwoju usług społecznych (PI 9iv), a dofinansowane będą wyłącznie przedsięwzięcia uzgodnione pomiędzy IZ a zidentyfikowanymi podmiotami uprawnionymi do wsparcia. </w:t>
      </w:r>
    </w:p>
    <w:p w14:paraId="16EE4B2E" w14:textId="77777777" w:rsidR="0039484C" w:rsidRPr="00B35B98" w:rsidRDefault="0039484C"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ramach wsparcia w zakresie infrastruktury społecznej dopuszcza się także działania ukierunkowane na</w:t>
      </w:r>
      <w:r w:rsidR="00387DEE" w:rsidRPr="00B35B98">
        <w:rPr>
          <w:rFonts w:asciiTheme="minorHAnsi" w:hAnsiTheme="minorHAnsi" w:cstheme="minorHAnsi"/>
          <w:sz w:val="24"/>
          <w:szCs w:val="24"/>
        </w:rPr>
        <w:t xml:space="preserve"> </w:t>
      </w:r>
      <w:r w:rsidR="00387DEE" w:rsidRPr="00B35B98">
        <w:rPr>
          <w:rFonts w:asciiTheme="minorHAnsi" w:hAnsiTheme="minorHAnsi" w:cstheme="minorHAnsi"/>
          <w:sz w:val="24"/>
          <w:szCs w:val="24"/>
          <w:lang w:eastAsia="pl-PL"/>
        </w:rPr>
        <w:t xml:space="preserve">przeciwdziałanie i niwelowanie negatywnych </w:t>
      </w:r>
      <w:r w:rsidR="00974E63" w:rsidRPr="00B35B98">
        <w:rPr>
          <w:rFonts w:asciiTheme="minorHAnsi" w:hAnsiTheme="minorHAnsi" w:cstheme="minorHAnsi"/>
          <w:sz w:val="24"/>
          <w:szCs w:val="24"/>
          <w:lang w:eastAsia="pl-PL"/>
        </w:rPr>
        <w:t>skutków pandemii</w:t>
      </w:r>
      <w:r w:rsidRPr="00B35B98">
        <w:rPr>
          <w:rFonts w:asciiTheme="minorHAnsi" w:hAnsiTheme="minorHAnsi" w:cstheme="minorHAnsi"/>
          <w:sz w:val="24"/>
          <w:szCs w:val="24"/>
          <w:lang w:eastAsia="pl-PL"/>
        </w:rPr>
        <w:t xml:space="preserve"> COVID-19.</w:t>
      </w:r>
    </w:p>
    <w:p w14:paraId="4EC6D7DC" w14:textId="77777777" w:rsidR="001300EF" w:rsidRPr="00B35B98" w:rsidRDefault="001F6F92"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Dodatkowo, interwencj</w:t>
      </w:r>
      <w:r w:rsidR="001E7BD6" w:rsidRPr="00B35B98">
        <w:rPr>
          <w:rFonts w:asciiTheme="minorHAnsi" w:hAnsiTheme="minorHAnsi" w:cstheme="minorHAnsi"/>
          <w:sz w:val="24"/>
          <w:szCs w:val="24"/>
          <w:lang w:eastAsia="pl-PL"/>
        </w:rPr>
        <w:t>ą</w:t>
      </w:r>
      <w:r w:rsidRPr="00B35B98">
        <w:rPr>
          <w:rFonts w:asciiTheme="minorHAnsi" w:hAnsiTheme="minorHAnsi" w:cstheme="minorHAnsi"/>
          <w:sz w:val="24"/>
          <w:szCs w:val="24"/>
          <w:lang w:eastAsia="pl-PL"/>
        </w:rPr>
        <w:t xml:space="preserve"> </w:t>
      </w:r>
      <w:r w:rsidR="001E7BD6" w:rsidRPr="00B35B98">
        <w:rPr>
          <w:rFonts w:asciiTheme="minorHAnsi" w:hAnsiTheme="minorHAnsi" w:cstheme="minorHAnsi"/>
          <w:sz w:val="24"/>
          <w:szCs w:val="24"/>
          <w:lang w:eastAsia="pl-PL"/>
        </w:rPr>
        <w:t>objęte będą projekty z zakresu</w:t>
      </w:r>
      <w:r w:rsidRPr="00B35B98">
        <w:rPr>
          <w:rFonts w:asciiTheme="minorHAnsi" w:hAnsiTheme="minorHAnsi" w:cstheme="minorHAnsi"/>
          <w:sz w:val="24"/>
          <w:szCs w:val="24"/>
          <w:lang w:eastAsia="pl-PL"/>
        </w:rPr>
        <w:t xml:space="preserve"> diagnostyki i leczenia pacjentów potencjalnie zarażonych oraz zakażonych COVID-19 obejmując</w:t>
      </w:r>
      <w:r w:rsidR="00FD1BDD" w:rsidRPr="00B35B98">
        <w:rPr>
          <w:rFonts w:asciiTheme="minorHAnsi" w:hAnsiTheme="minorHAnsi" w:cstheme="minorHAnsi"/>
          <w:sz w:val="24"/>
          <w:szCs w:val="24"/>
          <w:lang w:eastAsia="pl-PL"/>
        </w:rPr>
        <w:t>e</w:t>
      </w:r>
      <w:r w:rsidRPr="00B35B98">
        <w:rPr>
          <w:rFonts w:asciiTheme="minorHAnsi" w:hAnsiTheme="minorHAnsi" w:cstheme="minorHAnsi"/>
          <w:sz w:val="24"/>
          <w:szCs w:val="24"/>
          <w:lang w:eastAsia="pl-PL"/>
        </w:rPr>
        <w:t xml:space="preserve"> m.in. niezbędn</w:t>
      </w:r>
      <w:r w:rsidR="002918FC" w:rsidRPr="00B35B98">
        <w:rPr>
          <w:rFonts w:asciiTheme="minorHAnsi" w:hAnsiTheme="minorHAnsi" w:cstheme="minorHAnsi"/>
          <w:sz w:val="24"/>
          <w:szCs w:val="24"/>
          <w:lang w:eastAsia="pl-PL"/>
        </w:rPr>
        <w:t>y</w:t>
      </w:r>
      <w:r w:rsidRPr="00B35B98">
        <w:rPr>
          <w:rFonts w:asciiTheme="minorHAnsi" w:hAnsiTheme="minorHAnsi" w:cstheme="minorHAnsi"/>
          <w:sz w:val="24"/>
          <w:szCs w:val="24"/>
          <w:lang w:eastAsia="pl-PL"/>
        </w:rPr>
        <w:t xml:space="preserve"> sprzęt i </w:t>
      </w:r>
      <w:r w:rsidRPr="00B35B98">
        <w:rPr>
          <w:rFonts w:asciiTheme="minorHAnsi" w:hAnsiTheme="minorHAnsi" w:cstheme="minorHAnsi"/>
          <w:sz w:val="24"/>
          <w:szCs w:val="24"/>
          <w:lang w:eastAsia="pl-PL"/>
        </w:rPr>
        <w:lastRenderedPageBreak/>
        <w:t>wyposażeni</w:t>
      </w:r>
      <w:r w:rsidR="002918FC" w:rsidRPr="00B35B98">
        <w:rPr>
          <w:rFonts w:asciiTheme="minorHAnsi" w:hAnsiTheme="minorHAnsi" w:cstheme="minorHAnsi"/>
          <w:sz w:val="24"/>
          <w:szCs w:val="24"/>
          <w:lang w:eastAsia="pl-PL"/>
        </w:rPr>
        <w:t>e</w:t>
      </w:r>
      <w:r w:rsidRPr="00B35B98">
        <w:rPr>
          <w:rFonts w:asciiTheme="minorHAnsi" w:hAnsiTheme="minorHAnsi" w:cstheme="minorHAnsi"/>
          <w:sz w:val="24"/>
          <w:szCs w:val="24"/>
          <w:lang w:eastAsia="pl-PL"/>
        </w:rPr>
        <w:t xml:space="preserve"> </w:t>
      </w:r>
      <w:r w:rsidR="00FD1BDD" w:rsidRPr="00B35B98">
        <w:rPr>
          <w:rFonts w:asciiTheme="minorHAnsi" w:hAnsiTheme="minorHAnsi" w:cstheme="minorHAnsi"/>
          <w:sz w:val="24"/>
          <w:szCs w:val="24"/>
          <w:lang w:eastAsia="pl-PL"/>
        </w:rPr>
        <w:t>medyczne</w:t>
      </w:r>
      <w:r w:rsidR="00D61000" w:rsidRPr="00B35B98">
        <w:rPr>
          <w:rFonts w:asciiTheme="minorHAnsi" w:hAnsiTheme="minorHAnsi" w:cstheme="minorHAnsi"/>
          <w:sz w:val="24"/>
          <w:szCs w:val="24"/>
          <w:lang w:eastAsia="pl-PL"/>
        </w:rPr>
        <w:t xml:space="preserve"> </w:t>
      </w:r>
      <w:r w:rsidR="00383DF9" w:rsidRPr="00B35B98">
        <w:rPr>
          <w:rFonts w:asciiTheme="minorHAnsi" w:hAnsiTheme="minorHAnsi" w:cstheme="minorHAnsi"/>
          <w:sz w:val="24"/>
          <w:szCs w:val="24"/>
          <w:lang w:eastAsia="pl-PL"/>
        </w:rPr>
        <w:t>oraz</w:t>
      </w:r>
      <w:r w:rsidR="003D533E"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 xml:space="preserve">prace remontowo-budowlane niezbędne do wprowadzenia odpowiedniego zabezpieczenia </w:t>
      </w:r>
      <w:r w:rsidR="00A640CD" w:rsidRPr="00B35B98">
        <w:rPr>
          <w:rFonts w:asciiTheme="minorHAnsi" w:hAnsiTheme="minorHAnsi" w:cstheme="minorHAnsi"/>
          <w:sz w:val="24"/>
          <w:szCs w:val="24"/>
          <w:lang w:eastAsia="pl-PL"/>
        </w:rPr>
        <w:t>epidemicznego</w:t>
      </w:r>
      <w:r w:rsidRPr="00B35B98">
        <w:rPr>
          <w:rFonts w:asciiTheme="minorHAnsi" w:hAnsiTheme="minorHAnsi" w:cstheme="minorHAnsi"/>
          <w:sz w:val="24"/>
          <w:szCs w:val="24"/>
          <w:lang w:eastAsia="pl-PL"/>
        </w:rPr>
        <w:t xml:space="preserve">. </w:t>
      </w:r>
      <w:r w:rsidR="00611194" w:rsidRPr="00B35B98">
        <w:rPr>
          <w:rFonts w:asciiTheme="minorHAnsi" w:hAnsiTheme="minorHAnsi" w:cstheme="minorHAnsi"/>
          <w:sz w:val="24"/>
          <w:szCs w:val="24"/>
          <w:lang w:eastAsia="pl-PL"/>
        </w:rPr>
        <w:t>D</w:t>
      </w:r>
      <w:r w:rsidRPr="00B35B98">
        <w:rPr>
          <w:rFonts w:asciiTheme="minorHAnsi" w:hAnsiTheme="minorHAnsi" w:cstheme="minorHAnsi"/>
          <w:sz w:val="24"/>
          <w:szCs w:val="24"/>
          <w:lang w:eastAsia="pl-PL"/>
        </w:rPr>
        <w:t xml:space="preserve">la projektów dotyczących </w:t>
      </w:r>
      <w:r w:rsidR="00387DEE" w:rsidRPr="00B35B98">
        <w:rPr>
          <w:rFonts w:asciiTheme="minorHAnsi" w:hAnsiTheme="minorHAnsi" w:cstheme="minorHAnsi"/>
          <w:sz w:val="24"/>
          <w:szCs w:val="24"/>
          <w:lang w:eastAsia="pl-PL"/>
        </w:rPr>
        <w:t xml:space="preserve">przeciwdziałania i niwelowania negatywnych </w:t>
      </w:r>
      <w:r w:rsidR="00F77B7E" w:rsidRPr="00B35B98">
        <w:rPr>
          <w:rFonts w:asciiTheme="minorHAnsi" w:hAnsiTheme="minorHAnsi" w:cstheme="minorHAnsi"/>
          <w:sz w:val="24"/>
          <w:szCs w:val="24"/>
          <w:lang w:eastAsia="pl-PL"/>
        </w:rPr>
        <w:t>skutków pandemii</w:t>
      </w:r>
      <w:r w:rsidR="00387DEE" w:rsidRPr="00B35B98">
        <w:rPr>
          <w:rFonts w:asciiTheme="minorHAnsi" w:hAnsiTheme="minorHAnsi" w:cstheme="minorHAnsi"/>
          <w:sz w:val="24"/>
          <w:szCs w:val="24"/>
          <w:lang w:eastAsia="pl-PL"/>
        </w:rPr>
        <w:t xml:space="preserve"> COVID-19</w:t>
      </w:r>
      <w:r w:rsidRPr="00B35B98">
        <w:rPr>
          <w:rFonts w:asciiTheme="minorHAnsi" w:hAnsiTheme="minorHAnsi" w:cstheme="minorHAnsi"/>
          <w:sz w:val="24"/>
          <w:szCs w:val="24"/>
          <w:lang w:eastAsia="pl-PL"/>
        </w:rPr>
        <w:t xml:space="preserve"> zniesiony zostaje obowiązek zgodności z mapami potrzeb zdrowotnych oraz Planem działań akceptowanym przez Komitet Sterujący ds. koordynacji EFSI w sektorze zdrowia</w:t>
      </w:r>
      <w:r w:rsidR="00D13F8D" w:rsidRPr="00B35B98">
        <w:rPr>
          <w:rFonts w:asciiTheme="minorHAnsi" w:hAnsiTheme="minorHAnsi" w:cstheme="minorHAnsi"/>
          <w:sz w:val="24"/>
          <w:szCs w:val="24"/>
          <w:lang w:eastAsia="pl-PL"/>
        </w:rPr>
        <w:t xml:space="preserve">, a także </w:t>
      </w:r>
      <w:r w:rsidRPr="00B35B98">
        <w:rPr>
          <w:rFonts w:asciiTheme="minorHAnsi" w:hAnsiTheme="minorHAnsi" w:cstheme="minorHAnsi"/>
          <w:sz w:val="24"/>
          <w:szCs w:val="24"/>
          <w:lang w:eastAsia="pl-PL"/>
        </w:rPr>
        <w:t xml:space="preserve">będą </w:t>
      </w:r>
      <w:r w:rsidR="00D13F8D" w:rsidRPr="00B35B98">
        <w:rPr>
          <w:rFonts w:asciiTheme="minorHAnsi" w:hAnsiTheme="minorHAnsi" w:cstheme="minorHAnsi"/>
          <w:sz w:val="24"/>
          <w:szCs w:val="24"/>
          <w:lang w:eastAsia="pl-PL"/>
        </w:rPr>
        <w:t xml:space="preserve">one </w:t>
      </w:r>
      <w:r w:rsidRPr="00B35B98">
        <w:rPr>
          <w:rFonts w:asciiTheme="minorHAnsi" w:hAnsiTheme="minorHAnsi" w:cstheme="minorHAnsi"/>
          <w:sz w:val="24"/>
          <w:szCs w:val="24"/>
          <w:lang w:eastAsia="pl-PL"/>
        </w:rPr>
        <w:t xml:space="preserve">realizowane bez konieczności uzyskania opinii o celowości inwestycji. </w:t>
      </w:r>
      <w:r w:rsidR="00611194" w:rsidRPr="00B35B98">
        <w:rPr>
          <w:rFonts w:asciiTheme="minorHAnsi" w:hAnsiTheme="minorHAnsi" w:cstheme="minorHAnsi"/>
          <w:sz w:val="24"/>
          <w:szCs w:val="24"/>
          <w:lang w:eastAsia="pl-PL"/>
        </w:rPr>
        <w:t>Z</w:t>
      </w:r>
      <w:r w:rsidRPr="00B35B98">
        <w:rPr>
          <w:rFonts w:asciiTheme="minorHAnsi" w:hAnsiTheme="minorHAnsi" w:cstheme="minorHAnsi"/>
          <w:sz w:val="24"/>
          <w:szCs w:val="24"/>
          <w:lang w:eastAsia="pl-PL"/>
        </w:rPr>
        <w:t xml:space="preserve">akres rzeczowy interwencji </w:t>
      </w:r>
      <w:r w:rsidR="0044668C" w:rsidRPr="00B35B98">
        <w:rPr>
          <w:rFonts w:asciiTheme="minorHAnsi" w:hAnsiTheme="minorHAnsi" w:cstheme="minorHAnsi"/>
          <w:sz w:val="24"/>
          <w:szCs w:val="24"/>
          <w:lang w:eastAsia="pl-PL"/>
        </w:rPr>
        <w:t>zostanie uzgodniony</w:t>
      </w:r>
      <w:r w:rsidRPr="00B35B98">
        <w:rPr>
          <w:rFonts w:asciiTheme="minorHAnsi" w:hAnsiTheme="minorHAnsi" w:cstheme="minorHAnsi"/>
          <w:sz w:val="24"/>
          <w:szCs w:val="24"/>
          <w:lang w:eastAsia="pl-PL"/>
        </w:rPr>
        <w:t xml:space="preserve"> z Wojewodą Pomorskim.</w:t>
      </w:r>
      <w:r w:rsidR="00223AB2" w:rsidRPr="00B35B98">
        <w:rPr>
          <w:rFonts w:asciiTheme="minorHAnsi" w:hAnsiTheme="minorHAnsi" w:cstheme="minorHAnsi"/>
          <w:sz w:val="24"/>
          <w:szCs w:val="24"/>
          <w:lang w:eastAsia="pl-PL"/>
        </w:rPr>
        <w:t xml:space="preserve"> </w:t>
      </w:r>
      <w:r w:rsidR="0055419B" w:rsidRPr="00B35B98">
        <w:rPr>
          <w:rFonts w:asciiTheme="minorHAnsi" w:hAnsiTheme="minorHAnsi" w:cstheme="minorHAnsi"/>
          <w:sz w:val="24"/>
          <w:szCs w:val="24"/>
          <w:lang w:eastAsia="pl-PL"/>
        </w:rPr>
        <w:t>W przypadku podmiotów leczniczych</w:t>
      </w:r>
      <w:r w:rsidR="006D5BF4" w:rsidRPr="00B35B98">
        <w:rPr>
          <w:rFonts w:asciiTheme="minorHAnsi" w:hAnsiTheme="minorHAnsi" w:cstheme="minorHAnsi"/>
          <w:sz w:val="24"/>
          <w:szCs w:val="24"/>
          <w:lang w:eastAsia="pl-PL"/>
        </w:rPr>
        <w:t xml:space="preserve"> uprawnionych do wsparcia w ramach PO IŚ zakres rzeczowy interw</w:t>
      </w:r>
      <w:r w:rsidR="00D64137" w:rsidRPr="00B35B98">
        <w:rPr>
          <w:rFonts w:asciiTheme="minorHAnsi" w:hAnsiTheme="minorHAnsi" w:cstheme="minorHAnsi"/>
          <w:sz w:val="24"/>
          <w:szCs w:val="24"/>
          <w:lang w:eastAsia="pl-PL"/>
        </w:rPr>
        <w:t>en</w:t>
      </w:r>
      <w:r w:rsidR="006D5BF4" w:rsidRPr="00B35B98">
        <w:rPr>
          <w:rFonts w:asciiTheme="minorHAnsi" w:hAnsiTheme="minorHAnsi" w:cstheme="minorHAnsi"/>
          <w:sz w:val="24"/>
          <w:szCs w:val="24"/>
          <w:lang w:eastAsia="pl-PL"/>
        </w:rPr>
        <w:t>cji zostanie uzgodniony z ministrem właściwym ds. zdrowia.</w:t>
      </w:r>
    </w:p>
    <w:p w14:paraId="3D53FCF2" w14:textId="77777777" w:rsidR="00CE289E"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5A1BAA93"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rozwoju regionalnej bazy szpitalnej preferowane będą projekty zlokalizowane w:</w:t>
      </w:r>
    </w:p>
    <w:p w14:paraId="726BC15C" w14:textId="77777777" w:rsidR="00CE289E" w:rsidRPr="00B35B98" w:rsidRDefault="00CE289E" w:rsidP="00971256">
      <w:pPr>
        <w:numPr>
          <w:ilvl w:val="0"/>
          <w:numId w:val="46"/>
        </w:numPr>
        <w:tabs>
          <w:tab w:val="num" w:pos="284"/>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OMT (w szczególności Gdańsku, Gdyni, Sopocie, Wejherowie), </w:t>
      </w:r>
    </w:p>
    <w:p w14:paraId="2AE5DF35" w14:textId="77777777" w:rsidR="00CE289E" w:rsidRPr="00B35B98" w:rsidRDefault="00CE289E" w:rsidP="00971256">
      <w:pPr>
        <w:numPr>
          <w:ilvl w:val="0"/>
          <w:numId w:val="46"/>
        </w:numPr>
        <w:tabs>
          <w:tab w:val="num" w:pos="284"/>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Słupsku, Ustce, Chojnicach, Człuchowie, Kwidzynie, Malborku, Starogardzie Gdańskim, Lęborku, Kościerzynie, Prabutach i Bytowie.</w:t>
      </w:r>
    </w:p>
    <w:p w14:paraId="4FB0C699"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tworzenia poradni specjalistycznych realizowane będą wyłącznie projekty zlokalizowane na obszarach wykazujących deficyty w dostępie do świadczeń zdrowotnych.</w:t>
      </w:r>
    </w:p>
    <w:p w14:paraId="4BBFCD53"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1834B8A7" w14:textId="52142787" w:rsidR="00061B21"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Mieszkańcy, w tym w szczególności mieszkańcy obszarów o niezadowalającej dostępności do specjalistycznych usług zdrowotnych, osoby starsze,</w:t>
      </w:r>
      <w:r w:rsidR="00B43875" w:rsidRPr="00B35B98">
        <w:rPr>
          <w:rFonts w:asciiTheme="minorHAnsi" w:hAnsiTheme="minorHAnsi" w:cstheme="minorHAnsi"/>
          <w:sz w:val="24"/>
          <w:szCs w:val="24"/>
          <w:lang w:eastAsia="pl-PL"/>
        </w:rPr>
        <w:t xml:space="preserve"> dzieci i młodzież,</w:t>
      </w:r>
      <w:r w:rsidRPr="00B35B98">
        <w:rPr>
          <w:rFonts w:asciiTheme="minorHAnsi" w:hAnsiTheme="minorHAnsi" w:cstheme="minorHAnsi"/>
          <w:sz w:val="24"/>
          <w:szCs w:val="24"/>
          <w:lang w:eastAsia="pl-PL"/>
        </w:rPr>
        <w:t xml:space="preserve"> kadra podmiotó</w:t>
      </w:r>
      <w:r w:rsidR="00D01D27" w:rsidRPr="00B35B98">
        <w:rPr>
          <w:rFonts w:asciiTheme="minorHAnsi" w:hAnsiTheme="minorHAnsi" w:cstheme="minorHAnsi"/>
          <w:sz w:val="24"/>
          <w:szCs w:val="24"/>
          <w:lang w:eastAsia="pl-PL"/>
        </w:rPr>
        <w:t xml:space="preserve">w świadczących usługi zdrowotne, osoby </w:t>
      </w:r>
      <w:r w:rsidR="005D5CF5" w:rsidRPr="00B35B98">
        <w:rPr>
          <w:rFonts w:asciiTheme="minorHAnsi" w:hAnsiTheme="minorHAnsi" w:cstheme="minorHAnsi"/>
          <w:sz w:val="24"/>
          <w:szCs w:val="24"/>
          <w:lang w:eastAsia="pl-PL"/>
        </w:rPr>
        <w:t>potrzebujące wsparcia w codziennym funkcjonowaniu</w:t>
      </w:r>
      <w:r w:rsidR="00D01D27" w:rsidRPr="00B35B98">
        <w:rPr>
          <w:rFonts w:asciiTheme="minorHAnsi" w:hAnsiTheme="minorHAnsi" w:cstheme="minorHAnsi"/>
          <w:sz w:val="24"/>
          <w:szCs w:val="24"/>
          <w:lang w:eastAsia="pl-PL"/>
        </w:rPr>
        <w:t xml:space="preserve"> i ich opiekunowie.</w:t>
      </w:r>
    </w:p>
    <w:p w14:paraId="399CADCB"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4AC41764"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Publiczne i prywatne podmioty świadczące usługi zdrowotne i ich organy założycielskie, jednostki samorządu terytorialnego i ich jednostki organizacyjne, związki i stowarzyszenia jednostek samorządu terytori</w:t>
      </w:r>
      <w:r w:rsidR="00D01D27" w:rsidRPr="00B35B98">
        <w:rPr>
          <w:rFonts w:asciiTheme="minorHAnsi" w:hAnsiTheme="minorHAnsi" w:cstheme="minorHAnsi"/>
          <w:sz w:val="24"/>
          <w:szCs w:val="24"/>
          <w:lang w:eastAsia="pl-PL"/>
        </w:rPr>
        <w:t xml:space="preserve">alnego, organizacje pozarządowe, kościoły i związki wyznaniowe. </w:t>
      </w:r>
    </w:p>
    <w:p w14:paraId="5FC23E94"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rPr>
        <w:t xml:space="preserve">W przypadku projektów dotyczących wsparcia podmiotów leczniczych udzielających świadczeń zdrowotnych w zakresie geriatrii, opieki długoterminowej oraz opieki paliatywnej i hospicyjnej beneficjentami mogą być podmioty wykonujące działalność leczniczą, udzielające świadczeń opieki zdrowotnej finansowanych ze środków publicznych, z wyłączeniem </w:t>
      </w:r>
      <w:r w:rsidRPr="00B35B98">
        <w:rPr>
          <w:rFonts w:asciiTheme="minorHAnsi" w:eastAsia="Times New Roman" w:hAnsiTheme="minorHAnsi" w:cstheme="minorHAnsi"/>
          <w:sz w:val="24"/>
          <w:szCs w:val="24"/>
        </w:rPr>
        <w:lastRenderedPageBreak/>
        <w:t>podmiotów, które będą kwalifikowały się do otrzymania wsparcia w ramach PO IŚ (wyłączenie to nie dotyczy szpitali ponadregionalnych posiadających w swoich strukturach oddziały geriatryczne</w:t>
      </w:r>
      <w:r w:rsidR="006235FE" w:rsidRPr="00B35B98">
        <w:rPr>
          <w:rFonts w:asciiTheme="minorHAnsi" w:eastAsia="Times New Roman" w:hAnsiTheme="minorHAnsi" w:cstheme="minorHAnsi"/>
          <w:sz w:val="24"/>
          <w:szCs w:val="24"/>
        </w:rPr>
        <w:t xml:space="preserve"> lub przedsięwzięć uzgodnionych w ramach Strategii ZIT</w:t>
      </w:r>
      <w:r w:rsidRPr="00B35B98">
        <w:rPr>
          <w:rFonts w:asciiTheme="minorHAnsi" w:eastAsia="Times New Roman" w:hAnsiTheme="minorHAnsi" w:cstheme="minorHAnsi"/>
          <w:sz w:val="24"/>
          <w:szCs w:val="24"/>
        </w:rPr>
        <w:t>).</w:t>
      </w:r>
    </w:p>
    <w:p w14:paraId="39E79925" w14:textId="77777777" w:rsidR="00CE289E" w:rsidRPr="00B35B98" w:rsidRDefault="00CE289E" w:rsidP="00971256">
      <w:pPr>
        <w:spacing w:after="60" w:line="360" w:lineRule="auto"/>
        <w:textAlignment w:val="top"/>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W przypadku pozostałych projektów beneficjentami mogą być podmioty lecznicze udzielające świadczeń opieki zdrowotnej finansowanych ze środków publicznych: samodzielne publiczne zakłady opieki zdrowotnej, przedsiębiorcy, jednostki budżetowe oraz lekarze i pielęgniarki, którzy wykonują swój zawód w ramach działalności leczniczej i udzielają świadczeń opieki zdrowotnej finansowanych ze środków publicznych, z wyłączeniem podmiotów, które będą kwalifikowały się do otrzymania wsparcia w ramach PO IŚ (wyłączenie to nie dotyczy szpitali ponadregionalnych posiadających w swoich strukturach oddziały geriatryczne</w:t>
      </w:r>
      <w:r w:rsidR="006235FE" w:rsidRPr="00B35B98">
        <w:rPr>
          <w:rFonts w:asciiTheme="minorHAnsi" w:eastAsia="Times New Roman" w:hAnsiTheme="minorHAnsi" w:cstheme="minorHAnsi"/>
          <w:sz w:val="24"/>
          <w:szCs w:val="24"/>
        </w:rPr>
        <w:t xml:space="preserve"> lub przedsięwzięć uzgodnionych w ramach Strategii ZIT</w:t>
      </w:r>
      <w:r w:rsidRPr="00B35B98">
        <w:rPr>
          <w:rFonts w:asciiTheme="minorHAnsi" w:eastAsia="Times New Roman" w:hAnsiTheme="minorHAnsi" w:cstheme="minorHAnsi"/>
          <w:sz w:val="24"/>
          <w:szCs w:val="24"/>
        </w:rPr>
        <w:t>).</w:t>
      </w:r>
    </w:p>
    <w:p w14:paraId="04EAF111" w14:textId="77777777" w:rsidR="00D668A3" w:rsidRPr="00B35B98" w:rsidRDefault="00D668A3" w:rsidP="00971256">
      <w:pPr>
        <w:spacing w:after="60" w:line="360" w:lineRule="auto"/>
        <w:textAlignment w:val="top"/>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 xml:space="preserve">W zakresie </w:t>
      </w:r>
      <w:r w:rsidR="00A64917" w:rsidRPr="00B35B98">
        <w:rPr>
          <w:rFonts w:asciiTheme="minorHAnsi" w:eastAsia="Times New Roman" w:hAnsiTheme="minorHAnsi" w:cstheme="minorHAnsi"/>
          <w:sz w:val="24"/>
          <w:szCs w:val="24"/>
        </w:rPr>
        <w:t xml:space="preserve">infrastruktury zdrowotnej dedykowanej </w:t>
      </w:r>
      <w:r w:rsidR="00387DEE" w:rsidRPr="00B35B98">
        <w:rPr>
          <w:rFonts w:asciiTheme="minorHAnsi" w:eastAsia="Times New Roman" w:hAnsiTheme="minorHAnsi" w:cstheme="minorHAnsi"/>
          <w:sz w:val="24"/>
          <w:szCs w:val="24"/>
        </w:rPr>
        <w:t xml:space="preserve">przeciwdziałaniu i niwelowaniu negatywnych </w:t>
      </w:r>
      <w:r w:rsidR="00F77B7E" w:rsidRPr="00B35B98">
        <w:rPr>
          <w:rFonts w:asciiTheme="minorHAnsi" w:eastAsia="Times New Roman" w:hAnsiTheme="minorHAnsi" w:cstheme="minorHAnsi"/>
          <w:sz w:val="24"/>
          <w:szCs w:val="24"/>
        </w:rPr>
        <w:t>skutków pandemii</w:t>
      </w:r>
      <w:r w:rsidR="00387DEE" w:rsidRPr="00B35B98">
        <w:rPr>
          <w:rFonts w:asciiTheme="minorHAnsi" w:eastAsia="Times New Roman" w:hAnsiTheme="minorHAnsi" w:cstheme="minorHAnsi"/>
          <w:sz w:val="24"/>
          <w:szCs w:val="24"/>
        </w:rPr>
        <w:t xml:space="preserve"> COVID-19 </w:t>
      </w:r>
      <w:r w:rsidR="00807DCF" w:rsidRPr="00B35B98">
        <w:rPr>
          <w:rFonts w:asciiTheme="minorHAnsi" w:eastAsia="Times New Roman" w:hAnsiTheme="minorHAnsi" w:cstheme="minorHAnsi"/>
          <w:sz w:val="24"/>
          <w:szCs w:val="24"/>
        </w:rPr>
        <w:t>beneficjentami mogą być</w:t>
      </w:r>
      <w:r w:rsidR="00223AB2" w:rsidRPr="00B35B98">
        <w:rPr>
          <w:rFonts w:asciiTheme="minorHAnsi" w:eastAsia="Times New Roman" w:hAnsiTheme="minorHAnsi" w:cstheme="minorHAnsi"/>
          <w:sz w:val="24"/>
          <w:szCs w:val="24"/>
        </w:rPr>
        <w:t xml:space="preserve"> również podmioty </w:t>
      </w:r>
      <w:r w:rsidR="00807DCF" w:rsidRPr="00B35B98">
        <w:rPr>
          <w:rFonts w:asciiTheme="minorHAnsi" w:eastAsia="Times New Roman" w:hAnsiTheme="minorHAnsi" w:cstheme="minorHAnsi"/>
          <w:sz w:val="24"/>
          <w:szCs w:val="24"/>
        </w:rPr>
        <w:t>kwalifikujące się do otrzymania wsparcia z</w:t>
      </w:r>
      <w:r w:rsidR="00223AB2" w:rsidRPr="00B35B98">
        <w:rPr>
          <w:rFonts w:asciiTheme="minorHAnsi" w:eastAsia="Times New Roman" w:hAnsiTheme="minorHAnsi" w:cstheme="minorHAnsi"/>
          <w:sz w:val="24"/>
          <w:szCs w:val="24"/>
        </w:rPr>
        <w:t xml:space="preserve"> PO IŚ. </w:t>
      </w:r>
    </w:p>
    <w:p w14:paraId="442EDDBC" w14:textId="77777777" w:rsidR="00D01D27" w:rsidRPr="00B35B98" w:rsidRDefault="00D01D27" w:rsidP="00971256">
      <w:pPr>
        <w:spacing w:after="60" w:line="360" w:lineRule="auto"/>
        <w:textAlignment w:val="top"/>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 xml:space="preserve">W zakresie infrastruktury społecznej uprawnione do wsparcia będą projekty realizowane przez organizacje pozarządowe i kościoły/związki wyznaniowe. </w:t>
      </w:r>
    </w:p>
    <w:p w14:paraId="54FD56DA" w14:textId="77777777" w:rsidR="00A64917" w:rsidRPr="00B35B98" w:rsidRDefault="00A64917" w:rsidP="00971256">
      <w:pPr>
        <w:spacing w:after="60" w:line="360" w:lineRule="auto"/>
        <w:textAlignment w:val="top"/>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 xml:space="preserve">W zakresie infrastruktury społecznej dedykowanej </w:t>
      </w:r>
      <w:r w:rsidR="00387DEE" w:rsidRPr="00B35B98">
        <w:rPr>
          <w:rFonts w:asciiTheme="minorHAnsi" w:eastAsia="Times New Roman" w:hAnsiTheme="minorHAnsi" w:cstheme="minorHAnsi"/>
          <w:sz w:val="24"/>
          <w:szCs w:val="24"/>
        </w:rPr>
        <w:t xml:space="preserve">przeciwdziałaniu i niwelowaniu negatywnych </w:t>
      </w:r>
      <w:r w:rsidR="00F77B7E" w:rsidRPr="00B35B98">
        <w:rPr>
          <w:rFonts w:asciiTheme="minorHAnsi" w:eastAsia="Times New Roman" w:hAnsiTheme="minorHAnsi" w:cstheme="minorHAnsi"/>
          <w:sz w:val="24"/>
          <w:szCs w:val="24"/>
        </w:rPr>
        <w:t>skutków pandemii</w:t>
      </w:r>
      <w:r w:rsidR="00387DEE" w:rsidRPr="00B35B98">
        <w:rPr>
          <w:rFonts w:asciiTheme="minorHAnsi" w:eastAsia="Times New Roman" w:hAnsiTheme="minorHAnsi" w:cstheme="minorHAnsi"/>
          <w:sz w:val="24"/>
          <w:szCs w:val="24"/>
        </w:rPr>
        <w:t xml:space="preserve"> COVID-19 </w:t>
      </w:r>
      <w:r w:rsidRPr="00B35B98">
        <w:rPr>
          <w:rFonts w:asciiTheme="minorHAnsi" w:eastAsia="Times New Roman" w:hAnsiTheme="minorHAnsi" w:cstheme="minorHAnsi"/>
          <w:sz w:val="24"/>
          <w:szCs w:val="24"/>
        </w:rPr>
        <w:t>uprawnione do wsparcia będą jednostki samorządu terytorialnego i ich jednostki organizacyjne, organizacje pozarządowe, kościoły i związki wyznaniowe, przedsiębiorcy.</w:t>
      </w:r>
    </w:p>
    <w:p w14:paraId="15F9D612"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2C962118" w14:textId="2FE884F7" w:rsidR="00CE289E" w:rsidRPr="00B35B98" w:rsidRDefault="00CE289E" w:rsidP="00971256">
      <w:pPr>
        <w:spacing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Głównym trybem wyboru projektów będzie tryb konkursowy. Uzupełniająco dopuszcza się zastosowanie trybu pozakonkursowego (przedsięwzięcia wynikające ze Strategii ZIT</w:t>
      </w:r>
      <w:r w:rsidR="00006E9A" w:rsidRPr="00B35B98">
        <w:rPr>
          <w:rFonts w:asciiTheme="minorHAnsi" w:hAnsiTheme="minorHAnsi" w:cstheme="minorHAnsi"/>
          <w:sz w:val="24"/>
          <w:szCs w:val="24"/>
          <w:lang w:eastAsia="pl-PL"/>
        </w:rPr>
        <w:t xml:space="preserve"> oraz wpisujące się w przedsięwzięcie strategiczne koordynowane przez SWP, wynikające z RPS w zakresie bezpieczeństwa zdrowotnego i wrażliwości społecznej pn. Jakość i bezpieczeństwo w podmiotach leczniczych</w:t>
      </w:r>
      <w:r w:rsidRPr="00B35B98">
        <w:rPr>
          <w:rFonts w:asciiTheme="minorHAnsi" w:hAnsiTheme="minorHAnsi" w:cstheme="minorHAnsi"/>
          <w:sz w:val="24"/>
          <w:szCs w:val="24"/>
          <w:lang w:eastAsia="pl-PL"/>
        </w:rPr>
        <w:t xml:space="preserve">). </w:t>
      </w:r>
      <w:r w:rsidR="001F6F92" w:rsidRPr="00B35B98">
        <w:rPr>
          <w:rFonts w:asciiTheme="minorHAnsi" w:hAnsiTheme="minorHAnsi" w:cstheme="minorHAnsi"/>
          <w:sz w:val="24"/>
          <w:szCs w:val="24"/>
          <w:lang w:eastAsia="pl-PL"/>
        </w:rPr>
        <w:t xml:space="preserve">Dopuszcza się także zastosowanie trybu pozakonkursowego dla projektów, których celem jest </w:t>
      </w:r>
      <w:r w:rsidR="00387DEE" w:rsidRPr="00B35B98">
        <w:rPr>
          <w:rFonts w:asciiTheme="minorHAnsi" w:hAnsiTheme="minorHAnsi" w:cstheme="minorHAnsi"/>
          <w:sz w:val="24"/>
          <w:szCs w:val="24"/>
        </w:rPr>
        <w:t xml:space="preserve">przeciwdziałanie i niwelowanie negatywnych </w:t>
      </w:r>
      <w:r w:rsidR="00F77B7E" w:rsidRPr="00B35B98">
        <w:rPr>
          <w:rFonts w:asciiTheme="minorHAnsi" w:hAnsiTheme="minorHAnsi" w:cstheme="minorHAnsi"/>
          <w:sz w:val="24"/>
          <w:szCs w:val="24"/>
        </w:rPr>
        <w:t>skutków pandemii</w:t>
      </w:r>
      <w:r w:rsidR="00387DEE" w:rsidRPr="00B35B98">
        <w:rPr>
          <w:rFonts w:asciiTheme="minorHAnsi" w:hAnsiTheme="minorHAnsi" w:cstheme="minorHAnsi"/>
          <w:sz w:val="24"/>
          <w:szCs w:val="24"/>
        </w:rPr>
        <w:t xml:space="preserve"> COVID-19</w:t>
      </w:r>
      <w:r w:rsidR="00A61576" w:rsidRPr="00B35B98">
        <w:rPr>
          <w:rFonts w:asciiTheme="minorHAnsi" w:hAnsiTheme="minorHAnsi" w:cstheme="minorHAnsi"/>
          <w:sz w:val="24"/>
          <w:szCs w:val="24"/>
        </w:rPr>
        <w:t xml:space="preserve">. </w:t>
      </w:r>
      <w:r w:rsidR="003305C8" w:rsidRPr="00B35B98">
        <w:rPr>
          <w:rFonts w:asciiTheme="minorHAnsi" w:hAnsiTheme="minorHAnsi" w:cstheme="minorHAnsi"/>
          <w:sz w:val="24"/>
          <w:szCs w:val="24"/>
        </w:rPr>
        <w:t>W</w:t>
      </w:r>
      <w:r w:rsidR="00A61576" w:rsidRPr="00B35B98">
        <w:rPr>
          <w:rFonts w:asciiTheme="minorHAnsi" w:hAnsiTheme="minorHAnsi" w:cstheme="minorHAnsi"/>
          <w:sz w:val="24"/>
          <w:szCs w:val="24"/>
        </w:rPr>
        <w:t>ybór projektów mających na celu przeciwdziałanie i niwelowanie negatywnych skutków pandemii COVID-19 może następować w trybie nadzwyczajnym.</w:t>
      </w:r>
    </w:p>
    <w:p w14:paraId="1680642C"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Preferowane będą projekty:</w:t>
      </w:r>
    </w:p>
    <w:p w14:paraId="568FA647" w14:textId="77777777" w:rsidR="00CE289E" w:rsidRPr="00B35B98" w:rsidRDefault="00CE289E" w:rsidP="00971256">
      <w:pPr>
        <w:numPr>
          <w:ilvl w:val="0"/>
          <w:numId w:val="45"/>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dające możliwość podwyższenia stopnia referencyjności podmiotu leczniczego,</w:t>
      </w:r>
    </w:p>
    <w:p w14:paraId="5FEAD7C5" w14:textId="77777777" w:rsidR="00CE289E" w:rsidRPr="00B35B98" w:rsidRDefault="00CE289E" w:rsidP="00971256">
      <w:pPr>
        <w:numPr>
          <w:ilvl w:val="0"/>
          <w:numId w:val="45"/>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przyczyniające się do rozwoju idei wolontariatu,</w:t>
      </w:r>
    </w:p>
    <w:p w14:paraId="4F648292" w14:textId="77777777" w:rsidR="00CE289E" w:rsidRPr="00B35B98" w:rsidRDefault="00CE289E" w:rsidP="00971256">
      <w:pPr>
        <w:numPr>
          <w:ilvl w:val="0"/>
          <w:numId w:val="45"/>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w partnerstwie publiczno-prywatnym,</w:t>
      </w:r>
    </w:p>
    <w:p w14:paraId="5DF20B5B" w14:textId="77777777" w:rsidR="00CE289E" w:rsidRPr="00B35B98" w:rsidRDefault="00CE289E" w:rsidP="00971256">
      <w:pPr>
        <w:numPr>
          <w:ilvl w:val="0"/>
          <w:numId w:val="45"/>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przewidujące działania konsolidacyjne i inne formy współpracy podmiotów leczniczych,</w:t>
      </w:r>
    </w:p>
    <w:p w14:paraId="29AA869D" w14:textId="77777777" w:rsidR="00CE289E" w:rsidRPr="00B35B98" w:rsidRDefault="00CE289E" w:rsidP="00971256">
      <w:pPr>
        <w:numPr>
          <w:ilvl w:val="0"/>
          <w:numId w:val="45"/>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przyczyniające się do racjonalizacji systemu zdrowia w regionie,</w:t>
      </w:r>
    </w:p>
    <w:p w14:paraId="0DFB05BC" w14:textId="77777777" w:rsidR="00CE289E" w:rsidRPr="00B35B98" w:rsidRDefault="00CE289E" w:rsidP="00971256">
      <w:pPr>
        <w:numPr>
          <w:ilvl w:val="0"/>
          <w:numId w:val="45"/>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uzgodnione w ramach ZPT.</w:t>
      </w:r>
    </w:p>
    <w:p w14:paraId="7217C8D2" w14:textId="77777777" w:rsidR="00CE289E" w:rsidRPr="00B35B98" w:rsidRDefault="00CE289E" w:rsidP="00971256">
      <w:pPr>
        <w:spacing w:before="60" w:after="60" w:line="360" w:lineRule="auto"/>
        <w:rPr>
          <w:rFonts w:asciiTheme="minorHAnsi" w:hAnsiTheme="minorHAnsi" w:cstheme="minorHAnsi"/>
          <w:sz w:val="24"/>
          <w:szCs w:val="24"/>
        </w:rPr>
      </w:pPr>
      <w:r w:rsidRPr="00B35B98">
        <w:rPr>
          <w:rFonts w:asciiTheme="minorHAnsi" w:eastAsia="Times New Roman" w:hAnsiTheme="minorHAnsi" w:cstheme="minorHAnsi"/>
          <w:sz w:val="24"/>
          <w:szCs w:val="24"/>
          <w:lang w:eastAsia="pl-PL"/>
        </w:rPr>
        <w:t xml:space="preserve">W ramach opieki koordynowanej preferowane będą projekty uwzględniające wzrost znaczenia podstawowej i ambulatoryjnej opieki zdrowotnej, </w:t>
      </w:r>
      <w:r w:rsidRPr="00B35B98">
        <w:rPr>
          <w:rFonts w:asciiTheme="minorHAnsi" w:hAnsiTheme="minorHAnsi" w:cstheme="minorHAnsi"/>
          <w:sz w:val="24"/>
          <w:szCs w:val="24"/>
        </w:rPr>
        <w:t>ukierunkowane n</w:t>
      </w:r>
      <w:r w:rsidR="00D14BB3" w:rsidRPr="00B35B98">
        <w:rPr>
          <w:rFonts w:asciiTheme="minorHAnsi" w:hAnsiTheme="minorHAnsi" w:cstheme="minorHAnsi"/>
          <w:sz w:val="24"/>
          <w:szCs w:val="24"/>
        </w:rPr>
        <w:t xml:space="preserve">a problemy zdrowotne dorosłych </w:t>
      </w:r>
      <w:r w:rsidRPr="00B35B98">
        <w:rPr>
          <w:rFonts w:asciiTheme="minorHAnsi" w:hAnsiTheme="minorHAnsi" w:cstheme="minorHAnsi"/>
          <w:sz w:val="24"/>
          <w:szCs w:val="24"/>
        </w:rPr>
        <w:t>i dzieci oraz uwzględniające środowiskowe formy opieki.</w:t>
      </w:r>
    </w:p>
    <w:p w14:paraId="15802417" w14:textId="77777777" w:rsidR="00E21D01" w:rsidRPr="00B35B98" w:rsidRDefault="00E21D01" w:rsidP="00971256">
      <w:pPr>
        <w:spacing w:before="60" w:after="60" w:line="360" w:lineRule="auto"/>
        <w:rPr>
          <w:rFonts w:asciiTheme="minorHAnsi" w:hAnsiTheme="minorHAnsi" w:cstheme="minorHAnsi"/>
          <w:color w:val="000000"/>
          <w:sz w:val="24"/>
          <w:szCs w:val="24"/>
        </w:rPr>
      </w:pPr>
      <w:r w:rsidRPr="00B35B98">
        <w:rPr>
          <w:rFonts w:asciiTheme="minorHAnsi" w:hAnsiTheme="minorHAnsi" w:cstheme="minorHAnsi"/>
          <w:iCs/>
          <w:color w:val="000000"/>
          <w:sz w:val="24"/>
          <w:szCs w:val="24"/>
        </w:rPr>
        <w:t>Przy wyborze projektów stosowane będą kryteria oparte na rekomendacjach zawartych w Planie działań.</w:t>
      </w:r>
    </w:p>
    <w:p w14:paraId="6FF54D4F" w14:textId="77777777" w:rsidR="00D01D27" w:rsidRPr="00B35B98" w:rsidRDefault="00D01D27" w:rsidP="00971256">
      <w:pPr>
        <w:spacing w:before="60" w:after="60" w:line="360" w:lineRule="auto"/>
        <w:rPr>
          <w:rFonts w:asciiTheme="minorHAnsi" w:hAnsiTheme="minorHAnsi" w:cstheme="minorHAnsi"/>
          <w:iCs/>
          <w:color w:val="000000"/>
          <w:sz w:val="24"/>
          <w:szCs w:val="24"/>
        </w:rPr>
      </w:pPr>
      <w:r w:rsidRPr="00B35B98">
        <w:rPr>
          <w:rFonts w:asciiTheme="minorHAnsi" w:hAnsiTheme="minorHAnsi" w:cstheme="minorHAnsi"/>
          <w:iCs/>
          <w:color w:val="000000"/>
          <w:sz w:val="24"/>
          <w:szCs w:val="24"/>
        </w:rPr>
        <w:t>W ramach infrastruktury społecznej preferowane będą projekty:</w:t>
      </w:r>
    </w:p>
    <w:p w14:paraId="30A3D06D" w14:textId="77777777" w:rsidR="00D01D27" w:rsidRPr="00B35B98" w:rsidRDefault="00D01D27" w:rsidP="00971256">
      <w:pPr>
        <w:pStyle w:val="Akapitzlist"/>
        <w:numPr>
          <w:ilvl w:val="0"/>
          <w:numId w:val="212"/>
        </w:numPr>
        <w:spacing w:before="60" w:after="60" w:line="360" w:lineRule="auto"/>
        <w:contextualSpacing w:val="0"/>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w partnerstwie m.in. z jednostkami samorządu terytorialnego,</w:t>
      </w:r>
    </w:p>
    <w:p w14:paraId="177FC1D6" w14:textId="77777777" w:rsidR="00D01D27" w:rsidRPr="00B35B98" w:rsidRDefault="00D01D27" w:rsidP="00971256">
      <w:pPr>
        <w:pStyle w:val="Akapitzlist"/>
        <w:numPr>
          <w:ilvl w:val="0"/>
          <w:numId w:val="212"/>
        </w:numPr>
        <w:spacing w:before="60" w:after="60" w:line="360" w:lineRule="auto"/>
        <w:contextualSpacing w:val="0"/>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przyczyniające się do rozwoju idei wolontariatu.</w:t>
      </w:r>
    </w:p>
    <w:p w14:paraId="1B3BF939"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66D4C84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Nie przewiduje się wykorzystania instrumentów finansowych.</w:t>
      </w:r>
    </w:p>
    <w:p w14:paraId="0C157F48"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2FC094F2"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Wstępnie nie zidentyfikowano dużych projektów. </w:t>
      </w:r>
    </w:p>
    <w:p w14:paraId="0A1ECCB4"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2385"/>
        <w:gridCol w:w="966"/>
        <w:gridCol w:w="569"/>
        <w:gridCol w:w="864"/>
        <w:gridCol w:w="400"/>
        <w:gridCol w:w="328"/>
        <w:gridCol w:w="808"/>
        <w:gridCol w:w="1283"/>
        <w:gridCol w:w="843"/>
      </w:tblGrid>
      <w:tr w:rsidR="00CE289E" w:rsidRPr="00B35B98" w14:paraId="1604B654" w14:textId="77777777" w:rsidTr="005679A4">
        <w:trPr>
          <w:cantSplit/>
          <w:trHeight w:val="1422"/>
          <w:tblHeader/>
          <w:jc w:val="center"/>
        </w:trPr>
        <w:tc>
          <w:tcPr>
            <w:tcW w:w="339" w:type="pct"/>
            <w:vMerge w:val="restart"/>
            <w:shd w:val="clear" w:color="auto" w:fill="C6D9F1"/>
            <w:textDirection w:val="btLr"/>
            <w:vAlign w:val="center"/>
          </w:tcPr>
          <w:p w14:paraId="5A9FBF20" w14:textId="77777777" w:rsidR="00CE289E" w:rsidRPr="00B35B98" w:rsidRDefault="00CE289E" w:rsidP="00CD5E1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316" w:type="pct"/>
            <w:vMerge w:val="restart"/>
            <w:shd w:val="clear" w:color="auto" w:fill="C6D9F1"/>
            <w:textDirection w:val="btLr"/>
            <w:vAlign w:val="center"/>
          </w:tcPr>
          <w:p w14:paraId="3D740F22" w14:textId="77777777" w:rsidR="00CE289E" w:rsidRPr="00B35B98" w:rsidRDefault="00CE289E" w:rsidP="00CD5E1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533" w:type="pct"/>
            <w:vMerge w:val="restart"/>
            <w:shd w:val="clear" w:color="auto" w:fill="C6D9F1"/>
            <w:textDirection w:val="btLr"/>
            <w:vAlign w:val="center"/>
          </w:tcPr>
          <w:p w14:paraId="28756365" w14:textId="77777777" w:rsidR="00CE289E" w:rsidRPr="00B35B98" w:rsidRDefault="00CE289E" w:rsidP="00CD5E1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314" w:type="pct"/>
            <w:vMerge w:val="restart"/>
            <w:shd w:val="clear" w:color="auto" w:fill="C6D9F1"/>
            <w:textDirection w:val="btLr"/>
            <w:vAlign w:val="center"/>
          </w:tcPr>
          <w:p w14:paraId="3A72DD94" w14:textId="77777777" w:rsidR="00CE289E" w:rsidRPr="00B35B98" w:rsidRDefault="00CE289E" w:rsidP="00CD5E1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477" w:type="pct"/>
            <w:vMerge w:val="restart"/>
            <w:shd w:val="clear" w:color="auto" w:fill="C6D9F1"/>
            <w:textDirection w:val="btLr"/>
            <w:vAlign w:val="center"/>
          </w:tcPr>
          <w:p w14:paraId="63AB3FF8" w14:textId="77777777" w:rsidR="00CE289E" w:rsidRPr="00B35B98" w:rsidRDefault="00CE289E" w:rsidP="00CD5E1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848" w:type="pct"/>
            <w:gridSpan w:val="3"/>
            <w:shd w:val="clear" w:color="auto" w:fill="C6D9F1"/>
            <w:textDirection w:val="btLr"/>
            <w:vAlign w:val="center"/>
          </w:tcPr>
          <w:p w14:paraId="3BC1F8B1" w14:textId="77777777" w:rsidR="00CE289E" w:rsidRPr="00B35B98" w:rsidRDefault="00CE289E" w:rsidP="00CD5E1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708" w:type="pct"/>
            <w:vMerge w:val="restart"/>
            <w:shd w:val="clear" w:color="auto" w:fill="C6D9F1"/>
            <w:textDirection w:val="btLr"/>
            <w:vAlign w:val="center"/>
          </w:tcPr>
          <w:p w14:paraId="1B6E71D9" w14:textId="77777777" w:rsidR="00CE289E" w:rsidRPr="00B35B98" w:rsidRDefault="00CE289E" w:rsidP="00CD5E1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65" w:type="pct"/>
            <w:vMerge w:val="restart"/>
            <w:shd w:val="clear" w:color="auto" w:fill="C6D9F1"/>
            <w:textDirection w:val="btLr"/>
            <w:vAlign w:val="center"/>
          </w:tcPr>
          <w:p w14:paraId="7712599C" w14:textId="77777777" w:rsidR="00CE289E" w:rsidRPr="00B35B98" w:rsidRDefault="00CE289E" w:rsidP="00CD5E1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E289E" w:rsidRPr="00B35B98" w14:paraId="46725D82" w14:textId="77777777" w:rsidTr="005679A4">
        <w:trPr>
          <w:trHeight w:val="280"/>
          <w:jc w:val="center"/>
        </w:trPr>
        <w:tc>
          <w:tcPr>
            <w:tcW w:w="339" w:type="pct"/>
            <w:vMerge/>
            <w:vAlign w:val="center"/>
          </w:tcPr>
          <w:p w14:paraId="4DD36358"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316" w:type="pct"/>
            <w:vMerge/>
            <w:shd w:val="clear" w:color="auto" w:fill="DBE5F1"/>
            <w:vAlign w:val="center"/>
          </w:tcPr>
          <w:p w14:paraId="419714F7"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33" w:type="pct"/>
            <w:vMerge/>
            <w:vAlign w:val="center"/>
          </w:tcPr>
          <w:p w14:paraId="5C0C1415"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14" w:type="pct"/>
            <w:vMerge/>
            <w:vAlign w:val="center"/>
          </w:tcPr>
          <w:p w14:paraId="566B46FD"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77" w:type="pct"/>
            <w:vMerge/>
            <w:vAlign w:val="center"/>
          </w:tcPr>
          <w:p w14:paraId="6C8F3E2F"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21" w:type="pct"/>
            <w:shd w:val="clear" w:color="auto" w:fill="D9D9D9"/>
            <w:vAlign w:val="center"/>
          </w:tcPr>
          <w:p w14:paraId="4E518EF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81" w:type="pct"/>
            <w:shd w:val="clear" w:color="auto" w:fill="D9D9D9"/>
            <w:vAlign w:val="center"/>
          </w:tcPr>
          <w:p w14:paraId="29E6067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446" w:type="pct"/>
            <w:shd w:val="clear" w:color="auto" w:fill="D9D9D9"/>
            <w:vAlign w:val="center"/>
          </w:tcPr>
          <w:p w14:paraId="7893360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708" w:type="pct"/>
            <w:vMerge/>
            <w:vAlign w:val="center"/>
          </w:tcPr>
          <w:p w14:paraId="428BD3B4"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65" w:type="pct"/>
            <w:vMerge/>
            <w:vAlign w:val="center"/>
          </w:tcPr>
          <w:p w14:paraId="0945664D"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396DE16F" w14:textId="77777777" w:rsidTr="005679A4">
        <w:trPr>
          <w:trHeight w:val="20"/>
          <w:jc w:val="center"/>
        </w:trPr>
        <w:tc>
          <w:tcPr>
            <w:tcW w:w="339" w:type="pct"/>
            <w:vAlign w:val="center"/>
          </w:tcPr>
          <w:p w14:paraId="2C7A0D4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316" w:type="pct"/>
            <w:vAlign w:val="center"/>
          </w:tcPr>
          <w:p w14:paraId="615C60D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wspartych podmiotów leczniczych</w:t>
            </w:r>
          </w:p>
        </w:tc>
        <w:tc>
          <w:tcPr>
            <w:tcW w:w="533" w:type="pct"/>
            <w:vAlign w:val="center"/>
          </w:tcPr>
          <w:p w14:paraId="2FFB0DB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14" w:type="pct"/>
            <w:vAlign w:val="center"/>
          </w:tcPr>
          <w:p w14:paraId="4D49EC8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477" w:type="pct"/>
            <w:vAlign w:val="center"/>
          </w:tcPr>
          <w:p w14:paraId="28033EE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1" w:type="pct"/>
            <w:vAlign w:val="center"/>
          </w:tcPr>
          <w:p w14:paraId="1F91BBB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1" w:type="pct"/>
            <w:vAlign w:val="center"/>
          </w:tcPr>
          <w:p w14:paraId="34DAA54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46" w:type="pct"/>
            <w:vAlign w:val="center"/>
          </w:tcPr>
          <w:p w14:paraId="43049506" w14:textId="77777777" w:rsidR="00CE289E" w:rsidRPr="00B35B98" w:rsidRDefault="005A77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40</w:t>
            </w:r>
          </w:p>
        </w:tc>
        <w:tc>
          <w:tcPr>
            <w:tcW w:w="708" w:type="pct"/>
            <w:vAlign w:val="center"/>
          </w:tcPr>
          <w:p w14:paraId="21D5F26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465" w:type="pct"/>
            <w:vAlign w:val="center"/>
          </w:tcPr>
          <w:p w14:paraId="27C1307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r w:rsidR="006F3B79" w:rsidRPr="00B35B98" w14:paraId="5DDFB742" w14:textId="77777777" w:rsidTr="005679A4">
        <w:trPr>
          <w:trHeight w:val="20"/>
          <w:jc w:val="center"/>
        </w:trPr>
        <w:tc>
          <w:tcPr>
            <w:tcW w:w="339" w:type="pct"/>
            <w:vAlign w:val="center"/>
          </w:tcPr>
          <w:p w14:paraId="476E37BD" w14:textId="77777777" w:rsidR="006F3B79" w:rsidRPr="00B35B98" w:rsidRDefault="006F3B7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2.</w:t>
            </w:r>
          </w:p>
        </w:tc>
        <w:tc>
          <w:tcPr>
            <w:tcW w:w="1316" w:type="pct"/>
            <w:vAlign w:val="center"/>
          </w:tcPr>
          <w:p w14:paraId="6A5D3462" w14:textId="77777777" w:rsidR="006F3B79" w:rsidRPr="00B35B98" w:rsidRDefault="0011580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podmiotów wspieranych w zwalczaniu lub przeciwdziałaniu skutkom pandemii COVID-19</w:t>
            </w:r>
            <w:r w:rsidR="00EA02CA" w:rsidRPr="00B35B98">
              <w:rPr>
                <w:rFonts w:asciiTheme="minorHAnsi" w:hAnsiTheme="minorHAnsi" w:cstheme="minorHAnsi"/>
                <w:sz w:val="24"/>
                <w:szCs w:val="24"/>
                <w:lang w:eastAsia="pl-PL"/>
              </w:rPr>
              <w:t xml:space="preserve"> (CV 33)</w:t>
            </w:r>
          </w:p>
        </w:tc>
        <w:tc>
          <w:tcPr>
            <w:tcW w:w="533" w:type="pct"/>
            <w:vAlign w:val="center"/>
          </w:tcPr>
          <w:p w14:paraId="14AF94EE" w14:textId="77777777" w:rsidR="006F3B79"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14" w:type="pct"/>
            <w:vAlign w:val="center"/>
          </w:tcPr>
          <w:p w14:paraId="2EF13592" w14:textId="77777777" w:rsidR="006F3B79"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477" w:type="pct"/>
            <w:vAlign w:val="center"/>
          </w:tcPr>
          <w:p w14:paraId="76A0E3F9" w14:textId="5B85FC06" w:rsidR="006F3B79"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w:t>
            </w:r>
            <w:r w:rsidR="00857C88">
              <w:rPr>
                <w:rFonts w:asciiTheme="minorHAnsi" w:hAnsiTheme="minorHAnsi" w:cstheme="minorHAnsi"/>
                <w:sz w:val="24"/>
                <w:szCs w:val="24"/>
                <w:lang w:eastAsia="pl-PL"/>
              </w:rPr>
              <w:t>a</w:t>
            </w:r>
            <w:r w:rsidRPr="00B35B98">
              <w:rPr>
                <w:rFonts w:asciiTheme="minorHAnsi" w:hAnsiTheme="minorHAnsi" w:cstheme="minorHAnsi"/>
                <w:sz w:val="24"/>
                <w:szCs w:val="24"/>
                <w:lang w:eastAsia="pl-PL"/>
              </w:rPr>
              <w:t>biej rozwinięty</w:t>
            </w:r>
          </w:p>
        </w:tc>
        <w:tc>
          <w:tcPr>
            <w:tcW w:w="221" w:type="pct"/>
            <w:vAlign w:val="center"/>
          </w:tcPr>
          <w:p w14:paraId="1556C1AB" w14:textId="77777777" w:rsidR="006F3B79"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1" w:type="pct"/>
            <w:vAlign w:val="center"/>
          </w:tcPr>
          <w:p w14:paraId="3C507A7D" w14:textId="77777777" w:rsidR="006F3B79"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46" w:type="pct"/>
            <w:vAlign w:val="center"/>
          </w:tcPr>
          <w:p w14:paraId="7677DE2E" w14:textId="77777777" w:rsidR="006F3B79" w:rsidRPr="00B35B98" w:rsidRDefault="007974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35</w:t>
            </w:r>
          </w:p>
        </w:tc>
        <w:tc>
          <w:tcPr>
            <w:tcW w:w="708" w:type="pct"/>
            <w:vAlign w:val="center"/>
          </w:tcPr>
          <w:p w14:paraId="6F938391" w14:textId="77777777" w:rsidR="006F3B79"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465" w:type="pct"/>
            <w:vAlign w:val="center"/>
          </w:tcPr>
          <w:p w14:paraId="092B516F" w14:textId="77777777" w:rsidR="006F3B79"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CE289E" w:rsidRPr="00B35B98" w14:paraId="79FBCE7C" w14:textId="77777777" w:rsidTr="005679A4">
        <w:trPr>
          <w:trHeight w:val="20"/>
          <w:jc w:val="center"/>
        </w:trPr>
        <w:tc>
          <w:tcPr>
            <w:tcW w:w="339" w:type="pct"/>
            <w:vAlign w:val="center"/>
          </w:tcPr>
          <w:p w14:paraId="6A86580F" w14:textId="77777777" w:rsidR="00CE289E" w:rsidRPr="00B35B98" w:rsidRDefault="006F3B7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w:t>
            </w:r>
            <w:r w:rsidR="00CE289E" w:rsidRPr="00B35B98">
              <w:rPr>
                <w:rFonts w:asciiTheme="minorHAnsi" w:hAnsiTheme="minorHAnsi" w:cstheme="minorHAnsi"/>
                <w:sz w:val="24"/>
                <w:szCs w:val="24"/>
                <w:lang w:eastAsia="pl-PL"/>
              </w:rPr>
              <w:t>.</w:t>
            </w:r>
          </w:p>
        </w:tc>
        <w:tc>
          <w:tcPr>
            <w:tcW w:w="1316" w:type="pct"/>
            <w:vAlign w:val="center"/>
          </w:tcPr>
          <w:p w14:paraId="3EED25A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Liczba </w:t>
            </w:r>
            <w:r w:rsidR="00A003EE" w:rsidRPr="00B35B98">
              <w:rPr>
                <w:rFonts w:asciiTheme="minorHAnsi" w:hAnsiTheme="minorHAnsi" w:cstheme="minorHAnsi"/>
                <w:sz w:val="24"/>
                <w:szCs w:val="24"/>
                <w:lang w:eastAsia="pl-PL"/>
              </w:rPr>
              <w:t>nowo zakupionego</w:t>
            </w:r>
            <w:r w:rsidRPr="00B35B98">
              <w:rPr>
                <w:rFonts w:asciiTheme="minorHAnsi" w:hAnsiTheme="minorHAnsi" w:cstheme="minorHAnsi"/>
                <w:sz w:val="24"/>
                <w:szCs w:val="24"/>
                <w:lang w:eastAsia="pl-PL"/>
              </w:rPr>
              <w:t xml:space="preserve"> wysokospecjalistycznego sprzętu medycznego</w:t>
            </w:r>
          </w:p>
        </w:tc>
        <w:tc>
          <w:tcPr>
            <w:tcW w:w="533" w:type="pct"/>
            <w:vAlign w:val="center"/>
          </w:tcPr>
          <w:p w14:paraId="2ACAF26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14" w:type="pct"/>
            <w:vAlign w:val="center"/>
          </w:tcPr>
          <w:p w14:paraId="46C1443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477" w:type="pct"/>
            <w:vAlign w:val="center"/>
          </w:tcPr>
          <w:p w14:paraId="7F63993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1" w:type="pct"/>
            <w:vAlign w:val="center"/>
          </w:tcPr>
          <w:p w14:paraId="2AF9067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1" w:type="pct"/>
            <w:vAlign w:val="center"/>
          </w:tcPr>
          <w:p w14:paraId="2E7A652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46" w:type="pct"/>
            <w:vAlign w:val="center"/>
          </w:tcPr>
          <w:p w14:paraId="2886E25B" w14:textId="77777777" w:rsidR="00CE289E" w:rsidRPr="00B35B98" w:rsidRDefault="00BE2DF4"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7</w:t>
            </w:r>
          </w:p>
        </w:tc>
        <w:tc>
          <w:tcPr>
            <w:tcW w:w="708" w:type="pct"/>
            <w:vAlign w:val="center"/>
          </w:tcPr>
          <w:p w14:paraId="59A6937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IZ</w:t>
            </w:r>
          </w:p>
        </w:tc>
        <w:tc>
          <w:tcPr>
            <w:tcW w:w="465" w:type="pct"/>
            <w:vAlign w:val="center"/>
          </w:tcPr>
          <w:p w14:paraId="66738D2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r w:rsidR="005A3005" w:rsidRPr="00B35B98" w14:paraId="66E3A02F" w14:textId="77777777" w:rsidTr="005679A4">
        <w:trPr>
          <w:trHeight w:val="20"/>
          <w:jc w:val="center"/>
        </w:trPr>
        <w:tc>
          <w:tcPr>
            <w:tcW w:w="339" w:type="pct"/>
            <w:vAlign w:val="center"/>
          </w:tcPr>
          <w:p w14:paraId="4C2D74C4" w14:textId="77777777" w:rsidR="005A3005"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4.</w:t>
            </w:r>
          </w:p>
        </w:tc>
        <w:tc>
          <w:tcPr>
            <w:tcW w:w="1316" w:type="pct"/>
            <w:vAlign w:val="center"/>
          </w:tcPr>
          <w:p w14:paraId="06E557A7" w14:textId="77777777" w:rsidR="005A3005"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zakupionych respiratorów w celu wsparcia leczenia COVID-19</w:t>
            </w:r>
            <w:r w:rsidR="006502B2" w:rsidRPr="00B35B98">
              <w:rPr>
                <w:rFonts w:asciiTheme="minorHAnsi" w:hAnsiTheme="minorHAnsi" w:cstheme="minorHAnsi"/>
                <w:sz w:val="24"/>
                <w:szCs w:val="24"/>
                <w:lang w:eastAsia="pl-PL"/>
              </w:rPr>
              <w:t xml:space="preserve"> </w:t>
            </w:r>
            <w:r w:rsidR="00EA02CA" w:rsidRPr="00B35B98">
              <w:rPr>
                <w:rFonts w:asciiTheme="minorHAnsi" w:hAnsiTheme="minorHAnsi" w:cstheme="minorHAnsi"/>
                <w:sz w:val="24"/>
                <w:szCs w:val="24"/>
                <w:lang w:eastAsia="pl-PL"/>
              </w:rPr>
              <w:br/>
            </w:r>
            <w:r w:rsidR="006502B2" w:rsidRPr="00B35B98">
              <w:rPr>
                <w:rFonts w:asciiTheme="minorHAnsi" w:hAnsiTheme="minorHAnsi" w:cstheme="minorHAnsi"/>
                <w:sz w:val="24"/>
                <w:szCs w:val="24"/>
                <w:lang w:eastAsia="pl-PL"/>
              </w:rPr>
              <w:t>(CV 7)</w:t>
            </w:r>
          </w:p>
        </w:tc>
        <w:tc>
          <w:tcPr>
            <w:tcW w:w="533" w:type="pct"/>
            <w:vAlign w:val="center"/>
          </w:tcPr>
          <w:p w14:paraId="276049FB" w14:textId="77777777" w:rsidR="005A3005"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14" w:type="pct"/>
            <w:vAlign w:val="center"/>
          </w:tcPr>
          <w:p w14:paraId="3402F162" w14:textId="77777777" w:rsidR="005A3005"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477" w:type="pct"/>
            <w:vAlign w:val="center"/>
          </w:tcPr>
          <w:p w14:paraId="6FF31637" w14:textId="77777777" w:rsidR="005A3005"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1" w:type="pct"/>
            <w:vAlign w:val="center"/>
          </w:tcPr>
          <w:p w14:paraId="5BA81F1C" w14:textId="77777777" w:rsidR="005A3005"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1" w:type="pct"/>
            <w:vAlign w:val="center"/>
          </w:tcPr>
          <w:p w14:paraId="5BBE5B00" w14:textId="77777777" w:rsidR="005A3005"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46" w:type="pct"/>
            <w:vAlign w:val="center"/>
          </w:tcPr>
          <w:p w14:paraId="30B5E312" w14:textId="77777777" w:rsidR="005A3005"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8</w:t>
            </w:r>
          </w:p>
        </w:tc>
        <w:tc>
          <w:tcPr>
            <w:tcW w:w="708" w:type="pct"/>
            <w:vAlign w:val="center"/>
          </w:tcPr>
          <w:p w14:paraId="4CD4FBBC" w14:textId="77777777" w:rsidR="005A3005"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Beneficjenci/IZ</w:t>
            </w:r>
          </w:p>
        </w:tc>
        <w:tc>
          <w:tcPr>
            <w:tcW w:w="465" w:type="pct"/>
            <w:vAlign w:val="center"/>
          </w:tcPr>
          <w:p w14:paraId="21CA3F1B" w14:textId="77777777" w:rsidR="005A3005"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6205BC" w:rsidRPr="00B35B98" w14:paraId="12EC3AB5" w14:textId="77777777" w:rsidTr="005679A4">
        <w:trPr>
          <w:trHeight w:val="20"/>
          <w:jc w:val="center"/>
        </w:trPr>
        <w:tc>
          <w:tcPr>
            <w:tcW w:w="339" w:type="pct"/>
            <w:vAlign w:val="center"/>
          </w:tcPr>
          <w:p w14:paraId="45851FD0" w14:textId="77777777" w:rsidR="006205BC" w:rsidRPr="00B35B98" w:rsidRDefault="007974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5</w:t>
            </w:r>
            <w:r w:rsidR="006205BC" w:rsidRPr="00B35B98">
              <w:rPr>
                <w:rFonts w:asciiTheme="minorHAnsi" w:hAnsiTheme="minorHAnsi" w:cstheme="minorHAnsi"/>
                <w:sz w:val="24"/>
                <w:szCs w:val="24"/>
                <w:lang w:eastAsia="pl-PL"/>
              </w:rPr>
              <w:t>.</w:t>
            </w:r>
          </w:p>
        </w:tc>
        <w:tc>
          <w:tcPr>
            <w:tcW w:w="1316" w:type="pct"/>
            <w:vAlign w:val="center"/>
          </w:tcPr>
          <w:p w14:paraId="1F224841" w14:textId="77777777" w:rsidR="006205BC" w:rsidRPr="00B35B98" w:rsidRDefault="006205BC"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Liczba laboratoriów, które zostały </w:t>
            </w:r>
            <w:proofErr w:type="spellStart"/>
            <w:r w:rsidRPr="00B35B98">
              <w:rPr>
                <w:rFonts w:asciiTheme="minorHAnsi" w:hAnsiTheme="minorHAnsi" w:cstheme="minorHAnsi"/>
                <w:sz w:val="24"/>
                <w:szCs w:val="24"/>
                <w:lang w:eastAsia="pl-PL"/>
              </w:rPr>
              <w:t>nowowybudowane</w:t>
            </w:r>
            <w:proofErr w:type="spellEnd"/>
            <w:r w:rsidRPr="00B35B98">
              <w:rPr>
                <w:rFonts w:asciiTheme="minorHAnsi" w:hAnsiTheme="minorHAnsi" w:cstheme="minorHAnsi"/>
                <w:sz w:val="24"/>
                <w:szCs w:val="24"/>
                <w:lang w:eastAsia="pl-PL"/>
              </w:rPr>
              <w:t xml:space="preserve">, </w:t>
            </w:r>
            <w:proofErr w:type="spellStart"/>
            <w:r w:rsidRPr="00B35B98">
              <w:rPr>
                <w:rFonts w:asciiTheme="minorHAnsi" w:hAnsiTheme="minorHAnsi" w:cstheme="minorHAnsi"/>
                <w:sz w:val="24"/>
                <w:szCs w:val="24"/>
                <w:lang w:eastAsia="pl-PL"/>
              </w:rPr>
              <w:t>nowowyposażone</w:t>
            </w:r>
            <w:proofErr w:type="spellEnd"/>
            <w:r w:rsidRPr="00B35B98">
              <w:rPr>
                <w:rFonts w:asciiTheme="minorHAnsi" w:hAnsiTheme="minorHAnsi" w:cstheme="minorHAnsi"/>
                <w:sz w:val="24"/>
                <w:szCs w:val="24"/>
                <w:lang w:eastAsia="pl-PL"/>
              </w:rPr>
              <w:t xml:space="preserve"> lub o zwiększonych możliwościach testowania COVID-19</w:t>
            </w:r>
            <w:r w:rsidR="00E922BC" w:rsidRPr="00B35B98">
              <w:rPr>
                <w:rFonts w:asciiTheme="minorHAnsi" w:hAnsiTheme="minorHAnsi" w:cstheme="minorHAnsi"/>
                <w:sz w:val="24"/>
                <w:szCs w:val="24"/>
                <w:lang w:eastAsia="pl-PL"/>
              </w:rPr>
              <w:t xml:space="preserve"> (CV 9)</w:t>
            </w:r>
          </w:p>
        </w:tc>
        <w:tc>
          <w:tcPr>
            <w:tcW w:w="533" w:type="pct"/>
            <w:vAlign w:val="center"/>
          </w:tcPr>
          <w:p w14:paraId="013AA95A" w14:textId="77777777" w:rsidR="006205BC" w:rsidRPr="00B35B98" w:rsidRDefault="006205BC"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14" w:type="pct"/>
            <w:vAlign w:val="center"/>
          </w:tcPr>
          <w:p w14:paraId="427F9CF7" w14:textId="77777777" w:rsidR="006205BC" w:rsidRPr="00B35B98" w:rsidRDefault="006205BC"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477" w:type="pct"/>
            <w:vAlign w:val="center"/>
          </w:tcPr>
          <w:p w14:paraId="34B57D35" w14:textId="3E22698A" w:rsidR="006205BC" w:rsidRPr="00B35B98" w:rsidRDefault="006205BC"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w:t>
            </w:r>
            <w:r w:rsidR="00857C88">
              <w:rPr>
                <w:rFonts w:asciiTheme="minorHAnsi" w:hAnsiTheme="minorHAnsi" w:cstheme="minorHAnsi"/>
                <w:sz w:val="24"/>
                <w:szCs w:val="24"/>
                <w:lang w:eastAsia="pl-PL"/>
              </w:rPr>
              <w:t>a</w:t>
            </w:r>
            <w:r w:rsidRPr="00B35B98">
              <w:rPr>
                <w:rFonts w:asciiTheme="minorHAnsi" w:hAnsiTheme="minorHAnsi" w:cstheme="minorHAnsi"/>
                <w:sz w:val="24"/>
                <w:szCs w:val="24"/>
                <w:lang w:eastAsia="pl-PL"/>
              </w:rPr>
              <w:t>biej rozwinięty</w:t>
            </w:r>
          </w:p>
        </w:tc>
        <w:tc>
          <w:tcPr>
            <w:tcW w:w="221" w:type="pct"/>
            <w:vAlign w:val="center"/>
          </w:tcPr>
          <w:p w14:paraId="31913884" w14:textId="77777777" w:rsidR="006205BC" w:rsidRPr="00B35B98" w:rsidRDefault="006205BC"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1" w:type="pct"/>
            <w:vAlign w:val="center"/>
          </w:tcPr>
          <w:p w14:paraId="2B31E6C3" w14:textId="77777777" w:rsidR="006205BC" w:rsidRPr="00B35B98" w:rsidRDefault="006205BC"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46" w:type="pct"/>
            <w:vAlign w:val="center"/>
          </w:tcPr>
          <w:p w14:paraId="346E9345" w14:textId="77777777" w:rsidR="006205BC" w:rsidRPr="00B35B98" w:rsidRDefault="006205BC"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w:t>
            </w:r>
          </w:p>
        </w:tc>
        <w:tc>
          <w:tcPr>
            <w:tcW w:w="708" w:type="pct"/>
            <w:vAlign w:val="center"/>
          </w:tcPr>
          <w:p w14:paraId="11147C09" w14:textId="77777777" w:rsidR="006205BC" w:rsidRPr="00B35B98" w:rsidRDefault="006205BC"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Beneficjenci/IZ</w:t>
            </w:r>
          </w:p>
        </w:tc>
        <w:tc>
          <w:tcPr>
            <w:tcW w:w="465" w:type="pct"/>
            <w:vAlign w:val="center"/>
          </w:tcPr>
          <w:p w14:paraId="59E72110" w14:textId="77777777" w:rsidR="006205BC" w:rsidRPr="00B35B98" w:rsidRDefault="006205BC"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CE289E" w:rsidRPr="00B35B98" w14:paraId="47F2CA3D" w14:textId="77777777" w:rsidTr="005679A4">
        <w:trPr>
          <w:trHeight w:val="20"/>
          <w:jc w:val="center"/>
        </w:trPr>
        <w:tc>
          <w:tcPr>
            <w:tcW w:w="339" w:type="pct"/>
            <w:shd w:val="clear" w:color="auto" w:fill="auto"/>
            <w:vAlign w:val="center"/>
          </w:tcPr>
          <w:p w14:paraId="0B94E7B5" w14:textId="77777777" w:rsidR="00CE289E" w:rsidRPr="00B35B98" w:rsidRDefault="007974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6</w:t>
            </w:r>
            <w:r w:rsidR="00CE289E" w:rsidRPr="00B35B98">
              <w:rPr>
                <w:rFonts w:asciiTheme="minorHAnsi" w:hAnsiTheme="minorHAnsi" w:cstheme="minorHAnsi"/>
                <w:sz w:val="24"/>
                <w:szCs w:val="24"/>
                <w:lang w:eastAsia="pl-PL"/>
              </w:rPr>
              <w:t xml:space="preserve">. </w:t>
            </w:r>
          </w:p>
        </w:tc>
        <w:tc>
          <w:tcPr>
            <w:tcW w:w="1316" w:type="pct"/>
            <w:shd w:val="clear" w:color="auto" w:fill="auto"/>
            <w:vAlign w:val="center"/>
          </w:tcPr>
          <w:p w14:paraId="6A89B5D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Ludność objęta ulepszonymi usługami zdrowotnymi (CI 36)</w:t>
            </w:r>
          </w:p>
        </w:tc>
        <w:tc>
          <w:tcPr>
            <w:tcW w:w="533" w:type="pct"/>
            <w:shd w:val="clear" w:color="auto" w:fill="auto"/>
            <w:vAlign w:val="center"/>
          </w:tcPr>
          <w:p w14:paraId="4011BD9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w:t>
            </w:r>
          </w:p>
        </w:tc>
        <w:tc>
          <w:tcPr>
            <w:tcW w:w="314" w:type="pct"/>
            <w:shd w:val="clear" w:color="auto" w:fill="auto"/>
            <w:vAlign w:val="center"/>
          </w:tcPr>
          <w:p w14:paraId="03A3247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477" w:type="pct"/>
            <w:shd w:val="clear" w:color="auto" w:fill="auto"/>
            <w:vAlign w:val="center"/>
          </w:tcPr>
          <w:p w14:paraId="24B9F40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1" w:type="pct"/>
            <w:shd w:val="clear" w:color="auto" w:fill="auto"/>
            <w:vAlign w:val="center"/>
          </w:tcPr>
          <w:p w14:paraId="0CD4208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81" w:type="pct"/>
            <w:shd w:val="clear" w:color="auto" w:fill="auto"/>
            <w:vAlign w:val="center"/>
          </w:tcPr>
          <w:p w14:paraId="40F1201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46" w:type="pct"/>
            <w:shd w:val="clear" w:color="auto" w:fill="auto"/>
            <w:vAlign w:val="center"/>
          </w:tcPr>
          <w:p w14:paraId="7D697AB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1 800 000</w:t>
            </w:r>
          </w:p>
        </w:tc>
        <w:tc>
          <w:tcPr>
            <w:tcW w:w="708" w:type="pct"/>
            <w:shd w:val="clear" w:color="auto" w:fill="auto"/>
            <w:vAlign w:val="center"/>
          </w:tcPr>
          <w:p w14:paraId="529555D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IZ</w:t>
            </w:r>
          </w:p>
        </w:tc>
        <w:tc>
          <w:tcPr>
            <w:tcW w:w="465" w:type="pct"/>
            <w:shd w:val="clear" w:color="auto" w:fill="auto"/>
            <w:vAlign w:val="center"/>
          </w:tcPr>
          <w:p w14:paraId="460BA62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r w:rsidR="0021406D" w:rsidRPr="00B35B98" w14:paraId="11581B33" w14:textId="77777777" w:rsidTr="005679A4">
        <w:trPr>
          <w:trHeight w:val="20"/>
          <w:jc w:val="center"/>
        </w:trPr>
        <w:tc>
          <w:tcPr>
            <w:tcW w:w="339" w:type="pct"/>
            <w:shd w:val="clear" w:color="auto" w:fill="auto"/>
            <w:vAlign w:val="center"/>
          </w:tcPr>
          <w:p w14:paraId="48456159" w14:textId="77777777" w:rsidR="0021406D" w:rsidRPr="00B35B98" w:rsidRDefault="007974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7</w:t>
            </w:r>
            <w:r w:rsidR="005D6D9C" w:rsidRPr="00B35B98">
              <w:rPr>
                <w:rFonts w:asciiTheme="minorHAnsi" w:hAnsiTheme="minorHAnsi" w:cstheme="minorHAnsi"/>
                <w:sz w:val="24"/>
                <w:szCs w:val="24"/>
                <w:lang w:eastAsia="pl-PL"/>
              </w:rPr>
              <w:t>.</w:t>
            </w:r>
          </w:p>
        </w:tc>
        <w:tc>
          <w:tcPr>
            <w:tcW w:w="1316" w:type="pct"/>
            <w:shd w:val="clear" w:color="auto" w:fill="auto"/>
            <w:vAlign w:val="center"/>
          </w:tcPr>
          <w:p w14:paraId="28B46F59" w14:textId="77777777" w:rsidR="0021406D" w:rsidRPr="00B35B98" w:rsidRDefault="0021406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wspartych obiektów, w których realizowane są usługi społeczne</w:t>
            </w:r>
          </w:p>
        </w:tc>
        <w:tc>
          <w:tcPr>
            <w:tcW w:w="533" w:type="pct"/>
            <w:shd w:val="clear" w:color="auto" w:fill="auto"/>
            <w:vAlign w:val="center"/>
          </w:tcPr>
          <w:p w14:paraId="2D205EE8" w14:textId="77777777" w:rsidR="0021406D" w:rsidRPr="00B35B98" w:rsidRDefault="0021406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14" w:type="pct"/>
            <w:shd w:val="clear" w:color="auto" w:fill="auto"/>
            <w:vAlign w:val="center"/>
          </w:tcPr>
          <w:p w14:paraId="4DE5BF40" w14:textId="77777777" w:rsidR="0021406D" w:rsidRPr="00B35B98" w:rsidRDefault="0021406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477" w:type="pct"/>
            <w:shd w:val="clear" w:color="auto" w:fill="auto"/>
            <w:vAlign w:val="center"/>
          </w:tcPr>
          <w:p w14:paraId="01E6D358" w14:textId="77777777" w:rsidR="0021406D" w:rsidRPr="00B35B98" w:rsidRDefault="0021406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1" w:type="pct"/>
            <w:shd w:val="clear" w:color="auto" w:fill="auto"/>
            <w:vAlign w:val="center"/>
          </w:tcPr>
          <w:p w14:paraId="0F468953" w14:textId="77777777" w:rsidR="0021406D" w:rsidRPr="00B35B98" w:rsidRDefault="0021406D" w:rsidP="00971256">
            <w:pPr>
              <w:spacing w:after="0" w:line="360" w:lineRule="auto"/>
              <w:rPr>
                <w:rFonts w:asciiTheme="minorHAnsi" w:hAnsiTheme="minorHAnsi" w:cstheme="minorHAnsi"/>
                <w:sz w:val="24"/>
                <w:szCs w:val="24"/>
                <w:lang w:eastAsia="pl-PL"/>
              </w:rPr>
            </w:pPr>
          </w:p>
        </w:tc>
        <w:tc>
          <w:tcPr>
            <w:tcW w:w="181" w:type="pct"/>
            <w:shd w:val="clear" w:color="auto" w:fill="auto"/>
            <w:vAlign w:val="center"/>
          </w:tcPr>
          <w:p w14:paraId="200EEB08" w14:textId="77777777" w:rsidR="0021406D" w:rsidRPr="00B35B98" w:rsidRDefault="0021406D" w:rsidP="00971256">
            <w:pPr>
              <w:spacing w:after="0" w:line="360" w:lineRule="auto"/>
              <w:rPr>
                <w:rFonts w:asciiTheme="minorHAnsi" w:hAnsiTheme="minorHAnsi" w:cstheme="minorHAnsi"/>
                <w:sz w:val="24"/>
                <w:szCs w:val="24"/>
                <w:lang w:eastAsia="pl-PL"/>
              </w:rPr>
            </w:pPr>
          </w:p>
        </w:tc>
        <w:tc>
          <w:tcPr>
            <w:tcW w:w="446" w:type="pct"/>
            <w:shd w:val="clear" w:color="auto" w:fill="auto"/>
            <w:vAlign w:val="center"/>
          </w:tcPr>
          <w:p w14:paraId="775B4D06" w14:textId="77777777" w:rsidR="0021406D" w:rsidRPr="00B35B98" w:rsidRDefault="008A6602"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5</w:t>
            </w:r>
          </w:p>
        </w:tc>
        <w:tc>
          <w:tcPr>
            <w:tcW w:w="708" w:type="pct"/>
            <w:shd w:val="clear" w:color="auto" w:fill="auto"/>
            <w:vAlign w:val="center"/>
          </w:tcPr>
          <w:p w14:paraId="04A6C516" w14:textId="77777777" w:rsidR="0021406D" w:rsidRPr="00B35B98" w:rsidRDefault="0021406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IZ</w:t>
            </w:r>
          </w:p>
        </w:tc>
        <w:tc>
          <w:tcPr>
            <w:tcW w:w="465" w:type="pct"/>
            <w:shd w:val="clear" w:color="auto" w:fill="auto"/>
            <w:vAlign w:val="center"/>
          </w:tcPr>
          <w:p w14:paraId="0CE391AC" w14:textId="77777777" w:rsidR="0021406D" w:rsidRPr="00B35B98" w:rsidRDefault="0021406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r w:rsidR="00336C1F" w:rsidRPr="00B35B98" w14:paraId="30D73818" w14:textId="77777777" w:rsidTr="005679A4">
        <w:trPr>
          <w:trHeight w:val="20"/>
          <w:jc w:val="center"/>
        </w:trPr>
        <w:tc>
          <w:tcPr>
            <w:tcW w:w="339" w:type="pct"/>
            <w:shd w:val="clear" w:color="auto" w:fill="auto"/>
            <w:vAlign w:val="center"/>
          </w:tcPr>
          <w:p w14:paraId="7C183157" w14:textId="77777777" w:rsidR="00336C1F" w:rsidRPr="00B35B98" w:rsidRDefault="007974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8</w:t>
            </w:r>
            <w:r w:rsidR="005D6D9C" w:rsidRPr="00B35B98">
              <w:rPr>
                <w:rFonts w:asciiTheme="minorHAnsi" w:hAnsiTheme="minorHAnsi" w:cstheme="minorHAnsi"/>
                <w:sz w:val="24"/>
                <w:szCs w:val="24"/>
                <w:lang w:eastAsia="pl-PL"/>
              </w:rPr>
              <w:t>.</w:t>
            </w:r>
          </w:p>
        </w:tc>
        <w:tc>
          <w:tcPr>
            <w:tcW w:w="1316" w:type="pct"/>
            <w:shd w:val="clear" w:color="auto" w:fill="auto"/>
            <w:vAlign w:val="center"/>
          </w:tcPr>
          <w:p w14:paraId="4729D130" w14:textId="77777777" w:rsidR="00336C1F" w:rsidRPr="00B35B98" w:rsidRDefault="005806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wydatków kwalifikowalnych przeznaczonych na działania związane z pandemią COVID-19</w:t>
            </w:r>
          </w:p>
        </w:tc>
        <w:tc>
          <w:tcPr>
            <w:tcW w:w="533" w:type="pct"/>
            <w:shd w:val="clear" w:color="auto" w:fill="auto"/>
            <w:vAlign w:val="center"/>
          </w:tcPr>
          <w:p w14:paraId="2A4AFE92" w14:textId="77777777" w:rsidR="00336C1F" w:rsidRPr="00B35B98" w:rsidRDefault="005806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314" w:type="pct"/>
            <w:shd w:val="clear" w:color="auto" w:fill="auto"/>
            <w:vAlign w:val="center"/>
          </w:tcPr>
          <w:p w14:paraId="1A15029B" w14:textId="77777777" w:rsidR="00336C1F" w:rsidRPr="00B35B98" w:rsidRDefault="005806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477" w:type="pct"/>
            <w:shd w:val="clear" w:color="auto" w:fill="auto"/>
            <w:vAlign w:val="center"/>
          </w:tcPr>
          <w:p w14:paraId="3311A670" w14:textId="77777777" w:rsidR="00336C1F" w:rsidRPr="00B35B98" w:rsidRDefault="005806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1" w:type="pct"/>
            <w:shd w:val="clear" w:color="auto" w:fill="auto"/>
            <w:vAlign w:val="center"/>
          </w:tcPr>
          <w:p w14:paraId="472ADE05" w14:textId="77777777" w:rsidR="00336C1F" w:rsidRPr="00B35B98" w:rsidRDefault="005806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1" w:type="pct"/>
            <w:shd w:val="clear" w:color="auto" w:fill="auto"/>
            <w:vAlign w:val="center"/>
          </w:tcPr>
          <w:p w14:paraId="52943CA8" w14:textId="77777777" w:rsidR="00336C1F" w:rsidRPr="00B35B98" w:rsidRDefault="005806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46" w:type="pct"/>
            <w:shd w:val="clear" w:color="auto" w:fill="auto"/>
            <w:vAlign w:val="center"/>
          </w:tcPr>
          <w:p w14:paraId="1BE7E6E1" w14:textId="77777777" w:rsidR="00336C1F" w:rsidRPr="00B35B98" w:rsidRDefault="00AA1FA4"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22 250 000</w:t>
            </w:r>
          </w:p>
        </w:tc>
        <w:tc>
          <w:tcPr>
            <w:tcW w:w="708" w:type="pct"/>
            <w:shd w:val="clear" w:color="auto" w:fill="auto"/>
            <w:vAlign w:val="center"/>
          </w:tcPr>
          <w:p w14:paraId="2A910428" w14:textId="77777777" w:rsidR="00336C1F" w:rsidRPr="00B35B98" w:rsidRDefault="00817F3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w:t>
            </w:r>
            <w:r w:rsidR="00580671" w:rsidRPr="00B35B98">
              <w:rPr>
                <w:rFonts w:asciiTheme="minorHAnsi" w:hAnsiTheme="minorHAnsi" w:cstheme="minorHAnsi"/>
                <w:sz w:val="24"/>
                <w:szCs w:val="24"/>
                <w:lang w:eastAsia="pl-PL"/>
              </w:rPr>
              <w:t>IZ</w:t>
            </w:r>
          </w:p>
        </w:tc>
        <w:tc>
          <w:tcPr>
            <w:tcW w:w="465" w:type="pct"/>
            <w:shd w:val="clear" w:color="auto" w:fill="auto"/>
            <w:vAlign w:val="center"/>
          </w:tcPr>
          <w:p w14:paraId="185931C6" w14:textId="77777777" w:rsidR="00336C1F" w:rsidRPr="00B35B98" w:rsidRDefault="005806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4B8FCF47" w14:textId="77777777" w:rsidR="00A77B74" w:rsidRPr="00B35B98" w:rsidRDefault="00A77B74">
      <w:pPr>
        <w:spacing w:after="0" w:line="24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br w:type="page"/>
      </w:r>
    </w:p>
    <w:p w14:paraId="670FB979" w14:textId="77777777" w:rsidR="00AE306B" w:rsidRPr="00B35B98" w:rsidRDefault="00AE306B" w:rsidP="00A77B74">
      <w:pPr>
        <w:rPr>
          <w:rFonts w:asciiTheme="minorHAnsi" w:eastAsia="Times New Roman" w:hAnsiTheme="minorHAnsi" w:cstheme="minorHAnsi"/>
          <w:sz w:val="24"/>
          <w:szCs w:val="24"/>
          <w:lang w:eastAsia="pl-PL"/>
        </w:rPr>
        <w:sectPr w:rsidR="00AE306B" w:rsidRPr="00B35B98" w:rsidSect="00D4226A">
          <w:pgSz w:w="11906" w:h="16838"/>
          <w:pgMar w:top="1418" w:right="1418" w:bottom="1418" w:left="1418" w:header="708" w:footer="708" w:gutter="0"/>
          <w:cols w:space="708"/>
          <w:docGrid w:linePitch="360"/>
        </w:sectPr>
      </w:pPr>
    </w:p>
    <w:p w14:paraId="614B3943" w14:textId="77777777" w:rsidR="00CE289E" w:rsidRPr="00B35B98" w:rsidRDefault="00CE289E"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PRIORYTET INWESTYCYJNY 2c</w:t>
      </w:r>
    </w:p>
    <w:p w14:paraId="1DE0A52B" w14:textId="77777777" w:rsidR="00CE289E" w:rsidRPr="00B35B98" w:rsidRDefault="00CE289E" w:rsidP="00971256">
      <w:pPr>
        <w:shd w:val="clear" w:color="auto" w:fill="FFFF99"/>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sz w:val="24"/>
          <w:szCs w:val="24"/>
          <w:lang w:eastAsia="pl-PL"/>
        </w:rPr>
        <w:t>Wzmocnienie zastosowań TIK dla e-administracji, e-uczenia się, e-włączenia społecznego, e-kultury i e-zdrowia.</w:t>
      </w:r>
    </w:p>
    <w:p w14:paraId="4E2D36B1"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Cel szczegółowy </w:t>
      </w:r>
    </w:p>
    <w:p w14:paraId="3797F67F" w14:textId="77777777" w:rsidR="00BE5627"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Wdrożone </w:t>
      </w:r>
      <w:proofErr w:type="spellStart"/>
      <w:r w:rsidRPr="00B35B98">
        <w:rPr>
          <w:rFonts w:asciiTheme="minorHAnsi" w:hAnsiTheme="minorHAnsi" w:cstheme="minorHAnsi"/>
          <w:sz w:val="24"/>
          <w:szCs w:val="24"/>
          <w:lang w:eastAsia="pl-PL"/>
        </w:rPr>
        <w:t>interoperacyjne</w:t>
      </w:r>
      <w:proofErr w:type="spellEnd"/>
      <w:r w:rsidRPr="00B35B98">
        <w:rPr>
          <w:rFonts w:asciiTheme="minorHAnsi" w:hAnsiTheme="minorHAnsi" w:cstheme="minorHAnsi"/>
          <w:sz w:val="24"/>
          <w:szCs w:val="24"/>
          <w:lang w:eastAsia="pl-PL"/>
        </w:rPr>
        <w:t xml:space="preserve"> systemy informatyczne obsługujące wszystkie procesy związane </w:t>
      </w:r>
      <w:r w:rsidRPr="00B35B98">
        <w:rPr>
          <w:rFonts w:asciiTheme="minorHAnsi" w:hAnsiTheme="minorHAnsi" w:cstheme="minorHAnsi"/>
          <w:sz w:val="24"/>
          <w:szCs w:val="24"/>
          <w:lang w:eastAsia="pl-PL"/>
        </w:rPr>
        <w:br/>
        <w:t>z funkcjonowaniem jednostek syste</w:t>
      </w:r>
      <w:r w:rsidR="005E4E1F" w:rsidRPr="00B35B98">
        <w:rPr>
          <w:rFonts w:asciiTheme="minorHAnsi" w:hAnsiTheme="minorHAnsi" w:cstheme="minorHAnsi"/>
          <w:sz w:val="24"/>
          <w:szCs w:val="24"/>
          <w:lang w:eastAsia="pl-PL"/>
        </w:rPr>
        <w:t xml:space="preserve">mu zdrowia. </w:t>
      </w:r>
    </w:p>
    <w:p w14:paraId="5BD849F1"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b/>
          <w:sz w:val="24"/>
          <w:szCs w:val="24"/>
          <w:lang w:eastAsia="pl-PL"/>
        </w:rPr>
        <w:t>Rezultat</w:t>
      </w:r>
      <w:r w:rsidRPr="00B35B98">
        <w:rPr>
          <w:rFonts w:asciiTheme="minorHAnsi" w:hAnsiTheme="minorHAnsi" w:cstheme="minorHAnsi"/>
          <w:sz w:val="24"/>
          <w:szCs w:val="24"/>
          <w:lang w:eastAsia="pl-PL"/>
        </w:rPr>
        <w:t xml:space="preserve"> </w:t>
      </w:r>
    </w:p>
    <w:p w14:paraId="13997A4B" w14:textId="77777777" w:rsidR="00CE289E" w:rsidRPr="00773689" w:rsidRDefault="00CE289E" w:rsidP="00971256">
      <w:pPr>
        <w:pStyle w:val="garNORM"/>
        <w:spacing w:line="360" w:lineRule="auto"/>
        <w:jc w:val="left"/>
        <w:rPr>
          <w:rFonts w:asciiTheme="minorHAnsi" w:hAnsiTheme="minorHAnsi" w:cstheme="minorHAnsi"/>
          <w:sz w:val="24"/>
          <w:szCs w:val="24"/>
          <w:lang w:val="en-GB"/>
        </w:rPr>
      </w:pPr>
      <w:r w:rsidRPr="00B35B98">
        <w:rPr>
          <w:rFonts w:asciiTheme="minorHAnsi" w:hAnsiTheme="minorHAnsi" w:cstheme="minorHAnsi"/>
          <w:sz w:val="24"/>
          <w:szCs w:val="24"/>
          <w:lang w:eastAsia="pl-PL"/>
        </w:rPr>
        <w:t xml:space="preserve">Istotnym wyzwaniem dla województwa pomorskiego związanym z dostępem do usług zdrowotnych jest budowa dobrze rozwiniętego systemu informacyjnego w oparciu o nowoczesne rozwiązania informatyczne, w tym telemedyczne. W pomorskim systemie zdrowia obserwuje się niski stopień interoperacyjności stosowanych systemów informatycznych. Tylko niektóre szpitale posiadają kompletne systemy informatyczne z trzech podstawowych zakresów (HIS – ang. </w:t>
      </w:r>
      <w:r w:rsidRPr="00773689">
        <w:rPr>
          <w:rFonts w:asciiTheme="minorHAnsi" w:hAnsiTheme="minorHAnsi" w:cstheme="minorHAnsi"/>
          <w:sz w:val="24"/>
          <w:szCs w:val="24"/>
          <w:lang w:val="en-GB"/>
        </w:rPr>
        <w:t>Hospital Information System; ERP – ang. Enterprise Resource Planning; PACS – ang. Picture Archive and Communication System/RIS – ang. Radiology Information System).</w:t>
      </w:r>
    </w:p>
    <w:p w14:paraId="01F55DA0"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 wyniku interwencji nastąpi poprawa efektywności i dostępności usług zdrowotnych dzięki wykorzystaniu TIK.  Ponadto oczekiwanym efektem wsparcia będzie stworzenie przyjaznego regionalnego portalu internetowego kompleksowo obejmującego kwestie związane z usługami zdrowotnymi, zarówno w zakresie organizacji i funkcjonowania systemu zdrowia, jak i promocji zdrowia. </w:t>
      </w:r>
    </w:p>
    <w:p w14:paraId="3D157674"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rezultatu</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
        <w:gridCol w:w="2744"/>
        <w:gridCol w:w="850"/>
        <w:gridCol w:w="991"/>
        <w:gridCol w:w="851"/>
        <w:gridCol w:w="710"/>
        <w:gridCol w:w="1136"/>
        <w:gridCol w:w="421"/>
        <w:gridCol w:w="742"/>
      </w:tblGrid>
      <w:tr w:rsidR="00CD5E19" w:rsidRPr="00B35B98" w14:paraId="38DBC3A9" w14:textId="77777777" w:rsidTr="00CD5E19">
        <w:trPr>
          <w:cantSplit/>
          <w:trHeight w:val="1646"/>
          <w:tblHeader/>
        </w:trPr>
        <w:tc>
          <w:tcPr>
            <w:tcW w:w="229" w:type="pct"/>
            <w:shd w:val="clear" w:color="auto" w:fill="C6D9F1"/>
            <w:textDirection w:val="btLr"/>
            <w:vAlign w:val="center"/>
          </w:tcPr>
          <w:p w14:paraId="7B6E03E0" w14:textId="77777777" w:rsidR="00CE289E" w:rsidRPr="00B35B98" w:rsidRDefault="00CE289E" w:rsidP="00CD5E1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550" w:type="pct"/>
            <w:shd w:val="clear" w:color="auto" w:fill="C6D9F1"/>
            <w:textDirection w:val="btLr"/>
            <w:vAlign w:val="center"/>
          </w:tcPr>
          <w:p w14:paraId="4697A102" w14:textId="77777777" w:rsidR="00CE289E" w:rsidRPr="00B35B98" w:rsidRDefault="00CE289E" w:rsidP="00CD5E1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80" w:type="pct"/>
            <w:shd w:val="clear" w:color="auto" w:fill="C6D9F1"/>
            <w:textDirection w:val="btLr"/>
            <w:vAlign w:val="center"/>
          </w:tcPr>
          <w:p w14:paraId="4208B4A6" w14:textId="77777777" w:rsidR="00CE289E" w:rsidRPr="00B35B98" w:rsidRDefault="00CE289E" w:rsidP="00CD5E1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560" w:type="pct"/>
            <w:shd w:val="clear" w:color="auto" w:fill="C6D9F1"/>
            <w:textDirection w:val="btLr"/>
            <w:vAlign w:val="center"/>
          </w:tcPr>
          <w:p w14:paraId="630725DC" w14:textId="77777777" w:rsidR="00CE289E" w:rsidRPr="00B35B98" w:rsidRDefault="00CE289E" w:rsidP="00CD5E1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481" w:type="pct"/>
            <w:shd w:val="clear" w:color="auto" w:fill="C6D9F1"/>
            <w:textDirection w:val="btLr"/>
            <w:vAlign w:val="center"/>
          </w:tcPr>
          <w:p w14:paraId="244455CB" w14:textId="77777777" w:rsidR="00CE289E" w:rsidRPr="00B35B98" w:rsidRDefault="00CE289E" w:rsidP="00CD5E1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bazowa</w:t>
            </w:r>
          </w:p>
        </w:tc>
        <w:tc>
          <w:tcPr>
            <w:tcW w:w="401" w:type="pct"/>
            <w:shd w:val="clear" w:color="auto" w:fill="C6D9F1"/>
            <w:textDirection w:val="btLr"/>
            <w:vAlign w:val="center"/>
          </w:tcPr>
          <w:p w14:paraId="6C9C23A9" w14:textId="77777777" w:rsidR="00CE289E" w:rsidRPr="00B35B98" w:rsidRDefault="00CE289E" w:rsidP="00CD5E1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Rok bazowy</w:t>
            </w:r>
          </w:p>
        </w:tc>
        <w:tc>
          <w:tcPr>
            <w:tcW w:w="642" w:type="pct"/>
            <w:shd w:val="clear" w:color="auto" w:fill="C6D9F1"/>
            <w:textDirection w:val="btLr"/>
            <w:vAlign w:val="center"/>
          </w:tcPr>
          <w:p w14:paraId="3D10FF35" w14:textId="77777777" w:rsidR="00CE289E" w:rsidRPr="00B35B98" w:rsidRDefault="00CE289E" w:rsidP="00CD5E1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238" w:type="pct"/>
            <w:shd w:val="clear" w:color="auto" w:fill="C6D9F1"/>
            <w:textDirection w:val="btLr"/>
            <w:vAlign w:val="center"/>
          </w:tcPr>
          <w:p w14:paraId="501B74FC" w14:textId="77777777" w:rsidR="00CE289E" w:rsidRPr="00B35B98" w:rsidRDefault="00CE289E" w:rsidP="00CD5E1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19" w:type="pct"/>
            <w:shd w:val="clear" w:color="auto" w:fill="C6D9F1"/>
            <w:textDirection w:val="btLr"/>
            <w:vAlign w:val="center"/>
          </w:tcPr>
          <w:p w14:paraId="4863D47E" w14:textId="77777777" w:rsidR="00CE289E" w:rsidRPr="00B35B98" w:rsidRDefault="00CE289E" w:rsidP="00CD5E1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D5E19" w:rsidRPr="00B35B98" w14:paraId="70B46204" w14:textId="77777777" w:rsidTr="00CD5E19">
        <w:trPr>
          <w:trHeight w:val="20"/>
        </w:trPr>
        <w:tc>
          <w:tcPr>
            <w:tcW w:w="229" w:type="pct"/>
            <w:vAlign w:val="center"/>
          </w:tcPr>
          <w:p w14:paraId="61EDF4B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550" w:type="pct"/>
          </w:tcPr>
          <w:p w14:paraId="00D23E3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Odsetek podmiotów leczniczych SWP, wyposażonych </w:t>
            </w:r>
            <w:r w:rsidRPr="00B35B98">
              <w:rPr>
                <w:rFonts w:asciiTheme="minorHAnsi" w:hAnsiTheme="minorHAnsi" w:cstheme="minorHAnsi"/>
                <w:sz w:val="24"/>
                <w:szCs w:val="24"/>
                <w:lang w:eastAsia="pl-PL"/>
              </w:rPr>
              <w:br/>
              <w:t xml:space="preserve">w systemy informatyczne </w:t>
            </w:r>
            <w:r w:rsidRPr="00B35B98">
              <w:rPr>
                <w:rFonts w:asciiTheme="minorHAnsi" w:hAnsiTheme="minorHAnsi" w:cstheme="minorHAnsi"/>
                <w:sz w:val="24"/>
                <w:szCs w:val="24"/>
                <w:lang w:eastAsia="pl-PL"/>
              </w:rPr>
              <w:lastRenderedPageBreak/>
              <w:t>(HIS/RIS/PACS) przygotowane do integracji z platformą P1/P2</w:t>
            </w:r>
          </w:p>
        </w:tc>
        <w:tc>
          <w:tcPr>
            <w:tcW w:w="480" w:type="pct"/>
            <w:vAlign w:val="center"/>
          </w:tcPr>
          <w:p w14:paraId="1CAA8C9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w:t>
            </w:r>
          </w:p>
        </w:tc>
        <w:tc>
          <w:tcPr>
            <w:tcW w:w="560" w:type="pct"/>
            <w:vAlign w:val="center"/>
          </w:tcPr>
          <w:p w14:paraId="55E156C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481" w:type="pct"/>
            <w:vAlign w:val="center"/>
          </w:tcPr>
          <w:p w14:paraId="40CBCDC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w:t>
            </w:r>
          </w:p>
        </w:tc>
        <w:tc>
          <w:tcPr>
            <w:tcW w:w="401" w:type="pct"/>
            <w:vAlign w:val="center"/>
          </w:tcPr>
          <w:p w14:paraId="65A3130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2013</w:t>
            </w:r>
          </w:p>
        </w:tc>
        <w:tc>
          <w:tcPr>
            <w:tcW w:w="642" w:type="pct"/>
            <w:vAlign w:val="center"/>
          </w:tcPr>
          <w:p w14:paraId="3C1DE06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100</w:t>
            </w:r>
          </w:p>
        </w:tc>
        <w:tc>
          <w:tcPr>
            <w:tcW w:w="238" w:type="pct"/>
            <w:vAlign w:val="center"/>
          </w:tcPr>
          <w:p w14:paraId="6137196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419" w:type="pct"/>
            <w:vAlign w:val="center"/>
          </w:tcPr>
          <w:p w14:paraId="19D7390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bl>
    <w:p w14:paraId="5321196E"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Ukierunkowanie interwencji</w:t>
      </w:r>
    </w:p>
    <w:p w14:paraId="37D9730B"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2C1F3DEC"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Wsparcie dotyczyć będzie przedsięwzięć umożliwiających </w:t>
      </w:r>
      <w:r w:rsidRPr="00B35B98">
        <w:rPr>
          <w:rFonts w:asciiTheme="minorHAnsi" w:hAnsiTheme="minorHAnsi" w:cstheme="minorHAnsi"/>
          <w:sz w:val="24"/>
          <w:szCs w:val="24"/>
          <w:u w:val="single"/>
          <w:lang w:eastAsia="pl-PL"/>
        </w:rPr>
        <w:t>wdrożenie interoperacyjnych i zintegrowanych systemów e-zdrowia</w:t>
      </w:r>
      <w:r w:rsidRPr="00B35B98">
        <w:rPr>
          <w:rFonts w:asciiTheme="minorHAnsi" w:hAnsiTheme="minorHAnsi" w:cstheme="minorHAnsi"/>
          <w:sz w:val="24"/>
          <w:szCs w:val="24"/>
          <w:lang w:eastAsia="pl-PL"/>
        </w:rPr>
        <w:t xml:space="preserve"> (wraz z niezbędną do ich funkcjonowania infrastrukturą) z zakresu: tworzenia elektronicznej dokumentacji medycznej, zarządzania, diagnostyki, terapii, logistyki, bezpieczeństwa, systemu informacji dla pacjentów i ich rodzin, platformy wymiany informacji, badania zadowolenia pacjenta, katalogu zdarzeń niepożądanych, archiwizacji oraz integracji lokalnych i krajowych systemów informatycznych ochrony zdrowia. Realizowane w tym zakresie projekty powinny również umożliwiać rozwój usług telemedycznych. </w:t>
      </w:r>
    </w:p>
    <w:p w14:paraId="459740CE"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Dodatkowo wsparciem objęte będą przedsięwzięcia ukierunkowane na </w:t>
      </w:r>
      <w:r w:rsidRPr="00B35B98">
        <w:rPr>
          <w:rFonts w:asciiTheme="minorHAnsi" w:hAnsiTheme="minorHAnsi" w:cstheme="minorHAnsi"/>
          <w:sz w:val="24"/>
          <w:szCs w:val="24"/>
          <w:u w:val="single"/>
          <w:lang w:eastAsia="pl-PL"/>
        </w:rPr>
        <w:t xml:space="preserve">wdrożenie usług </w:t>
      </w:r>
      <w:proofErr w:type="spellStart"/>
      <w:r w:rsidRPr="00B35B98">
        <w:rPr>
          <w:rFonts w:asciiTheme="minorHAnsi" w:hAnsiTheme="minorHAnsi" w:cstheme="minorHAnsi"/>
          <w:sz w:val="24"/>
          <w:szCs w:val="24"/>
          <w:u w:val="single"/>
          <w:lang w:eastAsia="pl-PL"/>
        </w:rPr>
        <w:t>telemedycznych</w:t>
      </w:r>
      <w:proofErr w:type="spellEnd"/>
      <w:r w:rsidRPr="00B35B98">
        <w:rPr>
          <w:rFonts w:asciiTheme="minorHAnsi" w:hAnsiTheme="minorHAnsi" w:cstheme="minorHAnsi"/>
          <w:sz w:val="24"/>
          <w:szCs w:val="24"/>
          <w:lang w:eastAsia="pl-PL"/>
        </w:rPr>
        <w:t xml:space="preserve">, w tym </w:t>
      </w:r>
      <w:proofErr w:type="spellStart"/>
      <w:r w:rsidRPr="00B35B98">
        <w:rPr>
          <w:rFonts w:asciiTheme="minorHAnsi" w:hAnsiTheme="minorHAnsi" w:cstheme="minorHAnsi"/>
          <w:sz w:val="24"/>
          <w:szCs w:val="24"/>
          <w:lang w:eastAsia="pl-PL"/>
        </w:rPr>
        <w:t>telerehabilitacji</w:t>
      </w:r>
      <w:proofErr w:type="spellEnd"/>
      <w:r w:rsidRPr="00B35B98">
        <w:rPr>
          <w:rFonts w:asciiTheme="minorHAnsi" w:hAnsiTheme="minorHAnsi" w:cstheme="minorHAnsi"/>
          <w:sz w:val="24"/>
          <w:szCs w:val="24"/>
          <w:lang w:eastAsia="pl-PL"/>
        </w:rPr>
        <w:t xml:space="preserve">, </w:t>
      </w:r>
      <w:proofErr w:type="spellStart"/>
      <w:r w:rsidRPr="00B35B98">
        <w:rPr>
          <w:rFonts w:asciiTheme="minorHAnsi" w:hAnsiTheme="minorHAnsi" w:cstheme="minorHAnsi"/>
          <w:sz w:val="24"/>
          <w:szCs w:val="24"/>
          <w:lang w:eastAsia="pl-PL"/>
        </w:rPr>
        <w:t>teleopieki</w:t>
      </w:r>
      <w:proofErr w:type="spellEnd"/>
      <w:r w:rsidRPr="00B35B98">
        <w:rPr>
          <w:rFonts w:asciiTheme="minorHAnsi" w:hAnsiTheme="minorHAnsi" w:cstheme="minorHAnsi"/>
          <w:sz w:val="24"/>
          <w:szCs w:val="24"/>
          <w:lang w:eastAsia="pl-PL"/>
        </w:rPr>
        <w:t xml:space="preserve">, </w:t>
      </w:r>
      <w:proofErr w:type="spellStart"/>
      <w:r w:rsidRPr="00B35B98">
        <w:rPr>
          <w:rFonts w:asciiTheme="minorHAnsi" w:hAnsiTheme="minorHAnsi" w:cstheme="minorHAnsi"/>
          <w:sz w:val="24"/>
          <w:szCs w:val="24"/>
          <w:lang w:eastAsia="pl-PL"/>
        </w:rPr>
        <w:t>telekonsultacji</w:t>
      </w:r>
      <w:proofErr w:type="spellEnd"/>
      <w:r w:rsidRPr="00B35B98">
        <w:rPr>
          <w:rFonts w:asciiTheme="minorHAnsi" w:hAnsiTheme="minorHAnsi" w:cstheme="minorHAnsi"/>
          <w:sz w:val="24"/>
          <w:szCs w:val="24"/>
          <w:lang w:eastAsia="pl-PL"/>
        </w:rPr>
        <w:t xml:space="preserve"> i </w:t>
      </w:r>
      <w:proofErr w:type="spellStart"/>
      <w:r w:rsidRPr="00B35B98">
        <w:rPr>
          <w:rFonts w:asciiTheme="minorHAnsi" w:hAnsiTheme="minorHAnsi" w:cstheme="minorHAnsi"/>
          <w:sz w:val="24"/>
          <w:szCs w:val="24"/>
          <w:lang w:eastAsia="pl-PL"/>
        </w:rPr>
        <w:t>telediagnostyki</w:t>
      </w:r>
      <w:proofErr w:type="spellEnd"/>
      <w:r w:rsidRPr="00B35B98">
        <w:rPr>
          <w:rFonts w:asciiTheme="minorHAnsi" w:hAnsiTheme="minorHAnsi" w:cstheme="minorHAnsi"/>
          <w:sz w:val="24"/>
          <w:szCs w:val="24"/>
          <w:lang w:eastAsia="pl-PL"/>
        </w:rPr>
        <w:t xml:space="preserve"> (pod warunkiem wprowadzenia</w:t>
      </w:r>
      <w:r w:rsidR="0021406D"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 xml:space="preserve">odpowiednich rozwiązań legislacyjnych). </w:t>
      </w:r>
    </w:p>
    <w:p w14:paraId="569DEFE8"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Uzupełniająco w ramach finansowania krzyżowego jako element kompleksowych projektów z zakresu systemu e-zdrowia i usług telemedycznych wspierane będą również przedsięwzięcia promocyjne zachęcające do korzystania z tych usług oraz szkolenia kadry medycznej w zakresie ich obsługi. </w:t>
      </w:r>
    </w:p>
    <w:p w14:paraId="040985A8"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Wszystkie podmioty i placówki lecznicze ubiegające się o wsparcie powinny posiadać odpowiednie certyfikaty i systemy jakości.</w:t>
      </w:r>
    </w:p>
    <w:p w14:paraId="7C59207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Projekty polegające na dostosowaniu systemów informatycznych do wymiany informacji z Systemem Informacji Medycznej będą weryfikowane pod kątem komplementarności oraz niedublowania funkcjonalności przewidzianych w krajowych platformach (P1 i P2). </w:t>
      </w:r>
      <w:r w:rsidRPr="00B35B98">
        <w:rPr>
          <w:rFonts w:asciiTheme="minorHAnsi" w:hAnsiTheme="minorHAnsi" w:cstheme="minorHAnsi"/>
          <w:sz w:val="24"/>
          <w:szCs w:val="24"/>
          <w:lang w:eastAsia="pl-PL"/>
        </w:rPr>
        <w:lastRenderedPageBreak/>
        <w:t xml:space="preserve">Wykorzystane zostaną również rekomendacje wypracowane w ramach Zespołu ds. koordynacji prowadzonego przez Ministra Administracji i Cyfryzacji. </w:t>
      </w:r>
    </w:p>
    <w:p w14:paraId="02409742" w14:textId="77777777" w:rsidR="00CE289E" w:rsidRPr="00B35B98" w:rsidRDefault="00CE289E" w:rsidP="00971256">
      <w:pPr>
        <w:tabs>
          <w:tab w:val="left" w:pos="1908"/>
        </w:tabs>
        <w:spacing w:after="12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ramach tego PI zrealizowane zostanie przede wszystkim przedsięwzięcie strategiczne zidentyfikowane w ramach RPS w zakresie ochrony zdrowia, dotyczące wdrożenia systemów e-zdrowia w podmiotach leczniczych świadczących specjalistyczne usługi zdrowotne, dla których organem założycielskim jest samorząd województwa. </w:t>
      </w:r>
    </w:p>
    <w:p w14:paraId="02F780D8"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6C1684FB" w14:textId="77777777" w:rsidR="00521C6C"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Obszar całego województwa.</w:t>
      </w:r>
      <w:r w:rsidR="00F17320" w:rsidRPr="00B35B98">
        <w:rPr>
          <w:rFonts w:asciiTheme="minorHAnsi" w:eastAsia="Times New Roman" w:hAnsiTheme="minorHAnsi" w:cstheme="minorHAnsi"/>
          <w:sz w:val="24"/>
          <w:szCs w:val="24"/>
          <w:lang w:eastAsia="pl-PL"/>
        </w:rPr>
        <w:t xml:space="preserve"> </w:t>
      </w:r>
    </w:p>
    <w:p w14:paraId="36F88FF5"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78B7893C" w14:textId="77777777" w:rsidR="00CE289E" w:rsidRPr="00B35B98" w:rsidRDefault="00CE289E"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Mieszkańcy województwa pomorskiego. </w:t>
      </w:r>
    </w:p>
    <w:p w14:paraId="3418BDD5"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343751B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Publiczne i prywatne podmioty świadczące usługi </w:t>
      </w:r>
      <w:r w:rsidRPr="00B35B98">
        <w:rPr>
          <w:rFonts w:asciiTheme="minorHAnsi" w:hAnsiTheme="minorHAnsi" w:cstheme="minorHAnsi"/>
          <w:sz w:val="24"/>
          <w:szCs w:val="24"/>
        </w:rPr>
        <w:t>zdrowotne</w:t>
      </w:r>
      <w:r w:rsidRPr="00B35B98">
        <w:rPr>
          <w:rFonts w:asciiTheme="minorHAnsi" w:hAnsiTheme="minorHAnsi" w:cstheme="minorHAnsi"/>
          <w:sz w:val="24"/>
          <w:szCs w:val="24"/>
          <w:lang w:eastAsia="pl-PL"/>
        </w:rPr>
        <w:t xml:space="preserve"> i ich organy założycielskie, jednostki samorządu terytorialnego i ich jednostki organizacyjne, związki i stowarzyszenia jednostek samorządu terytorialnego, organizacje pozarządowe.</w:t>
      </w:r>
    </w:p>
    <w:p w14:paraId="4947DD29" w14:textId="77777777" w:rsidR="00CE289E" w:rsidRPr="00B35B98" w:rsidRDefault="00CE289E" w:rsidP="00971256">
      <w:pPr>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64FC4063"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Głównym trybem wyboru projektów będzie tryb pozakonkursowy (przedsięwzięcie strategiczne wskazane w RPS w zakresie ochrony zdrowia). Uzupełniająco przewiduje się zastosowanie trybu konkursowego. </w:t>
      </w:r>
    </w:p>
    <w:p w14:paraId="3C3F15A5" w14:textId="77777777" w:rsidR="00CE289E"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Preferowane będą projekty:</w:t>
      </w:r>
    </w:p>
    <w:p w14:paraId="5B2E2232" w14:textId="77777777" w:rsidR="00CE289E" w:rsidRPr="00B35B98" w:rsidRDefault="00CE289E" w:rsidP="00971256">
      <w:pPr>
        <w:numPr>
          <w:ilvl w:val="0"/>
          <w:numId w:val="44"/>
        </w:numPr>
        <w:spacing w:before="60"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w partnerstwie pomiędzy podmiotami leczniczymi i jednostkami samorządu terytorialnego,</w:t>
      </w:r>
    </w:p>
    <w:p w14:paraId="13E2CE67" w14:textId="77777777" w:rsidR="00CE289E" w:rsidRPr="00B35B98" w:rsidRDefault="00CE289E" w:rsidP="00971256">
      <w:pPr>
        <w:numPr>
          <w:ilvl w:val="0"/>
          <w:numId w:val="44"/>
        </w:numPr>
        <w:spacing w:before="60"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obejmujące działania związane z podnoszeniem kwalifikacji kadry z zakresu nowoczesnych technologii w ochronie zdrowia oraz wdrażanych usług,</w:t>
      </w:r>
    </w:p>
    <w:p w14:paraId="7F151104" w14:textId="77777777" w:rsidR="00CE289E" w:rsidRPr="00B35B98" w:rsidRDefault="00CE289E" w:rsidP="00971256">
      <w:pPr>
        <w:numPr>
          <w:ilvl w:val="0"/>
          <w:numId w:val="44"/>
        </w:numPr>
        <w:spacing w:before="60"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uzgodnione w ramach ZPT.</w:t>
      </w:r>
    </w:p>
    <w:p w14:paraId="663AD138"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79793A77"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Nie przewiduje się wykorzystania instrumentów finansowych.</w:t>
      </w:r>
    </w:p>
    <w:p w14:paraId="3AC4E15D"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2E06899F" w14:textId="77777777" w:rsidR="00C350A1" w:rsidRPr="00B35B98" w:rsidRDefault="00CE289E" w:rsidP="00AB3439">
      <w:pPr>
        <w:spacing w:before="60" w:after="60" w:line="360" w:lineRule="auto"/>
        <w:rPr>
          <w:rFonts w:asciiTheme="minorHAnsi" w:eastAsia="Times New Roman" w:hAnsiTheme="minorHAnsi" w:cstheme="minorHAnsi"/>
          <w:b/>
          <w:sz w:val="24"/>
          <w:szCs w:val="24"/>
          <w:lang w:eastAsia="pl-PL"/>
        </w:rPr>
      </w:pPr>
      <w:r w:rsidRPr="00B35B98">
        <w:rPr>
          <w:rFonts w:asciiTheme="minorHAnsi" w:hAnsiTheme="minorHAnsi" w:cstheme="minorHAnsi"/>
          <w:sz w:val="24"/>
          <w:szCs w:val="24"/>
          <w:lang w:eastAsia="pl-PL"/>
        </w:rPr>
        <w:t xml:space="preserve">Wstępnie nie zidentyfikowano dużych projektów. </w:t>
      </w:r>
    </w:p>
    <w:p w14:paraId="4BDA74A0"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Wskaźniki produktu</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2107"/>
        <w:gridCol w:w="791"/>
        <w:gridCol w:w="705"/>
        <w:gridCol w:w="1238"/>
        <w:gridCol w:w="422"/>
        <w:gridCol w:w="341"/>
        <w:gridCol w:w="460"/>
        <w:gridCol w:w="1401"/>
        <w:gridCol w:w="798"/>
      </w:tblGrid>
      <w:tr w:rsidR="00CE289E" w:rsidRPr="00B35B98" w14:paraId="1863D1C5" w14:textId="77777777" w:rsidTr="00AB3439">
        <w:trPr>
          <w:cantSplit/>
          <w:trHeight w:val="1462"/>
          <w:tblHeader/>
          <w:jc w:val="center"/>
        </w:trPr>
        <w:tc>
          <w:tcPr>
            <w:tcW w:w="324" w:type="pct"/>
            <w:vMerge w:val="restart"/>
            <w:shd w:val="clear" w:color="auto" w:fill="C6D9F1"/>
            <w:textDirection w:val="btLr"/>
            <w:vAlign w:val="center"/>
          </w:tcPr>
          <w:p w14:paraId="16B8EC21" w14:textId="77777777" w:rsidR="00CE289E" w:rsidRPr="00B35B98" w:rsidRDefault="00CE289E" w:rsidP="00AB343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224" w:type="pct"/>
            <w:vMerge w:val="restart"/>
            <w:shd w:val="clear" w:color="auto" w:fill="C6D9F1"/>
            <w:textDirection w:val="btLr"/>
            <w:vAlign w:val="center"/>
          </w:tcPr>
          <w:p w14:paraId="4F4764D6" w14:textId="77777777" w:rsidR="00CE289E" w:rsidRPr="00B35B98" w:rsidRDefault="00CE289E" w:rsidP="00AB343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80" w:type="pct"/>
            <w:vMerge w:val="restart"/>
            <w:shd w:val="clear" w:color="auto" w:fill="C6D9F1"/>
            <w:textDirection w:val="btLr"/>
            <w:vAlign w:val="center"/>
          </w:tcPr>
          <w:p w14:paraId="00F43E16" w14:textId="77777777" w:rsidR="00CE289E" w:rsidRPr="00B35B98" w:rsidRDefault="00CE289E" w:rsidP="00AB343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398" w:type="pct"/>
            <w:vMerge w:val="restart"/>
            <w:shd w:val="clear" w:color="auto" w:fill="C6D9F1"/>
            <w:textDirection w:val="btLr"/>
            <w:vAlign w:val="center"/>
          </w:tcPr>
          <w:p w14:paraId="34FE8B63" w14:textId="77777777" w:rsidR="00CE289E" w:rsidRPr="00B35B98" w:rsidRDefault="00CE289E" w:rsidP="00AB343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700" w:type="pct"/>
            <w:vMerge w:val="restart"/>
            <w:shd w:val="clear" w:color="auto" w:fill="C6D9F1"/>
            <w:textDirection w:val="btLr"/>
            <w:vAlign w:val="center"/>
          </w:tcPr>
          <w:p w14:paraId="2436340D" w14:textId="77777777" w:rsidR="00CE289E" w:rsidRPr="00B35B98" w:rsidRDefault="00CE289E" w:rsidP="00AB343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691" w:type="pct"/>
            <w:gridSpan w:val="3"/>
            <w:shd w:val="clear" w:color="auto" w:fill="C6D9F1"/>
            <w:textDirection w:val="btLr"/>
            <w:vAlign w:val="center"/>
          </w:tcPr>
          <w:p w14:paraId="4E77A8F5" w14:textId="77777777" w:rsidR="00CE289E" w:rsidRPr="00B35B98" w:rsidRDefault="00CE289E" w:rsidP="00AB343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666" w:type="pct"/>
            <w:vMerge w:val="restart"/>
            <w:shd w:val="clear" w:color="auto" w:fill="C6D9F1"/>
            <w:textDirection w:val="btLr"/>
            <w:vAlign w:val="center"/>
          </w:tcPr>
          <w:p w14:paraId="5F99931C" w14:textId="77777777" w:rsidR="00CE289E" w:rsidRPr="00B35B98" w:rsidRDefault="00CE289E" w:rsidP="00AB343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516" w:type="pct"/>
            <w:vMerge w:val="restart"/>
            <w:shd w:val="clear" w:color="auto" w:fill="C6D9F1"/>
            <w:textDirection w:val="btLr"/>
            <w:vAlign w:val="center"/>
          </w:tcPr>
          <w:p w14:paraId="21AD8213" w14:textId="77777777" w:rsidR="00CE289E" w:rsidRPr="00B35B98" w:rsidRDefault="00CE289E" w:rsidP="00AB343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E289E" w:rsidRPr="00B35B98" w14:paraId="5880547C" w14:textId="77777777" w:rsidTr="00AB3439">
        <w:trPr>
          <w:trHeight w:val="266"/>
          <w:jc w:val="center"/>
        </w:trPr>
        <w:tc>
          <w:tcPr>
            <w:tcW w:w="324" w:type="pct"/>
            <w:vMerge/>
            <w:vAlign w:val="center"/>
          </w:tcPr>
          <w:p w14:paraId="48733541"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224" w:type="pct"/>
            <w:vMerge/>
            <w:vAlign w:val="center"/>
          </w:tcPr>
          <w:p w14:paraId="06CECB6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80" w:type="pct"/>
            <w:vMerge/>
            <w:vAlign w:val="center"/>
          </w:tcPr>
          <w:p w14:paraId="465E8251"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98" w:type="pct"/>
            <w:vMerge/>
            <w:vAlign w:val="center"/>
          </w:tcPr>
          <w:p w14:paraId="32BA2AFA"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0" w:type="pct"/>
            <w:vMerge/>
            <w:vAlign w:val="center"/>
          </w:tcPr>
          <w:p w14:paraId="2B0F9296"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39" w:type="pct"/>
            <w:shd w:val="clear" w:color="auto" w:fill="D9D9D9"/>
            <w:vAlign w:val="center"/>
          </w:tcPr>
          <w:p w14:paraId="0F774F3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93" w:type="pct"/>
            <w:shd w:val="clear" w:color="auto" w:fill="D9D9D9"/>
            <w:vAlign w:val="center"/>
          </w:tcPr>
          <w:p w14:paraId="6F260EA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260" w:type="pct"/>
            <w:shd w:val="clear" w:color="auto" w:fill="D9D9D9"/>
            <w:vAlign w:val="center"/>
          </w:tcPr>
          <w:p w14:paraId="220DD0B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666" w:type="pct"/>
            <w:vMerge/>
            <w:vAlign w:val="center"/>
          </w:tcPr>
          <w:p w14:paraId="070C3261"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16" w:type="pct"/>
            <w:vMerge/>
            <w:vAlign w:val="center"/>
          </w:tcPr>
          <w:p w14:paraId="79F5746C"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205BFE4C" w14:textId="77777777" w:rsidTr="00AB3439">
        <w:trPr>
          <w:trHeight w:val="410"/>
          <w:jc w:val="center"/>
        </w:trPr>
        <w:tc>
          <w:tcPr>
            <w:tcW w:w="324" w:type="pct"/>
            <w:vAlign w:val="center"/>
          </w:tcPr>
          <w:p w14:paraId="4E35FFA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224" w:type="pct"/>
            <w:shd w:val="clear" w:color="auto" w:fill="auto"/>
            <w:vAlign w:val="center"/>
          </w:tcPr>
          <w:p w14:paraId="089C6A2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podmiotów leczniczych, w których wdrożono usługę publiczną udostępnianą on-line o stopniu dojrzałości co najmniej 3-dwustronna interakcja</w:t>
            </w:r>
          </w:p>
        </w:tc>
        <w:tc>
          <w:tcPr>
            <w:tcW w:w="480" w:type="pct"/>
            <w:vAlign w:val="center"/>
          </w:tcPr>
          <w:p w14:paraId="73A1298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98" w:type="pct"/>
            <w:vAlign w:val="center"/>
          </w:tcPr>
          <w:p w14:paraId="08C2948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700" w:type="pct"/>
            <w:vAlign w:val="center"/>
          </w:tcPr>
          <w:p w14:paraId="2BC7F3E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39" w:type="pct"/>
            <w:vAlign w:val="center"/>
          </w:tcPr>
          <w:p w14:paraId="30E4B2F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93" w:type="pct"/>
            <w:vAlign w:val="center"/>
          </w:tcPr>
          <w:p w14:paraId="50B39E7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60" w:type="pct"/>
            <w:vAlign w:val="center"/>
          </w:tcPr>
          <w:p w14:paraId="15D29C5D" w14:textId="77777777" w:rsidR="00CE289E" w:rsidRPr="00B35B98" w:rsidRDefault="000F768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25</w:t>
            </w:r>
          </w:p>
        </w:tc>
        <w:tc>
          <w:tcPr>
            <w:tcW w:w="666" w:type="pct"/>
            <w:vAlign w:val="center"/>
          </w:tcPr>
          <w:p w14:paraId="4BC5558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/IZ</w:t>
            </w:r>
          </w:p>
        </w:tc>
        <w:tc>
          <w:tcPr>
            <w:tcW w:w="516" w:type="pct"/>
            <w:vAlign w:val="center"/>
          </w:tcPr>
          <w:p w14:paraId="6C70042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bl>
    <w:p w14:paraId="04377105" w14:textId="77777777" w:rsidR="00CE289E" w:rsidRPr="00B35B98" w:rsidRDefault="00EE1DEA" w:rsidP="00971256">
      <w:pPr>
        <w:spacing w:after="0" w:line="360" w:lineRule="auto"/>
        <w:rPr>
          <w:rFonts w:asciiTheme="minorHAnsi" w:eastAsia="Times New Roman" w:hAnsiTheme="minorHAnsi" w:cstheme="minorHAnsi"/>
          <w:smallCaps/>
          <w:sz w:val="24"/>
          <w:szCs w:val="24"/>
          <w:lang w:eastAsia="pl-PL"/>
        </w:rPr>
      </w:pPr>
      <w:r w:rsidRPr="00B35B98">
        <w:rPr>
          <w:rFonts w:asciiTheme="minorHAnsi" w:eastAsia="Times New Roman" w:hAnsiTheme="minorHAnsi" w:cstheme="minorHAnsi"/>
          <w:smallCaps/>
          <w:sz w:val="24"/>
          <w:szCs w:val="24"/>
          <w:lang w:eastAsia="pl-PL"/>
        </w:rPr>
        <w:t>***</w:t>
      </w:r>
    </w:p>
    <w:p w14:paraId="5DF78443" w14:textId="77777777" w:rsidR="00CE289E" w:rsidRPr="00B35B98" w:rsidRDefault="00CE289E" w:rsidP="00971256">
      <w:pPr>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Ramy wykonania dla Osi Priorytetowej</w:t>
      </w:r>
    </w:p>
    <w:tbl>
      <w:tblPr>
        <w:tblW w:w="495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433"/>
        <w:gridCol w:w="424"/>
        <w:gridCol w:w="1416"/>
        <w:gridCol w:w="848"/>
        <w:gridCol w:w="427"/>
        <w:gridCol w:w="992"/>
        <w:gridCol w:w="283"/>
        <w:gridCol w:w="283"/>
        <w:gridCol w:w="710"/>
        <w:gridCol w:w="285"/>
        <w:gridCol w:w="283"/>
        <w:gridCol w:w="560"/>
        <w:gridCol w:w="423"/>
        <w:gridCol w:w="1092"/>
      </w:tblGrid>
      <w:tr w:rsidR="006A0664" w:rsidRPr="00B35B98" w14:paraId="05FF076D" w14:textId="77777777" w:rsidTr="00FB19C4">
        <w:trPr>
          <w:trHeight w:val="1801"/>
          <w:tblHeader/>
        </w:trPr>
        <w:tc>
          <w:tcPr>
            <w:tcW w:w="284"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7B99E80F" w14:textId="77777777" w:rsidR="00CE289E" w:rsidRPr="00B35B98" w:rsidRDefault="00CE289E" w:rsidP="0041138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en-GB"/>
              </w:rPr>
              <w:t>Oś priorytetowa</w:t>
            </w:r>
          </w:p>
        </w:tc>
        <w:tc>
          <w:tcPr>
            <w:tcW w:w="241"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5A6892F7" w14:textId="77777777" w:rsidR="00CE289E" w:rsidRPr="00B35B98" w:rsidRDefault="00CE289E" w:rsidP="0041138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Rodzaj wskaźnika</w:t>
            </w:r>
          </w:p>
        </w:tc>
        <w:tc>
          <w:tcPr>
            <w:tcW w:w="236"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78DAEFF5" w14:textId="77777777" w:rsidR="00CE289E" w:rsidRPr="00B35B98" w:rsidRDefault="00CE289E" w:rsidP="0041138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789"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02348F3B" w14:textId="77777777" w:rsidR="00CE289E" w:rsidRPr="00B35B98" w:rsidRDefault="00CE289E" w:rsidP="0041138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r w:rsidRPr="00B35B98">
              <w:rPr>
                <w:rFonts w:asciiTheme="minorHAnsi" w:hAnsiTheme="minorHAnsi" w:cstheme="minorHAnsi"/>
                <w:sz w:val="24"/>
                <w:szCs w:val="24"/>
                <w:lang w:eastAsia="pl-PL"/>
              </w:rPr>
              <w:br/>
              <w:t>lub kluczowy etap wdrażania</w:t>
            </w:r>
          </w:p>
        </w:tc>
        <w:tc>
          <w:tcPr>
            <w:tcW w:w="472"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35677C69" w14:textId="77777777" w:rsidR="00CE289E" w:rsidRPr="00B35B98" w:rsidRDefault="00CE289E" w:rsidP="0041138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p w14:paraId="5E1CA7E7" w14:textId="77777777" w:rsidR="00CE289E" w:rsidRPr="00B35B98" w:rsidRDefault="00CE289E" w:rsidP="0041138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stosownych przypadkach)</w:t>
            </w:r>
          </w:p>
        </w:tc>
        <w:tc>
          <w:tcPr>
            <w:tcW w:w="238"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0C623F02" w14:textId="77777777" w:rsidR="00CE289E" w:rsidRPr="00B35B98" w:rsidRDefault="00CE289E" w:rsidP="0041138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553"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3017ED65" w14:textId="77777777" w:rsidR="00CE289E" w:rsidRPr="00B35B98" w:rsidRDefault="00CE289E" w:rsidP="0041138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711" w:type="pct"/>
            <w:gridSpan w:val="3"/>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20FB01FA" w14:textId="77777777" w:rsidR="00CE289E" w:rsidRPr="00B35B98" w:rsidRDefault="00CE289E" w:rsidP="0041138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Cel pośredni (2018)</w:t>
            </w:r>
          </w:p>
        </w:tc>
        <w:tc>
          <w:tcPr>
            <w:tcW w:w="629" w:type="pct"/>
            <w:gridSpan w:val="3"/>
            <w:tcBorders>
              <w:top w:val="single" w:sz="4" w:space="0" w:color="auto"/>
              <w:left w:val="single" w:sz="4" w:space="0" w:color="auto"/>
              <w:bottom w:val="single" w:sz="4" w:space="0" w:color="auto"/>
              <w:right w:val="single" w:sz="4" w:space="0" w:color="auto"/>
            </w:tcBorders>
            <w:shd w:val="clear" w:color="auto" w:fill="C6D9F1"/>
            <w:tcMar>
              <w:top w:w="0" w:type="dxa"/>
              <w:left w:w="57" w:type="dxa"/>
              <w:bottom w:w="0" w:type="dxa"/>
              <w:right w:w="57" w:type="dxa"/>
            </w:tcMar>
            <w:textDirection w:val="btLr"/>
            <w:vAlign w:val="center"/>
          </w:tcPr>
          <w:p w14:paraId="588795D5" w14:textId="77777777" w:rsidR="00CE289E" w:rsidRPr="00B35B98" w:rsidRDefault="00CE289E" w:rsidP="0041138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Cel końcowy (2023)</w:t>
            </w:r>
          </w:p>
        </w:tc>
        <w:tc>
          <w:tcPr>
            <w:tcW w:w="236" w:type="pct"/>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57" w:type="dxa"/>
              <w:bottom w:w="0" w:type="dxa"/>
              <w:right w:w="57" w:type="dxa"/>
            </w:tcMar>
            <w:textDirection w:val="btLr"/>
            <w:vAlign w:val="center"/>
          </w:tcPr>
          <w:p w14:paraId="648BE731" w14:textId="77777777" w:rsidR="00CE289E" w:rsidRPr="00B35B98" w:rsidRDefault="00CE289E" w:rsidP="0041138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609" w:type="pct"/>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57" w:type="dxa"/>
              <w:bottom w:w="0" w:type="dxa"/>
              <w:right w:w="57" w:type="dxa"/>
            </w:tcMar>
            <w:textDirection w:val="btLr"/>
            <w:vAlign w:val="center"/>
          </w:tcPr>
          <w:p w14:paraId="66312255" w14:textId="77777777" w:rsidR="00CE289E" w:rsidRPr="00B35B98" w:rsidRDefault="00CE289E" w:rsidP="0041138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Wyjaśnienie adekwatności wskaźnika, w stosownych przypadkach</w:t>
            </w:r>
          </w:p>
        </w:tc>
      </w:tr>
      <w:tr w:rsidR="006A0664" w:rsidRPr="00B35B98" w14:paraId="1AFC5ED9" w14:textId="77777777" w:rsidTr="00FB19C4">
        <w:trPr>
          <w:trHeight w:val="1177"/>
        </w:trPr>
        <w:tc>
          <w:tcPr>
            <w:tcW w:w="284" w:type="pct"/>
            <w:vMerge/>
            <w:tcBorders>
              <w:top w:val="single" w:sz="4" w:space="0" w:color="auto"/>
              <w:left w:val="single" w:sz="4" w:space="0" w:color="auto"/>
              <w:bottom w:val="single" w:sz="4" w:space="0" w:color="auto"/>
              <w:right w:val="single" w:sz="4" w:space="0" w:color="auto"/>
            </w:tcBorders>
            <w:vAlign w:val="center"/>
          </w:tcPr>
          <w:p w14:paraId="23CC8D55"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41" w:type="pct"/>
            <w:vMerge/>
            <w:tcBorders>
              <w:top w:val="single" w:sz="4" w:space="0" w:color="auto"/>
              <w:left w:val="single" w:sz="4" w:space="0" w:color="auto"/>
              <w:bottom w:val="single" w:sz="4" w:space="0" w:color="auto"/>
              <w:right w:val="single" w:sz="4" w:space="0" w:color="auto"/>
            </w:tcBorders>
            <w:vAlign w:val="center"/>
          </w:tcPr>
          <w:p w14:paraId="7956BA36"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36" w:type="pct"/>
            <w:vMerge/>
            <w:tcBorders>
              <w:top w:val="single" w:sz="4" w:space="0" w:color="auto"/>
              <w:left w:val="single" w:sz="4" w:space="0" w:color="auto"/>
              <w:bottom w:val="single" w:sz="4" w:space="0" w:color="auto"/>
              <w:right w:val="single" w:sz="4" w:space="0" w:color="auto"/>
            </w:tcBorders>
            <w:vAlign w:val="center"/>
          </w:tcPr>
          <w:p w14:paraId="0F329CA3"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23AFC5CD"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72" w:type="pct"/>
            <w:vMerge/>
            <w:tcBorders>
              <w:top w:val="single" w:sz="4" w:space="0" w:color="auto"/>
              <w:left w:val="single" w:sz="4" w:space="0" w:color="auto"/>
              <w:bottom w:val="single" w:sz="4" w:space="0" w:color="auto"/>
              <w:right w:val="single" w:sz="4" w:space="0" w:color="auto"/>
            </w:tcBorders>
            <w:vAlign w:val="center"/>
          </w:tcPr>
          <w:p w14:paraId="2943FFDF"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38" w:type="pct"/>
            <w:vMerge/>
            <w:tcBorders>
              <w:top w:val="single" w:sz="4" w:space="0" w:color="auto"/>
              <w:left w:val="single" w:sz="4" w:space="0" w:color="auto"/>
              <w:bottom w:val="single" w:sz="4" w:space="0" w:color="auto"/>
              <w:right w:val="single" w:sz="4" w:space="0" w:color="auto"/>
            </w:tcBorders>
            <w:vAlign w:val="center"/>
          </w:tcPr>
          <w:p w14:paraId="30BBE2E8"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53" w:type="pct"/>
            <w:vMerge/>
            <w:tcBorders>
              <w:top w:val="single" w:sz="4" w:space="0" w:color="auto"/>
              <w:left w:val="single" w:sz="4" w:space="0" w:color="auto"/>
              <w:bottom w:val="single" w:sz="4" w:space="0" w:color="auto"/>
              <w:right w:val="single" w:sz="4" w:space="0" w:color="auto"/>
            </w:tcBorders>
            <w:vAlign w:val="center"/>
          </w:tcPr>
          <w:p w14:paraId="32FCB067"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58" w:type="pct"/>
            <w:tcBorders>
              <w:top w:val="single" w:sz="4" w:space="0" w:color="auto"/>
              <w:left w:val="single" w:sz="4" w:space="0" w:color="auto"/>
              <w:bottom w:val="single" w:sz="4" w:space="0" w:color="auto"/>
              <w:right w:val="single" w:sz="4" w:space="0" w:color="auto"/>
            </w:tcBorders>
            <w:shd w:val="clear" w:color="auto" w:fill="D9D9D9"/>
            <w:vAlign w:val="center"/>
          </w:tcPr>
          <w:p w14:paraId="23083C4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58" w:type="pct"/>
            <w:tcBorders>
              <w:top w:val="single" w:sz="4" w:space="0" w:color="auto"/>
              <w:left w:val="single" w:sz="4" w:space="0" w:color="auto"/>
              <w:bottom w:val="single" w:sz="4" w:space="0" w:color="auto"/>
              <w:right w:val="single" w:sz="4" w:space="0" w:color="auto"/>
            </w:tcBorders>
            <w:shd w:val="clear" w:color="auto" w:fill="D9D9D9"/>
            <w:vAlign w:val="center"/>
          </w:tcPr>
          <w:p w14:paraId="0DFC657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396" w:type="pct"/>
            <w:tcBorders>
              <w:top w:val="single" w:sz="4" w:space="0" w:color="auto"/>
              <w:left w:val="single" w:sz="4" w:space="0" w:color="auto"/>
              <w:bottom w:val="single" w:sz="4" w:space="0" w:color="auto"/>
              <w:right w:val="single" w:sz="4" w:space="0" w:color="auto"/>
            </w:tcBorders>
            <w:shd w:val="clear" w:color="auto" w:fill="D9D9D9"/>
            <w:vAlign w:val="center"/>
          </w:tcPr>
          <w:p w14:paraId="26CDC75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159" w:type="pct"/>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tcPr>
          <w:p w14:paraId="3F64720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58" w:type="pct"/>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tcPr>
          <w:p w14:paraId="0B76425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312" w:type="pct"/>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tcPr>
          <w:p w14:paraId="52DBE35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236" w:type="pct"/>
            <w:vMerge/>
            <w:tcBorders>
              <w:top w:val="single" w:sz="4" w:space="0" w:color="auto"/>
              <w:left w:val="single" w:sz="4" w:space="0" w:color="auto"/>
              <w:bottom w:val="single" w:sz="4" w:space="0" w:color="auto"/>
              <w:right w:val="single" w:sz="4" w:space="0" w:color="auto"/>
            </w:tcBorders>
            <w:vAlign w:val="center"/>
          </w:tcPr>
          <w:p w14:paraId="58AE45DE"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609" w:type="pct"/>
            <w:vMerge/>
            <w:tcBorders>
              <w:top w:val="single" w:sz="4" w:space="0" w:color="auto"/>
              <w:left w:val="single" w:sz="4" w:space="0" w:color="auto"/>
              <w:bottom w:val="single" w:sz="4" w:space="0" w:color="auto"/>
              <w:right w:val="single" w:sz="4" w:space="0" w:color="auto"/>
            </w:tcBorders>
            <w:vAlign w:val="center"/>
          </w:tcPr>
          <w:p w14:paraId="30BB42BF"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6A0664" w:rsidRPr="00B35B98" w14:paraId="12E58A28" w14:textId="77777777" w:rsidTr="00FB19C4">
        <w:tc>
          <w:tcPr>
            <w:tcW w:w="284" w:type="pct"/>
            <w:vMerge w:val="restart"/>
            <w:tcBorders>
              <w:top w:val="single" w:sz="4" w:space="0" w:color="auto"/>
              <w:left w:val="single" w:sz="4" w:space="0" w:color="auto"/>
              <w:bottom w:val="single" w:sz="4" w:space="0" w:color="auto"/>
              <w:right w:val="single" w:sz="4" w:space="0" w:color="auto"/>
            </w:tcBorders>
            <w:vAlign w:val="center"/>
          </w:tcPr>
          <w:p w14:paraId="5ECF6CE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7</w:t>
            </w:r>
          </w:p>
        </w:tc>
        <w:tc>
          <w:tcPr>
            <w:tcW w:w="241" w:type="pct"/>
            <w:tcBorders>
              <w:top w:val="single" w:sz="4" w:space="0" w:color="auto"/>
              <w:left w:val="single" w:sz="4" w:space="0" w:color="auto"/>
              <w:bottom w:val="single" w:sz="4" w:space="0" w:color="auto"/>
              <w:right w:val="single" w:sz="4" w:space="0" w:color="auto"/>
            </w:tcBorders>
            <w:vAlign w:val="center"/>
          </w:tcPr>
          <w:p w14:paraId="5692552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Produktu</w:t>
            </w:r>
          </w:p>
        </w:tc>
        <w:tc>
          <w:tcPr>
            <w:tcW w:w="236" w:type="pct"/>
            <w:tcBorders>
              <w:top w:val="single" w:sz="4" w:space="0" w:color="auto"/>
              <w:left w:val="single" w:sz="4" w:space="0" w:color="auto"/>
              <w:bottom w:val="single" w:sz="4" w:space="0" w:color="auto"/>
              <w:right w:val="single" w:sz="4" w:space="0" w:color="auto"/>
            </w:tcBorders>
            <w:vAlign w:val="center"/>
          </w:tcPr>
          <w:p w14:paraId="46D9949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789" w:type="pct"/>
            <w:tcBorders>
              <w:top w:val="single" w:sz="4" w:space="0" w:color="auto"/>
              <w:left w:val="single" w:sz="4" w:space="0" w:color="auto"/>
              <w:bottom w:val="single" w:sz="4" w:space="0" w:color="auto"/>
              <w:right w:val="single" w:sz="4" w:space="0" w:color="auto"/>
            </w:tcBorders>
            <w:vAlign w:val="center"/>
          </w:tcPr>
          <w:p w14:paraId="2425E2A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wspartych podmiotów leczniczych</w:t>
            </w:r>
          </w:p>
        </w:tc>
        <w:tc>
          <w:tcPr>
            <w:tcW w:w="472" w:type="pct"/>
            <w:tcBorders>
              <w:top w:val="single" w:sz="4" w:space="0" w:color="auto"/>
              <w:left w:val="single" w:sz="4" w:space="0" w:color="auto"/>
              <w:bottom w:val="single" w:sz="4" w:space="0" w:color="auto"/>
              <w:right w:val="single" w:sz="4" w:space="0" w:color="auto"/>
            </w:tcBorders>
            <w:vAlign w:val="center"/>
          </w:tcPr>
          <w:p w14:paraId="5C76232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238" w:type="pct"/>
            <w:tcBorders>
              <w:top w:val="single" w:sz="4" w:space="0" w:color="auto"/>
              <w:left w:val="single" w:sz="4" w:space="0" w:color="auto"/>
              <w:bottom w:val="single" w:sz="4" w:space="0" w:color="auto"/>
              <w:right w:val="single" w:sz="4" w:space="0" w:color="auto"/>
            </w:tcBorders>
            <w:vAlign w:val="center"/>
          </w:tcPr>
          <w:p w14:paraId="3B2F3EE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53" w:type="pct"/>
            <w:tcBorders>
              <w:top w:val="single" w:sz="4" w:space="0" w:color="auto"/>
              <w:left w:val="single" w:sz="4" w:space="0" w:color="auto"/>
              <w:bottom w:val="single" w:sz="4" w:space="0" w:color="auto"/>
              <w:right w:val="single" w:sz="4" w:space="0" w:color="auto"/>
            </w:tcBorders>
            <w:vAlign w:val="center"/>
          </w:tcPr>
          <w:p w14:paraId="1E8CCC1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158" w:type="pct"/>
            <w:tcBorders>
              <w:top w:val="single" w:sz="4" w:space="0" w:color="auto"/>
              <w:left w:val="single" w:sz="4" w:space="0" w:color="auto"/>
              <w:bottom w:val="single" w:sz="4" w:space="0" w:color="auto"/>
              <w:right w:val="single" w:sz="4" w:space="0" w:color="auto"/>
            </w:tcBorders>
            <w:vAlign w:val="center"/>
          </w:tcPr>
          <w:p w14:paraId="1A7E02E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8" w:type="pct"/>
            <w:tcBorders>
              <w:top w:val="single" w:sz="4" w:space="0" w:color="auto"/>
              <w:left w:val="single" w:sz="4" w:space="0" w:color="auto"/>
              <w:bottom w:val="single" w:sz="4" w:space="0" w:color="auto"/>
              <w:right w:val="single" w:sz="4" w:space="0" w:color="auto"/>
            </w:tcBorders>
            <w:vAlign w:val="center"/>
          </w:tcPr>
          <w:p w14:paraId="6F41C6A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396" w:type="pct"/>
            <w:tcBorders>
              <w:top w:val="single" w:sz="4" w:space="0" w:color="auto"/>
              <w:left w:val="single" w:sz="4" w:space="0" w:color="auto"/>
              <w:bottom w:val="single" w:sz="4" w:space="0" w:color="auto"/>
              <w:right w:val="single" w:sz="4" w:space="0" w:color="auto"/>
            </w:tcBorders>
            <w:vAlign w:val="center"/>
          </w:tcPr>
          <w:p w14:paraId="497009F4" w14:textId="77777777" w:rsidR="00CE289E" w:rsidRPr="00B35B98" w:rsidRDefault="00C123E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w:t>
            </w:r>
          </w:p>
        </w:tc>
        <w:tc>
          <w:tcPr>
            <w:tcW w:w="15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A3AC28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B44F28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3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F1833AD" w14:textId="77777777" w:rsidR="00CE289E" w:rsidRPr="00B35B98" w:rsidRDefault="005A77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40</w:t>
            </w:r>
          </w:p>
        </w:tc>
        <w:tc>
          <w:tcPr>
            <w:tcW w:w="23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E83549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60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F509EB6" w14:textId="37162181"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iCs/>
                <w:sz w:val="24"/>
                <w:szCs w:val="24"/>
                <w:lang w:eastAsia="pl-PL"/>
              </w:rPr>
              <w:t xml:space="preserve">Powiązane </w:t>
            </w:r>
            <w:r w:rsidR="006E2155" w:rsidRPr="00B35B98">
              <w:rPr>
                <w:rFonts w:asciiTheme="minorHAnsi" w:hAnsiTheme="minorHAnsi" w:cstheme="minorHAnsi"/>
                <w:iCs/>
                <w:sz w:val="24"/>
                <w:szCs w:val="24"/>
                <w:lang w:eastAsia="pl-PL"/>
              </w:rPr>
              <w:br/>
            </w:r>
            <w:r w:rsidRPr="00B35B98">
              <w:rPr>
                <w:rFonts w:asciiTheme="minorHAnsi" w:hAnsiTheme="minorHAnsi" w:cstheme="minorHAnsi"/>
                <w:iCs/>
                <w:sz w:val="24"/>
                <w:szCs w:val="24"/>
                <w:lang w:eastAsia="pl-PL"/>
              </w:rPr>
              <w:t>z nim typy projektów odpowiad</w:t>
            </w:r>
            <w:r w:rsidRPr="00B35B98">
              <w:rPr>
                <w:rFonts w:asciiTheme="minorHAnsi" w:hAnsiTheme="minorHAnsi" w:cstheme="minorHAnsi"/>
                <w:iCs/>
                <w:sz w:val="24"/>
                <w:szCs w:val="24"/>
                <w:lang w:eastAsia="pl-PL"/>
              </w:rPr>
              <w:lastRenderedPageBreak/>
              <w:t xml:space="preserve">ają za </w:t>
            </w:r>
            <w:r w:rsidR="002B4213" w:rsidRPr="00B35B98">
              <w:rPr>
                <w:rFonts w:asciiTheme="minorHAnsi" w:hAnsiTheme="minorHAnsi" w:cstheme="minorHAnsi"/>
                <w:iCs/>
                <w:sz w:val="24"/>
                <w:szCs w:val="24"/>
                <w:lang w:eastAsia="pl-PL"/>
              </w:rPr>
              <w:t>66</w:t>
            </w:r>
            <w:r w:rsidRPr="00B35B98">
              <w:rPr>
                <w:rFonts w:asciiTheme="minorHAnsi" w:hAnsiTheme="minorHAnsi" w:cstheme="minorHAnsi"/>
                <w:iCs/>
                <w:sz w:val="24"/>
                <w:szCs w:val="24"/>
                <w:lang w:eastAsia="pl-PL"/>
              </w:rPr>
              <w:t>% alokacji osi priorytetowej</w:t>
            </w:r>
          </w:p>
        </w:tc>
      </w:tr>
      <w:tr w:rsidR="006A0664" w:rsidRPr="00B35B98" w14:paraId="3BFB9BB2" w14:textId="77777777" w:rsidTr="00FB19C4">
        <w:tc>
          <w:tcPr>
            <w:tcW w:w="284" w:type="pct"/>
            <w:vMerge/>
            <w:tcBorders>
              <w:top w:val="single" w:sz="4" w:space="0" w:color="auto"/>
              <w:left w:val="single" w:sz="4" w:space="0" w:color="auto"/>
              <w:bottom w:val="single" w:sz="4" w:space="0" w:color="auto"/>
              <w:right w:val="single" w:sz="4" w:space="0" w:color="auto"/>
            </w:tcBorders>
            <w:vAlign w:val="center"/>
          </w:tcPr>
          <w:p w14:paraId="0AF1D270" w14:textId="77777777" w:rsidR="00C123E1" w:rsidRPr="00B35B98" w:rsidRDefault="00C123E1" w:rsidP="00971256">
            <w:pPr>
              <w:spacing w:after="0" w:line="360" w:lineRule="auto"/>
              <w:rPr>
                <w:rFonts w:asciiTheme="minorHAnsi" w:hAnsiTheme="minorHAnsi" w:cstheme="minorHAnsi"/>
                <w:sz w:val="24"/>
                <w:szCs w:val="24"/>
                <w:lang w:eastAsia="pl-PL"/>
              </w:rPr>
            </w:pPr>
          </w:p>
        </w:tc>
        <w:tc>
          <w:tcPr>
            <w:tcW w:w="241" w:type="pct"/>
            <w:tcBorders>
              <w:top w:val="single" w:sz="4" w:space="0" w:color="auto"/>
              <w:left w:val="single" w:sz="4" w:space="0" w:color="auto"/>
              <w:bottom w:val="single" w:sz="4" w:space="0" w:color="auto"/>
              <w:right w:val="single" w:sz="4" w:space="0" w:color="auto"/>
            </w:tcBorders>
            <w:vAlign w:val="center"/>
          </w:tcPr>
          <w:p w14:paraId="7A22C51C" w14:textId="77777777" w:rsidR="00C123E1" w:rsidRPr="00B35B98" w:rsidRDefault="00C123E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KEW</w:t>
            </w:r>
          </w:p>
        </w:tc>
        <w:tc>
          <w:tcPr>
            <w:tcW w:w="236" w:type="pct"/>
            <w:tcBorders>
              <w:top w:val="single" w:sz="4" w:space="0" w:color="auto"/>
              <w:left w:val="single" w:sz="4" w:space="0" w:color="auto"/>
              <w:bottom w:val="single" w:sz="4" w:space="0" w:color="auto"/>
              <w:right w:val="single" w:sz="4" w:space="0" w:color="auto"/>
            </w:tcBorders>
            <w:vAlign w:val="center"/>
          </w:tcPr>
          <w:p w14:paraId="22F0CCBE" w14:textId="77777777" w:rsidR="00C123E1" w:rsidRPr="00B35B98" w:rsidRDefault="00C123E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789" w:type="pct"/>
            <w:tcBorders>
              <w:top w:val="single" w:sz="4" w:space="0" w:color="auto"/>
              <w:left w:val="single" w:sz="4" w:space="0" w:color="auto"/>
              <w:bottom w:val="single" w:sz="4" w:space="0" w:color="auto"/>
              <w:right w:val="single" w:sz="4" w:space="0" w:color="auto"/>
            </w:tcBorders>
            <w:vAlign w:val="center"/>
          </w:tcPr>
          <w:p w14:paraId="0AEB5B62" w14:textId="77777777" w:rsidR="00C123E1" w:rsidRPr="00B35B98" w:rsidRDefault="00C123E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podmiotów leczniczych, z którymi zostały podpisane umowy o dofinansowanie</w:t>
            </w:r>
          </w:p>
        </w:tc>
        <w:tc>
          <w:tcPr>
            <w:tcW w:w="472" w:type="pct"/>
            <w:tcBorders>
              <w:top w:val="single" w:sz="4" w:space="0" w:color="auto"/>
              <w:left w:val="single" w:sz="4" w:space="0" w:color="auto"/>
              <w:bottom w:val="single" w:sz="4" w:space="0" w:color="auto"/>
              <w:right w:val="single" w:sz="4" w:space="0" w:color="auto"/>
            </w:tcBorders>
            <w:vAlign w:val="center"/>
          </w:tcPr>
          <w:p w14:paraId="021D8796" w14:textId="77777777" w:rsidR="00C123E1" w:rsidRPr="00B35B98" w:rsidRDefault="00C123E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238" w:type="pct"/>
            <w:tcBorders>
              <w:top w:val="single" w:sz="4" w:space="0" w:color="auto"/>
              <w:left w:val="single" w:sz="4" w:space="0" w:color="auto"/>
              <w:bottom w:val="single" w:sz="4" w:space="0" w:color="auto"/>
              <w:right w:val="single" w:sz="4" w:space="0" w:color="auto"/>
            </w:tcBorders>
            <w:vAlign w:val="center"/>
          </w:tcPr>
          <w:p w14:paraId="41E735D2" w14:textId="77777777" w:rsidR="00C123E1" w:rsidRPr="00B35B98" w:rsidRDefault="00C123E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53" w:type="pct"/>
            <w:tcBorders>
              <w:top w:val="single" w:sz="4" w:space="0" w:color="auto"/>
              <w:left w:val="single" w:sz="4" w:space="0" w:color="auto"/>
              <w:bottom w:val="single" w:sz="4" w:space="0" w:color="auto"/>
              <w:right w:val="single" w:sz="4" w:space="0" w:color="auto"/>
            </w:tcBorders>
            <w:vAlign w:val="center"/>
          </w:tcPr>
          <w:p w14:paraId="5E089933" w14:textId="77777777" w:rsidR="00C123E1" w:rsidRPr="00B35B98" w:rsidRDefault="00C123E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158" w:type="pct"/>
            <w:tcBorders>
              <w:top w:val="single" w:sz="4" w:space="0" w:color="auto"/>
              <w:left w:val="single" w:sz="4" w:space="0" w:color="auto"/>
              <w:bottom w:val="single" w:sz="4" w:space="0" w:color="auto"/>
              <w:right w:val="single" w:sz="4" w:space="0" w:color="auto"/>
            </w:tcBorders>
            <w:vAlign w:val="center"/>
          </w:tcPr>
          <w:p w14:paraId="0AEA1731" w14:textId="77777777" w:rsidR="00C123E1" w:rsidRPr="00B35B98" w:rsidRDefault="00C123E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8" w:type="pct"/>
            <w:tcBorders>
              <w:top w:val="single" w:sz="4" w:space="0" w:color="auto"/>
              <w:left w:val="single" w:sz="4" w:space="0" w:color="auto"/>
              <w:bottom w:val="single" w:sz="4" w:space="0" w:color="auto"/>
              <w:right w:val="single" w:sz="4" w:space="0" w:color="auto"/>
            </w:tcBorders>
            <w:vAlign w:val="center"/>
          </w:tcPr>
          <w:p w14:paraId="51886839" w14:textId="77777777" w:rsidR="00C123E1" w:rsidRPr="00B35B98" w:rsidRDefault="00C123E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396" w:type="pct"/>
            <w:tcBorders>
              <w:top w:val="single" w:sz="4" w:space="0" w:color="auto"/>
              <w:left w:val="single" w:sz="4" w:space="0" w:color="auto"/>
              <w:bottom w:val="single" w:sz="4" w:space="0" w:color="auto"/>
              <w:right w:val="single" w:sz="4" w:space="0" w:color="auto"/>
            </w:tcBorders>
            <w:vAlign w:val="center"/>
          </w:tcPr>
          <w:p w14:paraId="79134019" w14:textId="77777777" w:rsidR="00C123E1" w:rsidRPr="00B35B98" w:rsidRDefault="00C123E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10</w:t>
            </w:r>
          </w:p>
        </w:tc>
        <w:tc>
          <w:tcPr>
            <w:tcW w:w="15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28F06C6" w14:textId="77777777" w:rsidR="00C123E1" w:rsidRPr="00B35B98" w:rsidRDefault="006F36D0"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403D855" w14:textId="77777777" w:rsidR="00C123E1" w:rsidRPr="00B35B98" w:rsidRDefault="006F36D0"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3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28F1F34" w14:textId="77777777" w:rsidR="00C123E1" w:rsidRPr="00B35B98" w:rsidRDefault="006F36D0"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7ACDE23" w14:textId="77777777" w:rsidR="00C123E1" w:rsidRPr="00B35B98" w:rsidRDefault="00C123E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60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DD2D329" w14:textId="77777777" w:rsidR="00C123E1" w:rsidRPr="00B35B98" w:rsidRDefault="00065A2D" w:rsidP="00971256">
            <w:pPr>
              <w:spacing w:after="0" w:line="360" w:lineRule="auto"/>
              <w:rPr>
                <w:rFonts w:asciiTheme="minorHAnsi" w:hAnsiTheme="minorHAnsi" w:cstheme="minorHAnsi"/>
                <w:iCs/>
                <w:sz w:val="24"/>
                <w:szCs w:val="24"/>
                <w:lang w:eastAsia="pl-PL"/>
              </w:rPr>
            </w:pPr>
            <w:r w:rsidRPr="00B35B98">
              <w:rPr>
                <w:rFonts w:asciiTheme="minorHAnsi" w:hAnsiTheme="minorHAnsi" w:cstheme="minorHAnsi"/>
                <w:iCs/>
                <w:sz w:val="24"/>
                <w:szCs w:val="24"/>
                <w:lang w:eastAsia="pl-PL"/>
              </w:rPr>
              <w:t>KEW dla wskaźnika produktu nr 1</w:t>
            </w:r>
          </w:p>
        </w:tc>
      </w:tr>
      <w:tr w:rsidR="006A0664" w:rsidRPr="00B35B98" w14:paraId="6473D3E9" w14:textId="77777777" w:rsidTr="00FB19C4">
        <w:tc>
          <w:tcPr>
            <w:tcW w:w="284" w:type="pct"/>
            <w:vMerge/>
            <w:tcBorders>
              <w:top w:val="single" w:sz="4" w:space="0" w:color="auto"/>
              <w:left w:val="single" w:sz="4" w:space="0" w:color="auto"/>
              <w:bottom w:val="single" w:sz="4" w:space="0" w:color="auto"/>
              <w:right w:val="single" w:sz="4" w:space="0" w:color="auto"/>
            </w:tcBorders>
            <w:vAlign w:val="center"/>
          </w:tcPr>
          <w:p w14:paraId="3E90C04C"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41" w:type="pct"/>
            <w:tcBorders>
              <w:top w:val="single" w:sz="4" w:space="0" w:color="auto"/>
              <w:left w:val="single" w:sz="4" w:space="0" w:color="auto"/>
              <w:bottom w:val="single" w:sz="4" w:space="0" w:color="auto"/>
              <w:right w:val="single" w:sz="4" w:space="0" w:color="auto"/>
            </w:tcBorders>
            <w:vAlign w:val="center"/>
          </w:tcPr>
          <w:p w14:paraId="522E0C2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Finansowy</w:t>
            </w:r>
          </w:p>
        </w:tc>
        <w:tc>
          <w:tcPr>
            <w:tcW w:w="236" w:type="pct"/>
            <w:tcBorders>
              <w:top w:val="single" w:sz="4" w:space="0" w:color="auto"/>
              <w:left w:val="single" w:sz="4" w:space="0" w:color="auto"/>
              <w:bottom w:val="single" w:sz="4" w:space="0" w:color="auto"/>
              <w:right w:val="single" w:sz="4" w:space="0" w:color="auto"/>
            </w:tcBorders>
            <w:vAlign w:val="center"/>
          </w:tcPr>
          <w:p w14:paraId="4B945D1A" w14:textId="77777777" w:rsidR="00CE289E" w:rsidRPr="00B35B98" w:rsidRDefault="00065A2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w:t>
            </w:r>
            <w:r w:rsidR="00CE289E" w:rsidRPr="00B35B98">
              <w:rPr>
                <w:rFonts w:asciiTheme="minorHAnsi" w:hAnsiTheme="minorHAnsi" w:cstheme="minorHAnsi"/>
                <w:sz w:val="24"/>
                <w:szCs w:val="24"/>
                <w:lang w:eastAsia="pl-PL"/>
              </w:rPr>
              <w:t>.</w:t>
            </w:r>
          </w:p>
        </w:tc>
        <w:tc>
          <w:tcPr>
            <w:tcW w:w="789" w:type="pct"/>
            <w:tcBorders>
              <w:top w:val="single" w:sz="4" w:space="0" w:color="auto"/>
              <w:left w:val="single" w:sz="4" w:space="0" w:color="auto"/>
              <w:bottom w:val="single" w:sz="4" w:space="0" w:color="auto"/>
              <w:right w:val="single" w:sz="4" w:space="0" w:color="auto"/>
            </w:tcBorders>
            <w:vAlign w:val="center"/>
          </w:tcPr>
          <w:p w14:paraId="15C485B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Całkowita kwota certyfikowanych wydatków kwalifikowalnych</w:t>
            </w:r>
          </w:p>
        </w:tc>
        <w:tc>
          <w:tcPr>
            <w:tcW w:w="472" w:type="pct"/>
            <w:tcBorders>
              <w:top w:val="single" w:sz="4" w:space="0" w:color="auto"/>
              <w:left w:val="single" w:sz="4" w:space="0" w:color="auto"/>
              <w:bottom w:val="single" w:sz="4" w:space="0" w:color="auto"/>
              <w:right w:val="single" w:sz="4" w:space="0" w:color="auto"/>
            </w:tcBorders>
            <w:vAlign w:val="center"/>
          </w:tcPr>
          <w:p w14:paraId="2F4B6E9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238" w:type="pct"/>
            <w:tcBorders>
              <w:top w:val="single" w:sz="4" w:space="0" w:color="auto"/>
              <w:left w:val="single" w:sz="4" w:space="0" w:color="auto"/>
              <w:bottom w:val="single" w:sz="4" w:space="0" w:color="auto"/>
              <w:right w:val="single" w:sz="4" w:space="0" w:color="auto"/>
            </w:tcBorders>
            <w:vAlign w:val="center"/>
          </w:tcPr>
          <w:p w14:paraId="7BDE62E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53" w:type="pct"/>
            <w:tcBorders>
              <w:top w:val="single" w:sz="4" w:space="0" w:color="auto"/>
              <w:left w:val="single" w:sz="4" w:space="0" w:color="auto"/>
              <w:bottom w:val="single" w:sz="4" w:space="0" w:color="auto"/>
              <w:right w:val="single" w:sz="4" w:space="0" w:color="auto"/>
            </w:tcBorders>
            <w:vAlign w:val="center"/>
          </w:tcPr>
          <w:p w14:paraId="1D85462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158" w:type="pct"/>
            <w:tcBorders>
              <w:top w:val="single" w:sz="4" w:space="0" w:color="auto"/>
              <w:left w:val="single" w:sz="4" w:space="0" w:color="auto"/>
              <w:bottom w:val="single" w:sz="4" w:space="0" w:color="auto"/>
              <w:right w:val="single" w:sz="4" w:space="0" w:color="auto"/>
            </w:tcBorders>
            <w:vAlign w:val="center"/>
          </w:tcPr>
          <w:p w14:paraId="1CE056E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8" w:type="pct"/>
            <w:tcBorders>
              <w:top w:val="single" w:sz="4" w:space="0" w:color="auto"/>
              <w:left w:val="single" w:sz="4" w:space="0" w:color="auto"/>
              <w:bottom w:val="single" w:sz="4" w:space="0" w:color="auto"/>
              <w:right w:val="single" w:sz="4" w:space="0" w:color="auto"/>
            </w:tcBorders>
            <w:vAlign w:val="center"/>
          </w:tcPr>
          <w:p w14:paraId="6572998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877F5E7" w14:textId="77777777" w:rsidR="006A0664" w:rsidRPr="00B35B98" w:rsidRDefault="0060243A"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6 </w:t>
            </w:r>
          </w:p>
          <w:p w14:paraId="2D218B6A" w14:textId="77777777" w:rsidR="00CE289E" w:rsidRPr="00B35B98" w:rsidRDefault="0060243A"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175 029</w:t>
            </w:r>
          </w:p>
        </w:tc>
        <w:tc>
          <w:tcPr>
            <w:tcW w:w="15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AEE3BF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07E95F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3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34C2A07" w14:textId="77777777" w:rsidR="00EA7D3E" w:rsidRPr="00B35B98" w:rsidRDefault="00EA7D3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w:t>
            </w:r>
          </w:p>
          <w:p w14:paraId="0BF52DB5" w14:textId="145D981A" w:rsidR="00F0316F" w:rsidRPr="00B35B98" w:rsidRDefault="00F1769D" w:rsidP="00971256">
            <w:pPr>
              <w:spacing w:after="0" w:line="360" w:lineRule="auto"/>
              <w:rPr>
                <w:rFonts w:asciiTheme="minorHAnsi" w:hAnsiTheme="minorHAnsi" w:cstheme="minorHAnsi"/>
                <w:sz w:val="24"/>
                <w:szCs w:val="24"/>
                <w:lang w:eastAsia="pl-PL"/>
              </w:rPr>
            </w:pPr>
            <w:bookmarkStart w:id="73" w:name="OLE_LINK12"/>
            <w:bookmarkStart w:id="74" w:name="OLE_LINK13"/>
            <w:r>
              <w:rPr>
                <w:rFonts w:asciiTheme="minorHAnsi" w:hAnsiTheme="minorHAnsi" w:cstheme="minorHAnsi"/>
                <w:sz w:val="24"/>
                <w:szCs w:val="24"/>
                <w:lang w:eastAsia="pl-PL"/>
              </w:rPr>
              <w:t xml:space="preserve">176 559 412 </w:t>
            </w:r>
            <w:bookmarkEnd w:id="73"/>
            <w:bookmarkEnd w:id="74"/>
          </w:p>
        </w:tc>
        <w:tc>
          <w:tcPr>
            <w:tcW w:w="23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7E7201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60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8C6FA0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r>
    </w:tbl>
    <w:p w14:paraId="4A956FE7" w14:textId="77777777" w:rsidR="00CE289E" w:rsidRPr="00B35B98" w:rsidRDefault="00CE289E" w:rsidP="00971256">
      <w:pPr>
        <w:spacing w:after="60" w:line="360" w:lineRule="auto"/>
        <w:rPr>
          <w:rFonts w:asciiTheme="minorHAnsi" w:eastAsia="Times New Roman" w:hAnsiTheme="minorHAnsi" w:cstheme="minorHAnsi"/>
          <w:b/>
          <w:sz w:val="24"/>
          <w:szCs w:val="24"/>
          <w:lang w:eastAsia="pl-PL"/>
        </w:rPr>
      </w:pPr>
    </w:p>
    <w:p w14:paraId="61F2DE16" w14:textId="77777777" w:rsidR="00600BD2" w:rsidRPr="00B35B98" w:rsidRDefault="00600BD2">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br w:type="page"/>
      </w:r>
    </w:p>
    <w:p w14:paraId="3D3EE4C8"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Kategoryzacja interwencji Osi Priorytetowej</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68"/>
        <w:gridCol w:w="1462"/>
        <w:gridCol w:w="757"/>
        <w:gridCol w:w="1464"/>
        <w:gridCol w:w="803"/>
        <w:gridCol w:w="1423"/>
        <w:gridCol w:w="1301"/>
        <w:gridCol w:w="1120"/>
      </w:tblGrid>
      <w:tr w:rsidR="00CE289E" w:rsidRPr="00B35B98" w14:paraId="772195B3" w14:textId="77777777" w:rsidTr="00AE306B">
        <w:trPr>
          <w:trHeight w:val="300"/>
          <w:tblHeader/>
          <w:jc w:val="center"/>
        </w:trPr>
        <w:tc>
          <w:tcPr>
            <w:tcW w:w="9098" w:type="dxa"/>
            <w:gridSpan w:val="8"/>
            <w:shd w:val="clear" w:color="auto" w:fill="C6D9F1"/>
            <w:vAlign w:val="center"/>
          </w:tcPr>
          <w:p w14:paraId="30DBB0FD" w14:textId="77777777" w:rsidR="00CE289E" w:rsidRPr="00B35B98" w:rsidRDefault="00CE289E" w:rsidP="00F05896">
            <w:pPr>
              <w:spacing w:after="0" w:line="288" w:lineRule="auto"/>
              <w:rPr>
                <w:rFonts w:asciiTheme="minorHAnsi" w:hAnsiTheme="minorHAnsi" w:cstheme="minorHAnsi"/>
                <w:b/>
                <w:bCs/>
                <w:sz w:val="24"/>
                <w:szCs w:val="24"/>
                <w:lang w:eastAsia="pl-PL"/>
              </w:rPr>
            </w:pPr>
            <w:r w:rsidRPr="00B35B98">
              <w:rPr>
                <w:rFonts w:asciiTheme="minorHAnsi" w:hAnsiTheme="minorHAnsi" w:cstheme="minorHAnsi"/>
                <w:b/>
                <w:bCs/>
                <w:sz w:val="24"/>
                <w:szCs w:val="24"/>
                <w:lang w:eastAsia="pl-PL"/>
              </w:rPr>
              <w:t>Fundusz i Kategoria regionu:</w:t>
            </w:r>
            <w:r w:rsidRPr="00B35B98">
              <w:rPr>
                <w:rFonts w:asciiTheme="minorHAnsi" w:eastAsia="Times New Roman" w:hAnsiTheme="minorHAnsi" w:cstheme="minorHAnsi"/>
                <w:sz w:val="24"/>
                <w:szCs w:val="24"/>
                <w:lang w:eastAsia="en-GB"/>
              </w:rPr>
              <w:t xml:space="preserve"> EFRR, region słabiej rozwinięty</w:t>
            </w:r>
          </w:p>
        </w:tc>
      </w:tr>
      <w:tr w:rsidR="007B63EE" w:rsidRPr="00B35B98" w14:paraId="6F2DE08C" w14:textId="77777777" w:rsidTr="00AE306B">
        <w:trPr>
          <w:trHeight w:val="690"/>
          <w:tblHeader/>
          <w:jc w:val="center"/>
        </w:trPr>
        <w:tc>
          <w:tcPr>
            <w:tcW w:w="2230" w:type="dxa"/>
            <w:gridSpan w:val="2"/>
            <w:shd w:val="clear" w:color="000000" w:fill="FFFF99"/>
            <w:vAlign w:val="center"/>
          </w:tcPr>
          <w:p w14:paraId="5E78F24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Tabela 7: Wymiar 1 </w:t>
            </w:r>
            <w:r w:rsidRPr="00B35B98">
              <w:rPr>
                <w:rFonts w:asciiTheme="minorHAnsi" w:hAnsiTheme="minorHAnsi" w:cstheme="minorHAnsi"/>
                <w:sz w:val="24"/>
                <w:szCs w:val="24"/>
                <w:lang w:eastAsia="pl-PL"/>
              </w:rPr>
              <w:br/>
              <w:t>Zakres interwencji</w:t>
            </w:r>
          </w:p>
        </w:tc>
        <w:tc>
          <w:tcPr>
            <w:tcW w:w="2221" w:type="dxa"/>
            <w:gridSpan w:val="2"/>
            <w:shd w:val="clear" w:color="000000" w:fill="FFFF99"/>
            <w:vAlign w:val="center"/>
          </w:tcPr>
          <w:p w14:paraId="60F3908B" w14:textId="77777777" w:rsidR="00CE289E" w:rsidRPr="00B35B98" w:rsidRDefault="00CE289E" w:rsidP="00F05896">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Tabela 8: Wymiar 2 </w:t>
            </w:r>
            <w:r w:rsidRPr="00B35B98">
              <w:rPr>
                <w:rFonts w:asciiTheme="minorHAnsi" w:hAnsiTheme="minorHAnsi" w:cstheme="minorHAnsi"/>
                <w:sz w:val="24"/>
                <w:szCs w:val="24"/>
                <w:lang w:eastAsia="pl-PL"/>
              </w:rPr>
              <w:br/>
              <w:t>Forma finansowania</w:t>
            </w:r>
          </w:p>
        </w:tc>
        <w:tc>
          <w:tcPr>
            <w:tcW w:w="2226" w:type="dxa"/>
            <w:gridSpan w:val="2"/>
            <w:shd w:val="clear" w:color="000000" w:fill="FFFF99"/>
            <w:vAlign w:val="center"/>
          </w:tcPr>
          <w:p w14:paraId="7AFCFCE9" w14:textId="77777777" w:rsidR="00CE289E" w:rsidRPr="00B35B98" w:rsidRDefault="00CE289E" w:rsidP="00F05896">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Tabela 9: Wymiar 3 </w:t>
            </w:r>
            <w:r w:rsidRPr="00B35B98">
              <w:rPr>
                <w:rFonts w:asciiTheme="minorHAnsi" w:hAnsiTheme="minorHAnsi" w:cstheme="minorHAnsi"/>
                <w:sz w:val="24"/>
                <w:szCs w:val="24"/>
                <w:lang w:eastAsia="pl-PL"/>
              </w:rPr>
              <w:br/>
              <w:t>Typ obszaru</w:t>
            </w:r>
          </w:p>
        </w:tc>
        <w:tc>
          <w:tcPr>
            <w:tcW w:w="2421" w:type="dxa"/>
            <w:gridSpan w:val="2"/>
            <w:shd w:val="clear" w:color="000000" w:fill="FFFF99"/>
            <w:vAlign w:val="center"/>
          </w:tcPr>
          <w:p w14:paraId="567F5D5F" w14:textId="77777777" w:rsidR="00CE289E" w:rsidRPr="00B35B98" w:rsidRDefault="005E6607" w:rsidP="00F05896">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Tabela 10: Wymiar 4</w:t>
            </w:r>
            <w:r w:rsidR="00CE289E" w:rsidRPr="00B35B98">
              <w:rPr>
                <w:rFonts w:asciiTheme="minorHAnsi" w:hAnsiTheme="minorHAnsi" w:cstheme="minorHAnsi"/>
                <w:sz w:val="24"/>
                <w:szCs w:val="24"/>
                <w:lang w:eastAsia="pl-PL"/>
              </w:rPr>
              <w:t xml:space="preserve"> </w:t>
            </w:r>
            <w:r w:rsidR="00CE289E" w:rsidRPr="00B35B98">
              <w:rPr>
                <w:rFonts w:asciiTheme="minorHAnsi" w:hAnsiTheme="minorHAnsi" w:cstheme="minorHAnsi"/>
                <w:sz w:val="24"/>
                <w:szCs w:val="24"/>
                <w:lang w:eastAsia="pl-PL"/>
              </w:rPr>
              <w:br/>
              <w:t>Terytorialne mechanizmy wdrażania</w:t>
            </w:r>
          </w:p>
        </w:tc>
      </w:tr>
      <w:tr w:rsidR="007B63EE" w:rsidRPr="00B35B98" w14:paraId="2E5BF526" w14:textId="77777777" w:rsidTr="00AE306B">
        <w:trPr>
          <w:trHeight w:val="315"/>
          <w:tblHeader/>
          <w:jc w:val="center"/>
        </w:trPr>
        <w:tc>
          <w:tcPr>
            <w:tcW w:w="768" w:type="dxa"/>
            <w:vAlign w:val="center"/>
          </w:tcPr>
          <w:p w14:paraId="4E0C4F4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462" w:type="dxa"/>
            <w:vAlign w:val="center"/>
          </w:tcPr>
          <w:p w14:paraId="494AFAF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757" w:type="dxa"/>
            <w:vAlign w:val="center"/>
          </w:tcPr>
          <w:p w14:paraId="5C89AB5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464" w:type="dxa"/>
            <w:vAlign w:val="center"/>
          </w:tcPr>
          <w:p w14:paraId="287F26D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803" w:type="dxa"/>
            <w:vAlign w:val="center"/>
          </w:tcPr>
          <w:p w14:paraId="3102A23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423" w:type="dxa"/>
            <w:vAlign w:val="center"/>
          </w:tcPr>
          <w:p w14:paraId="4D16A93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1301" w:type="dxa"/>
            <w:vAlign w:val="center"/>
          </w:tcPr>
          <w:p w14:paraId="79679A5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120" w:type="dxa"/>
            <w:vAlign w:val="center"/>
          </w:tcPr>
          <w:p w14:paraId="169A091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r>
      <w:tr w:rsidR="007B63EE" w:rsidRPr="00B35B98" w14:paraId="55AC43A8" w14:textId="77777777" w:rsidTr="00C71A72">
        <w:trPr>
          <w:trHeight w:val="315"/>
          <w:jc w:val="center"/>
        </w:trPr>
        <w:tc>
          <w:tcPr>
            <w:tcW w:w="768" w:type="dxa"/>
            <w:vAlign w:val="center"/>
          </w:tcPr>
          <w:p w14:paraId="18D89051" w14:textId="77777777" w:rsidR="00CE289E" w:rsidRPr="00B35B98"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053</w:t>
            </w:r>
          </w:p>
        </w:tc>
        <w:tc>
          <w:tcPr>
            <w:tcW w:w="1462" w:type="dxa"/>
            <w:shd w:val="clear" w:color="auto" w:fill="auto"/>
            <w:vAlign w:val="center"/>
          </w:tcPr>
          <w:p w14:paraId="47254147" w14:textId="70BEBA83" w:rsidR="00D2262B" w:rsidRPr="00B35B98" w:rsidRDefault="00EC485C"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9</w:t>
            </w:r>
            <w:r w:rsidR="007B63EE">
              <w:rPr>
                <w:rFonts w:asciiTheme="minorHAnsi" w:hAnsiTheme="minorHAnsi" w:cstheme="minorHAnsi"/>
                <w:sz w:val="24"/>
                <w:szCs w:val="24"/>
                <w:lang w:eastAsia="pl-PL"/>
              </w:rPr>
              <w:t xml:space="preserve">8 543 369 </w:t>
            </w:r>
          </w:p>
        </w:tc>
        <w:tc>
          <w:tcPr>
            <w:tcW w:w="757" w:type="dxa"/>
            <w:vMerge w:val="restart"/>
            <w:shd w:val="clear" w:color="auto" w:fill="auto"/>
            <w:vAlign w:val="center"/>
          </w:tcPr>
          <w:p w14:paraId="7B461010" w14:textId="77777777" w:rsidR="00CE289E" w:rsidRPr="00B35B98"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01</w:t>
            </w:r>
          </w:p>
        </w:tc>
        <w:tc>
          <w:tcPr>
            <w:tcW w:w="1464" w:type="dxa"/>
            <w:vMerge w:val="restart"/>
            <w:shd w:val="clear" w:color="auto" w:fill="auto"/>
            <w:vAlign w:val="center"/>
          </w:tcPr>
          <w:p w14:paraId="49E33CC2" w14:textId="6B5204D1" w:rsidR="00F0316F" w:rsidRPr="00B35B98" w:rsidRDefault="00EC485C"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w:t>
            </w:r>
            <w:r w:rsidR="007B63EE">
              <w:rPr>
                <w:rFonts w:asciiTheme="minorHAnsi" w:hAnsiTheme="minorHAnsi" w:cstheme="minorHAnsi"/>
                <w:sz w:val="24"/>
                <w:szCs w:val="24"/>
              </w:rPr>
              <w:t>50 075 500</w:t>
            </w:r>
            <w:r w:rsidRPr="00B35B98">
              <w:rPr>
                <w:rFonts w:asciiTheme="minorHAnsi" w:hAnsiTheme="minorHAnsi" w:cstheme="minorHAnsi"/>
                <w:sz w:val="24"/>
                <w:szCs w:val="24"/>
              </w:rPr>
              <w:t xml:space="preserve"> </w:t>
            </w:r>
          </w:p>
        </w:tc>
        <w:tc>
          <w:tcPr>
            <w:tcW w:w="803" w:type="dxa"/>
            <w:vMerge w:val="restart"/>
            <w:shd w:val="clear" w:color="auto" w:fill="auto"/>
            <w:vAlign w:val="center"/>
          </w:tcPr>
          <w:p w14:paraId="2D9EBD90" w14:textId="77777777" w:rsidR="00CE289E" w:rsidRPr="00B35B98"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07</w:t>
            </w:r>
          </w:p>
        </w:tc>
        <w:tc>
          <w:tcPr>
            <w:tcW w:w="1423" w:type="dxa"/>
            <w:vMerge w:val="restart"/>
            <w:shd w:val="clear" w:color="auto" w:fill="auto"/>
            <w:vAlign w:val="center"/>
          </w:tcPr>
          <w:p w14:paraId="3DDB040C" w14:textId="0FBA3B44" w:rsidR="00F0316F" w:rsidRPr="00B35B98" w:rsidRDefault="00EC485C"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w:t>
            </w:r>
            <w:r w:rsidR="007B63EE">
              <w:rPr>
                <w:rFonts w:asciiTheme="minorHAnsi" w:hAnsiTheme="minorHAnsi" w:cstheme="minorHAnsi"/>
                <w:sz w:val="24"/>
                <w:szCs w:val="24"/>
              </w:rPr>
              <w:t>50 0</w:t>
            </w:r>
            <w:r w:rsidRPr="00B35B98">
              <w:rPr>
                <w:rFonts w:asciiTheme="minorHAnsi" w:hAnsiTheme="minorHAnsi" w:cstheme="minorHAnsi"/>
                <w:sz w:val="24"/>
                <w:szCs w:val="24"/>
              </w:rPr>
              <w:t xml:space="preserve">75 500 </w:t>
            </w:r>
          </w:p>
        </w:tc>
        <w:tc>
          <w:tcPr>
            <w:tcW w:w="1301" w:type="dxa"/>
            <w:shd w:val="clear" w:color="auto" w:fill="auto"/>
            <w:vAlign w:val="center"/>
          </w:tcPr>
          <w:p w14:paraId="163705D2" w14:textId="77777777" w:rsidR="00CE289E" w:rsidRPr="00B35B98"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01</w:t>
            </w:r>
          </w:p>
        </w:tc>
        <w:tc>
          <w:tcPr>
            <w:tcW w:w="1120" w:type="dxa"/>
            <w:shd w:val="clear" w:color="auto" w:fill="auto"/>
            <w:vAlign w:val="center"/>
          </w:tcPr>
          <w:p w14:paraId="57E70B60" w14:textId="76805619" w:rsidR="00CE289E" w:rsidRPr="00B35B98" w:rsidRDefault="00C2658C"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11 </w:t>
            </w:r>
            <w:r w:rsidR="007B63EE">
              <w:rPr>
                <w:rFonts w:asciiTheme="minorHAnsi" w:hAnsiTheme="minorHAnsi" w:cstheme="minorHAnsi"/>
                <w:sz w:val="24"/>
                <w:szCs w:val="24"/>
              </w:rPr>
              <w:t>8</w:t>
            </w:r>
            <w:r w:rsidRPr="00B35B98">
              <w:rPr>
                <w:rFonts w:asciiTheme="minorHAnsi" w:hAnsiTheme="minorHAnsi" w:cstheme="minorHAnsi"/>
                <w:sz w:val="24"/>
                <w:szCs w:val="24"/>
              </w:rPr>
              <w:t>45 424</w:t>
            </w:r>
          </w:p>
        </w:tc>
      </w:tr>
      <w:tr w:rsidR="007B63EE" w:rsidRPr="00B35B98" w14:paraId="38CBCF6D" w14:textId="77777777" w:rsidTr="00C71A72">
        <w:trPr>
          <w:trHeight w:val="315"/>
          <w:jc w:val="center"/>
        </w:trPr>
        <w:tc>
          <w:tcPr>
            <w:tcW w:w="768" w:type="dxa"/>
            <w:vAlign w:val="center"/>
          </w:tcPr>
          <w:p w14:paraId="4CAC5F71" w14:textId="77777777" w:rsidR="00662B06" w:rsidRPr="00B35B98" w:rsidRDefault="00662B06"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r w:rsidRPr="00B35B98">
              <w:rPr>
                <w:rFonts w:asciiTheme="minorHAnsi" w:eastAsia="Times New Roman" w:hAnsiTheme="minorHAnsi" w:cstheme="minorHAnsi"/>
                <w:bCs/>
                <w:sz w:val="24"/>
                <w:szCs w:val="24"/>
                <w:lang w:eastAsia="en-GB"/>
              </w:rPr>
              <w:t>055</w:t>
            </w:r>
          </w:p>
        </w:tc>
        <w:tc>
          <w:tcPr>
            <w:tcW w:w="1462" w:type="dxa"/>
            <w:shd w:val="clear" w:color="auto" w:fill="auto"/>
            <w:vAlign w:val="center"/>
          </w:tcPr>
          <w:p w14:paraId="0BD662F9" w14:textId="600AF3CD" w:rsidR="00662B06" w:rsidRPr="00B35B98" w:rsidDel="009D301C" w:rsidRDefault="007B63EE"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11 100 000 </w:t>
            </w:r>
          </w:p>
        </w:tc>
        <w:tc>
          <w:tcPr>
            <w:tcW w:w="757" w:type="dxa"/>
            <w:vMerge/>
            <w:shd w:val="clear" w:color="auto" w:fill="auto"/>
            <w:vAlign w:val="center"/>
          </w:tcPr>
          <w:p w14:paraId="3A9F93AB"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464" w:type="dxa"/>
            <w:vMerge/>
            <w:shd w:val="clear" w:color="auto" w:fill="auto"/>
            <w:vAlign w:val="center"/>
          </w:tcPr>
          <w:p w14:paraId="16F0DD37"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803" w:type="dxa"/>
            <w:vMerge/>
            <w:shd w:val="clear" w:color="auto" w:fill="auto"/>
            <w:vAlign w:val="center"/>
          </w:tcPr>
          <w:p w14:paraId="31635582"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423" w:type="dxa"/>
            <w:vMerge/>
            <w:shd w:val="clear" w:color="auto" w:fill="auto"/>
            <w:vAlign w:val="center"/>
          </w:tcPr>
          <w:p w14:paraId="4AD41D7D"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301" w:type="dxa"/>
            <w:vMerge w:val="restart"/>
            <w:shd w:val="clear" w:color="auto" w:fill="auto"/>
            <w:vAlign w:val="center"/>
          </w:tcPr>
          <w:p w14:paraId="467C2644" w14:textId="77777777" w:rsidR="00662B06" w:rsidRPr="00B35B98" w:rsidRDefault="00662B06"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r w:rsidRPr="00B35B98">
              <w:rPr>
                <w:rFonts w:asciiTheme="minorHAnsi" w:eastAsia="Times New Roman" w:hAnsiTheme="minorHAnsi" w:cstheme="minorHAnsi"/>
                <w:bCs/>
                <w:sz w:val="24"/>
                <w:szCs w:val="24"/>
                <w:lang w:eastAsia="en-GB"/>
              </w:rPr>
              <w:t>07</w:t>
            </w:r>
          </w:p>
        </w:tc>
        <w:tc>
          <w:tcPr>
            <w:tcW w:w="1120" w:type="dxa"/>
            <w:vMerge w:val="restart"/>
            <w:shd w:val="clear" w:color="auto" w:fill="auto"/>
            <w:vAlign w:val="center"/>
          </w:tcPr>
          <w:p w14:paraId="23D4E116" w14:textId="3E16F289" w:rsidR="00662B06" w:rsidRPr="00B35B98" w:rsidDel="009D301C" w:rsidRDefault="00EC485C"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13</w:t>
            </w:r>
            <w:r w:rsidR="007B63EE">
              <w:rPr>
                <w:rFonts w:asciiTheme="minorHAnsi" w:hAnsiTheme="minorHAnsi" w:cstheme="minorHAnsi"/>
                <w:sz w:val="24"/>
                <w:szCs w:val="24"/>
                <w:lang w:eastAsia="pl-PL"/>
              </w:rPr>
              <w:t>8 230 076</w:t>
            </w:r>
            <w:r w:rsidRPr="00B35B98">
              <w:rPr>
                <w:rFonts w:asciiTheme="minorHAnsi" w:hAnsiTheme="minorHAnsi" w:cstheme="minorHAnsi"/>
                <w:sz w:val="24"/>
                <w:szCs w:val="24"/>
                <w:lang w:eastAsia="pl-PL"/>
              </w:rPr>
              <w:t xml:space="preserve"> </w:t>
            </w:r>
          </w:p>
        </w:tc>
      </w:tr>
      <w:tr w:rsidR="007B63EE" w:rsidRPr="00B35B98" w14:paraId="730E0FBA" w14:textId="77777777" w:rsidTr="00A948B3">
        <w:trPr>
          <w:trHeight w:val="315"/>
          <w:jc w:val="center"/>
        </w:trPr>
        <w:tc>
          <w:tcPr>
            <w:tcW w:w="768" w:type="dxa"/>
            <w:vAlign w:val="center"/>
          </w:tcPr>
          <w:p w14:paraId="7DE1588B" w14:textId="77777777" w:rsidR="00662B06" w:rsidRPr="00B35B98" w:rsidRDefault="00662B06"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r w:rsidRPr="00B35B98">
              <w:rPr>
                <w:rFonts w:asciiTheme="minorHAnsi" w:eastAsia="Times New Roman" w:hAnsiTheme="minorHAnsi" w:cstheme="minorHAnsi"/>
                <w:bCs/>
                <w:sz w:val="24"/>
                <w:szCs w:val="24"/>
                <w:lang w:eastAsia="en-GB"/>
              </w:rPr>
              <w:t>081</w:t>
            </w:r>
          </w:p>
        </w:tc>
        <w:tc>
          <w:tcPr>
            <w:tcW w:w="1462" w:type="dxa"/>
            <w:vAlign w:val="center"/>
          </w:tcPr>
          <w:p w14:paraId="490EC56E" w14:textId="77777777" w:rsidR="00662B06" w:rsidRPr="00B35B98" w:rsidRDefault="00662B0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3</w:t>
            </w:r>
            <w:r w:rsidR="00150779" w:rsidRPr="00B35B98">
              <w:rPr>
                <w:rFonts w:asciiTheme="minorHAnsi" w:hAnsiTheme="minorHAnsi" w:cstheme="minorHAnsi"/>
                <w:sz w:val="24"/>
                <w:szCs w:val="24"/>
              </w:rPr>
              <w:t>8</w:t>
            </w:r>
            <w:r w:rsidRPr="00B35B98">
              <w:rPr>
                <w:rFonts w:asciiTheme="minorHAnsi" w:hAnsiTheme="minorHAnsi" w:cstheme="minorHAnsi"/>
                <w:sz w:val="24"/>
                <w:szCs w:val="24"/>
              </w:rPr>
              <w:t xml:space="preserve"> </w:t>
            </w:r>
            <w:r w:rsidR="00150779" w:rsidRPr="00B35B98">
              <w:rPr>
                <w:rFonts w:asciiTheme="minorHAnsi" w:hAnsiTheme="minorHAnsi" w:cstheme="minorHAnsi"/>
                <w:sz w:val="24"/>
                <w:szCs w:val="24"/>
              </w:rPr>
              <w:t>9</w:t>
            </w:r>
            <w:r w:rsidRPr="00B35B98">
              <w:rPr>
                <w:rFonts w:asciiTheme="minorHAnsi" w:hAnsiTheme="minorHAnsi" w:cstheme="minorHAnsi"/>
                <w:sz w:val="24"/>
                <w:szCs w:val="24"/>
              </w:rPr>
              <w:t>25 117</w:t>
            </w:r>
          </w:p>
        </w:tc>
        <w:tc>
          <w:tcPr>
            <w:tcW w:w="757" w:type="dxa"/>
            <w:vMerge/>
            <w:vAlign w:val="center"/>
          </w:tcPr>
          <w:p w14:paraId="56B8ED65"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464" w:type="dxa"/>
            <w:vMerge/>
            <w:vAlign w:val="center"/>
          </w:tcPr>
          <w:p w14:paraId="0F780CC4"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803" w:type="dxa"/>
            <w:vMerge/>
            <w:vAlign w:val="center"/>
          </w:tcPr>
          <w:p w14:paraId="0B8E8336"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423" w:type="dxa"/>
            <w:vMerge/>
            <w:vAlign w:val="center"/>
          </w:tcPr>
          <w:p w14:paraId="754C7772"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301" w:type="dxa"/>
            <w:vMerge/>
            <w:shd w:val="clear" w:color="auto" w:fill="auto"/>
            <w:vAlign w:val="center"/>
          </w:tcPr>
          <w:p w14:paraId="118F3F89" w14:textId="77777777" w:rsidR="00662B06" w:rsidRPr="00B35B98" w:rsidRDefault="00662B06"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p>
        </w:tc>
        <w:tc>
          <w:tcPr>
            <w:tcW w:w="1120" w:type="dxa"/>
            <w:vMerge/>
            <w:shd w:val="clear" w:color="auto" w:fill="auto"/>
            <w:vAlign w:val="center"/>
          </w:tcPr>
          <w:p w14:paraId="3F852CA2" w14:textId="77777777" w:rsidR="00662B06" w:rsidRPr="00B35B98" w:rsidRDefault="00662B06" w:rsidP="00971256">
            <w:pPr>
              <w:spacing w:after="0" w:line="360" w:lineRule="auto"/>
              <w:rPr>
                <w:rFonts w:asciiTheme="minorHAnsi" w:hAnsiTheme="minorHAnsi" w:cstheme="minorHAnsi"/>
                <w:sz w:val="24"/>
                <w:szCs w:val="24"/>
              </w:rPr>
            </w:pPr>
          </w:p>
        </w:tc>
      </w:tr>
      <w:tr w:rsidR="007B63EE" w:rsidRPr="00B35B98" w14:paraId="3967F0EA" w14:textId="77777777" w:rsidTr="00A948B3">
        <w:trPr>
          <w:trHeight w:val="315"/>
          <w:jc w:val="center"/>
        </w:trPr>
        <w:tc>
          <w:tcPr>
            <w:tcW w:w="768" w:type="dxa"/>
            <w:vAlign w:val="center"/>
          </w:tcPr>
          <w:p w14:paraId="7D7E3A58" w14:textId="77777777" w:rsidR="00662B06" w:rsidRPr="00B35B98" w:rsidRDefault="00662B06"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r w:rsidRPr="00B35B98">
              <w:rPr>
                <w:rFonts w:asciiTheme="minorHAnsi" w:eastAsia="Times New Roman" w:hAnsiTheme="minorHAnsi" w:cstheme="minorHAnsi"/>
                <w:bCs/>
                <w:sz w:val="24"/>
                <w:szCs w:val="24"/>
                <w:lang w:eastAsia="en-GB"/>
              </w:rPr>
              <w:t>101</w:t>
            </w:r>
          </w:p>
        </w:tc>
        <w:tc>
          <w:tcPr>
            <w:tcW w:w="1462" w:type="dxa"/>
            <w:vAlign w:val="center"/>
          </w:tcPr>
          <w:p w14:paraId="6E9131D6" w14:textId="77777777" w:rsidR="00662B06" w:rsidRPr="00B35B98" w:rsidRDefault="00662B0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1 507 014</w:t>
            </w:r>
          </w:p>
        </w:tc>
        <w:tc>
          <w:tcPr>
            <w:tcW w:w="757" w:type="dxa"/>
            <w:vMerge/>
            <w:vAlign w:val="center"/>
          </w:tcPr>
          <w:p w14:paraId="5331BFEC"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464" w:type="dxa"/>
            <w:vMerge/>
            <w:vAlign w:val="center"/>
          </w:tcPr>
          <w:p w14:paraId="369CB134"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803" w:type="dxa"/>
            <w:vMerge/>
            <w:vAlign w:val="center"/>
          </w:tcPr>
          <w:p w14:paraId="3446E405"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423" w:type="dxa"/>
            <w:vMerge/>
            <w:vAlign w:val="center"/>
          </w:tcPr>
          <w:p w14:paraId="1EA65C46"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301" w:type="dxa"/>
            <w:vMerge/>
            <w:shd w:val="clear" w:color="auto" w:fill="auto"/>
            <w:vAlign w:val="center"/>
          </w:tcPr>
          <w:p w14:paraId="6F2EB5B4"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120" w:type="dxa"/>
            <w:vMerge/>
            <w:shd w:val="clear" w:color="auto" w:fill="auto"/>
            <w:vAlign w:val="center"/>
          </w:tcPr>
          <w:p w14:paraId="6DFDB725" w14:textId="77777777" w:rsidR="00662B06" w:rsidRPr="00B35B98" w:rsidRDefault="00662B06" w:rsidP="00971256">
            <w:pPr>
              <w:spacing w:after="0" w:line="360" w:lineRule="auto"/>
              <w:rPr>
                <w:rFonts w:asciiTheme="minorHAnsi" w:hAnsiTheme="minorHAnsi" w:cstheme="minorHAnsi"/>
                <w:sz w:val="24"/>
                <w:szCs w:val="24"/>
                <w:lang w:eastAsia="pl-PL"/>
              </w:rPr>
            </w:pPr>
          </w:p>
        </w:tc>
      </w:tr>
    </w:tbl>
    <w:p w14:paraId="63921F31" w14:textId="77777777" w:rsidR="00E156E4" w:rsidRPr="00B35B98" w:rsidRDefault="00E156E4" w:rsidP="00971256">
      <w:pPr>
        <w:spacing w:before="240" w:after="60" w:line="360" w:lineRule="auto"/>
        <w:rPr>
          <w:rFonts w:asciiTheme="minorHAnsi" w:eastAsia="Times New Roman" w:hAnsiTheme="minorHAnsi" w:cstheme="minorHAnsi"/>
          <w:b/>
          <w:sz w:val="24"/>
          <w:szCs w:val="24"/>
          <w:lang w:eastAsia="pl-PL"/>
        </w:rPr>
      </w:pPr>
    </w:p>
    <w:p w14:paraId="77C38100" w14:textId="77777777" w:rsidR="00E156E4" w:rsidRPr="00B35B98" w:rsidRDefault="00E156E4" w:rsidP="00971256">
      <w:pPr>
        <w:pStyle w:val="Sekcja2os"/>
        <w:spacing w:line="360" w:lineRule="auto"/>
        <w:ind w:left="0" w:firstLine="0"/>
        <w:rPr>
          <w:rFonts w:asciiTheme="minorHAnsi" w:hAnsiTheme="minorHAnsi" w:cstheme="minorHAnsi"/>
          <w:sz w:val="24"/>
          <w:szCs w:val="24"/>
        </w:rPr>
        <w:sectPr w:rsidR="00E156E4" w:rsidRPr="00B35B98" w:rsidSect="00D4226A">
          <w:pgSz w:w="11906" w:h="16838"/>
          <w:pgMar w:top="1418" w:right="1418" w:bottom="1418" w:left="1418" w:header="708" w:footer="708" w:gutter="0"/>
          <w:cols w:space="708"/>
          <w:docGrid w:linePitch="360"/>
        </w:sectPr>
      </w:pPr>
    </w:p>
    <w:p w14:paraId="2238D3EA" w14:textId="77777777" w:rsidR="00E156E4" w:rsidRPr="00B35B98" w:rsidRDefault="00E156E4" w:rsidP="00971256">
      <w:pPr>
        <w:pStyle w:val="Sekcja2os"/>
        <w:spacing w:line="360" w:lineRule="auto"/>
        <w:rPr>
          <w:rFonts w:asciiTheme="minorHAnsi" w:hAnsiTheme="minorHAnsi" w:cstheme="minorHAnsi"/>
          <w:sz w:val="24"/>
          <w:szCs w:val="24"/>
        </w:rPr>
      </w:pPr>
      <w:bookmarkStart w:id="75" w:name="_Toc406744812"/>
      <w:bookmarkStart w:id="76" w:name="_Toc68159647"/>
      <w:r w:rsidRPr="00B35B98">
        <w:rPr>
          <w:rFonts w:asciiTheme="minorHAnsi" w:hAnsiTheme="minorHAnsi" w:cstheme="minorHAnsi"/>
          <w:sz w:val="24"/>
          <w:szCs w:val="24"/>
        </w:rPr>
        <w:lastRenderedPageBreak/>
        <w:t>Oś priorytetowa 8. Konwersja</w:t>
      </w:r>
      <w:bookmarkEnd w:id="75"/>
      <w:bookmarkEnd w:id="76"/>
    </w:p>
    <w:p w14:paraId="792675AC"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Uzasadnienie utworzenia OP obejmującej więcej niż jeden CT </w:t>
      </w:r>
    </w:p>
    <w:p w14:paraId="537D3421"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 ramach Osi przewiduje się realizację działań w ramach PI 9b i 6c. Interwencja będzie ukierunkowana na wsparcie zatrudnienia z uwzględnieniem specyfiki przestrzennej najistotniejszych obszarów problemowych występujących w województwie pomorskim – w szczególności zdegradowanych obszarów miast oraz zdegradowanych lub nieprzystosowanych do wykorzystania dla zrównoważonego rozwoju obszarów cennych przyrodniczo i kulturowo. Bariery i możliwości rozwojowe ww. typów obszarów, wymagają różnej specyfiki interwencji, jednak dla skuteczności podejmowanych działań, jak również spójności przestrzennej województwa pomorskiego zasadne jest powiązanie ich ze sobą. Połączenie CT 9 i 6 przyczyni się do spójności planowania i realizacji projektów, a dzięki temu pozwoli na lepsze osiągnięcie założonych celów, niż miałoby to miejsce w przypadku oddzielnych Osi. Taka konstrukcja Osi, poprzez różne kierunki działań (przezwyciężenie problemów społecznych, niedoborów infrastrukturalnych oraz stanu kryzysowego zasobów stwarzających potencjał dla rozwoju) wpłynie na ograniczenie poziomu wykluczenia oraz na podniesienie potencjału gospodarczego obszarów problemowych, a przez to stworzenie warunków dla wsparcia zatrudnienia. Interwencja w ramach Osi dotyczyć będzie przede wszystkim kompleksowej rewitalizacji zdegradowanych obszarów miejskich oraz wykorzystania i rozwoju endogenicznych potencjałów obszarów problemowych wynikających ze specyficznych uwarunkowań i zasobów przyrodniczych, przestrzennych i kulturowych. </w:t>
      </w:r>
    </w:p>
    <w:p w14:paraId="0545BE84" w14:textId="77777777" w:rsidR="00CE289E" w:rsidRPr="00B35B98" w:rsidRDefault="00CE289E"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9b </w:t>
      </w:r>
    </w:p>
    <w:p w14:paraId="5FAA9057" w14:textId="77777777" w:rsidR="00CE289E" w:rsidRPr="00B35B98"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Wspieranie rewitalizacji fizycznej, gospodarczej i społecznej ubogich społeczności na obszarach miejskich i wiejskich.</w:t>
      </w:r>
    </w:p>
    <w:p w14:paraId="2D7030E6"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Cel szczegółowy </w:t>
      </w:r>
    </w:p>
    <w:p w14:paraId="4410B27C" w14:textId="77777777" w:rsidR="00CE289E" w:rsidRPr="00B35B98" w:rsidRDefault="00CE289E"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Zwiększona aktywność społeczna i gospodarcza mieszkańców zdegradowanych obszarów miejskich. </w:t>
      </w:r>
    </w:p>
    <w:p w14:paraId="4F9C0B19" w14:textId="77777777" w:rsidR="00600BD2" w:rsidRPr="00B35B98" w:rsidRDefault="00600BD2">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br w:type="page"/>
      </w:r>
    </w:p>
    <w:p w14:paraId="3062A5EF" w14:textId="77777777" w:rsidR="00CE289E" w:rsidRPr="00B35B98" w:rsidRDefault="00CE289E" w:rsidP="00971256">
      <w:pPr>
        <w:tabs>
          <w:tab w:val="left" w:pos="1908"/>
        </w:tabs>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 xml:space="preserve">Rezultat </w:t>
      </w:r>
    </w:p>
    <w:p w14:paraId="53849239" w14:textId="77777777" w:rsidR="00CE289E" w:rsidRPr="00B35B98" w:rsidRDefault="00CE289E" w:rsidP="00971256">
      <w:pPr>
        <w:pStyle w:val="garNORM"/>
        <w:spacing w:line="360" w:lineRule="auto"/>
        <w:jc w:val="left"/>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Istotnym wyzwaniem</w:t>
      </w:r>
      <w:r w:rsidRPr="00B35B98">
        <w:rPr>
          <w:rFonts w:asciiTheme="minorHAnsi" w:hAnsiTheme="minorHAnsi" w:cstheme="minorHAnsi"/>
          <w:sz w:val="24"/>
          <w:szCs w:val="24"/>
          <w:lang w:eastAsia="pl-PL"/>
        </w:rPr>
        <w:t>, zwłaszcza w dużych miastach, jest degrada</w:t>
      </w:r>
      <w:r w:rsidR="008F0528" w:rsidRPr="00B35B98">
        <w:rPr>
          <w:rFonts w:asciiTheme="minorHAnsi" w:hAnsiTheme="minorHAnsi" w:cstheme="minorHAnsi"/>
          <w:sz w:val="24"/>
          <w:szCs w:val="24"/>
          <w:lang w:eastAsia="pl-PL"/>
        </w:rPr>
        <w:t xml:space="preserve">cja całych dzielnic wynikająca </w:t>
      </w:r>
      <w:r w:rsidRPr="00B35B98">
        <w:rPr>
          <w:rFonts w:asciiTheme="minorHAnsi" w:hAnsiTheme="minorHAnsi" w:cstheme="minorHAnsi"/>
          <w:sz w:val="24"/>
          <w:szCs w:val="24"/>
          <w:lang w:eastAsia="pl-PL"/>
        </w:rPr>
        <w:t xml:space="preserve">z narastających problemów społecznych (w tym utrzymującego się długotrwałego bezrobocia, niskich dochodów mieszkańców, niskiego poziomu wykształcenia, występujących patologii społecznych) oraz degradacji przestrzeni miejskich. Notuje się duże różnice w jakości życia i potencjale rozwojowym pomiędzy dzielnicami miast. Ponadto społeczność lokalna jest często wyłączona z procesu kształtowania obszarów zdegradowanych, co stanowi istotną barierą dla ich prawidłowego rozwoju. Wyprowadzenie tych obszarów ze stanu kryzysowego wymaga pakietu działań społecznych i infrastrukturalnych, zaplanowanych w kontekście całego miasta (w ramach lokalnych programów rewitalizacji), przygotowanych z uwzględnieniem potrzeb mieszkańców i realizowanych w oparciu o aktywny udział lokalnych społeczności. </w:t>
      </w:r>
    </w:p>
    <w:p w14:paraId="1FEA6ABA"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Planowanym efektem kompleksowej interwencji jest przywrócenie utraconych funkcji społeczno-gospodarczych na zdegradowanych obszarach miejskich. </w:t>
      </w:r>
      <w:r w:rsidRPr="00B35B98">
        <w:rPr>
          <w:rFonts w:asciiTheme="minorHAnsi" w:hAnsiTheme="minorHAnsi" w:cstheme="minorHAnsi"/>
          <w:sz w:val="24"/>
          <w:szCs w:val="24"/>
          <w:lang w:eastAsia="pl-PL"/>
        </w:rPr>
        <w:t>Wsparcie w ramach PI przyczyni się do ograniczenia zjawiska degradacji społecznej, a dzięki temu pozwoli na ograniczenie szeroko rozumianego problemu ubóstwa i wykluczenia społecznego.</w:t>
      </w:r>
    </w:p>
    <w:p w14:paraId="7F0D2920"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Wskaźniki rezultatu</w:t>
      </w:r>
    </w:p>
    <w:tbl>
      <w:tblPr>
        <w:tblW w:w="4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3136"/>
        <w:gridCol w:w="565"/>
        <w:gridCol w:w="991"/>
        <w:gridCol w:w="710"/>
        <w:gridCol w:w="850"/>
        <w:gridCol w:w="851"/>
        <w:gridCol w:w="566"/>
        <w:gridCol w:w="775"/>
      </w:tblGrid>
      <w:tr w:rsidR="00CE289E" w:rsidRPr="00B35B98" w14:paraId="31964A00" w14:textId="77777777" w:rsidTr="00F05896">
        <w:trPr>
          <w:cantSplit/>
          <w:trHeight w:val="2152"/>
          <w:jc w:val="center"/>
        </w:trPr>
        <w:tc>
          <w:tcPr>
            <w:tcW w:w="229" w:type="pct"/>
            <w:shd w:val="clear" w:color="auto" w:fill="C6D9F1"/>
            <w:textDirection w:val="btLr"/>
            <w:vAlign w:val="center"/>
          </w:tcPr>
          <w:p w14:paraId="36EF9C5F" w14:textId="77777777" w:rsidR="00CE289E" w:rsidRPr="00B35B98" w:rsidRDefault="00CE289E" w:rsidP="00F05896">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772" w:type="pct"/>
            <w:shd w:val="clear" w:color="auto" w:fill="C6D9F1"/>
            <w:textDirection w:val="btLr"/>
            <w:vAlign w:val="center"/>
          </w:tcPr>
          <w:p w14:paraId="214ECA25" w14:textId="77777777" w:rsidR="00CE289E" w:rsidRPr="00B35B98" w:rsidRDefault="00CE289E" w:rsidP="00F05896">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319" w:type="pct"/>
            <w:shd w:val="clear" w:color="auto" w:fill="C6D9F1"/>
            <w:textDirection w:val="btLr"/>
            <w:vAlign w:val="center"/>
          </w:tcPr>
          <w:p w14:paraId="66ADBAEA" w14:textId="77777777" w:rsidR="00CE289E" w:rsidRPr="00B35B98" w:rsidRDefault="00CE289E" w:rsidP="00F05896">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560" w:type="pct"/>
            <w:shd w:val="clear" w:color="auto" w:fill="C6D9F1"/>
            <w:textDirection w:val="btLr"/>
            <w:vAlign w:val="center"/>
          </w:tcPr>
          <w:p w14:paraId="31E89C2B" w14:textId="77777777" w:rsidR="00CE289E" w:rsidRPr="00B35B98" w:rsidRDefault="00CE289E" w:rsidP="00F05896">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401" w:type="pct"/>
            <w:shd w:val="clear" w:color="auto" w:fill="C6D9F1"/>
            <w:textDirection w:val="btLr"/>
            <w:vAlign w:val="center"/>
          </w:tcPr>
          <w:p w14:paraId="43BBEC72" w14:textId="77777777" w:rsidR="00CE289E" w:rsidRPr="00B35B98" w:rsidRDefault="00CE289E" w:rsidP="00F05896">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bazowa</w:t>
            </w:r>
          </w:p>
        </w:tc>
        <w:tc>
          <w:tcPr>
            <w:tcW w:w="480" w:type="pct"/>
            <w:shd w:val="clear" w:color="auto" w:fill="C6D9F1"/>
            <w:textDirection w:val="btLr"/>
            <w:vAlign w:val="center"/>
          </w:tcPr>
          <w:p w14:paraId="1B6AAE8D" w14:textId="77777777" w:rsidR="00CE289E" w:rsidRPr="00B35B98" w:rsidRDefault="00CE289E" w:rsidP="00F05896">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Rok bazowy</w:t>
            </w:r>
          </w:p>
        </w:tc>
        <w:tc>
          <w:tcPr>
            <w:tcW w:w="481" w:type="pct"/>
            <w:shd w:val="clear" w:color="auto" w:fill="C6D9F1"/>
            <w:textDirection w:val="btLr"/>
            <w:vAlign w:val="center"/>
          </w:tcPr>
          <w:p w14:paraId="66B72898" w14:textId="77777777" w:rsidR="00CE289E" w:rsidRPr="00B35B98" w:rsidRDefault="00CE289E" w:rsidP="00F05896">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320" w:type="pct"/>
            <w:shd w:val="clear" w:color="auto" w:fill="C6D9F1"/>
            <w:textDirection w:val="btLr"/>
            <w:vAlign w:val="center"/>
          </w:tcPr>
          <w:p w14:paraId="1B9D331A" w14:textId="77777777" w:rsidR="00CE289E" w:rsidRPr="00B35B98" w:rsidRDefault="00CE289E" w:rsidP="00F05896">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38" w:type="pct"/>
            <w:shd w:val="clear" w:color="auto" w:fill="C6D9F1"/>
            <w:textDirection w:val="btLr"/>
            <w:vAlign w:val="center"/>
          </w:tcPr>
          <w:p w14:paraId="78BE24CA" w14:textId="77777777" w:rsidR="00CE289E" w:rsidRPr="00B35B98" w:rsidRDefault="00CE289E" w:rsidP="00F05896">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E289E" w:rsidRPr="00B35B98" w14:paraId="30BF008F" w14:textId="77777777" w:rsidTr="00F05896">
        <w:trPr>
          <w:trHeight w:val="515"/>
          <w:jc w:val="center"/>
        </w:trPr>
        <w:tc>
          <w:tcPr>
            <w:tcW w:w="229" w:type="pct"/>
            <w:vAlign w:val="center"/>
          </w:tcPr>
          <w:p w14:paraId="6DA1BC2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772" w:type="pct"/>
            <w:vAlign w:val="center"/>
          </w:tcPr>
          <w:p w14:paraId="70BB784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Osoby korzystające ze świadczeń pomocy społecznej na 10 tys. mieszkańców</w:t>
            </w:r>
          </w:p>
        </w:tc>
        <w:tc>
          <w:tcPr>
            <w:tcW w:w="319" w:type="pct"/>
            <w:vAlign w:val="center"/>
          </w:tcPr>
          <w:p w14:paraId="63016B6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w:t>
            </w:r>
          </w:p>
        </w:tc>
        <w:tc>
          <w:tcPr>
            <w:tcW w:w="560" w:type="pct"/>
            <w:vAlign w:val="center"/>
          </w:tcPr>
          <w:p w14:paraId="4881DF6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401" w:type="pct"/>
            <w:vAlign w:val="center"/>
          </w:tcPr>
          <w:p w14:paraId="39653B5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538</w:t>
            </w:r>
          </w:p>
        </w:tc>
        <w:tc>
          <w:tcPr>
            <w:tcW w:w="480" w:type="pct"/>
            <w:vAlign w:val="center"/>
          </w:tcPr>
          <w:p w14:paraId="7BA2D4F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2013</w:t>
            </w:r>
          </w:p>
        </w:tc>
        <w:tc>
          <w:tcPr>
            <w:tcW w:w="481" w:type="pct"/>
            <w:vAlign w:val="center"/>
          </w:tcPr>
          <w:p w14:paraId="30D10FC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500</w:t>
            </w:r>
          </w:p>
        </w:tc>
        <w:tc>
          <w:tcPr>
            <w:tcW w:w="320" w:type="pct"/>
            <w:vAlign w:val="center"/>
          </w:tcPr>
          <w:p w14:paraId="5F57FFE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GUS </w:t>
            </w:r>
          </w:p>
        </w:tc>
        <w:tc>
          <w:tcPr>
            <w:tcW w:w="438" w:type="pct"/>
            <w:vAlign w:val="center"/>
          </w:tcPr>
          <w:p w14:paraId="4E01A90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bl>
    <w:p w14:paraId="2A854791"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Ukierunkowanie interwencji</w:t>
      </w:r>
    </w:p>
    <w:p w14:paraId="56174271"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Planowany zakres wsparcia</w:t>
      </w:r>
    </w:p>
    <w:p w14:paraId="555CCECD"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Interwencja w zakresie kompleksowej rewitalizacji dotyczyć będzie nadawania i przywracania funkcji społecznych zdegradowanym obszarom w miastach, wyznaczonym w oparciu o kryteria przestrzenne, ekonomiczne i społeczne uwzględniające stopień nasilenia </w:t>
      </w:r>
      <w:r w:rsidRPr="00B35B98">
        <w:rPr>
          <w:rFonts w:asciiTheme="minorHAnsi" w:hAnsiTheme="minorHAnsi" w:cstheme="minorHAnsi"/>
          <w:sz w:val="24"/>
          <w:szCs w:val="24"/>
          <w:lang w:eastAsia="pl-PL"/>
        </w:rPr>
        <w:lastRenderedPageBreak/>
        <w:t>pro</w:t>
      </w:r>
      <w:r w:rsidR="008F0528" w:rsidRPr="00B35B98">
        <w:rPr>
          <w:rFonts w:asciiTheme="minorHAnsi" w:hAnsiTheme="minorHAnsi" w:cstheme="minorHAnsi"/>
          <w:sz w:val="24"/>
          <w:szCs w:val="24"/>
          <w:lang w:eastAsia="pl-PL"/>
        </w:rPr>
        <w:t xml:space="preserve">blemów społecznych, związanych </w:t>
      </w:r>
      <w:r w:rsidRPr="00B35B98">
        <w:rPr>
          <w:rFonts w:asciiTheme="minorHAnsi" w:hAnsiTheme="minorHAnsi" w:cstheme="minorHAnsi"/>
          <w:sz w:val="24"/>
          <w:szCs w:val="24"/>
          <w:lang w:eastAsia="pl-PL"/>
        </w:rPr>
        <w:t xml:space="preserve">w szczególności z izolacją materialną i społeczną mieszkańców. </w:t>
      </w:r>
    </w:p>
    <w:p w14:paraId="647681EF"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Realizowane w ujęciu kompleksowym przedsięwzięcia, wynikające z lokalnych programów rewitalizacji, będą obejmowały w szczególności wspieranie integracji społeczno-zawodowej mieszkańców zdegradowanych obszarów miejskich, rewaloryzację, modernizację i adaptację istniejącej zabudowy, zagospodarowanie przestrzeni publicznych oraz dostosowanie budynków do funkcji społecznych, gospodarczych, rekreacyjnych, kulturalnych i edukacyjnych. </w:t>
      </w:r>
    </w:p>
    <w:p w14:paraId="3163AA82"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ramach kompleksowych przedsięwzięć możliwa będzie modernizacja infrastruktury technicznej (wyłącznie</w:t>
      </w:r>
      <w:r w:rsidR="008220BD" w:rsidRPr="00B35B98">
        <w:rPr>
          <w:rFonts w:asciiTheme="minorHAnsi" w:hAnsiTheme="minorHAnsi" w:cstheme="minorHAnsi"/>
          <w:sz w:val="24"/>
          <w:szCs w:val="24"/>
          <w:lang w:eastAsia="pl-PL"/>
        </w:rPr>
        <w:t>,</w:t>
      </w:r>
      <w:r w:rsidRPr="00B35B98">
        <w:rPr>
          <w:rFonts w:asciiTheme="minorHAnsi" w:hAnsiTheme="minorHAnsi" w:cstheme="minorHAnsi"/>
          <w:sz w:val="24"/>
          <w:szCs w:val="24"/>
        </w:rPr>
        <w:t xml:space="preserve"> gdy przyczyni się </w:t>
      </w:r>
      <w:r w:rsidR="008220BD" w:rsidRPr="00B35B98">
        <w:rPr>
          <w:rFonts w:asciiTheme="minorHAnsi" w:hAnsiTheme="minorHAnsi" w:cstheme="minorHAnsi"/>
          <w:sz w:val="24"/>
          <w:szCs w:val="24"/>
        </w:rPr>
        <w:t xml:space="preserve">to </w:t>
      </w:r>
      <w:r w:rsidRPr="00B35B98">
        <w:rPr>
          <w:rFonts w:asciiTheme="minorHAnsi" w:hAnsiTheme="minorHAnsi" w:cstheme="minorHAnsi"/>
          <w:sz w:val="24"/>
          <w:szCs w:val="24"/>
        </w:rPr>
        <w:t>do fizycznej, gospodarczej i społecznej rewitalizacji i regeneracji obszarów miejskich jako elementu lokalnego programu rewitalizacji).</w:t>
      </w:r>
    </w:p>
    <w:p w14:paraId="5790FA4B"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Wszystkie realizowane projekty oprócz działań infrastrukturalnych powinny obejmować również bezpośrednio z nimi powiązane działania społeczne skierowane do mieszkańców zdegradowanych obszarów. </w:t>
      </w:r>
    </w:p>
    <w:p w14:paraId="6FDEEA82"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Realizowane w ramach finansowania krzyżowego działania społeczne powinny dotyczyć, w szczególności kształtowania postaw społecznych i włączenia lokalnej społeczności w działania rewitalizacyjne. </w:t>
      </w:r>
    </w:p>
    <w:p w14:paraId="55D76035"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Wszystkie przedsięwzięcia realizowane będą w sposób partnerski. Partnerami w projektach koordynowanych przez jednostki samorządu terytorialnego będą m.in. organizacje pozarządowe, instytucje pomocy i integracji społecznej, instytucje kultury, kościoły i związki wyznaniowe, przedsiębiorcy, instytucje edukacyjne, szkoły wyższe, instytucje rynku pracy, kluby sportowe, wspólnoty i spółdzielnie mieszkaniowe, towarzystwa budownictwa społecznego oraz inne podmioty, których udział jest istotny dla realizacji</w:t>
      </w:r>
      <w:r w:rsidR="007D7F0F" w:rsidRPr="00B35B98">
        <w:rPr>
          <w:rFonts w:asciiTheme="minorHAnsi" w:hAnsiTheme="minorHAnsi" w:cstheme="minorHAnsi"/>
          <w:sz w:val="24"/>
          <w:szCs w:val="24"/>
          <w:lang w:eastAsia="pl-PL"/>
        </w:rPr>
        <w:t xml:space="preserve"> lub osiągnięcia celów</w:t>
      </w:r>
      <w:r w:rsidRPr="00B35B98">
        <w:rPr>
          <w:rFonts w:asciiTheme="minorHAnsi" w:hAnsiTheme="minorHAnsi" w:cstheme="minorHAnsi"/>
          <w:sz w:val="24"/>
          <w:szCs w:val="24"/>
          <w:lang w:eastAsia="pl-PL"/>
        </w:rPr>
        <w:t xml:space="preserve"> projektu. </w:t>
      </w:r>
    </w:p>
    <w:p w14:paraId="4292A925"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Dofinansowane będą wyłącznie przedsięwzięcia uzgodnione pomiędzy IZ a miastami uprawnionymi do wsparcia. </w:t>
      </w:r>
    </w:p>
    <w:p w14:paraId="0F6FCCC2"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Przewiduje się także realizację przedsięwzięć uzgodnionych w ramach </w:t>
      </w:r>
      <w:r w:rsidR="003C5831" w:rsidRPr="00B35B98">
        <w:rPr>
          <w:rFonts w:asciiTheme="minorHAnsi" w:hAnsiTheme="minorHAnsi" w:cstheme="minorHAnsi"/>
          <w:sz w:val="24"/>
          <w:szCs w:val="24"/>
          <w:lang w:eastAsia="pl-PL"/>
        </w:rPr>
        <w:t xml:space="preserve">Strategii </w:t>
      </w:r>
      <w:r w:rsidRPr="00B35B98">
        <w:rPr>
          <w:rFonts w:asciiTheme="minorHAnsi" w:hAnsiTheme="minorHAnsi" w:cstheme="minorHAnsi"/>
          <w:sz w:val="24"/>
          <w:szCs w:val="24"/>
          <w:lang w:eastAsia="pl-PL"/>
        </w:rPr>
        <w:t>ZIT.</w:t>
      </w:r>
    </w:p>
    <w:p w14:paraId="4F0ED98F"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Realizowane będą wyłącznie projekty:</w:t>
      </w:r>
    </w:p>
    <w:p w14:paraId="07BD2DCD" w14:textId="77777777" w:rsidR="00CE289E" w:rsidRPr="00B35B98" w:rsidRDefault="00CE289E" w:rsidP="00971256">
      <w:pPr>
        <w:numPr>
          <w:ilvl w:val="0"/>
          <w:numId w:val="51"/>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ukierunkowane na aktywizację społeczno-gospodarczą oraz poprawę warunków życia lokalnych społeczności,</w:t>
      </w:r>
    </w:p>
    <w:p w14:paraId="7F92C5B2" w14:textId="77777777" w:rsidR="00CE289E" w:rsidRPr="00B35B98" w:rsidRDefault="00CE289E" w:rsidP="00971256">
      <w:pPr>
        <w:pStyle w:val="garNORM"/>
        <w:numPr>
          <w:ilvl w:val="0"/>
          <w:numId w:val="51"/>
        </w:numPr>
        <w:tabs>
          <w:tab w:val="clear" w:pos="360"/>
        </w:tabs>
        <w:spacing w:line="360" w:lineRule="auto"/>
        <w:ind w:left="284" w:hanging="284"/>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identyfikowane i realizowane z wykorzystaniem elementów podejścia oddolnego, integrującego aktywności wielu podmiotów w ujęciu wielosektorowym w oparciu o wspólną strategię działania, zakładające uspołecznienie wypracowania koncepcji i szczegółowych założeń oraz włączenie lokalnej społeczności zarówno na etapie planowania, jak i realizacji,</w:t>
      </w:r>
    </w:p>
    <w:p w14:paraId="3CB72EA8" w14:textId="77777777" w:rsidR="00CE289E" w:rsidRPr="00B35B98" w:rsidRDefault="00CE289E" w:rsidP="00971256">
      <w:pPr>
        <w:numPr>
          <w:ilvl w:val="0"/>
          <w:numId w:val="51"/>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uwzględniające zasady projektowania uniwersalnego (tzn. dostosowanie przestrzeni do potrzeb wszystkich użytkowników),</w:t>
      </w:r>
    </w:p>
    <w:p w14:paraId="5A85B992" w14:textId="77777777" w:rsidR="00CE289E" w:rsidRPr="00B35B98" w:rsidRDefault="00CE289E" w:rsidP="00971256">
      <w:pPr>
        <w:numPr>
          <w:ilvl w:val="0"/>
          <w:numId w:val="51"/>
        </w:numPr>
        <w:tabs>
          <w:tab w:val="clear" w:pos="360"/>
        </w:tabs>
        <w:spacing w:before="60" w:after="60" w:line="360" w:lineRule="auto"/>
        <w:ind w:left="284" w:hanging="284"/>
        <w:rPr>
          <w:rFonts w:asciiTheme="minorHAnsi" w:hAnsiTheme="minorHAnsi" w:cstheme="minorHAnsi"/>
          <w:sz w:val="24"/>
          <w:szCs w:val="24"/>
        </w:rPr>
      </w:pPr>
      <w:r w:rsidRPr="00B35B98">
        <w:rPr>
          <w:rFonts w:asciiTheme="minorHAnsi" w:hAnsiTheme="minorHAnsi" w:cstheme="minorHAnsi"/>
          <w:sz w:val="24"/>
          <w:szCs w:val="24"/>
          <w:lang w:eastAsia="pl-PL"/>
        </w:rPr>
        <w:t xml:space="preserve">komplementarne i bezpośrednio powiązane z interwencją prowadzoną w ramach PI 9i w zakresie aktywnej integracji lub PI 9iv w zakresie rozwoju usług społecznych. </w:t>
      </w:r>
    </w:p>
    <w:p w14:paraId="572D0E5F" w14:textId="77777777" w:rsidR="00CE289E" w:rsidRPr="00B35B98" w:rsidRDefault="00CE289E"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lang w:eastAsia="pl-PL"/>
        </w:rPr>
        <w:t xml:space="preserve">Zgodnie z UP maksymalny poziom wsparcia projektów w zakresie kultury nie będzie przekraczać 2 mln euro kosztów kwalifikowanych.  </w:t>
      </w:r>
    </w:p>
    <w:p w14:paraId="768D47C6"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Działania w zakresie PI 9b są bezpośrednio powiązane z interwencją w ramach OP 6. Integracja w zakresie programów aktywizacji społeczno-zawodowej osób wykluczonych i zagrożonych wykluczeniem społecznym (PI 9i) oraz rozwoju usług społecznych (PI 9iv), </w:t>
      </w:r>
      <w:r w:rsidR="008F0528" w:rsidRPr="00B35B98">
        <w:rPr>
          <w:rFonts w:asciiTheme="minorHAnsi" w:hAnsiTheme="minorHAnsi" w:cstheme="minorHAnsi"/>
          <w:sz w:val="24"/>
          <w:szCs w:val="24"/>
          <w:lang w:eastAsia="pl-PL"/>
        </w:rPr>
        <w:t xml:space="preserve">przy czym działania prowadzone </w:t>
      </w:r>
      <w:r w:rsidRPr="00B35B98">
        <w:rPr>
          <w:rFonts w:asciiTheme="minorHAnsi" w:hAnsiTheme="minorHAnsi" w:cstheme="minorHAnsi"/>
          <w:sz w:val="24"/>
          <w:szCs w:val="24"/>
          <w:lang w:eastAsia="pl-PL"/>
        </w:rPr>
        <w:t>w niniejszej Osi mają charakter podrzędny w stosunku do działań społecznych realizowanych w Osi 6.</w:t>
      </w:r>
    </w:p>
    <w:p w14:paraId="25075B09" w14:textId="77777777" w:rsidR="00EE6957" w:rsidRPr="00B35B98" w:rsidRDefault="00EE695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Dopuszcza się wykorzystanie instrumentów fina</w:t>
      </w:r>
      <w:r w:rsidR="00650539" w:rsidRPr="00B35B98">
        <w:rPr>
          <w:rFonts w:asciiTheme="minorHAnsi" w:hAnsiTheme="minorHAnsi" w:cstheme="minorHAnsi"/>
          <w:sz w:val="24"/>
          <w:szCs w:val="24"/>
          <w:lang w:eastAsia="pl-PL"/>
        </w:rPr>
        <w:t>n</w:t>
      </w:r>
      <w:r w:rsidRPr="00B35B98">
        <w:rPr>
          <w:rFonts w:asciiTheme="minorHAnsi" w:hAnsiTheme="minorHAnsi" w:cstheme="minorHAnsi"/>
          <w:sz w:val="24"/>
          <w:szCs w:val="24"/>
          <w:lang w:eastAsia="pl-PL"/>
        </w:rPr>
        <w:t xml:space="preserve">sowych </w:t>
      </w:r>
      <w:r w:rsidR="00650539" w:rsidRPr="00B35B98">
        <w:rPr>
          <w:rFonts w:asciiTheme="minorHAnsi" w:hAnsiTheme="minorHAnsi" w:cstheme="minorHAnsi"/>
          <w:sz w:val="24"/>
          <w:szCs w:val="24"/>
          <w:lang w:eastAsia="pl-PL"/>
        </w:rPr>
        <w:t xml:space="preserve">na projekty zlokalizowane </w:t>
      </w:r>
      <w:r w:rsidRPr="00B35B98">
        <w:rPr>
          <w:rFonts w:asciiTheme="minorHAnsi" w:hAnsiTheme="minorHAnsi" w:cstheme="minorHAnsi"/>
          <w:sz w:val="24"/>
          <w:szCs w:val="24"/>
          <w:lang w:eastAsia="pl-PL"/>
        </w:rPr>
        <w:t>poza obszarami zdegradowanymi objętymi programami rewitalizacji.</w:t>
      </w:r>
    </w:p>
    <w:p w14:paraId="263C3586"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Ukierunkowanie terytorialne</w:t>
      </w:r>
    </w:p>
    <w:p w14:paraId="6EDE1391"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Obszarami wyłącznie uprawnionymi do wsparcia są zdegradowane prze</w:t>
      </w:r>
      <w:r w:rsidR="008F0528" w:rsidRPr="00B35B98">
        <w:rPr>
          <w:rFonts w:asciiTheme="minorHAnsi" w:hAnsiTheme="minorHAnsi" w:cstheme="minorHAnsi"/>
          <w:sz w:val="24"/>
          <w:szCs w:val="24"/>
          <w:lang w:eastAsia="pl-PL"/>
        </w:rPr>
        <w:t xml:space="preserve">strzennie i społecznie obszary </w:t>
      </w:r>
      <w:r w:rsidRPr="00B35B98">
        <w:rPr>
          <w:rFonts w:asciiTheme="minorHAnsi" w:hAnsiTheme="minorHAnsi" w:cstheme="minorHAnsi"/>
          <w:sz w:val="24"/>
          <w:szCs w:val="24"/>
          <w:lang w:eastAsia="pl-PL"/>
        </w:rPr>
        <w:t xml:space="preserve">w miastach. </w:t>
      </w:r>
    </w:p>
    <w:p w14:paraId="58A1A33A"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Preferowane będą projekty zlokalizowane w:</w:t>
      </w:r>
    </w:p>
    <w:p w14:paraId="4BFFC428" w14:textId="77777777" w:rsidR="00CE289E" w:rsidRPr="00B35B98" w:rsidRDefault="00CE289E" w:rsidP="00971256">
      <w:pPr>
        <w:numPr>
          <w:ilvl w:val="0"/>
          <w:numId w:val="52"/>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miastach rdzeniowych miejskich obszarów funkcjonalnych, tj. Chojnicach, Człuchowie, Malborku, Sztumie, Starogardzie Gdańskim, Kwidzynie, Lęborku, Słupsku, Ustce, Kościerzynie, Bytowie,</w:t>
      </w:r>
    </w:p>
    <w:p w14:paraId="2E151570" w14:textId="77777777" w:rsidR="00CE289E" w:rsidRPr="00B35B98" w:rsidRDefault="00CE289E" w:rsidP="00971256">
      <w:pPr>
        <w:numPr>
          <w:ilvl w:val="0"/>
          <w:numId w:val="52"/>
        </w:numPr>
        <w:tabs>
          <w:tab w:val="clear" w:pos="360"/>
        </w:tabs>
        <w:spacing w:after="12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obszarach strategicznych rozwoju funkcji metropolitalnych lub w ich bezpośrednim otoczeniu, </w:t>
      </w:r>
      <w:r w:rsidRPr="00B35B98">
        <w:rPr>
          <w:rFonts w:asciiTheme="minorHAnsi" w:eastAsia="Times New Roman" w:hAnsiTheme="minorHAnsi" w:cstheme="minorHAnsi"/>
          <w:sz w:val="24"/>
          <w:szCs w:val="24"/>
          <w:lang w:eastAsia="pl-PL"/>
        </w:rPr>
        <w:br/>
      </w:r>
      <w:r w:rsidRPr="00B35B98">
        <w:rPr>
          <w:rFonts w:asciiTheme="minorHAnsi" w:eastAsia="Times New Roman" w:hAnsiTheme="minorHAnsi" w:cstheme="minorHAnsi"/>
          <w:sz w:val="24"/>
          <w:szCs w:val="24"/>
          <w:lang w:eastAsia="pl-PL"/>
        </w:rPr>
        <w:lastRenderedPageBreak/>
        <w:t>tj. Gdańsku, Gdyni, Sopocie, Wejherowie, Tczewie i Pruszczu Gdańskim, zgodnie z ustaleniami Planu zagospodarowania przestrzennego województwa pomorskiego.</w:t>
      </w:r>
    </w:p>
    <w:p w14:paraId="79E43A88"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Grupy docelowe</w:t>
      </w:r>
    </w:p>
    <w:p w14:paraId="43A6733C"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Mieszkańcy zdegradowanych obszarów w miastach.</w:t>
      </w:r>
    </w:p>
    <w:p w14:paraId="639F9A23"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Indykatywny katalog beneficjentów</w:t>
      </w:r>
    </w:p>
    <w:p w14:paraId="7CE92CA5"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Jednostki samorządu terytorialnego i ich jednostki organizacyjne, związki i stowarzyszenia jednostek samorządu terytorialnego, organizacje pozarządowe, instytucje pomocy i integracji społecznej, instytucje kultury, kościoły i związki wyznaniowe, przedsiębiorcy, instytucje edukacyjne, szkoły wyższe, instytucje rynku pracy, kluby sportowe, wspólnoty i spółdzielnie mieszkaniowe, towarzystwa budownictwa społecznego, podmioty wdrażające instrumenty finansowe.</w:t>
      </w:r>
    </w:p>
    <w:p w14:paraId="1862A06B"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Kierunkowe zasady wyboru projektów</w:t>
      </w:r>
    </w:p>
    <w:p w14:paraId="1AB0E0B2"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Trybami wyboru projektów będą tryb konkursowy oraz tryb pozakonkursowy (przedsięwzięcia wynikające ze Strategii ZIT).</w:t>
      </w:r>
    </w:p>
    <w:p w14:paraId="0EA8CC82"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Realizowane będą wyłącznie przedsięwzięcia wynikające z lokalnych programów rewitalizacji zlokalizowane na obszarach zdegradowanych w miastach, wyznaczonych w oparciu o kryteria przestrzenne, ekonomiczne i społeczne uwzględniające stopień nasilenia problemów społecznych, związanych w szczególności z izolacją materialną i społeczną mieszkańców. </w:t>
      </w:r>
    </w:p>
    <w:p w14:paraId="7CBA4168" w14:textId="77777777" w:rsidR="00CE289E" w:rsidRPr="00B35B98" w:rsidRDefault="00CE289E"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Preferowane będą projekty:</w:t>
      </w:r>
    </w:p>
    <w:p w14:paraId="106C3D1A" w14:textId="77777777" w:rsidR="00CE289E" w:rsidRPr="00B35B98" w:rsidRDefault="00CE289E" w:rsidP="00971256">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uwzględniające potrzeby osób dotkniętych i zagrożonych ubóstwem i wykluczeniem społecznym, </w:t>
      </w:r>
      <w:r w:rsidRPr="00B35B98">
        <w:rPr>
          <w:rFonts w:asciiTheme="minorHAnsi" w:eastAsia="Times New Roman" w:hAnsiTheme="minorHAnsi" w:cstheme="minorHAnsi"/>
          <w:sz w:val="24"/>
          <w:szCs w:val="24"/>
          <w:lang w:eastAsia="pl-PL"/>
        </w:rPr>
        <w:br/>
        <w:t xml:space="preserve">w szczególności osób w wieku 50 lat i więcej oraz osób z niepełnosprawnościami, </w:t>
      </w:r>
    </w:p>
    <w:p w14:paraId="2370CDE9" w14:textId="77777777" w:rsidR="00CE289E" w:rsidRPr="00B35B98" w:rsidRDefault="00CE289E" w:rsidP="00971256">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w partnerstwie publiczno-prywatnym,</w:t>
      </w:r>
    </w:p>
    <w:p w14:paraId="399837B7" w14:textId="77777777" w:rsidR="00CE289E" w:rsidRPr="00B35B98" w:rsidRDefault="00CE289E" w:rsidP="00971256">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przyczyniające się do zwiększenia zatrudnienia mieszkańców,</w:t>
      </w:r>
    </w:p>
    <w:p w14:paraId="1F9E39AE" w14:textId="77777777" w:rsidR="00CE289E" w:rsidRPr="00B35B98" w:rsidRDefault="00CE289E" w:rsidP="00971256">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nawiązujące do historii, tradycji i tożsamości miejsca,</w:t>
      </w:r>
    </w:p>
    <w:p w14:paraId="141785A8" w14:textId="77777777" w:rsidR="00CE289E" w:rsidRPr="00B35B98" w:rsidRDefault="00CE289E" w:rsidP="00971256">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uwzględniające innowacyjne podejście,</w:t>
      </w:r>
    </w:p>
    <w:p w14:paraId="656F2F68" w14:textId="77777777" w:rsidR="00CE289E" w:rsidRPr="00B35B98" w:rsidRDefault="00CE289E" w:rsidP="00971256">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przyczyniające się do rozwoju funkcji o oddziaływaniu ponadlokalnym, </w:t>
      </w:r>
    </w:p>
    <w:p w14:paraId="757A9D84" w14:textId="77777777" w:rsidR="00CE289E" w:rsidRPr="00B35B98" w:rsidRDefault="00CE289E" w:rsidP="00971256">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będące kontynuacją realizowanych przedsięwzięć z zakresu kompleksowej rewitalizacji lub rozwoju przestrzeni publicznych,</w:t>
      </w:r>
    </w:p>
    <w:p w14:paraId="7BF9D101" w14:textId="77777777" w:rsidR="00CE289E" w:rsidRPr="00B35B98" w:rsidRDefault="00CE289E" w:rsidP="00971256">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zlokalizowane na terenach obecnie lub dawniej wykorzystywanych pod działalność gospodarczą, w tym zdegradowanych przestrzennie i ekologicznie,</w:t>
      </w:r>
    </w:p>
    <w:p w14:paraId="39D3FD8A" w14:textId="77777777" w:rsidR="00CE289E" w:rsidRPr="00B35B98" w:rsidRDefault="00CE289E" w:rsidP="00971256">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uzgodnione w ramach ZPT.</w:t>
      </w:r>
    </w:p>
    <w:p w14:paraId="14B25973" w14:textId="77777777" w:rsidR="00CE289E"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Tryb wyboru projektów z zakresu instrumentów finansowych wynikać będzie z wybranego przez IZ RPO WP modelu wdrażania instrumentów finansowych.</w:t>
      </w:r>
    </w:p>
    <w:p w14:paraId="191E3ABD"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Planowane wykorzystanie instrumentów finansowych</w:t>
      </w:r>
    </w:p>
    <w:p w14:paraId="37C033B6"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Rozważa się zastosowanie instrumentów finansowych. Szczegółowe zasady, alokacja i zakres wykorzystania instrumentów finansowych będą oparte na ocenie</w:t>
      </w:r>
      <w:r w:rsidR="00E156E4" w:rsidRPr="00B35B98">
        <w:rPr>
          <w:rFonts w:asciiTheme="minorHAnsi" w:hAnsiTheme="minorHAnsi" w:cstheme="minorHAnsi"/>
          <w:sz w:val="24"/>
          <w:szCs w:val="24"/>
          <w:lang w:eastAsia="pl-PL"/>
        </w:rPr>
        <w:t xml:space="preserve"> ex-ante zrealizowanej zgodnie </w:t>
      </w:r>
      <w:r w:rsidRPr="00B35B98">
        <w:rPr>
          <w:rFonts w:asciiTheme="minorHAnsi" w:hAnsiTheme="minorHAnsi" w:cstheme="minorHAnsi"/>
          <w:sz w:val="24"/>
          <w:szCs w:val="24"/>
          <w:lang w:eastAsia="pl-PL"/>
        </w:rPr>
        <w:t>z artykułem 37 ust. 2 i 3 rozporządzenia ogólnego.</w:t>
      </w:r>
    </w:p>
    <w:p w14:paraId="638C98CB"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Planowane wykorzystanie dużych projektów</w:t>
      </w:r>
    </w:p>
    <w:p w14:paraId="23CE8F1F" w14:textId="77777777" w:rsidR="00CE289E" w:rsidRPr="00B35B98" w:rsidRDefault="00CE289E" w:rsidP="00971256">
      <w:pPr>
        <w:pStyle w:val="garNORM"/>
        <w:spacing w:line="360" w:lineRule="auto"/>
        <w:jc w:val="left"/>
        <w:rPr>
          <w:rFonts w:asciiTheme="minorHAnsi" w:hAnsiTheme="minorHAnsi" w:cstheme="minorHAnsi"/>
          <w:b/>
          <w:sz w:val="24"/>
          <w:szCs w:val="24"/>
          <w:lang w:eastAsia="pl-PL"/>
        </w:rPr>
      </w:pPr>
      <w:r w:rsidRPr="00B35B98">
        <w:rPr>
          <w:rFonts w:asciiTheme="minorHAnsi" w:hAnsiTheme="minorHAnsi" w:cstheme="minorHAnsi"/>
          <w:sz w:val="24"/>
          <w:szCs w:val="24"/>
          <w:lang w:eastAsia="pl-PL"/>
        </w:rPr>
        <w:t>Wstępnie nie zidentyfikowano dużych projektów.</w:t>
      </w:r>
    </w:p>
    <w:p w14:paraId="465556E7"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2185"/>
        <w:gridCol w:w="839"/>
        <w:gridCol w:w="710"/>
        <w:gridCol w:w="906"/>
        <w:gridCol w:w="422"/>
        <w:gridCol w:w="342"/>
        <w:gridCol w:w="757"/>
        <w:gridCol w:w="1116"/>
        <w:gridCol w:w="1109"/>
      </w:tblGrid>
      <w:tr w:rsidR="00CE289E" w:rsidRPr="00B35B98" w14:paraId="2D8C6AAB" w14:textId="77777777" w:rsidTr="00FE6BAF">
        <w:trPr>
          <w:cantSplit/>
          <w:trHeight w:val="1396"/>
          <w:jc w:val="center"/>
        </w:trPr>
        <w:tc>
          <w:tcPr>
            <w:tcW w:w="289" w:type="pct"/>
            <w:vMerge w:val="restart"/>
            <w:shd w:val="clear" w:color="auto" w:fill="C6D9F1"/>
            <w:textDirection w:val="btLr"/>
            <w:vAlign w:val="center"/>
          </w:tcPr>
          <w:p w14:paraId="52F3B010" w14:textId="77777777" w:rsidR="00CE289E" w:rsidRPr="00B35B98" w:rsidRDefault="00CE289E" w:rsidP="00FE6BA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227" w:type="pct"/>
            <w:vMerge w:val="restart"/>
            <w:shd w:val="clear" w:color="auto" w:fill="C6D9F1"/>
            <w:textDirection w:val="btLr"/>
            <w:vAlign w:val="center"/>
          </w:tcPr>
          <w:p w14:paraId="69B62EFA" w14:textId="77777777" w:rsidR="00CE289E" w:rsidRPr="00B35B98" w:rsidRDefault="00CE289E" w:rsidP="00FE6BA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71" w:type="pct"/>
            <w:vMerge w:val="restart"/>
            <w:shd w:val="clear" w:color="auto" w:fill="C6D9F1"/>
            <w:textDirection w:val="btLr"/>
            <w:vAlign w:val="center"/>
          </w:tcPr>
          <w:p w14:paraId="0D350C82" w14:textId="77777777" w:rsidR="00CE289E" w:rsidRPr="00B35B98" w:rsidRDefault="00CE289E" w:rsidP="00FE6BA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399" w:type="pct"/>
            <w:vMerge w:val="restart"/>
            <w:shd w:val="clear" w:color="auto" w:fill="C6D9F1"/>
            <w:textDirection w:val="btLr"/>
            <w:vAlign w:val="center"/>
          </w:tcPr>
          <w:p w14:paraId="472D88FB" w14:textId="77777777" w:rsidR="00CE289E" w:rsidRPr="00B35B98" w:rsidRDefault="00CE289E" w:rsidP="00FE6BA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509" w:type="pct"/>
            <w:vMerge w:val="restart"/>
            <w:shd w:val="clear" w:color="auto" w:fill="C6D9F1"/>
            <w:textDirection w:val="btLr"/>
            <w:vAlign w:val="center"/>
          </w:tcPr>
          <w:p w14:paraId="38ECD00A" w14:textId="77777777" w:rsidR="00CE289E" w:rsidRPr="00B35B98" w:rsidRDefault="00CE289E" w:rsidP="00FE6BA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854" w:type="pct"/>
            <w:gridSpan w:val="3"/>
            <w:shd w:val="clear" w:color="auto" w:fill="C6D9F1"/>
            <w:textDirection w:val="btLr"/>
            <w:vAlign w:val="center"/>
          </w:tcPr>
          <w:p w14:paraId="6FF5D4B7" w14:textId="77777777" w:rsidR="00CE289E" w:rsidRPr="00B35B98" w:rsidRDefault="00CE289E" w:rsidP="00FE6BA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627" w:type="pct"/>
            <w:vMerge w:val="restart"/>
            <w:shd w:val="clear" w:color="auto" w:fill="C6D9F1"/>
            <w:textDirection w:val="btLr"/>
            <w:vAlign w:val="center"/>
          </w:tcPr>
          <w:p w14:paraId="44EE5C74" w14:textId="77777777" w:rsidR="00CE289E" w:rsidRPr="00B35B98" w:rsidRDefault="00CE289E" w:rsidP="00FE6BA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623" w:type="pct"/>
            <w:vMerge w:val="restart"/>
            <w:shd w:val="clear" w:color="auto" w:fill="C6D9F1"/>
            <w:textDirection w:val="btLr"/>
            <w:vAlign w:val="center"/>
          </w:tcPr>
          <w:p w14:paraId="075D9E3E" w14:textId="77777777" w:rsidR="00CE289E" w:rsidRPr="00B35B98" w:rsidRDefault="00CE289E" w:rsidP="00FE6BA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E289E" w:rsidRPr="00B35B98" w14:paraId="236ED296" w14:textId="77777777" w:rsidTr="00FE6BAF">
        <w:trPr>
          <w:trHeight w:val="296"/>
          <w:jc w:val="center"/>
        </w:trPr>
        <w:tc>
          <w:tcPr>
            <w:tcW w:w="289" w:type="pct"/>
            <w:vMerge/>
            <w:vAlign w:val="center"/>
          </w:tcPr>
          <w:p w14:paraId="7EE4FA29"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227" w:type="pct"/>
            <w:vMerge/>
            <w:vAlign w:val="center"/>
          </w:tcPr>
          <w:p w14:paraId="315DE125"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71" w:type="pct"/>
            <w:vMerge/>
            <w:vAlign w:val="center"/>
          </w:tcPr>
          <w:p w14:paraId="799311C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99" w:type="pct"/>
            <w:vMerge/>
            <w:vAlign w:val="center"/>
          </w:tcPr>
          <w:p w14:paraId="1A1E9248"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09" w:type="pct"/>
            <w:vMerge/>
            <w:vAlign w:val="center"/>
          </w:tcPr>
          <w:p w14:paraId="21DE9F9C"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37" w:type="pct"/>
            <w:shd w:val="clear" w:color="auto" w:fill="D9D9D9"/>
            <w:vAlign w:val="center"/>
          </w:tcPr>
          <w:p w14:paraId="749DFA2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92" w:type="pct"/>
            <w:shd w:val="clear" w:color="auto" w:fill="D9D9D9"/>
            <w:vAlign w:val="center"/>
          </w:tcPr>
          <w:p w14:paraId="6B92021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425" w:type="pct"/>
            <w:shd w:val="clear" w:color="auto" w:fill="D9D9D9"/>
            <w:vAlign w:val="center"/>
          </w:tcPr>
          <w:p w14:paraId="5B66B2B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627" w:type="pct"/>
            <w:vMerge/>
            <w:vAlign w:val="center"/>
          </w:tcPr>
          <w:p w14:paraId="0DE34DFC"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623" w:type="pct"/>
            <w:vMerge/>
            <w:vAlign w:val="center"/>
          </w:tcPr>
          <w:p w14:paraId="643369CD"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63ABA711" w14:textId="77777777" w:rsidTr="00FE6BAF">
        <w:trPr>
          <w:trHeight w:val="20"/>
          <w:jc w:val="center"/>
        </w:trPr>
        <w:tc>
          <w:tcPr>
            <w:tcW w:w="289" w:type="pct"/>
            <w:vAlign w:val="center"/>
          </w:tcPr>
          <w:p w14:paraId="6D919AA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227" w:type="pct"/>
            <w:vAlign w:val="center"/>
          </w:tcPr>
          <w:p w14:paraId="05E71AE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Powierzchnia obszarów objętych rewitalizacją</w:t>
            </w:r>
          </w:p>
        </w:tc>
        <w:tc>
          <w:tcPr>
            <w:tcW w:w="471" w:type="pct"/>
            <w:vAlign w:val="center"/>
          </w:tcPr>
          <w:p w14:paraId="0DFF5A0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ha</w:t>
            </w:r>
          </w:p>
        </w:tc>
        <w:tc>
          <w:tcPr>
            <w:tcW w:w="399" w:type="pct"/>
            <w:vAlign w:val="center"/>
          </w:tcPr>
          <w:p w14:paraId="182E413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09" w:type="pct"/>
            <w:vAlign w:val="center"/>
          </w:tcPr>
          <w:p w14:paraId="4187F5E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7" w:type="pct"/>
            <w:vAlign w:val="center"/>
          </w:tcPr>
          <w:p w14:paraId="17F1777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92" w:type="pct"/>
            <w:vAlign w:val="center"/>
          </w:tcPr>
          <w:p w14:paraId="25819E5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25" w:type="pct"/>
            <w:vAlign w:val="center"/>
          </w:tcPr>
          <w:p w14:paraId="78A48F0D" w14:textId="77777777" w:rsidR="00CE289E" w:rsidRPr="00B35B98" w:rsidRDefault="009C446B"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r w:rsidR="00FE75D5" w:rsidRPr="00B35B98">
              <w:rPr>
                <w:rFonts w:asciiTheme="minorHAnsi" w:hAnsiTheme="minorHAnsi" w:cstheme="minorHAnsi"/>
                <w:sz w:val="24"/>
                <w:szCs w:val="24"/>
                <w:lang w:eastAsia="pl-PL"/>
              </w:rPr>
              <w:t> </w:t>
            </w:r>
            <w:r w:rsidRPr="00B35B98">
              <w:rPr>
                <w:rFonts w:asciiTheme="minorHAnsi" w:hAnsiTheme="minorHAnsi" w:cstheme="minorHAnsi"/>
                <w:sz w:val="24"/>
                <w:szCs w:val="24"/>
                <w:lang w:eastAsia="pl-PL"/>
              </w:rPr>
              <w:t>000</w:t>
            </w:r>
          </w:p>
        </w:tc>
        <w:tc>
          <w:tcPr>
            <w:tcW w:w="627" w:type="pct"/>
            <w:vAlign w:val="center"/>
          </w:tcPr>
          <w:p w14:paraId="5C10D3F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Beneficjenci/IZ</w:t>
            </w:r>
          </w:p>
        </w:tc>
        <w:tc>
          <w:tcPr>
            <w:tcW w:w="623" w:type="pct"/>
            <w:vAlign w:val="center"/>
          </w:tcPr>
          <w:p w14:paraId="0C9FA5E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CE289E" w:rsidRPr="00B35B98" w14:paraId="5636C01F" w14:textId="77777777" w:rsidTr="00FE6BAF">
        <w:trPr>
          <w:trHeight w:val="20"/>
          <w:jc w:val="center"/>
        </w:trPr>
        <w:tc>
          <w:tcPr>
            <w:tcW w:w="289" w:type="pct"/>
            <w:shd w:val="clear" w:color="auto" w:fill="auto"/>
            <w:vAlign w:val="center"/>
          </w:tcPr>
          <w:p w14:paraId="4B351A7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1227" w:type="pct"/>
            <w:shd w:val="clear" w:color="auto" w:fill="auto"/>
            <w:vAlign w:val="center"/>
          </w:tcPr>
          <w:p w14:paraId="4F44C7D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Ludność mieszkająca na obszarach objętych zintegrowanymi strategiami rozwoju obszarów miejskich (CI 37)</w:t>
            </w:r>
          </w:p>
        </w:tc>
        <w:tc>
          <w:tcPr>
            <w:tcW w:w="471" w:type="pct"/>
            <w:shd w:val="clear" w:color="auto" w:fill="auto"/>
            <w:vAlign w:val="center"/>
          </w:tcPr>
          <w:p w14:paraId="1CB2FB3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os. </w:t>
            </w:r>
          </w:p>
        </w:tc>
        <w:tc>
          <w:tcPr>
            <w:tcW w:w="399" w:type="pct"/>
            <w:shd w:val="clear" w:color="auto" w:fill="auto"/>
            <w:vAlign w:val="center"/>
          </w:tcPr>
          <w:p w14:paraId="195D2A3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09" w:type="pct"/>
            <w:shd w:val="clear" w:color="auto" w:fill="auto"/>
            <w:vAlign w:val="center"/>
          </w:tcPr>
          <w:p w14:paraId="2629CF75"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7" w:type="pct"/>
            <w:shd w:val="clear" w:color="auto" w:fill="auto"/>
            <w:vAlign w:val="center"/>
          </w:tcPr>
          <w:p w14:paraId="2D0893E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92" w:type="pct"/>
            <w:shd w:val="clear" w:color="auto" w:fill="auto"/>
            <w:vAlign w:val="center"/>
          </w:tcPr>
          <w:p w14:paraId="3D1F851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25" w:type="pct"/>
            <w:shd w:val="clear" w:color="auto" w:fill="auto"/>
            <w:vAlign w:val="center"/>
          </w:tcPr>
          <w:p w14:paraId="7D41EB0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1 013 518</w:t>
            </w:r>
          </w:p>
        </w:tc>
        <w:tc>
          <w:tcPr>
            <w:tcW w:w="627" w:type="pct"/>
            <w:shd w:val="clear" w:color="auto" w:fill="auto"/>
            <w:vAlign w:val="center"/>
          </w:tcPr>
          <w:p w14:paraId="64E2F27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Beneficjenci/IZ</w:t>
            </w:r>
          </w:p>
        </w:tc>
        <w:tc>
          <w:tcPr>
            <w:tcW w:w="623" w:type="pct"/>
            <w:shd w:val="clear" w:color="auto" w:fill="auto"/>
            <w:vAlign w:val="center"/>
          </w:tcPr>
          <w:p w14:paraId="717CA79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0D7544CC" w14:textId="77777777" w:rsidR="00CE289E" w:rsidRPr="00B35B98" w:rsidRDefault="00CE289E" w:rsidP="00971256">
      <w:pPr>
        <w:pStyle w:val="garNORM"/>
        <w:spacing w:line="360" w:lineRule="auto"/>
        <w:jc w:val="left"/>
        <w:rPr>
          <w:rFonts w:asciiTheme="minorHAnsi" w:eastAsia="Times New Roman" w:hAnsiTheme="minorHAnsi" w:cstheme="minorHAnsi"/>
          <w:b/>
          <w:sz w:val="24"/>
          <w:szCs w:val="24"/>
          <w:lang w:eastAsia="pl-PL"/>
        </w:rPr>
      </w:pPr>
    </w:p>
    <w:p w14:paraId="66DD1049" w14:textId="77777777" w:rsidR="00AE306B" w:rsidRPr="00B35B98" w:rsidRDefault="00AE306B" w:rsidP="00971256">
      <w:pPr>
        <w:pStyle w:val="garNORM"/>
        <w:spacing w:line="360" w:lineRule="auto"/>
        <w:jc w:val="left"/>
        <w:rPr>
          <w:rFonts w:asciiTheme="minorHAnsi" w:eastAsia="Times New Roman" w:hAnsiTheme="minorHAnsi" w:cstheme="minorHAnsi"/>
          <w:b/>
          <w:sz w:val="24"/>
          <w:szCs w:val="24"/>
          <w:lang w:eastAsia="pl-PL"/>
        </w:rPr>
      </w:pPr>
    </w:p>
    <w:p w14:paraId="49C6B9FA" w14:textId="77777777" w:rsidR="00CE289E" w:rsidRPr="00B35B98" w:rsidRDefault="00CE289E" w:rsidP="00971256">
      <w:pPr>
        <w:shd w:val="clear" w:color="auto" w:fill="FFFF99"/>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lastRenderedPageBreak/>
        <w:t>PRIORYTET INWESTYCYJNY 6c</w:t>
      </w:r>
    </w:p>
    <w:p w14:paraId="67D99684" w14:textId="77777777" w:rsidR="00CE289E" w:rsidRPr="00B35B98" w:rsidRDefault="00CE289E" w:rsidP="00971256">
      <w:pPr>
        <w:shd w:val="clear" w:color="auto" w:fill="FFFF99"/>
        <w:spacing w:after="120" w:line="360" w:lineRule="auto"/>
        <w:rPr>
          <w:rFonts w:asciiTheme="minorHAnsi" w:hAnsiTheme="minorHAnsi" w:cstheme="minorHAnsi"/>
          <w:b/>
          <w:sz w:val="24"/>
          <w:szCs w:val="24"/>
          <w:lang w:eastAsia="pl-PL"/>
        </w:rPr>
      </w:pPr>
      <w:r w:rsidRPr="00B35B98">
        <w:rPr>
          <w:rFonts w:asciiTheme="minorHAnsi" w:hAnsiTheme="minorHAnsi" w:cstheme="minorHAnsi"/>
          <w:sz w:val="24"/>
          <w:szCs w:val="24"/>
          <w:lang w:eastAsia="pl-PL"/>
        </w:rPr>
        <w:t>Ochrona, promocja i rozwój dziedzictwa kulturowego i naturalnego.</w:t>
      </w:r>
    </w:p>
    <w:p w14:paraId="217038F8" w14:textId="77777777" w:rsidR="00CE289E" w:rsidRPr="00B35B98" w:rsidRDefault="00CE289E" w:rsidP="00971256">
      <w:pPr>
        <w:pStyle w:val="nagBOLDwOSIACH"/>
        <w:spacing w:before="0" w:line="360" w:lineRule="auto"/>
        <w:jc w:val="left"/>
        <w:rPr>
          <w:rFonts w:asciiTheme="minorHAnsi" w:hAnsiTheme="minorHAnsi" w:cstheme="minorHAnsi"/>
          <w:sz w:val="24"/>
        </w:rPr>
      </w:pPr>
      <w:r w:rsidRPr="00B35B98">
        <w:rPr>
          <w:rFonts w:asciiTheme="minorHAnsi" w:hAnsiTheme="minorHAnsi" w:cstheme="minorHAnsi"/>
          <w:sz w:val="24"/>
        </w:rPr>
        <w:t>Cel szczegółow</w:t>
      </w:r>
      <w:r w:rsidR="006678B3" w:rsidRPr="00B35B98">
        <w:rPr>
          <w:rFonts w:asciiTheme="minorHAnsi" w:hAnsiTheme="minorHAnsi" w:cstheme="minorHAnsi"/>
          <w:sz w:val="24"/>
        </w:rPr>
        <w:t>y</w:t>
      </w:r>
      <w:r w:rsidRPr="00B35B98">
        <w:rPr>
          <w:rFonts w:asciiTheme="minorHAnsi" w:hAnsiTheme="minorHAnsi" w:cstheme="minorHAnsi"/>
          <w:sz w:val="24"/>
        </w:rPr>
        <w:t xml:space="preserve"> </w:t>
      </w:r>
    </w:p>
    <w:p w14:paraId="694654F6"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Zwiększona atrakcyjność turystyczna miejsc o szczególnych walorach kulturowych i przyrodniczych.</w:t>
      </w:r>
    </w:p>
    <w:p w14:paraId="4A365D86" w14:textId="77777777" w:rsidR="00CE289E" w:rsidRPr="00B35B98" w:rsidRDefault="00CE289E" w:rsidP="00971256">
      <w:pPr>
        <w:pStyle w:val="garNORM"/>
        <w:spacing w:before="120" w:line="360" w:lineRule="auto"/>
        <w:jc w:val="left"/>
        <w:rPr>
          <w:rFonts w:asciiTheme="minorHAnsi" w:hAnsiTheme="minorHAnsi" w:cstheme="minorHAnsi"/>
          <w:sz w:val="24"/>
          <w:szCs w:val="24"/>
          <w:lang w:eastAsia="pl-PL"/>
        </w:rPr>
      </w:pPr>
      <w:r w:rsidRPr="00B35B98">
        <w:rPr>
          <w:rFonts w:asciiTheme="minorHAnsi" w:hAnsiTheme="minorHAnsi" w:cstheme="minorHAnsi"/>
          <w:b/>
          <w:sz w:val="24"/>
          <w:szCs w:val="24"/>
          <w:lang w:eastAsia="pl-PL"/>
        </w:rPr>
        <w:t>Rezultat</w:t>
      </w:r>
      <w:r w:rsidRPr="00B35B98">
        <w:rPr>
          <w:rFonts w:asciiTheme="minorHAnsi" w:hAnsiTheme="minorHAnsi" w:cstheme="minorHAnsi"/>
          <w:sz w:val="24"/>
          <w:szCs w:val="24"/>
          <w:lang w:eastAsia="pl-PL"/>
        </w:rPr>
        <w:t xml:space="preserve"> </w:t>
      </w:r>
    </w:p>
    <w:p w14:paraId="22AEB6B2" w14:textId="77777777" w:rsidR="00CE289E" w:rsidRPr="00B35B98" w:rsidRDefault="00CE289E" w:rsidP="00971256">
      <w:pPr>
        <w:pStyle w:val="garNORM"/>
        <w:spacing w:before="0"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 województwie pomorskim można wyróżnić szereg obszarów cennych przyrodniczo wymagających sieciowych działań służących podniesieniu ich atrakcyjności turystycznej. Zaliczają się do nich obszary peryferyjne: zachodnia i południowa część województwa, jak również dolina i delta Wisły oraz gminy nadmorskie. Obszary te posiadają liczne walory naturalne i kulturowe, które dzięki interwencji mogą stać się podstawą do kreowania nowej, odpowiadającej współczesnym potrzebom oferty turystycznej, a tym samym wzrostu lub stabilizacji zatrudnienia. </w:t>
      </w:r>
    </w:p>
    <w:p w14:paraId="23A39C6A" w14:textId="77777777" w:rsidR="00CE289E" w:rsidRPr="00B35B98" w:rsidRDefault="00CE289E" w:rsidP="00971256">
      <w:pPr>
        <w:pStyle w:val="garNORM"/>
        <w:spacing w:before="0"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Stan znacznej części pomorskich zasobów dziedzictwa kulturowego uniemożliwia jego turystyczne wykorzystanie. Dotyczy to zarówno budynków osadzonych w charakterystycznych dla województwa pomorskiego kontekstach krajobrazowych, jak i przestrzeni publicznych cennych układów urbanistycznych i ruralistycznych. Rozpoznawalne w skali światowej obszary i obiekty zabytkowe stanowią atrakcje turystyczne, których potencjał nadal nie jest w pełni wykorzystany. </w:t>
      </w:r>
    </w:p>
    <w:p w14:paraId="56B44880" w14:textId="77777777" w:rsidR="00CE289E" w:rsidRPr="00B35B98" w:rsidRDefault="00CE289E" w:rsidP="00971256">
      <w:pPr>
        <w:pStyle w:val="garNORM"/>
        <w:spacing w:before="0"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wyniku interwencji stworzona zostanie kompleksowa, rozpoznawalna oferta turystyczna oparta na charakterystycznych walorach dziedzictwa kulturowego i naturalnego, w tym związanego z nadmorskim położeniem regionu. Odpowiednie wykorzystanie dziedzictwa kulturowego i naturalnego może przyczynić się do wzrostu zatrudnienia, jak również – poprzez dywersyfikację oferty turystycznej – bardziej zrównoważonego wykorzystania walorów środowiska naturalnego.</w:t>
      </w:r>
      <w:r w:rsidR="008F0528" w:rsidRPr="00B35B98">
        <w:rPr>
          <w:rFonts w:asciiTheme="minorHAnsi" w:hAnsiTheme="minorHAnsi" w:cstheme="minorHAnsi"/>
          <w:sz w:val="24"/>
          <w:szCs w:val="24"/>
          <w:lang w:eastAsia="pl-PL"/>
        </w:rPr>
        <w:t xml:space="preserve"> Poprawie ulegnie również stan </w:t>
      </w:r>
      <w:r w:rsidRPr="00B35B98">
        <w:rPr>
          <w:rFonts w:asciiTheme="minorHAnsi" w:hAnsiTheme="minorHAnsi" w:cstheme="minorHAnsi"/>
          <w:sz w:val="24"/>
          <w:szCs w:val="24"/>
          <w:lang w:eastAsia="pl-PL"/>
        </w:rPr>
        <w:t xml:space="preserve">i dostępność obiektów i obszarów dziedzictwa kulturowego, a dzięki nadaniu im nowych funkcji, stworzone zostaną warunki dla rozwoju gospodarczego tych obszarów. </w:t>
      </w:r>
    </w:p>
    <w:p w14:paraId="5D4E46F7" w14:textId="77777777" w:rsidR="001A77C6" w:rsidRPr="00B35B98" w:rsidRDefault="001A77C6">
      <w:pPr>
        <w:spacing w:after="0" w:line="240" w:lineRule="auto"/>
        <w:rPr>
          <w:rFonts w:asciiTheme="minorHAnsi" w:eastAsia="Times New Roman" w:hAnsiTheme="minorHAnsi" w:cstheme="minorHAnsi"/>
          <w:b/>
          <w:sz w:val="24"/>
          <w:szCs w:val="24"/>
          <w:lang w:eastAsia="pl-PL"/>
        </w:rPr>
      </w:pPr>
      <w:r w:rsidRPr="00B35B98">
        <w:rPr>
          <w:rFonts w:asciiTheme="minorHAnsi" w:hAnsiTheme="minorHAnsi" w:cstheme="minorHAnsi"/>
          <w:sz w:val="24"/>
        </w:rPr>
        <w:br w:type="page"/>
      </w:r>
    </w:p>
    <w:p w14:paraId="1F056439"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lastRenderedPageBreak/>
        <w:t>Wskaźniki rezultatu</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
        <w:gridCol w:w="2460"/>
        <w:gridCol w:w="851"/>
        <w:gridCol w:w="991"/>
        <w:gridCol w:w="850"/>
        <w:gridCol w:w="710"/>
        <w:gridCol w:w="1152"/>
        <w:gridCol w:w="719"/>
        <w:gridCol w:w="712"/>
      </w:tblGrid>
      <w:tr w:rsidR="00CE289E" w:rsidRPr="00B35B98" w14:paraId="40D0E325" w14:textId="77777777" w:rsidTr="008A52B5">
        <w:trPr>
          <w:cantSplit/>
          <w:trHeight w:val="1466"/>
        </w:trPr>
        <w:tc>
          <w:tcPr>
            <w:tcW w:w="229" w:type="pct"/>
            <w:shd w:val="clear" w:color="auto" w:fill="C6D9F1"/>
            <w:textDirection w:val="btLr"/>
            <w:vAlign w:val="center"/>
          </w:tcPr>
          <w:p w14:paraId="2CE2A72A" w14:textId="77777777" w:rsidR="00CE289E" w:rsidRPr="00B35B98" w:rsidRDefault="00CE289E" w:rsidP="008A52B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390" w:type="pct"/>
            <w:shd w:val="clear" w:color="auto" w:fill="C6D9F1"/>
            <w:textDirection w:val="btLr"/>
            <w:vAlign w:val="center"/>
          </w:tcPr>
          <w:p w14:paraId="0E33C28A" w14:textId="77777777" w:rsidR="00CE289E" w:rsidRPr="00B35B98" w:rsidRDefault="00CE289E" w:rsidP="008A52B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81" w:type="pct"/>
            <w:shd w:val="clear" w:color="auto" w:fill="C6D9F1"/>
            <w:textDirection w:val="btLr"/>
            <w:vAlign w:val="center"/>
          </w:tcPr>
          <w:p w14:paraId="72BAD829" w14:textId="77777777" w:rsidR="00CE289E" w:rsidRPr="00B35B98" w:rsidRDefault="00CE289E" w:rsidP="008A52B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560" w:type="pct"/>
            <w:shd w:val="clear" w:color="auto" w:fill="C6D9F1"/>
            <w:textDirection w:val="btLr"/>
            <w:vAlign w:val="center"/>
          </w:tcPr>
          <w:p w14:paraId="0503874C" w14:textId="77777777" w:rsidR="00CE289E" w:rsidRPr="00B35B98" w:rsidRDefault="00CE289E" w:rsidP="008A52B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480" w:type="pct"/>
            <w:shd w:val="clear" w:color="auto" w:fill="C6D9F1"/>
            <w:textDirection w:val="btLr"/>
            <w:vAlign w:val="center"/>
          </w:tcPr>
          <w:p w14:paraId="736A1F63" w14:textId="77777777" w:rsidR="00CE289E" w:rsidRPr="00B35B98" w:rsidRDefault="00CE289E" w:rsidP="008A52B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bazowa</w:t>
            </w:r>
          </w:p>
        </w:tc>
        <w:tc>
          <w:tcPr>
            <w:tcW w:w="401" w:type="pct"/>
            <w:shd w:val="clear" w:color="auto" w:fill="C6D9F1"/>
            <w:textDirection w:val="btLr"/>
            <w:vAlign w:val="center"/>
          </w:tcPr>
          <w:p w14:paraId="4942FC52" w14:textId="77777777" w:rsidR="00CE289E" w:rsidRPr="00B35B98" w:rsidRDefault="00CE289E" w:rsidP="008A52B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Rok bazowy</w:t>
            </w:r>
          </w:p>
        </w:tc>
        <w:tc>
          <w:tcPr>
            <w:tcW w:w="651" w:type="pct"/>
            <w:shd w:val="clear" w:color="auto" w:fill="C6D9F1"/>
            <w:textDirection w:val="btLr"/>
            <w:vAlign w:val="center"/>
          </w:tcPr>
          <w:p w14:paraId="29D6AA3C" w14:textId="77777777" w:rsidR="00CE289E" w:rsidRPr="00B35B98" w:rsidRDefault="00CE289E" w:rsidP="008A52B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406" w:type="pct"/>
            <w:shd w:val="clear" w:color="auto" w:fill="C6D9F1"/>
            <w:textDirection w:val="btLr"/>
            <w:vAlign w:val="center"/>
          </w:tcPr>
          <w:p w14:paraId="2B4D8E79" w14:textId="77777777" w:rsidR="00CE289E" w:rsidRPr="00B35B98" w:rsidRDefault="00CE289E" w:rsidP="008A52B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02" w:type="pct"/>
            <w:shd w:val="clear" w:color="auto" w:fill="C6D9F1"/>
            <w:textDirection w:val="btLr"/>
            <w:vAlign w:val="center"/>
          </w:tcPr>
          <w:p w14:paraId="595F8728" w14:textId="77777777" w:rsidR="00CE289E" w:rsidRPr="00B35B98" w:rsidRDefault="00CE289E" w:rsidP="008A52B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E289E" w:rsidRPr="00B35B98" w14:paraId="2DF1AEC9" w14:textId="77777777" w:rsidTr="008A52B5">
        <w:trPr>
          <w:trHeight w:val="376"/>
        </w:trPr>
        <w:tc>
          <w:tcPr>
            <w:tcW w:w="229" w:type="pct"/>
            <w:vAlign w:val="center"/>
          </w:tcPr>
          <w:p w14:paraId="28A6E59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390" w:type="pct"/>
            <w:vAlign w:val="center"/>
          </w:tcPr>
          <w:p w14:paraId="25C1F7C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korzystających z noclegów na 1000 ludności</w:t>
            </w:r>
          </w:p>
        </w:tc>
        <w:tc>
          <w:tcPr>
            <w:tcW w:w="481" w:type="pct"/>
            <w:vAlign w:val="center"/>
          </w:tcPr>
          <w:p w14:paraId="1D4BF3DA" w14:textId="77777777" w:rsidR="00CE289E" w:rsidRPr="00B35B98" w:rsidRDefault="007D7F0F"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w:t>
            </w:r>
          </w:p>
        </w:tc>
        <w:tc>
          <w:tcPr>
            <w:tcW w:w="560" w:type="pct"/>
            <w:vAlign w:val="center"/>
          </w:tcPr>
          <w:p w14:paraId="05D6A227"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480" w:type="pct"/>
            <w:vAlign w:val="center"/>
          </w:tcPr>
          <w:p w14:paraId="16176F3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858</w:t>
            </w:r>
          </w:p>
        </w:tc>
        <w:tc>
          <w:tcPr>
            <w:tcW w:w="401" w:type="pct"/>
            <w:vAlign w:val="center"/>
          </w:tcPr>
          <w:p w14:paraId="1C132C1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2013</w:t>
            </w:r>
          </w:p>
        </w:tc>
        <w:tc>
          <w:tcPr>
            <w:tcW w:w="651" w:type="pct"/>
            <w:vAlign w:val="center"/>
          </w:tcPr>
          <w:p w14:paraId="268E1E6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1 080</w:t>
            </w:r>
          </w:p>
        </w:tc>
        <w:tc>
          <w:tcPr>
            <w:tcW w:w="406" w:type="pct"/>
            <w:vAlign w:val="center"/>
          </w:tcPr>
          <w:p w14:paraId="353239C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GUS </w:t>
            </w:r>
          </w:p>
        </w:tc>
        <w:tc>
          <w:tcPr>
            <w:tcW w:w="402" w:type="pct"/>
            <w:vAlign w:val="center"/>
          </w:tcPr>
          <w:p w14:paraId="62DF5CA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r w:rsidR="00CE289E" w:rsidRPr="00B35B98" w14:paraId="399D343B" w14:textId="77777777" w:rsidTr="008A52B5">
        <w:trPr>
          <w:trHeight w:val="376"/>
        </w:trPr>
        <w:tc>
          <w:tcPr>
            <w:tcW w:w="229" w:type="pct"/>
            <w:shd w:val="clear" w:color="auto" w:fill="auto"/>
            <w:vAlign w:val="center"/>
          </w:tcPr>
          <w:p w14:paraId="2BCB192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1390" w:type="pct"/>
            <w:shd w:val="clear" w:color="auto" w:fill="auto"/>
            <w:vAlign w:val="center"/>
          </w:tcPr>
          <w:p w14:paraId="298FE51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Zwiedzający muzea i oddział</w:t>
            </w:r>
            <w:r w:rsidR="00DE4D4F" w:rsidRPr="00B35B98">
              <w:rPr>
                <w:rFonts w:asciiTheme="minorHAnsi" w:hAnsiTheme="minorHAnsi" w:cstheme="minorHAnsi"/>
                <w:sz w:val="24"/>
                <w:szCs w:val="24"/>
                <w:lang w:eastAsia="pl-PL"/>
              </w:rPr>
              <w:t>y</w:t>
            </w:r>
            <w:r w:rsidRPr="00B35B98">
              <w:rPr>
                <w:rFonts w:asciiTheme="minorHAnsi" w:hAnsiTheme="minorHAnsi" w:cstheme="minorHAnsi"/>
                <w:sz w:val="24"/>
                <w:szCs w:val="24"/>
                <w:lang w:eastAsia="pl-PL"/>
              </w:rPr>
              <w:t xml:space="preserve"> muzealne na 10 tys. mieszkańców</w:t>
            </w:r>
          </w:p>
        </w:tc>
        <w:tc>
          <w:tcPr>
            <w:tcW w:w="481" w:type="pct"/>
            <w:shd w:val="clear" w:color="auto" w:fill="auto"/>
            <w:vAlign w:val="center"/>
          </w:tcPr>
          <w:p w14:paraId="1054CF52" w14:textId="77777777" w:rsidR="00CE289E" w:rsidRPr="00B35B98" w:rsidRDefault="007D7F0F"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w:t>
            </w:r>
          </w:p>
        </w:tc>
        <w:tc>
          <w:tcPr>
            <w:tcW w:w="560" w:type="pct"/>
            <w:shd w:val="clear" w:color="auto" w:fill="auto"/>
            <w:vAlign w:val="center"/>
          </w:tcPr>
          <w:p w14:paraId="20A22B19"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480" w:type="pct"/>
            <w:shd w:val="clear" w:color="auto" w:fill="auto"/>
            <w:vAlign w:val="center"/>
          </w:tcPr>
          <w:p w14:paraId="085C1B4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8 034</w:t>
            </w:r>
          </w:p>
        </w:tc>
        <w:tc>
          <w:tcPr>
            <w:tcW w:w="401" w:type="pct"/>
            <w:shd w:val="clear" w:color="auto" w:fill="auto"/>
            <w:vAlign w:val="center"/>
          </w:tcPr>
          <w:p w14:paraId="50901BC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2013</w:t>
            </w:r>
          </w:p>
        </w:tc>
        <w:tc>
          <w:tcPr>
            <w:tcW w:w="651" w:type="pct"/>
            <w:shd w:val="clear" w:color="auto" w:fill="auto"/>
            <w:vAlign w:val="center"/>
          </w:tcPr>
          <w:p w14:paraId="4387AEF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8 700</w:t>
            </w:r>
          </w:p>
        </w:tc>
        <w:tc>
          <w:tcPr>
            <w:tcW w:w="406" w:type="pct"/>
            <w:shd w:val="clear" w:color="auto" w:fill="auto"/>
            <w:vAlign w:val="center"/>
          </w:tcPr>
          <w:p w14:paraId="474F05C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GUS</w:t>
            </w:r>
          </w:p>
        </w:tc>
        <w:tc>
          <w:tcPr>
            <w:tcW w:w="402" w:type="pct"/>
            <w:shd w:val="clear" w:color="auto" w:fill="auto"/>
            <w:vAlign w:val="center"/>
          </w:tcPr>
          <w:p w14:paraId="3D9C8B6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5EE9834A"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Ukierunkowanie interwencji</w:t>
      </w:r>
    </w:p>
    <w:p w14:paraId="3F5E8F24"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Planowany zakres wsparcia</w:t>
      </w:r>
    </w:p>
    <w:p w14:paraId="29A62914"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Interwencją objęte zostaną przedsięwzięcia obejmujące </w:t>
      </w:r>
      <w:r w:rsidRPr="00B35B98">
        <w:rPr>
          <w:rFonts w:asciiTheme="minorHAnsi" w:hAnsiTheme="minorHAnsi" w:cstheme="minorHAnsi"/>
          <w:sz w:val="24"/>
          <w:szCs w:val="24"/>
          <w:u w:val="single"/>
          <w:lang w:eastAsia="pl-PL"/>
        </w:rPr>
        <w:t>ratowanie, przywracanie wartości i ochronę charakterystycznych zabytków lub ich zespołów</w:t>
      </w:r>
      <w:r w:rsidRPr="00B35B98">
        <w:rPr>
          <w:rFonts w:asciiTheme="minorHAnsi" w:hAnsiTheme="minorHAnsi" w:cstheme="minorHAnsi"/>
          <w:sz w:val="24"/>
          <w:szCs w:val="24"/>
          <w:lang w:eastAsia="pl-PL"/>
        </w:rPr>
        <w:t xml:space="preserve"> wraz z otaczającym je kontekstem krajobrazowym, poprzez m.in. prace rehabilitacyjne i modernizacyjne służące nadaniu im nowych funkcji (usług turystyki lub kultury), przy możliwym jednoczesnym zachowaniu funkcji dotychczasowych, jak również wdrażanie nowych form zarządzania (tworzenie parków kulturowych). </w:t>
      </w:r>
    </w:p>
    <w:p w14:paraId="6682A54D"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Ponadto interwencją objęte zostaną projekty ukierunkowane na </w:t>
      </w:r>
      <w:r w:rsidRPr="00B35B98">
        <w:rPr>
          <w:rFonts w:asciiTheme="minorHAnsi" w:hAnsiTheme="minorHAnsi" w:cstheme="minorHAnsi"/>
          <w:sz w:val="24"/>
          <w:szCs w:val="24"/>
          <w:u w:val="single"/>
          <w:lang w:eastAsia="pl-PL"/>
        </w:rPr>
        <w:t>podnoszenie jakości przestrzeni publicznej</w:t>
      </w:r>
      <w:r w:rsidRPr="00B35B98">
        <w:rPr>
          <w:rFonts w:asciiTheme="minorHAnsi" w:hAnsiTheme="minorHAnsi" w:cstheme="minorHAnsi"/>
          <w:sz w:val="24"/>
          <w:szCs w:val="24"/>
          <w:lang w:eastAsia="pl-PL"/>
        </w:rPr>
        <w:t xml:space="preserve"> obejmujące realizację prac służących estetyzacji i podkreśleniu walorów kulturowych tej przestrzeni w ramach układów urbanistycznych i ruralistycznych wpisanych do rejestru zabytków. </w:t>
      </w:r>
    </w:p>
    <w:p w14:paraId="3D0C6E4A"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Wsparciem objęte będą również projekty umożliwiające bezpieczną </w:t>
      </w:r>
      <w:r w:rsidRPr="00B35B98">
        <w:rPr>
          <w:rFonts w:asciiTheme="minorHAnsi" w:hAnsiTheme="minorHAnsi" w:cstheme="minorHAnsi"/>
          <w:sz w:val="24"/>
          <w:szCs w:val="24"/>
          <w:u w:val="single"/>
          <w:lang w:eastAsia="pl-PL"/>
        </w:rPr>
        <w:t>eksplo</w:t>
      </w:r>
      <w:r w:rsidR="008F0528" w:rsidRPr="00B35B98">
        <w:rPr>
          <w:rFonts w:asciiTheme="minorHAnsi" w:hAnsiTheme="minorHAnsi" w:cstheme="minorHAnsi"/>
          <w:sz w:val="24"/>
          <w:szCs w:val="24"/>
          <w:u w:val="single"/>
          <w:lang w:eastAsia="pl-PL"/>
        </w:rPr>
        <w:t xml:space="preserve">atację zasobów materialnego </w:t>
      </w:r>
      <w:r w:rsidRPr="00B35B98">
        <w:rPr>
          <w:rFonts w:asciiTheme="minorHAnsi" w:hAnsiTheme="minorHAnsi" w:cstheme="minorHAnsi"/>
          <w:sz w:val="24"/>
          <w:szCs w:val="24"/>
          <w:u w:val="single"/>
          <w:lang w:eastAsia="pl-PL"/>
        </w:rPr>
        <w:t>i niematerialnego dziedzictwa kulturowego</w:t>
      </w:r>
      <w:r w:rsidRPr="00B35B98">
        <w:rPr>
          <w:rFonts w:asciiTheme="minorHAnsi" w:hAnsiTheme="minorHAnsi" w:cstheme="minorHAnsi"/>
          <w:sz w:val="24"/>
          <w:szCs w:val="24"/>
          <w:lang w:eastAsia="pl-PL"/>
        </w:rPr>
        <w:t xml:space="preserve"> regionu, w tym w zakresie dokumentowania, popularyzacji, inwentaryzacji i udostępniania zasobów kultury z wykorzystaniem nowoczesnych technologii informacyjno-komunikacyjnych (w szczególności digitalizacja zasobów, tworzenie nowych treści cyfrowych).</w:t>
      </w:r>
    </w:p>
    <w:p w14:paraId="20EFD544" w14:textId="77777777" w:rsidR="00CE289E" w:rsidRPr="00B35B98" w:rsidRDefault="00CE289E" w:rsidP="00971256">
      <w:pPr>
        <w:autoSpaceDE w:val="0"/>
        <w:autoSpaceDN w:val="0"/>
        <w:adjustRightInd w:val="0"/>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Wspierane będą także działania służące </w:t>
      </w:r>
      <w:r w:rsidRPr="00B35B98">
        <w:rPr>
          <w:rFonts w:asciiTheme="minorHAnsi" w:hAnsiTheme="minorHAnsi" w:cstheme="minorHAnsi"/>
          <w:sz w:val="24"/>
          <w:szCs w:val="24"/>
          <w:u w:val="single"/>
          <w:lang w:eastAsia="pl-PL"/>
        </w:rPr>
        <w:t>podniesieniu atrakcyjności walorów dziedzictwa naturalnego</w:t>
      </w:r>
      <w:r w:rsidR="008F0528"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 xml:space="preserve">o charakterze sieciowym, koordynowane przez samorząd województwa, będące efektem trwałej współpracy wielu podmiotów (w tym gospodarczych) oraz </w:t>
      </w:r>
      <w:r w:rsidRPr="00B35B98">
        <w:rPr>
          <w:rFonts w:asciiTheme="minorHAnsi" w:hAnsiTheme="minorHAnsi" w:cstheme="minorHAnsi"/>
          <w:sz w:val="24"/>
          <w:szCs w:val="24"/>
          <w:lang w:eastAsia="pl-PL"/>
        </w:rPr>
        <w:lastRenderedPageBreak/>
        <w:t xml:space="preserve">społecznej akceptacji, polegające na rozwoju infrastruktury turystycznej, w tym infrastruktury żeglarskiej, szlaków rowerowych i kajakowych oraz tras turystycznych o charakterze regionalnym i ponadregionalnym. Wszystkie przedsięwzięcia w tym zakresie powinny przyczyniać się do uregulowania i ukierunkowania ruchu turystycznego na obszarach cennych przyrodniczo oraz poprawy stanu środowiska naturalnego na tych obszarach. </w:t>
      </w:r>
    </w:p>
    <w:p w14:paraId="2BD55703" w14:textId="77777777" w:rsidR="00CE289E" w:rsidRPr="00B35B98" w:rsidRDefault="00CE289E" w:rsidP="00971256">
      <w:pPr>
        <w:autoSpaceDE w:val="0"/>
        <w:autoSpaceDN w:val="0"/>
        <w:adjustRightInd w:val="0"/>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ramach podniesienia atrakcyjności walorów dziedzictwa naturalnego zrealizowane zostaną przede wszystkim przedsięwzięcia strategiczne zidentyfikowane w RPS w zakr</w:t>
      </w:r>
      <w:r w:rsidR="008F0528" w:rsidRPr="00B35B98">
        <w:rPr>
          <w:rFonts w:asciiTheme="minorHAnsi" w:hAnsiTheme="minorHAnsi" w:cstheme="minorHAnsi"/>
          <w:sz w:val="24"/>
          <w:szCs w:val="24"/>
          <w:lang w:eastAsia="pl-PL"/>
        </w:rPr>
        <w:t xml:space="preserve">esie atrakcyjności kulturalnej </w:t>
      </w:r>
      <w:r w:rsidRPr="00B35B98">
        <w:rPr>
          <w:rFonts w:asciiTheme="minorHAnsi" w:hAnsiTheme="minorHAnsi" w:cstheme="minorHAnsi"/>
          <w:sz w:val="24"/>
          <w:szCs w:val="24"/>
          <w:lang w:eastAsia="pl-PL"/>
        </w:rPr>
        <w:t xml:space="preserve">i turystycznej dotyczące sieciowych produktów turystycznych.  </w:t>
      </w:r>
    </w:p>
    <w:p w14:paraId="3277E89B"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Wszystkie projekty w ramach PI 6c powinny przyczyniać się do poprawy jakości przestrzeni oraz zapewniać zgodność z ustaleniami Planu zagospodarowania przestrzennego województwa pomorskiego. </w:t>
      </w:r>
    </w:p>
    <w:p w14:paraId="3D2345F8" w14:textId="77777777" w:rsidR="00291ED6"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Zgodnie z UP ze wsparcia w ramach CT 6 wyłączone są przedsięwzięci</w:t>
      </w:r>
      <w:r w:rsidR="008F0528" w:rsidRPr="00B35B98">
        <w:rPr>
          <w:rFonts w:asciiTheme="minorHAnsi" w:hAnsiTheme="minorHAnsi" w:cstheme="minorHAnsi"/>
          <w:i w:val="0"/>
          <w:sz w:val="24"/>
        </w:rPr>
        <w:t xml:space="preserve">a dotyczące organizacji imprez </w:t>
      </w:r>
      <w:r w:rsidRPr="00B35B98">
        <w:rPr>
          <w:rFonts w:asciiTheme="minorHAnsi" w:hAnsiTheme="minorHAnsi" w:cstheme="minorHAnsi"/>
          <w:i w:val="0"/>
          <w:sz w:val="24"/>
        </w:rPr>
        <w:t>o charakterze kultu</w:t>
      </w:r>
      <w:r w:rsidR="007C36F3" w:rsidRPr="00B35B98">
        <w:rPr>
          <w:rFonts w:asciiTheme="minorHAnsi" w:hAnsiTheme="minorHAnsi" w:cstheme="minorHAnsi"/>
          <w:i w:val="0"/>
          <w:sz w:val="24"/>
        </w:rPr>
        <w:t>ralnym, w tym wystaw, festiwali</w:t>
      </w:r>
      <w:r w:rsidRPr="00B35B98">
        <w:rPr>
          <w:rFonts w:asciiTheme="minorHAnsi" w:hAnsiTheme="minorHAnsi" w:cstheme="minorHAnsi"/>
          <w:i w:val="0"/>
          <w:sz w:val="24"/>
        </w:rPr>
        <w:t xml:space="preserve"> oraz budowy now</w:t>
      </w:r>
      <w:r w:rsidR="008F0528" w:rsidRPr="00B35B98">
        <w:rPr>
          <w:rFonts w:asciiTheme="minorHAnsi" w:hAnsiTheme="minorHAnsi" w:cstheme="minorHAnsi"/>
          <w:i w:val="0"/>
          <w:sz w:val="24"/>
        </w:rPr>
        <w:t xml:space="preserve">ej infrastruktury kulturalnej. </w:t>
      </w:r>
    </w:p>
    <w:p w14:paraId="0D4015C3"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Ukierunkowanie terytorialne</w:t>
      </w:r>
    </w:p>
    <w:p w14:paraId="6E8F8512"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dziedzictwa kulturowego oraz podnoszenia jakości przestrzeni publicznych preferowane będą projekty zlokalizowane na obszarach o wysokim potencjale turystyczno-rekreacyjnym środowiska kulturowego, w szczególności w:</w:t>
      </w:r>
    </w:p>
    <w:p w14:paraId="12F0FC54" w14:textId="77777777" w:rsidR="00CE289E" w:rsidRPr="00B35B98" w:rsidRDefault="00CE289E" w:rsidP="00971256">
      <w:pPr>
        <w:numPr>
          <w:ilvl w:val="0"/>
          <w:numId w:val="50"/>
        </w:numPr>
        <w:autoSpaceDE w:val="0"/>
        <w:autoSpaceDN w:val="0"/>
        <w:adjustRightInd w:val="0"/>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miastach o najwyższej koncentracji nieruchomych i ruchomych elementów dziedzictwa kulturowego: Gdańsk, Gdynia, Sopot, Słupsk, Malbork,</w:t>
      </w:r>
    </w:p>
    <w:p w14:paraId="420CCE80" w14:textId="77777777" w:rsidR="00CE289E" w:rsidRPr="00B35B98" w:rsidRDefault="00CE289E" w:rsidP="00971256">
      <w:pPr>
        <w:numPr>
          <w:ilvl w:val="0"/>
          <w:numId w:val="50"/>
        </w:numPr>
        <w:autoSpaceDE w:val="0"/>
        <w:autoSpaceDN w:val="0"/>
        <w:adjustRightInd w:val="0"/>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strefach koncentracji charakterystycznych dla regionu elementów dziedzictwa kulturowego, określonych w Planie zagospodarowania przestrzennego województwa pomorskiego.</w:t>
      </w:r>
    </w:p>
    <w:p w14:paraId="005ACFE2" w14:textId="77777777" w:rsidR="00CE289E" w:rsidRPr="00B35B98" w:rsidRDefault="00CE289E" w:rsidP="00971256">
      <w:pPr>
        <w:autoSpaceDE w:val="0"/>
        <w:autoSpaceDN w:val="0"/>
        <w:adjustRightInd w:val="0"/>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podniesienia atrakcyjności walorów dziedzictwa naturalnego preferowane będą projekty zlokalizowane na:</w:t>
      </w:r>
    </w:p>
    <w:p w14:paraId="36E5BA3D" w14:textId="77777777" w:rsidR="00CE289E" w:rsidRPr="00B35B98" w:rsidRDefault="00CE289E" w:rsidP="00971256">
      <w:pPr>
        <w:numPr>
          <w:ilvl w:val="0"/>
          <w:numId w:val="110"/>
        </w:numPr>
        <w:tabs>
          <w:tab w:val="clear" w:pos="284"/>
        </w:tabs>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obszarach objętych ochroną w formie parków krajobrazowych wraz z ich otulinami, obszarach chronionego krajobrazu oraz obszarach NATURA 2000</w:t>
      </w:r>
      <w:r w:rsidRPr="00B35B98">
        <w:rPr>
          <w:rFonts w:asciiTheme="minorHAnsi" w:hAnsiTheme="minorHAnsi" w:cstheme="minorHAnsi"/>
          <w:sz w:val="24"/>
          <w:szCs w:val="24"/>
          <w:lang w:eastAsia="pl-PL"/>
        </w:rPr>
        <w:t>,</w:t>
      </w:r>
    </w:p>
    <w:p w14:paraId="2626854A" w14:textId="77777777" w:rsidR="00CE289E" w:rsidRPr="00B35B98" w:rsidRDefault="00CE289E" w:rsidP="00971256">
      <w:pPr>
        <w:numPr>
          <w:ilvl w:val="0"/>
          <w:numId w:val="110"/>
        </w:numPr>
        <w:tabs>
          <w:tab w:val="clear" w:pos="284"/>
        </w:tabs>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obszarach gmin Delty Wisły, Doliny Dolnej Wisły oraz gmin nadmorskich.</w:t>
      </w:r>
    </w:p>
    <w:p w14:paraId="2ED4228E"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lastRenderedPageBreak/>
        <w:t>Grupy docelowe</w:t>
      </w:r>
    </w:p>
    <w:p w14:paraId="1B3E5DAE"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Mieszkańcy, turyści.</w:t>
      </w:r>
    </w:p>
    <w:p w14:paraId="429CA99D"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Indykatywny katalog beneficjentów</w:t>
      </w:r>
    </w:p>
    <w:p w14:paraId="0F23B7DE"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Jednostki samorządu terytorialnego i ich jednostki organizacyjne, związki i stowarzyszenia jednostek samorządu terytorialnego, organizacje pozarządowe, instytucje kultury, instytucje edukacyjne, szkoły wyższe, instytucje finansowe, przedsiębiorcy (w tym organizatorzy turystyczni), kościoły i związki wyznaniowe, parki narodowe, PGL Lasy Państwowe, kluby sportowe, Regionalny Zarząd Gospodarki Wodnej, urzędy morskie, operatorzy elektrowni wodnych, ROT/LOT.</w:t>
      </w:r>
    </w:p>
    <w:p w14:paraId="68516C3B"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Kierunkowe zasady wyboru projektów</w:t>
      </w:r>
    </w:p>
    <w:p w14:paraId="16B1F033" w14:textId="77777777" w:rsidR="00CE289E" w:rsidRPr="00B35B98" w:rsidRDefault="00CE289E" w:rsidP="00971256">
      <w:pPr>
        <w:pStyle w:val="garNORM"/>
        <w:spacing w:before="0"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Trybem wyboru projektów będzie tryb konkursowy. </w:t>
      </w:r>
    </w:p>
    <w:p w14:paraId="4358830F" w14:textId="77777777" w:rsidR="00CE289E" w:rsidRPr="00B35B98" w:rsidRDefault="00CE289E" w:rsidP="00971256">
      <w:pPr>
        <w:pStyle w:val="garNORM"/>
        <w:spacing w:before="0"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dziedzictwa kulturowego preferowane będą projekty:</w:t>
      </w:r>
    </w:p>
    <w:p w14:paraId="35A8A892" w14:textId="77777777" w:rsidR="00CE289E" w:rsidRPr="00B35B98" w:rsidRDefault="00CE289E" w:rsidP="00971256">
      <w:pPr>
        <w:numPr>
          <w:ilvl w:val="0"/>
          <w:numId w:val="49"/>
        </w:numPr>
        <w:autoSpaceDE w:val="0"/>
        <w:autoSpaceDN w:val="0"/>
        <w:adjustRightInd w:val="0"/>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sieciowe, stanowiące element produktu turystycznego o skali ponadlokalnej, będące efektem trwałej współpracy wielu podmiotów (w tym gospodarczych) oraz społecznej akceptacji,</w:t>
      </w:r>
    </w:p>
    <w:p w14:paraId="2257C5E1" w14:textId="77777777" w:rsidR="00CE289E" w:rsidRPr="00B35B98" w:rsidRDefault="00CE289E" w:rsidP="00971256">
      <w:pPr>
        <w:numPr>
          <w:ilvl w:val="0"/>
          <w:numId w:val="49"/>
        </w:numPr>
        <w:autoSpaceDE w:val="0"/>
        <w:autoSpaceDN w:val="0"/>
        <w:adjustRightInd w:val="0"/>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przyczyniające się do wzrostu zatrudnienia,</w:t>
      </w:r>
    </w:p>
    <w:p w14:paraId="1C4EFE3D" w14:textId="77777777" w:rsidR="00CE289E" w:rsidRPr="00B35B98" w:rsidRDefault="00CE289E" w:rsidP="00971256">
      <w:pPr>
        <w:numPr>
          <w:ilvl w:val="0"/>
          <w:numId w:val="49"/>
        </w:numPr>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obejmujące nowe i niestandardowe rozwiązania z zakresu użycia nowych technologii lub rozwiązań organizacyjnych, które w sposób istotny wpływają na rozwój gospodarczy regionu,</w:t>
      </w:r>
    </w:p>
    <w:p w14:paraId="1D7C382A" w14:textId="77777777" w:rsidR="00CE289E" w:rsidRPr="00B35B98" w:rsidRDefault="00CE289E" w:rsidP="00971256">
      <w:pPr>
        <w:numPr>
          <w:ilvl w:val="0"/>
          <w:numId w:val="49"/>
        </w:numPr>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obejmujące działania wynikające bezpośrednio z zapisów powiatowych/gminnych programów opieki nad zabytkami,</w:t>
      </w:r>
    </w:p>
    <w:p w14:paraId="41835A1B" w14:textId="77777777" w:rsidR="00CE289E" w:rsidRPr="00B35B98" w:rsidRDefault="00CE289E" w:rsidP="00971256">
      <w:pPr>
        <w:numPr>
          <w:ilvl w:val="0"/>
          <w:numId w:val="49"/>
        </w:numPr>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zapewniające całoroczną ofertę,</w:t>
      </w:r>
    </w:p>
    <w:p w14:paraId="67249626" w14:textId="77777777" w:rsidR="00CE289E" w:rsidRPr="00B35B98" w:rsidRDefault="00CE289E" w:rsidP="00971256">
      <w:pPr>
        <w:numPr>
          <w:ilvl w:val="0"/>
          <w:numId w:val="49"/>
        </w:numPr>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uzgodnione w ramach ZPT.</w:t>
      </w:r>
    </w:p>
    <w:p w14:paraId="01A10F91" w14:textId="77777777" w:rsidR="00CE289E" w:rsidRPr="00B35B98" w:rsidRDefault="00CE289E" w:rsidP="00971256">
      <w:pPr>
        <w:pStyle w:val="garNORM"/>
        <w:spacing w:before="0"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podnoszenia jakości przestrzeni publicznych preferowane będą projekty:</w:t>
      </w:r>
    </w:p>
    <w:p w14:paraId="1ADEE666" w14:textId="77777777" w:rsidR="00CE289E" w:rsidRPr="00B35B98" w:rsidRDefault="00CE289E" w:rsidP="00971256">
      <w:pPr>
        <w:pStyle w:val="garNORM"/>
        <w:numPr>
          <w:ilvl w:val="0"/>
          <w:numId w:val="87"/>
        </w:numPr>
        <w:tabs>
          <w:tab w:val="clear" w:pos="284"/>
        </w:tabs>
        <w:spacing w:before="0"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realizowane na obszarach ponadprzeciętnego wykluczenia społecznego,</w:t>
      </w:r>
    </w:p>
    <w:p w14:paraId="74399DC9" w14:textId="77777777" w:rsidR="00CB7E4F" w:rsidRPr="00B35B98" w:rsidRDefault="00CE289E" w:rsidP="00971256">
      <w:pPr>
        <w:pStyle w:val="garNORM"/>
        <w:numPr>
          <w:ilvl w:val="0"/>
          <w:numId w:val="87"/>
        </w:numPr>
        <w:tabs>
          <w:tab w:val="clear" w:pos="284"/>
        </w:tabs>
        <w:spacing w:before="0"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identyfikowane i realizowane z wykorzystaniem elementów podejścia oddolnego, integrującego aktywności wielu podmiotów w ujęciu wielosektorowym w oparciu o wspólną strategię działania, zakładające uspołecznienie wypracowania koncepcji i </w:t>
      </w:r>
      <w:r w:rsidRPr="00B35B98">
        <w:rPr>
          <w:rFonts w:asciiTheme="minorHAnsi" w:hAnsiTheme="minorHAnsi" w:cstheme="minorHAnsi"/>
          <w:sz w:val="24"/>
          <w:szCs w:val="24"/>
          <w:lang w:eastAsia="pl-PL"/>
        </w:rPr>
        <w:lastRenderedPageBreak/>
        <w:t xml:space="preserve">szczegółowych założeń oraz włączenie lokalnej społeczności zarówno na etapie planowania, jak i realizacji. </w:t>
      </w:r>
    </w:p>
    <w:p w14:paraId="61671F57"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podnoszenia atrakcyjności walorów dziedzictwa naturalnego preferowane będą projekty:</w:t>
      </w:r>
    </w:p>
    <w:p w14:paraId="4C2A43D1" w14:textId="77777777" w:rsidR="00CE289E" w:rsidRPr="00B35B98" w:rsidRDefault="00CE289E" w:rsidP="00971256">
      <w:pPr>
        <w:pStyle w:val="garNORM"/>
        <w:numPr>
          <w:ilvl w:val="0"/>
          <w:numId w:val="48"/>
        </w:numPr>
        <w:tabs>
          <w:tab w:val="clear" w:pos="284"/>
        </w:tabs>
        <w:spacing w:line="360" w:lineRule="auto"/>
        <w:ind w:left="284" w:hanging="284"/>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identyfikowane i realizowane z wykorzystaniem elementów podejścia oddolnego, integrującego aktywności wielu podmiotów w ujęciu wielosektorowym w oparciu o wspólną strategię działania, zakładające uspołecznienie wypracowania koncepcji i szczegółowych założeń oraz włączenie lokalnej społeczności zarówno na etapie planowania, jak i realizacji,</w:t>
      </w:r>
    </w:p>
    <w:p w14:paraId="0C788265" w14:textId="77777777" w:rsidR="00CE289E" w:rsidRPr="00B35B98" w:rsidRDefault="00CE289E" w:rsidP="00971256">
      <w:pPr>
        <w:numPr>
          <w:ilvl w:val="0"/>
          <w:numId w:val="48"/>
        </w:numPr>
        <w:tabs>
          <w:tab w:val="clear" w:pos="284"/>
        </w:tabs>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zapewniające całoroczną ofertę,</w:t>
      </w:r>
    </w:p>
    <w:p w14:paraId="062F0B87" w14:textId="77777777" w:rsidR="00CE289E" w:rsidRPr="00B35B98" w:rsidRDefault="00CE289E" w:rsidP="00971256">
      <w:pPr>
        <w:numPr>
          <w:ilvl w:val="0"/>
          <w:numId w:val="48"/>
        </w:numPr>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zaspokajające potrzeby i oczekiwania turysty zależnie od profilu podróży turystycznej, </w:t>
      </w:r>
    </w:p>
    <w:p w14:paraId="55D9DB4F" w14:textId="77777777" w:rsidR="00CE289E" w:rsidRPr="00B35B98" w:rsidRDefault="00CE289E" w:rsidP="00971256">
      <w:pPr>
        <w:numPr>
          <w:ilvl w:val="0"/>
          <w:numId w:val="48"/>
        </w:numPr>
        <w:autoSpaceDE w:val="0"/>
        <w:autoSpaceDN w:val="0"/>
        <w:adjustRightInd w:val="0"/>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obejmujące nowe i niestandardowe rozwiązania z zakresu użycia nowych technologii lub rozwiązań organizacyjnych, które w sposób istotny wpływają na rozwój gospodarczy regionu,</w:t>
      </w:r>
    </w:p>
    <w:p w14:paraId="21BF586B" w14:textId="77777777" w:rsidR="00CE289E" w:rsidRPr="00B35B98" w:rsidRDefault="00CE289E" w:rsidP="00971256">
      <w:pPr>
        <w:numPr>
          <w:ilvl w:val="0"/>
          <w:numId w:val="48"/>
        </w:numPr>
        <w:autoSpaceDE w:val="0"/>
        <w:autoSpaceDN w:val="0"/>
        <w:adjustRightInd w:val="0"/>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uwzględniające potrzeby grup defaworyzowanych i wykluczonych – m.in. osób starszych i osób </w:t>
      </w:r>
      <w:r w:rsidRPr="00B35B98">
        <w:rPr>
          <w:rFonts w:asciiTheme="minorHAnsi" w:hAnsiTheme="minorHAnsi" w:cstheme="minorHAnsi"/>
          <w:sz w:val="24"/>
          <w:szCs w:val="24"/>
          <w:lang w:eastAsia="pl-PL"/>
        </w:rPr>
        <w:br/>
        <w:t>z niepełnosprawnościami,</w:t>
      </w:r>
    </w:p>
    <w:p w14:paraId="44AFB7DE" w14:textId="77777777" w:rsidR="00CE289E" w:rsidRPr="00B35B98" w:rsidRDefault="00CE289E" w:rsidP="00971256">
      <w:pPr>
        <w:pStyle w:val="garNORM"/>
        <w:numPr>
          <w:ilvl w:val="0"/>
          <w:numId w:val="48"/>
        </w:numPr>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realizujące przedsięwzięcia strategiczne wskazane w RPS w zakresie atrakcyjności kulturalnej </w:t>
      </w:r>
      <w:r w:rsidRPr="00B35B98">
        <w:rPr>
          <w:rFonts w:asciiTheme="minorHAnsi" w:hAnsiTheme="minorHAnsi" w:cstheme="minorHAnsi"/>
          <w:sz w:val="24"/>
          <w:szCs w:val="24"/>
          <w:lang w:eastAsia="pl-PL"/>
        </w:rPr>
        <w:br/>
        <w:t xml:space="preserve">i turystycznej, </w:t>
      </w:r>
    </w:p>
    <w:p w14:paraId="242DA5ED" w14:textId="77777777" w:rsidR="00CE289E" w:rsidRPr="00B35B98" w:rsidRDefault="00CE289E" w:rsidP="00971256">
      <w:pPr>
        <w:numPr>
          <w:ilvl w:val="0"/>
          <w:numId w:val="48"/>
        </w:numPr>
        <w:autoSpaceDE w:val="0"/>
        <w:autoSpaceDN w:val="0"/>
        <w:adjustRightInd w:val="0"/>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uzgodnione w ramach ZPT.</w:t>
      </w:r>
    </w:p>
    <w:p w14:paraId="06434C9E"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Wszystkie projekty w ramach PI 6c powinny być uzasadnione ekonomicznie i popytowo, a także przyczyniać się do rozwoju przedsiębiorczości oraz tworzenia nowych i utrzymania istniejących miejsc pracy. </w:t>
      </w:r>
    </w:p>
    <w:p w14:paraId="5EDF02DE"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przypadku interwencji kierowanej bezpośrednio na realizację celów SUERMB, preferowane będą projekty realizowane w partnerstwie z podmiotami z Regionu Morza Bałtyckiego.</w:t>
      </w:r>
    </w:p>
    <w:p w14:paraId="2C7DE4B4"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Planowane wykorzystanie instrumentów finansowych</w:t>
      </w:r>
    </w:p>
    <w:p w14:paraId="74BB9000" w14:textId="77777777" w:rsidR="00CE289E" w:rsidRPr="00B35B98" w:rsidRDefault="00CE289E"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Nie przewiduje się wykorzystania instrumentów finansowych.</w:t>
      </w:r>
    </w:p>
    <w:p w14:paraId="5A903C32"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lastRenderedPageBreak/>
        <w:t>Planowane wykorzystanie dużych projektów</w:t>
      </w:r>
    </w:p>
    <w:p w14:paraId="6A622F17"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Wstępnie nie zidentyfikowano dużych projektów. </w:t>
      </w:r>
    </w:p>
    <w:p w14:paraId="53B578E5"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Wskaźniki produktu</w:t>
      </w:r>
    </w:p>
    <w:tbl>
      <w:tblPr>
        <w:tblW w:w="48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
        <w:gridCol w:w="2498"/>
        <w:gridCol w:w="925"/>
        <w:gridCol w:w="709"/>
        <w:gridCol w:w="993"/>
        <w:gridCol w:w="283"/>
        <w:gridCol w:w="348"/>
        <w:gridCol w:w="786"/>
        <w:gridCol w:w="992"/>
        <w:gridCol w:w="903"/>
      </w:tblGrid>
      <w:tr w:rsidR="00CE289E" w:rsidRPr="00B35B98" w14:paraId="3EB70A30" w14:textId="77777777" w:rsidTr="00F43E6F">
        <w:trPr>
          <w:cantSplit/>
          <w:trHeight w:val="1479"/>
          <w:jc w:val="center"/>
        </w:trPr>
        <w:tc>
          <w:tcPr>
            <w:tcW w:w="226" w:type="pct"/>
            <w:vMerge w:val="restart"/>
            <w:shd w:val="clear" w:color="auto" w:fill="C6D9F1"/>
            <w:textDirection w:val="btLr"/>
            <w:vAlign w:val="center"/>
          </w:tcPr>
          <w:p w14:paraId="73EBC679"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413" w:type="pct"/>
            <w:vMerge w:val="restart"/>
            <w:shd w:val="clear" w:color="auto" w:fill="C6D9F1"/>
            <w:textDirection w:val="btLr"/>
            <w:vAlign w:val="center"/>
          </w:tcPr>
          <w:p w14:paraId="372A15A1"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523" w:type="pct"/>
            <w:vMerge w:val="restart"/>
            <w:shd w:val="clear" w:color="auto" w:fill="C6D9F1"/>
            <w:textDirection w:val="btLr"/>
            <w:vAlign w:val="center"/>
          </w:tcPr>
          <w:p w14:paraId="648C9D20"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401" w:type="pct"/>
            <w:vMerge w:val="restart"/>
            <w:shd w:val="clear" w:color="auto" w:fill="C6D9F1"/>
            <w:textDirection w:val="btLr"/>
            <w:vAlign w:val="center"/>
          </w:tcPr>
          <w:p w14:paraId="0174B416"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562" w:type="pct"/>
            <w:vMerge w:val="restart"/>
            <w:shd w:val="clear" w:color="auto" w:fill="C6D9F1"/>
            <w:textDirection w:val="btLr"/>
            <w:vAlign w:val="center"/>
          </w:tcPr>
          <w:p w14:paraId="752D7333"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802" w:type="pct"/>
            <w:gridSpan w:val="3"/>
            <w:shd w:val="clear" w:color="auto" w:fill="C6D9F1"/>
            <w:textDirection w:val="btLr"/>
            <w:vAlign w:val="center"/>
          </w:tcPr>
          <w:p w14:paraId="6BA9691B"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561" w:type="pct"/>
            <w:vMerge w:val="restart"/>
            <w:shd w:val="clear" w:color="auto" w:fill="C6D9F1"/>
            <w:textDirection w:val="btLr"/>
            <w:vAlign w:val="center"/>
          </w:tcPr>
          <w:p w14:paraId="5D3226AB"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511" w:type="pct"/>
            <w:vMerge w:val="restart"/>
            <w:shd w:val="clear" w:color="auto" w:fill="C6D9F1"/>
            <w:textDirection w:val="btLr"/>
            <w:vAlign w:val="center"/>
          </w:tcPr>
          <w:p w14:paraId="680263AE"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E289E" w:rsidRPr="00B35B98" w14:paraId="28BD9D67" w14:textId="77777777" w:rsidTr="00F43E6F">
        <w:trPr>
          <w:trHeight w:val="310"/>
          <w:jc w:val="center"/>
        </w:trPr>
        <w:tc>
          <w:tcPr>
            <w:tcW w:w="226" w:type="pct"/>
            <w:vMerge/>
            <w:vAlign w:val="center"/>
          </w:tcPr>
          <w:p w14:paraId="0F0EB692"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413" w:type="pct"/>
            <w:vMerge/>
            <w:vAlign w:val="center"/>
          </w:tcPr>
          <w:p w14:paraId="427EBE6E"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23" w:type="pct"/>
            <w:vMerge/>
            <w:vAlign w:val="center"/>
          </w:tcPr>
          <w:p w14:paraId="135C4F11"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01" w:type="pct"/>
            <w:vMerge/>
            <w:vAlign w:val="center"/>
          </w:tcPr>
          <w:p w14:paraId="5751EF21"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62" w:type="pct"/>
            <w:vMerge/>
            <w:vAlign w:val="center"/>
          </w:tcPr>
          <w:p w14:paraId="7D4FA86A"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60" w:type="pct"/>
            <w:shd w:val="clear" w:color="auto" w:fill="D9D9D9"/>
            <w:vAlign w:val="center"/>
          </w:tcPr>
          <w:p w14:paraId="73FCEC2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97" w:type="pct"/>
            <w:shd w:val="clear" w:color="auto" w:fill="D9D9D9"/>
            <w:vAlign w:val="center"/>
          </w:tcPr>
          <w:p w14:paraId="48FBB77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445" w:type="pct"/>
            <w:shd w:val="clear" w:color="auto" w:fill="D9D9D9"/>
            <w:vAlign w:val="center"/>
          </w:tcPr>
          <w:p w14:paraId="7BBACF8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561" w:type="pct"/>
            <w:vMerge/>
            <w:vAlign w:val="center"/>
          </w:tcPr>
          <w:p w14:paraId="48B7A8A9"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11" w:type="pct"/>
            <w:vMerge/>
            <w:vAlign w:val="center"/>
          </w:tcPr>
          <w:p w14:paraId="48CE2DBE"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031486D8" w14:textId="77777777" w:rsidTr="00F43E6F">
        <w:trPr>
          <w:trHeight w:val="414"/>
          <w:jc w:val="center"/>
        </w:trPr>
        <w:tc>
          <w:tcPr>
            <w:tcW w:w="226" w:type="pct"/>
            <w:vAlign w:val="center"/>
          </w:tcPr>
          <w:p w14:paraId="0D4C47E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413" w:type="pct"/>
            <w:vAlign w:val="center"/>
          </w:tcPr>
          <w:p w14:paraId="426FD17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obiektów zasobów kultury objętych wsparciem</w:t>
            </w:r>
          </w:p>
        </w:tc>
        <w:tc>
          <w:tcPr>
            <w:tcW w:w="523" w:type="pct"/>
            <w:vAlign w:val="center"/>
          </w:tcPr>
          <w:p w14:paraId="56C4C7C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401" w:type="pct"/>
            <w:vAlign w:val="center"/>
          </w:tcPr>
          <w:p w14:paraId="56312AE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62" w:type="pct"/>
            <w:vAlign w:val="center"/>
          </w:tcPr>
          <w:p w14:paraId="3747EBA9"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160" w:type="pct"/>
            <w:vAlign w:val="center"/>
          </w:tcPr>
          <w:p w14:paraId="5D28830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97" w:type="pct"/>
            <w:vAlign w:val="center"/>
          </w:tcPr>
          <w:p w14:paraId="76371B5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45" w:type="pct"/>
            <w:vAlign w:val="center"/>
          </w:tcPr>
          <w:p w14:paraId="3B22136F" w14:textId="77777777" w:rsidR="00CE289E" w:rsidRPr="00B35B98" w:rsidRDefault="009C446B"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40</w:t>
            </w:r>
          </w:p>
        </w:tc>
        <w:tc>
          <w:tcPr>
            <w:tcW w:w="561" w:type="pct"/>
            <w:vAlign w:val="center"/>
          </w:tcPr>
          <w:p w14:paraId="25504FF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 IZ</w:t>
            </w:r>
          </w:p>
        </w:tc>
        <w:tc>
          <w:tcPr>
            <w:tcW w:w="511" w:type="pct"/>
            <w:vAlign w:val="center"/>
          </w:tcPr>
          <w:p w14:paraId="1519350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w:t>
            </w:r>
            <w:r w:rsidRPr="00B35B98">
              <w:rPr>
                <w:rFonts w:asciiTheme="minorHAnsi" w:hAnsiTheme="minorHAnsi" w:cstheme="minorHAnsi"/>
                <w:sz w:val="24"/>
                <w:szCs w:val="24"/>
                <w:lang w:eastAsia="pl-PL"/>
              </w:rPr>
              <w:br/>
              <w:t xml:space="preserve"> na rok</w:t>
            </w:r>
          </w:p>
        </w:tc>
      </w:tr>
      <w:tr w:rsidR="00CE289E" w:rsidRPr="00B35B98" w14:paraId="119A5C37" w14:textId="77777777" w:rsidTr="00F43E6F">
        <w:trPr>
          <w:trHeight w:val="414"/>
          <w:jc w:val="center"/>
        </w:trPr>
        <w:tc>
          <w:tcPr>
            <w:tcW w:w="226" w:type="pct"/>
            <w:vAlign w:val="center"/>
          </w:tcPr>
          <w:p w14:paraId="4585C78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1413" w:type="pct"/>
            <w:vAlign w:val="center"/>
          </w:tcPr>
          <w:p w14:paraId="3843CB8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Długość szlaków turystycznych</w:t>
            </w:r>
          </w:p>
        </w:tc>
        <w:tc>
          <w:tcPr>
            <w:tcW w:w="523" w:type="pct"/>
            <w:vAlign w:val="center"/>
          </w:tcPr>
          <w:p w14:paraId="1BE3C9D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km</w:t>
            </w:r>
          </w:p>
        </w:tc>
        <w:tc>
          <w:tcPr>
            <w:tcW w:w="401" w:type="pct"/>
            <w:vAlign w:val="center"/>
          </w:tcPr>
          <w:p w14:paraId="0CC3281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62" w:type="pct"/>
            <w:vAlign w:val="center"/>
          </w:tcPr>
          <w:p w14:paraId="35E655F9"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160" w:type="pct"/>
            <w:vAlign w:val="center"/>
          </w:tcPr>
          <w:p w14:paraId="607CF3D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97" w:type="pct"/>
            <w:vAlign w:val="center"/>
          </w:tcPr>
          <w:p w14:paraId="34A37CC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45" w:type="pct"/>
            <w:vAlign w:val="center"/>
          </w:tcPr>
          <w:p w14:paraId="7EF60FC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1 500</w:t>
            </w:r>
          </w:p>
        </w:tc>
        <w:tc>
          <w:tcPr>
            <w:tcW w:w="561" w:type="pct"/>
            <w:vAlign w:val="center"/>
          </w:tcPr>
          <w:p w14:paraId="40C7C49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w:t>
            </w:r>
          </w:p>
          <w:p w14:paraId="4ACEC95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511" w:type="pct"/>
            <w:vAlign w:val="center"/>
          </w:tcPr>
          <w:p w14:paraId="7A0E4C8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CE289E" w:rsidRPr="00B35B98" w14:paraId="6C4C9F6E" w14:textId="77777777" w:rsidTr="00F43E6F">
        <w:trPr>
          <w:trHeight w:val="414"/>
          <w:jc w:val="center"/>
        </w:trPr>
        <w:tc>
          <w:tcPr>
            <w:tcW w:w="226" w:type="pct"/>
            <w:shd w:val="clear" w:color="auto" w:fill="auto"/>
            <w:vAlign w:val="center"/>
          </w:tcPr>
          <w:p w14:paraId="69D071F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3. </w:t>
            </w:r>
          </w:p>
        </w:tc>
        <w:tc>
          <w:tcPr>
            <w:tcW w:w="1413" w:type="pct"/>
            <w:shd w:val="clear" w:color="auto" w:fill="auto"/>
            <w:vAlign w:val="center"/>
          </w:tcPr>
          <w:p w14:paraId="7CB1BFB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Wzrost oczekiwanej liczby odwiedzin w objętych </w:t>
            </w:r>
            <w:r w:rsidR="004836CB" w:rsidRPr="00B35B98">
              <w:rPr>
                <w:rFonts w:asciiTheme="minorHAnsi" w:hAnsiTheme="minorHAnsi" w:cstheme="minorHAnsi"/>
                <w:sz w:val="24"/>
                <w:szCs w:val="24"/>
                <w:lang w:eastAsia="pl-PL"/>
              </w:rPr>
              <w:t>wsparciem miejscach należących d</w:t>
            </w:r>
            <w:r w:rsidRPr="00B35B98">
              <w:rPr>
                <w:rFonts w:asciiTheme="minorHAnsi" w:hAnsiTheme="minorHAnsi" w:cstheme="minorHAnsi"/>
                <w:sz w:val="24"/>
                <w:szCs w:val="24"/>
                <w:lang w:eastAsia="pl-PL"/>
              </w:rPr>
              <w:t xml:space="preserve">o dziedzictwa kulturalnego i naturalnego oraz stanowiących atrakcje turystyczne </w:t>
            </w:r>
            <w:r w:rsidR="006E2155" w:rsidRPr="00B35B98">
              <w:rPr>
                <w:rFonts w:asciiTheme="minorHAnsi" w:hAnsiTheme="minorHAnsi" w:cstheme="minorHAnsi"/>
                <w:sz w:val="24"/>
                <w:szCs w:val="24"/>
                <w:lang w:eastAsia="pl-PL"/>
              </w:rPr>
              <w:br/>
            </w:r>
            <w:r w:rsidRPr="00B35B98">
              <w:rPr>
                <w:rFonts w:asciiTheme="minorHAnsi" w:hAnsiTheme="minorHAnsi" w:cstheme="minorHAnsi"/>
                <w:sz w:val="24"/>
                <w:szCs w:val="24"/>
                <w:lang w:eastAsia="pl-PL"/>
              </w:rPr>
              <w:t>(CI 9)</w:t>
            </w:r>
          </w:p>
        </w:tc>
        <w:tc>
          <w:tcPr>
            <w:tcW w:w="523" w:type="pct"/>
            <w:shd w:val="clear" w:color="auto" w:fill="auto"/>
            <w:vAlign w:val="center"/>
          </w:tcPr>
          <w:p w14:paraId="4A15A4C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odwiedziny/rok</w:t>
            </w:r>
          </w:p>
        </w:tc>
        <w:tc>
          <w:tcPr>
            <w:tcW w:w="401" w:type="pct"/>
            <w:shd w:val="clear" w:color="auto" w:fill="auto"/>
            <w:vAlign w:val="center"/>
          </w:tcPr>
          <w:p w14:paraId="3B5F4E8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62" w:type="pct"/>
            <w:shd w:val="clear" w:color="auto" w:fill="auto"/>
            <w:vAlign w:val="center"/>
          </w:tcPr>
          <w:p w14:paraId="52541131"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160" w:type="pct"/>
            <w:shd w:val="clear" w:color="auto" w:fill="auto"/>
            <w:vAlign w:val="center"/>
          </w:tcPr>
          <w:p w14:paraId="7E246C9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97" w:type="pct"/>
            <w:shd w:val="clear" w:color="auto" w:fill="auto"/>
            <w:vAlign w:val="center"/>
          </w:tcPr>
          <w:p w14:paraId="5666333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45" w:type="pct"/>
            <w:shd w:val="clear" w:color="auto" w:fill="auto"/>
            <w:vAlign w:val="center"/>
          </w:tcPr>
          <w:p w14:paraId="29C6DF4E" w14:textId="77777777" w:rsidR="00CE289E" w:rsidRPr="00B35B98" w:rsidRDefault="009C446B"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1 000</w:t>
            </w:r>
            <w:r w:rsidR="00FE75D5" w:rsidRPr="00B35B98">
              <w:rPr>
                <w:rFonts w:asciiTheme="minorHAnsi" w:hAnsiTheme="minorHAnsi" w:cstheme="minorHAnsi"/>
                <w:sz w:val="24"/>
                <w:szCs w:val="24"/>
                <w:lang w:eastAsia="pl-PL"/>
              </w:rPr>
              <w:t> </w:t>
            </w:r>
            <w:r w:rsidRPr="00B35B98">
              <w:rPr>
                <w:rFonts w:asciiTheme="minorHAnsi" w:hAnsiTheme="minorHAnsi" w:cstheme="minorHAnsi"/>
                <w:sz w:val="24"/>
                <w:szCs w:val="24"/>
                <w:lang w:eastAsia="pl-PL"/>
              </w:rPr>
              <w:t>000</w:t>
            </w:r>
          </w:p>
        </w:tc>
        <w:tc>
          <w:tcPr>
            <w:tcW w:w="561" w:type="pct"/>
            <w:shd w:val="clear" w:color="auto" w:fill="auto"/>
            <w:vAlign w:val="center"/>
          </w:tcPr>
          <w:p w14:paraId="4D717A8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IZ</w:t>
            </w:r>
          </w:p>
        </w:tc>
        <w:tc>
          <w:tcPr>
            <w:tcW w:w="511" w:type="pct"/>
            <w:shd w:val="clear" w:color="auto" w:fill="auto"/>
            <w:vAlign w:val="center"/>
          </w:tcPr>
          <w:p w14:paraId="1576093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528D22FD" w14:textId="77777777" w:rsidR="00BE5627" w:rsidRPr="00B35B98" w:rsidRDefault="00BE5627" w:rsidP="00971256">
      <w:pPr>
        <w:spacing w:after="0" w:line="360" w:lineRule="auto"/>
        <w:rPr>
          <w:rFonts w:asciiTheme="minorHAnsi" w:eastAsia="Times New Roman" w:hAnsiTheme="minorHAnsi" w:cstheme="minorHAnsi"/>
          <w:smallCaps/>
          <w:sz w:val="24"/>
          <w:szCs w:val="24"/>
          <w:lang w:eastAsia="pl-PL"/>
        </w:rPr>
      </w:pPr>
    </w:p>
    <w:p w14:paraId="0B8430A2" w14:textId="77777777" w:rsidR="005F2C0E" w:rsidRPr="00B35B98" w:rsidRDefault="00EE1DEA">
      <w:pPr>
        <w:spacing w:after="0" w:line="240" w:lineRule="auto"/>
        <w:rPr>
          <w:rFonts w:asciiTheme="minorHAnsi" w:eastAsia="Times New Roman" w:hAnsiTheme="minorHAnsi" w:cstheme="minorHAnsi"/>
          <w:b/>
          <w:sz w:val="24"/>
          <w:szCs w:val="24"/>
          <w:lang w:eastAsia="pl-PL"/>
        </w:rPr>
      </w:pPr>
      <w:r w:rsidRPr="00B35B98">
        <w:rPr>
          <w:rFonts w:asciiTheme="minorHAnsi" w:hAnsiTheme="minorHAnsi" w:cstheme="minorHAnsi"/>
          <w:sz w:val="24"/>
        </w:rPr>
        <w:t>***</w:t>
      </w:r>
      <w:r w:rsidR="005F2C0E" w:rsidRPr="00B35B98">
        <w:rPr>
          <w:rFonts w:asciiTheme="minorHAnsi" w:hAnsiTheme="minorHAnsi" w:cstheme="minorHAnsi"/>
          <w:sz w:val="24"/>
        </w:rPr>
        <w:br w:type="page"/>
      </w:r>
    </w:p>
    <w:p w14:paraId="694A7FD4" w14:textId="77777777" w:rsidR="00CE289E" w:rsidRPr="00B35B98" w:rsidRDefault="00CE289E" w:rsidP="00971256">
      <w:pPr>
        <w:pStyle w:val="nagBOLDwOSIACH"/>
        <w:spacing w:before="0" w:line="360" w:lineRule="auto"/>
        <w:jc w:val="left"/>
        <w:rPr>
          <w:rFonts w:asciiTheme="minorHAnsi" w:hAnsiTheme="minorHAnsi" w:cstheme="minorHAnsi"/>
          <w:sz w:val="24"/>
        </w:rPr>
      </w:pPr>
      <w:r w:rsidRPr="00B35B98">
        <w:rPr>
          <w:rFonts w:asciiTheme="minorHAnsi" w:hAnsiTheme="minorHAnsi" w:cstheme="minorHAnsi"/>
          <w:sz w:val="24"/>
        </w:rPr>
        <w:lastRenderedPageBreak/>
        <w:t>Ramy wykonania dla Osi Priorytetowej</w:t>
      </w:r>
    </w:p>
    <w:tbl>
      <w:tblPr>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
        <w:gridCol w:w="591"/>
        <w:gridCol w:w="403"/>
        <w:gridCol w:w="1133"/>
        <w:gridCol w:w="709"/>
        <w:gridCol w:w="426"/>
        <w:gridCol w:w="569"/>
        <w:gridCol w:w="282"/>
        <w:gridCol w:w="284"/>
        <w:gridCol w:w="855"/>
        <w:gridCol w:w="278"/>
        <w:gridCol w:w="284"/>
        <w:gridCol w:w="1000"/>
        <w:gridCol w:w="575"/>
        <w:gridCol w:w="1061"/>
      </w:tblGrid>
      <w:tr w:rsidR="00641A12" w:rsidRPr="00B35B98" w14:paraId="75F15011" w14:textId="77777777" w:rsidTr="00641A12">
        <w:trPr>
          <w:trHeight w:val="2330"/>
          <w:tblHeader/>
          <w:jc w:val="center"/>
        </w:trPr>
        <w:tc>
          <w:tcPr>
            <w:tcW w:w="236" w:type="pct"/>
            <w:vMerge w:val="restart"/>
            <w:shd w:val="clear" w:color="auto" w:fill="C6D9F1"/>
            <w:tcMar>
              <w:left w:w="57" w:type="dxa"/>
              <w:right w:w="57" w:type="dxa"/>
            </w:tcMar>
            <w:textDirection w:val="btLr"/>
            <w:vAlign w:val="center"/>
          </w:tcPr>
          <w:p w14:paraId="6A16E512"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en-GB"/>
              </w:rPr>
              <w:t>Oś priorytetowa</w:t>
            </w:r>
          </w:p>
        </w:tc>
        <w:tc>
          <w:tcPr>
            <w:tcW w:w="333" w:type="pct"/>
            <w:vMerge w:val="restart"/>
            <w:shd w:val="clear" w:color="auto" w:fill="C6D9F1"/>
            <w:textDirection w:val="btLr"/>
            <w:vAlign w:val="center"/>
          </w:tcPr>
          <w:p w14:paraId="0B5EC373"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Rodzaj wskaźnika</w:t>
            </w:r>
          </w:p>
        </w:tc>
        <w:tc>
          <w:tcPr>
            <w:tcW w:w="227" w:type="pct"/>
            <w:vMerge w:val="restart"/>
            <w:shd w:val="clear" w:color="auto" w:fill="C6D9F1"/>
            <w:tcMar>
              <w:left w:w="57" w:type="dxa"/>
              <w:right w:w="57" w:type="dxa"/>
            </w:tcMar>
            <w:textDirection w:val="btLr"/>
            <w:vAlign w:val="center"/>
          </w:tcPr>
          <w:p w14:paraId="4D7CD96F"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639" w:type="pct"/>
            <w:vMerge w:val="restart"/>
            <w:shd w:val="clear" w:color="auto" w:fill="C6D9F1"/>
            <w:tcMar>
              <w:left w:w="57" w:type="dxa"/>
              <w:right w:w="57" w:type="dxa"/>
            </w:tcMar>
            <w:textDirection w:val="btLr"/>
            <w:vAlign w:val="center"/>
          </w:tcPr>
          <w:p w14:paraId="49AE5C2D"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r w:rsidRPr="00B35B98">
              <w:rPr>
                <w:rFonts w:asciiTheme="minorHAnsi" w:hAnsiTheme="minorHAnsi" w:cstheme="minorHAnsi"/>
                <w:sz w:val="24"/>
                <w:szCs w:val="24"/>
                <w:lang w:eastAsia="pl-PL"/>
              </w:rPr>
              <w:br/>
              <w:t>lub kluczowy etap wdrażania</w:t>
            </w:r>
          </w:p>
        </w:tc>
        <w:tc>
          <w:tcPr>
            <w:tcW w:w="400" w:type="pct"/>
            <w:vMerge w:val="restart"/>
            <w:shd w:val="clear" w:color="auto" w:fill="C6D9F1"/>
            <w:tcMar>
              <w:left w:w="57" w:type="dxa"/>
              <w:right w:w="57" w:type="dxa"/>
            </w:tcMar>
            <w:textDirection w:val="btLr"/>
            <w:vAlign w:val="center"/>
          </w:tcPr>
          <w:p w14:paraId="411316EB"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p w14:paraId="146316C8"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stosownych przypadkach)</w:t>
            </w:r>
          </w:p>
        </w:tc>
        <w:tc>
          <w:tcPr>
            <w:tcW w:w="240" w:type="pct"/>
            <w:vMerge w:val="restart"/>
            <w:shd w:val="clear" w:color="auto" w:fill="C6D9F1"/>
            <w:tcMar>
              <w:left w:w="57" w:type="dxa"/>
              <w:right w:w="57" w:type="dxa"/>
            </w:tcMar>
            <w:textDirection w:val="btLr"/>
            <w:vAlign w:val="center"/>
          </w:tcPr>
          <w:p w14:paraId="386DAF3A"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321" w:type="pct"/>
            <w:vMerge w:val="restart"/>
            <w:shd w:val="clear" w:color="auto" w:fill="C6D9F1"/>
            <w:tcMar>
              <w:left w:w="57" w:type="dxa"/>
              <w:right w:w="57" w:type="dxa"/>
            </w:tcMar>
            <w:textDirection w:val="btLr"/>
            <w:vAlign w:val="center"/>
          </w:tcPr>
          <w:p w14:paraId="62E8233A"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801" w:type="pct"/>
            <w:gridSpan w:val="3"/>
            <w:shd w:val="clear" w:color="auto" w:fill="C6D9F1"/>
            <w:textDirection w:val="btLr"/>
            <w:vAlign w:val="center"/>
          </w:tcPr>
          <w:p w14:paraId="7E9C5C21"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Cel pośredni (2018)</w:t>
            </w:r>
          </w:p>
        </w:tc>
        <w:tc>
          <w:tcPr>
            <w:tcW w:w="881" w:type="pct"/>
            <w:gridSpan w:val="3"/>
            <w:shd w:val="clear" w:color="auto" w:fill="C6D9F1"/>
            <w:tcMar>
              <w:left w:w="57" w:type="dxa"/>
              <w:right w:w="57" w:type="dxa"/>
            </w:tcMar>
            <w:textDirection w:val="btLr"/>
            <w:vAlign w:val="center"/>
          </w:tcPr>
          <w:p w14:paraId="4F876C0D"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Cel końcowy (2023)</w:t>
            </w:r>
          </w:p>
        </w:tc>
        <w:tc>
          <w:tcPr>
            <w:tcW w:w="324" w:type="pct"/>
            <w:vMerge w:val="restart"/>
            <w:shd w:val="clear" w:color="auto" w:fill="C6D9F1"/>
            <w:tcMar>
              <w:left w:w="57" w:type="dxa"/>
              <w:right w:w="57" w:type="dxa"/>
            </w:tcMar>
            <w:textDirection w:val="btLr"/>
            <w:vAlign w:val="center"/>
          </w:tcPr>
          <w:p w14:paraId="1949178D"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598" w:type="pct"/>
            <w:vMerge w:val="restart"/>
            <w:shd w:val="clear" w:color="auto" w:fill="C6D9F1"/>
            <w:tcMar>
              <w:left w:w="57" w:type="dxa"/>
              <w:right w:w="57" w:type="dxa"/>
            </w:tcMar>
            <w:textDirection w:val="btLr"/>
            <w:vAlign w:val="center"/>
          </w:tcPr>
          <w:p w14:paraId="2419341F"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Wyjaśnienie adekwatności wskaźnika, w stosownych przypadkach</w:t>
            </w:r>
          </w:p>
        </w:tc>
      </w:tr>
      <w:tr w:rsidR="00641A12" w:rsidRPr="00B35B98" w14:paraId="7BBC65E1" w14:textId="77777777" w:rsidTr="00641A12">
        <w:trPr>
          <w:trHeight w:val="690"/>
          <w:tblHeader/>
          <w:jc w:val="center"/>
        </w:trPr>
        <w:tc>
          <w:tcPr>
            <w:tcW w:w="236" w:type="pct"/>
            <w:vMerge/>
            <w:tcMar>
              <w:left w:w="57" w:type="dxa"/>
              <w:right w:w="57" w:type="dxa"/>
            </w:tcMar>
            <w:vAlign w:val="center"/>
          </w:tcPr>
          <w:p w14:paraId="45998EF7"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33" w:type="pct"/>
            <w:vMerge/>
          </w:tcPr>
          <w:p w14:paraId="2F0E7E10"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27" w:type="pct"/>
            <w:vMerge/>
            <w:tcMar>
              <w:left w:w="57" w:type="dxa"/>
              <w:right w:w="57" w:type="dxa"/>
            </w:tcMar>
            <w:vAlign w:val="center"/>
          </w:tcPr>
          <w:p w14:paraId="5A06E79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639" w:type="pct"/>
            <w:vMerge/>
            <w:tcMar>
              <w:left w:w="57" w:type="dxa"/>
              <w:right w:w="57" w:type="dxa"/>
            </w:tcMar>
            <w:vAlign w:val="center"/>
          </w:tcPr>
          <w:p w14:paraId="55EFFD33"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00" w:type="pct"/>
            <w:vMerge/>
            <w:tcMar>
              <w:left w:w="57" w:type="dxa"/>
              <w:right w:w="57" w:type="dxa"/>
            </w:tcMar>
            <w:vAlign w:val="center"/>
          </w:tcPr>
          <w:p w14:paraId="72D169D6"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40" w:type="pct"/>
            <w:vMerge/>
            <w:tcMar>
              <w:left w:w="57" w:type="dxa"/>
              <w:right w:w="57" w:type="dxa"/>
            </w:tcMar>
            <w:vAlign w:val="center"/>
          </w:tcPr>
          <w:p w14:paraId="66D62E8D"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21" w:type="pct"/>
            <w:vMerge/>
            <w:tcMar>
              <w:left w:w="57" w:type="dxa"/>
              <w:right w:w="57" w:type="dxa"/>
            </w:tcMar>
            <w:vAlign w:val="center"/>
          </w:tcPr>
          <w:p w14:paraId="41C4C225"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59" w:type="pct"/>
            <w:shd w:val="clear" w:color="auto" w:fill="D9D9D9"/>
            <w:vAlign w:val="center"/>
          </w:tcPr>
          <w:p w14:paraId="3458E70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60" w:type="pct"/>
            <w:shd w:val="clear" w:color="auto" w:fill="D9D9D9"/>
            <w:vAlign w:val="center"/>
          </w:tcPr>
          <w:p w14:paraId="51A2B18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482" w:type="pct"/>
            <w:shd w:val="clear" w:color="auto" w:fill="D9D9D9"/>
            <w:vAlign w:val="center"/>
          </w:tcPr>
          <w:p w14:paraId="69809F2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157" w:type="pct"/>
            <w:shd w:val="clear" w:color="auto" w:fill="D9D9D9"/>
            <w:tcMar>
              <w:left w:w="57" w:type="dxa"/>
              <w:right w:w="57" w:type="dxa"/>
            </w:tcMar>
            <w:vAlign w:val="center"/>
          </w:tcPr>
          <w:p w14:paraId="06661CE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60" w:type="pct"/>
            <w:shd w:val="clear" w:color="auto" w:fill="D9D9D9"/>
            <w:tcMar>
              <w:left w:w="57" w:type="dxa"/>
              <w:right w:w="57" w:type="dxa"/>
            </w:tcMar>
            <w:vAlign w:val="center"/>
          </w:tcPr>
          <w:p w14:paraId="166F377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564" w:type="pct"/>
            <w:shd w:val="clear" w:color="auto" w:fill="D9D9D9"/>
            <w:tcMar>
              <w:left w:w="57" w:type="dxa"/>
              <w:right w:w="57" w:type="dxa"/>
            </w:tcMar>
            <w:vAlign w:val="center"/>
          </w:tcPr>
          <w:p w14:paraId="43B0760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324" w:type="pct"/>
            <w:vMerge/>
            <w:tcMar>
              <w:left w:w="57" w:type="dxa"/>
              <w:right w:w="57" w:type="dxa"/>
            </w:tcMar>
            <w:vAlign w:val="center"/>
          </w:tcPr>
          <w:p w14:paraId="63ACA62F"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98" w:type="pct"/>
            <w:vMerge/>
            <w:tcMar>
              <w:left w:w="57" w:type="dxa"/>
              <w:right w:w="57" w:type="dxa"/>
            </w:tcMar>
            <w:vAlign w:val="center"/>
          </w:tcPr>
          <w:p w14:paraId="71704964"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641A12" w:rsidRPr="00B35B98" w14:paraId="16E5A6D8" w14:textId="77777777" w:rsidTr="00641A12">
        <w:trPr>
          <w:trHeight w:val="456"/>
          <w:jc w:val="center"/>
        </w:trPr>
        <w:tc>
          <w:tcPr>
            <w:tcW w:w="236" w:type="pct"/>
            <w:vMerge w:val="restart"/>
            <w:tcMar>
              <w:left w:w="57" w:type="dxa"/>
              <w:right w:w="57" w:type="dxa"/>
            </w:tcMar>
            <w:vAlign w:val="center"/>
          </w:tcPr>
          <w:p w14:paraId="059D5FF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8</w:t>
            </w:r>
          </w:p>
        </w:tc>
        <w:tc>
          <w:tcPr>
            <w:tcW w:w="333" w:type="pct"/>
            <w:vAlign w:val="center"/>
          </w:tcPr>
          <w:p w14:paraId="0176C6D2" w14:textId="77777777" w:rsidR="00CE289E" w:rsidRPr="00B35B98" w:rsidRDefault="00CE289E" w:rsidP="00971256">
            <w:pPr>
              <w:spacing w:after="0" w:line="360" w:lineRule="auto"/>
              <w:ind w:left="-81" w:right="-93"/>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Produktu</w:t>
            </w:r>
          </w:p>
        </w:tc>
        <w:tc>
          <w:tcPr>
            <w:tcW w:w="227" w:type="pct"/>
            <w:tcMar>
              <w:left w:w="57" w:type="dxa"/>
              <w:right w:w="57" w:type="dxa"/>
            </w:tcMar>
            <w:vAlign w:val="center"/>
          </w:tcPr>
          <w:p w14:paraId="44B61C1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639" w:type="pct"/>
            <w:tcMar>
              <w:left w:w="57" w:type="dxa"/>
              <w:right w:w="57" w:type="dxa"/>
            </w:tcMar>
            <w:vAlign w:val="center"/>
          </w:tcPr>
          <w:p w14:paraId="196061D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Powierzchnia obszarów objętych rewitalizacją</w:t>
            </w:r>
          </w:p>
        </w:tc>
        <w:tc>
          <w:tcPr>
            <w:tcW w:w="400" w:type="pct"/>
            <w:tcMar>
              <w:left w:w="57" w:type="dxa"/>
              <w:right w:w="57" w:type="dxa"/>
            </w:tcMar>
            <w:vAlign w:val="center"/>
          </w:tcPr>
          <w:p w14:paraId="219759D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ha</w:t>
            </w:r>
          </w:p>
        </w:tc>
        <w:tc>
          <w:tcPr>
            <w:tcW w:w="240" w:type="pct"/>
            <w:tcMar>
              <w:left w:w="57" w:type="dxa"/>
              <w:right w:w="57" w:type="dxa"/>
            </w:tcMar>
            <w:vAlign w:val="center"/>
          </w:tcPr>
          <w:p w14:paraId="465E5EE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321" w:type="pct"/>
            <w:tcMar>
              <w:left w:w="57" w:type="dxa"/>
              <w:right w:w="57" w:type="dxa"/>
            </w:tcMar>
            <w:vAlign w:val="center"/>
          </w:tcPr>
          <w:p w14:paraId="2D6C916D"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159" w:type="pct"/>
            <w:vAlign w:val="center"/>
          </w:tcPr>
          <w:p w14:paraId="3913C89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60" w:type="pct"/>
            <w:vAlign w:val="center"/>
          </w:tcPr>
          <w:p w14:paraId="4702C8A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82" w:type="pct"/>
            <w:vAlign w:val="center"/>
          </w:tcPr>
          <w:p w14:paraId="50D7B3C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w:t>
            </w:r>
          </w:p>
        </w:tc>
        <w:tc>
          <w:tcPr>
            <w:tcW w:w="157" w:type="pct"/>
            <w:tcMar>
              <w:left w:w="57" w:type="dxa"/>
              <w:right w:w="57" w:type="dxa"/>
            </w:tcMar>
            <w:vAlign w:val="center"/>
          </w:tcPr>
          <w:p w14:paraId="7E19040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60" w:type="pct"/>
            <w:tcMar>
              <w:left w:w="57" w:type="dxa"/>
              <w:right w:w="57" w:type="dxa"/>
            </w:tcMar>
            <w:vAlign w:val="center"/>
          </w:tcPr>
          <w:p w14:paraId="20BD655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64" w:type="pct"/>
            <w:tcMar>
              <w:left w:w="57" w:type="dxa"/>
              <w:right w:w="57" w:type="dxa"/>
            </w:tcMar>
            <w:vAlign w:val="center"/>
          </w:tcPr>
          <w:p w14:paraId="1CE606A3" w14:textId="77777777" w:rsidR="00CE289E" w:rsidRPr="00B35B98" w:rsidRDefault="00A83E1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r w:rsidR="00FE75D5" w:rsidRPr="00B35B98">
              <w:rPr>
                <w:rFonts w:asciiTheme="minorHAnsi" w:hAnsiTheme="minorHAnsi" w:cstheme="minorHAnsi"/>
                <w:sz w:val="24"/>
                <w:szCs w:val="24"/>
                <w:lang w:eastAsia="pl-PL"/>
              </w:rPr>
              <w:t> </w:t>
            </w:r>
            <w:r w:rsidRPr="00B35B98">
              <w:rPr>
                <w:rFonts w:asciiTheme="minorHAnsi" w:hAnsiTheme="minorHAnsi" w:cstheme="minorHAnsi"/>
                <w:sz w:val="24"/>
                <w:szCs w:val="24"/>
                <w:lang w:eastAsia="pl-PL"/>
              </w:rPr>
              <w:t>000</w:t>
            </w:r>
          </w:p>
        </w:tc>
        <w:tc>
          <w:tcPr>
            <w:tcW w:w="324" w:type="pct"/>
            <w:tcMar>
              <w:left w:w="57" w:type="dxa"/>
              <w:right w:w="57" w:type="dxa"/>
            </w:tcMar>
            <w:vAlign w:val="center"/>
          </w:tcPr>
          <w:p w14:paraId="3F9965F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IZ</w:t>
            </w:r>
          </w:p>
        </w:tc>
        <w:tc>
          <w:tcPr>
            <w:tcW w:w="598" w:type="pct"/>
            <w:tcMar>
              <w:left w:w="57" w:type="dxa"/>
              <w:right w:w="57" w:type="dxa"/>
            </w:tcMar>
            <w:vAlign w:val="center"/>
          </w:tcPr>
          <w:p w14:paraId="7AEAA5C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iCs/>
                <w:sz w:val="24"/>
                <w:szCs w:val="24"/>
                <w:lang w:eastAsia="pl-PL"/>
              </w:rPr>
              <w:t xml:space="preserve">Powiązane z nim typy projektów odpowiadają za </w:t>
            </w:r>
            <w:r w:rsidR="002B4213" w:rsidRPr="00B35B98">
              <w:rPr>
                <w:rFonts w:asciiTheme="minorHAnsi" w:hAnsiTheme="minorHAnsi" w:cstheme="minorHAnsi"/>
                <w:iCs/>
                <w:sz w:val="24"/>
                <w:szCs w:val="24"/>
                <w:lang w:eastAsia="pl-PL"/>
              </w:rPr>
              <w:t>5</w:t>
            </w:r>
            <w:r w:rsidR="001F2F70" w:rsidRPr="00B35B98">
              <w:rPr>
                <w:rFonts w:asciiTheme="minorHAnsi" w:hAnsiTheme="minorHAnsi" w:cstheme="minorHAnsi"/>
                <w:iCs/>
                <w:sz w:val="24"/>
                <w:szCs w:val="24"/>
                <w:lang w:eastAsia="pl-PL"/>
              </w:rPr>
              <w:t>3</w:t>
            </w:r>
            <w:r w:rsidRPr="00B35B98">
              <w:rPr>
                <w:rFonts w:asciiTheme="minorHAnsi" w:hAnsiTheme="minorHAnsi" w:cstheme="minorHAnsi"/>
                <w:iCs/>
                <w:sz w:val="24"/>
                <w:szCs w:val="24"/>
                <w:lang w:eastAsia="pl-PL"/>
              </w:rPr>
              <w:t>% alokacji osi priorytetowej</w:t>
            </w:r>
          </w:p>
        </w:tc>
      </w:tr>
      <w:tr w:rsidR="00641A12" w:rsidRPr="00B35B98" w14:paraId="2651C09D" w14:textId="77777777" w:rsidTr="00641A12">
        <w:trPr>
          <w:trHeight w:val="456"/>
          <w:jc w:val="center"/>
        </w:trPr>
        <w:tc>
          <w:tcPr>
            <w:tcW w:w="236" w:type="pct"/>
            <w:vMerge/>
            <w:tcMar>
              <w:left w:w="57" w:type="dxa"/>
              <w:right w:w="57" w:type="dxa"/>
            </w:tcMar>
            <w:vAlign w:val="center"/>
          </w:tcPr>
          <w:p w14:paraId="033E7C1F"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33" w:type="pct"/>
            <w:vAlign w:val="center"/>
          </w:tcPr>
          <w:p w14:paraId="0F2C67F6" w14:textId="77777777" w:rsidR="00CE289E" w:rsidRPr="00B35B98" w:rsidRDefault="00CE289E" w:rsidP="00971256">
            <w:pPr>
              <w:spacing w:after="0" w:line="360" w:lineRule="auto"/>
              <w:ind w:left="-81" w:right="-9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KEW</w:t>
            </w:r>
          </w:p>
        </w:tc>
        <w:tc>
          <w:tcPr>
            <w:tcW w:w="227" w:type="pct"/>
            <w:tcMar>
              <w:left w:w="57" w:type="dxa"/>
              <w:right w:w="57" w:type="dxa"/>
            </w:tcMar>
            <w:vAlign w:val="center"/>
          </w:tcPr>
          <w:p w14:paraId="359D12C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639" w:type="pct"/>
            <w:tcMar>
              <w:left w:w="57" w:type="dxa"/>
              <w:right w:w="57" w:type="dxa"/>
            </w:tcMar>
            <w:vAlign w:val="center"/>
          </w:tcPr>
          <w:p w14:paraId="65E60E91" w14:textId="77777777" w:rsidR="00CE289E" w:rsidRPr="00B35B98" w:rsidRDefault="00E47F7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Liczba zintegrowanych projektów rewitalizacyjnych, dla których podpisano umowy o </w:t>
            </w:r>
            <w:r w:rsidRPr="00B35B98">
              <w:rPr>
                <w:rFonts w:asciiTheme="minorHAnsi" w:hAnsiTheme="minorHAnsi" w:cstheme="minorHAnsi"/>
                <w:sz w:val="24"/>
                <w:szCs w:val="24"/>
                <w:lang w:eastAsia="pl-PL"/>
              </w:rPr>
              <w:lastRenderedPageBreak/>
              <w:t>dofinansowanie</w:t>
            </w:r>
          </w:p>
        </w:tc>
        <w:tc>
          <w:tcPr>
            <w:tcW w:w="400" w:type="pct"/>
            <w:tcMar>
              <w:left w:w="57" w:type="dxa"/>
              <w:right w:w="57" w:type="dxa"/>
            </w:tcMar>
            <w:vAlign w:val="center"/>
          </w:tcPr>
          <w:p w14:paraId="45C9CC4F" w14:textId="77777777" w:rsidR="00CE289E" w:rsidRPr="00B35B98" w:rsidRDefault="00905E3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szt.</w:t>
            </w:r>
          </w:p>
        </w:tc>
        <w:tc>
          <w:tcPr>
            <w:tcW w:w="240" w:type="pct"/>
            <w:tcMar>
              <w:left w:w="57" w:type="dxa"/>
              <w:right w:w="57" w:type="dxa"/>
            </w:tcMar>
            <w:vAlign w:val="center"/>
          </w:tcPr>
          <w:p w14:paraId="69AFC14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321" w:type="pct"/>
            <w:tcMar>
              <w:left w:w="57" w:type="dxa"/>
              <w:right w:w="57" w:type="dxa"/>
            </w:tcMar>
            <w:vAlign w:val="center"/>
          </w:tcPr>
          <w:p w14:paraId="16976F35"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159" w:type="pct"/>
            <w:vAlign w:val="center"/>
          </w:tcPr>
          <w:p w14:paraId="4A91FBA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60" w:type="pct"/>
            <w:vAlign w:val="center"/>
          </w:tcPr>
          <w:p w14:paraId="5D6F0BE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82" w:type="pct"/>
            <w:shd w:val="clear" w:color="auto" w:fill="auto"/>
            <w:vAlign w:val="center"/>
          </w:tcPr>
          <w:p w14:paraId="0827A004" w14:textId="77777777" w:rsidR="00CE289E" w:rsidRPr="00B35B98" w:rsidRDefault="00E47F7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w:t>
            </w:r>
          </w:p>
        </w:tc>
        <w:tc>
          <w:tcPr>
            <w:tcW w:w="157" w:type="pct"/>
            <w:tcMar>
              <w:left w:w="57" w:type="dxa"/>
              <w:right w:w="57" w:type="dxa"/>
            </w:tcMar>
            <w:vAlign w:val="center"/>
          </w:tcPr>
          <w:p w14:paraId="733274C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60" w:type="pct"/>
            <w:tcMar>
              <w:left w:w="57" w:type="dxa"/>
              <w:right w:w="57" w:type="dxa"/>
            </w:tcMar>
            <w:vAlign w:val="center"/>
          </w:tcPr>
          <w:p w14:paraId="71B78A8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64" w:type="pct"/>
            <w:shd w:val="clear" w:color="auto" w:fill="auto"/>
            <w:tcMar>
              <w:left w:w="57" w:type="dxa"/>
              <w:right w:w="57" w:type="dxa"/>
            </w:tcMar>
            <w:vAlign w:val="center"/>
          </w:tcPr>
          <w:p w14:paraId="294B385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324" w:type="pct"/>
            <w:tcMar>
              <w:left w:w="57" w:type="dxa"/>
              <w:right w:w="57" w:type="dxa"/>
            </w:tcMar>
            <w:vAlign w:val="center"/>
          </w:tcPr>
          <w:p w14:paraId="45BD117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598" w:type="pct"/>
            <w:tcMar>
              <w:left w:w="57" w:type="dxa"/>
              <w:right w:w="57" w:type="dxa"/>
            </w:tcMar>
            <w:vAlign w:val="center"/>
          </w:tcPr>
          <w:p w14:paraId="01549E8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KEW dla wskaźnika produktu nr 1</w:t>
            </w:r>
          </w:p>
        </w:tc>
      </w:tr>
      <w:tr w:rsidR="00641A12" w:rsidRPr="00B35B98" w14:paraId="492DFFDB" w14:textId="77777777" w:rsidTr="00641A12">
        <w:trPr>
          <w:trHeight w:val="456"/>
          <w:jc w:val="center"/>
        </w:trPr>
        <w:tc>
          <w:tcPr>
            <w:tcW w:w="236" w:type="pct"/>
            <w:vMerge/>
            <w:tcMar>
              <w:left w:w="57" w:type="dxa"/>
              <w:right w:w="57" w:type="dxa"/>
            </w:tcMar>
            <w:vAlign w:val="center"/>
          </w:tcPr>
          <w:p w14:paraId="29570348"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33" w:type="pct"/>
            <w:vAlign w:val="center"/>
          </w:tcPr>
          <w:p w14:paraId="0A25A1A3" w14:textId="77777777" w:rsidR="00CE289E" w:rsidRPr="00B35B98" w:rsidRDefault="00CE289E" w:rsidP="00971256">
            <w:pPr>
              <w:spacing w:after="0" w:line="360" w:lineRule="auto"/>
              <w:ind w:left="-81" w:right="-93"/>
              <w:rPr>
                <w:rFonts w:asciiTheme="minorHAnsi" w:hAnsiTheme="minorHAnsi" w:cstheme="minorHAnsi"/>
                <w:sz w:val="24"/>
                <w:szCs w:val="24"/>
                <w:lang w:eastAsia="pl-PL"/>
              </w:rPr>
            </w:pPr>
            <w:r w:rsidRPr="00B35B98">
              <w:rPr>
                <w:rFonts w:asciiTheme="minorHAnsi" w:hAnsiTheme="minorHAnsi" w:cstheme="minorHAnsi"/>
                <w:sz w:val="24"/>
                <w:szCs w:val="24"/>
                <w:lang w:eastAsia="pl-PL"/>
              </w:rPr>
              <w:t>Finansowy</w:t>
            </w:r>
          </w:p>
        </w:tc>
        <w:tc>
          <w:tcPr>
            <w:tcW w:w="227" w:type="pct"/>
            <w:tcMar>
              <w:left w:w="57" w:type="dxa"/>
              <w:right w:w="57" w:type="dxa"/>
            </w:tcMar>
            <w:vAlign w:val="center"/>
          </w:tcPr>
          <w:p w14:paraId="60B6961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w:t>
            </w:r>
          </w:p>
        </w:tc>
        <w:tc>
          <w:tcPr>
            <w:tcW w:w="639" w:type="pct"/>
            <w:tcMar>
              <w:left w:w="57" w:type="dxa"/>
              <w:right w:w="57" w:type="dxa"/>
            </w:tcMar>
            <w:vAlign w:val="center"/>
          </w:tcPr>
          <w:p w14:paraId="57A89E1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Całkowita kwota certyfikowanych wydatków kwalifikowalnych</w:t>
            </w:r>
          </w:p>
        </w:tc>
        <w:tc>
          <w:tcPr>
            <w:tcW w:w="400" w:type="pct"/>
            <w:tcMar>
              <w:left w:w="57" w:type="dxa"/>
              <w:right w:w="57" w:type="dxa"/>
            </w:tcMar>
            <w:vAlign w:val="center"/>
          </w:tcPr>
          <w:p w14:paraId="7AC60DF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240" w:type="pct"/>
            <w:tcMar>
              <w:left w:w="57" w:type="dxa"/>
              <w:right w:w="57" w:type="dxa"/>
            </w:tcMar>
            <w:vAlign w:val="center"/>
          </w:tcPr>
          <w:p w14:paraId="1B133B6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321" w:type="pct"/>
            <w:tcMar>
              <w:left w:w="57" w:type="dxa"/>
              <w:right w:w="57" w:type="dxa"/>
            </w:tcMar>
            <w:vAlign w:val="center"/>
          </w:tcPr>
          <w:p w14:paraId="4BDB144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159" w:type="pct"/>
            <w:vAlign w:val="center"/>
          </w:tcPr>
          <w:p w14:paraId="2EA56ED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60" w:type="pct"/>
            <w:vAlign w:val="center"/>
          </w:tcPr>
          <w:p w14:paraId="1B99E46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82" w:type="pct"/>
            <w:vAlign w:val="center"/>
          </w:tcPr>
          <w:p w14:paraId="79DD1DE2" w14:textId="77777777" w:rsidR="00CE289E" w:rsidRPr="00B35B98" w:rsidRDefault="0060243A"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16 836 697</w:t>
            </w:r>
          </w:p>
        </w:tc>
        <w:tc>
          <w:tcPr>
            <w:tcW w:w="157" w:type="pct"/>
            <w:tcMar>
              <w:left w:w="57" w:type="dxa"/>
              <w:right w:w="57" w:type="dxa"/>
            </w:tcMar>
            <w:vAlign w:val="center"/>
          </w:tcPr>
          <w:p w14:paraId="32D063B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60" w:type="pct"/>
            <w:tcMar>
              <w:left w:w="57" w:type="dxa"/>
              <w:right w:w="57" w:type="dxa"/>
            </w:tcMar>
            <w:vAlign w:val="center"/>
          </w:tcPr>
          <w:p w14:paraId="7F8DF34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64" w:type="pct"/>
            <w:tcMar>
              <w:left w:w="57" w:type="dxa"/>
              <w:right w:w="57" w:type="dxa"/>
            </w:tcMar>
            <w:vAlign w:val="center"/>
          </w:tcPr>
          <w:p w14:paraId="03BB443D" w14:textId="77777777" w:rsidR="00CE289E" w:rsidRPr="00B35B98" w:rsidRDefault="00641A12"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192 690 883</w:t>
            </w:r>
          </w:p>
        </w:tc>
        <w:tc>
          <w:tcPr>
            <w:tcW w:w="324" w:type="pct"/>
            <w:tcMar>
              <w:left w:w="57" w:type="dxa"/>
              <w:right w:w="57" w:type="dxa"/>
            </w:tcMar>
            <w:vAlign w:val="center"/>
          </w:tcPr>
          <w:p w14:paraId="4235906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598" w:type="pct"/>
            <w:tcMar>
              <w:left w:w="57" w:type="dxa"/>
              <w:right w:w="57" w:type="dxa"/>
            </w:tcMar>
            <w:vAlign w:val="center"/>
          </w:tcPr>
          <w:p w14:paraId="1BF2B59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r>
    </w:tbl>
    <w:p w14:paraId="04BD5AC4" w14:textId="77777777" w:rsidR="00CE289E" w:rsidRPr="00B35B98" w:rsidRDefault="00CE289E" w:rsidP="00971256">
      <w:pPr>
        <w:pStyle w:val="nagBOLDwOSIACH"/>
        <w:spacing w:line="360" w:lineRule="auto"/>
        <w:jc w:val="left"/>
        <w:rPr>
          <w:rFonts w:asciiTheme="minorHAnsi" w:hAnsiTheme="minorHAnsi" w:cstheme="minorHAnsi"/>
          <w:b w:val="0"/>
          <w:iCs/>
          <w:sz w:val="24"/>
        </w:rPr>
      </w:pPr>
      <w:r w:rsidRPr="00B35B98">
        <w:rPr>
          <w:rFonts w:asciiTheme="minorHAnsi" w:hAnsiTheme="minorHAnsi" w:cstheme="minorHAnsi"/>
          <w:b w:val="0"/>
          <w:iCs/>
          <w:sz w:val="24"/>
        </w:rPr>
        <w:t xml:space="preserve">Założenia i </w:t>
      </w:r>
      <w:r w:rsidR="00814C17" w:rsidRPr="00B35B98">
        <w:rPr>
          <w:rFonts w:asciiTheme="minorHAnsi" w:hAnsiTheme="minorHAnsi" w:cstheme="minorHAnsi"/>
          <w:b w:val="0"/>
          <w:iCs/>
          <w:sz w:val="24"/>
        </w:rPr>
        <w:t>oczekiwane</w:t>
      </w:r>
      <w:r w:rsidRPr="00B35B98">
        <w:rPr>
          <w:rFonts w:asciiTheme="minorHAnsi" w:hAnsiTheme="minorHAnsi" w:cstheme="minorHAnsi"/>
          <w:b w:val="0"/>
          <w:iCs/>
          <w:sz w:val="24"/>
        </w:rPr>
        <w:t xml:space="preserve"> wartości dotyczące wkładu instrumentów finansowych w realizację celu pośredniego i końcowego dla wskaźnika produktu są szacunkowe. Po otrzymaniu ostatecznych wyników oceny ex</w:t>
      </w:r>
      <w:r w:rsidR="00F144FF" w:rsidRPr="00B35B98">
        <w:rPr>
          <w:rFonts w:asciiTheme="minorHAnsi" w:hAnsiTheme="minorHAnsi" w:cstheme="minorHAnsi"/>
          <w:b w:val="0"/>
          <w:iCs/>
          <w:sz w:val="24"/>
        </w:rPr>
        <w:t>-</w:t>
      </w:r>
      <w:r w:rsidRPr="00B35B98">
        <w:rPr>
          <w:rFonts w:asciiTheme="minorHAnsi" w:hAnsiTheme="minorHAnsi" w:cstheme="minorHAnsi"/>
          <w:b w:val="0"/>
          <w:iCs/>
          <w:sz w:val="24"/>
        </w:rPr>
        <w:t>ante może zaistnieć konieczność ich korekty.</w:t>
      </w:r>
    </w:p>
    <w:p w14:paraId="6F4FBB63" w14:textId="77777777" w:rsidR="00CE289E" w:rsidRPr="00B35B98" w:rsidRDefault="00CE289E" w:rsidP="00971256">
      <w:pPr>
        <w:pStyle w:val="nagBOLDwOSIACH"/>
        <w:spacing w:before="0" w:line="360" w:lineRule="auto"/>
        <w:jc w:val="left"/>
        <w:rPr>
          <w:rFonts w:asciiTheme="minorHAnsi" w:hAnsiTheme="minorHAnsi" w:cstheme="minorHAnsi"/>
          <w:b w:val="0"/>
          <w:sz w:val="24"/>
        </w:rPr>
      </w:pPr>
      <w:r w:rsidRPr="00B35B98">
        <w:rPr>
          <w:rFonts w:asciiTheme="minorHAnsi" w:hAnsiTheme="minorHAnsi" w:cstheme="minorHAnsi"/>
          <w:b w:val="0"/>
          <w:iCs/>
          <w:sz w:val="24"/>
        </w:rPr>
        <w:t xml:space="preserve">W odniesieniu do kluczowego etapu wdrażania dla wskaźnika produktu nr 1 do końca 2018 r. planowane jest podpisanie </w:t>
      </w:r>
      <w:r w:rsidR="003D50DB" w:rsidRPr="00B35B98">
        <w:rPr>
          <w:rFonts w:asciiTheme="minorHAnsi" w:hAnsiTheme="minorHAnsi" w:cstheme="minorHAnsi"/>
          <w:b w:val="0"/>
          <w:iCs/>
          <w:sz w:val="24"/>
        </w:rPr>
        <w:t>20</w:t>
      </w:r>
      <w:r w:rsidRPr="00B35B98">
        <w:rPr>
          <w:rFonts w:asciiTheme="minorHAnsi" w:hAnsiTheme="minorHAnsi" w:cstheme="minorHAnsi"/>
          <w:b w:val="0"/>
          <w:iCs/>
          <w:sz w:val="24"/>
        </w:rPr>
        <w:t xml:space="preserve"> umów </w:t>
      </w:r>
      <w:r w:rsidR="003D50DB" w:rsidRPr="00B35B98">
        <w:rPr>
          <w:rFonts w:asciiTheme="minorHAnsi" w:hAnsiTheme="minorHAnsi" w:cstheme="minorHAnsi"/>
          <w:b w:val="0"/>
          <w:iCs/>
          <w:sz w:val="24"/>
        </w:rPr>
        <w:t xml:space="preserve">o dofinansowanie </w:t>
      </w:r>
      <w:r w:rsidRPr="00B35B98">
        <w:rPr>
          <w:rFonts w:asciiTheme="minorHAnsi" w:hAnsiTheme="minorHAnsi" w:cstheme="minorHAnsi"/>
          <w:b w:val="0"/>
          <w:iCs/>
          <w:sz w:val="24"/>
        </w:rPr>
        <w:t xml:space="preserve">dla </w:t>
      </w:r>
      <w:r w:rsidRPr="00B35B98">
        <w:rPr>
          <w:rFonts w:asciiTheme="minorHAnsi" w:hAnsiTheme="minorHAnsi" w:cstheme="minorHAnsi"/>
          <w:b w:val="0"/>
          <w:sz w:val="24"/>
        </w:rPr>
        <w:t xml:space="preserve">zidentyfikowanych </w:t>
      </w:r>
      <w:r w:rsidR="003D50DB" w:rsidRPr="00B35B98">
        <w:rPr>
          <w:rFonts w:asciiTheme="minorHAnsi" w:hAnsiTheme="minorHAnsi" w:cstheme="minorHAnsi"/>
          <w:b w:val="0"/>
          <w:sz w:val="24"/>
        </w:rPr>
        <w:t>projektów rewitalizacyjnych</w:t>
      </w:r>
      <w:r w:rsidRPr="00B35B98">
        <w:rPr>
          <w:rFonts w:asciiTheme="minorHAnsi" w:hAnsiTheme="minorHAnsi" w:cstheme="minorHAnsi"/>
          <w:b w:val="0"/>
          <w:iCs/>
          <w:sz w:val="24"/>
        </w:rPr>
        <w:t>.</w:t>
      </w:r>
    </w:p>
    <w:p w14:paraId="60D4A8EB"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Kategoryzacja interwencji Osi Priorytetowej</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72"/>
        <w:gridCol w:w="1578"/>
        <w:gridCol w:w="549"/>
        <w:gridCol w:w="1701"/>
        <w:gridCol w:w="567"/>
        <w:gridCol w:w="1701"/>
        <w:gridCol w:w="708"/>
        <w:gridCol w:w="1701"/>
      </w:tblGrid>
      <w:tr w:rsidR="00CE289E" w:rsidRPr="00B35B98" w14:paraId="7EDCE998" w14:textId="77777777" w:rsidTr="00AE306B">
        <w:trPr>
          <w:trHeight w:val="300"/>
          <w:tblHeader/>
          <w:jc w:val="center"/>
        </w:trPr>
        <w:tc>
          <w:tcPr>
            <w:tcW w:w="9077" w:type="dxa"/>
            <w:gridSpan w:val="8"/>
            <w:shd w:val="clear" w:color="auto" w:fill="C6D9F1"/>
            <w:vAlign w:val="center"/>
          </w:tcPr>
          <w:p w14:paraId="59612533" w14:textId="77777777" w:rsidR="00CE289E" w:rsidRPr="00B35B98" w:rsidRDefault="00CE289E" w:rsidP="000D50CC">
            <w:pPr>
              <w:spacing w:after="0" w:line="288" w:lineRule="auto"/>
              <w:rPr>
                <w:rFonts w:asciiTheme="minorHAnsi" w:hAnsiTheme="minorHAnsi" w:cstheme="minorHAnsi"/>
                <w:b/>
                <w:bCs/>
                <w:sz w:val="24"/>
                <w:szCs w:val="24"/>
                <w:lang w:eastAsia="pl-PL"/>
              </w:rPr>
            </w:pPr>
            <w:r w:rsidRPr="00B35B98">
              <w:rPr>
                <w:rFonts w:asciiTheme="minorHAnsi" w:hAnsiTheme="minorHAnsi" w:cstheme="minorHAnsi"/>
                <w:b/>
                <w:bCs/>
                <w:sz w:val="24"/>
                <w:szCs w:val="24"/>
                <w:lang w:eastAsia="pl-PL"/>
              </w:rPr>
              <w:t>Fundusz i Kategoria regionu:</w:t>
            </w:r>
            <w:r w:rsidRPr="00B35B98">
              <w:rPr>
                <w:rFonts w:asciiTheme="minorHAnsi" w:eastAsia="Times New Roman" w:hAnsiTheme="minorHAnsi" w:cstheme="minorHAnsi"/>
                <w:sz w:val="24"/>
                <w:szCs w:val="24"/>
                <w:lang w:eastAsia="en-GB"/>
              </w:rPr>
              <w:t xml:space="preserve"> EFRR, region słabiej rozwinięty</w:t>
            </w:r>
          </w:p>
        </w:tc>
      </w:tr>
      <w:tr w:rsidR="00CE289E" w:rsidRPr="00B35B98" w14:paraId="4A633153" w14:textId="77777777" w:rsidTr="00AE306B">
        <w:trPr>
          <w:trHeight w:val="690"/>
          <w:tblHeader/>
          <w:jc w:val="center"/>
        </w:trPr>
        <w:tc>
          <w:tcPr>
            <w:tcW w:w="2150" w:type="dxa"/>
            <w:gridSpan w:val="2"/>
            <w:shd w:val="clear" w:color="000000" w:fill="FFFF99"/>
            <w:vAlign w:val="center"/>
          </w:tcPr>
          <w:p w14:paraId="7BFA64C6" w14:textId="77777777" w:rsidR="00CE289E" w:rsidRPr="00B35B98" w:rsidRDefault="00CE289E" w:rsidP="000D50CC">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Tabela 7: Wymiar 1 </w:t>
            </w:r>
            <w:r w:rsidRPr="00B35B98">
              <w:rPr>
                <w:rFonts w:asciiTheme="minorHAnsi" w:hAnsiTheme="minorHAnsi" w:cstheme="minorHAnsi"/>
                <w:sz w:val="24"/>
                <w:szCs w:val="24"/>
                <w:lang w:eastAsia="pl-PL"/>
              </w:rPr>
              <w:br/>
              <w:t>Zakres interwencji</w:t>
            </w:r>
          </w:p>
        </w:tc>
        <w:tc>
          <w:tcPr>
            <w:tcW w:w="2250" w:type="dxa"/>
            <w:gridSpan w:val="2"/>
            <w:shd w:val="clear" w:color="000000" w:fill="FFFF99"/>
            <w:vAlign w:val="center"/>
          </w:tcPr>
          <w:p w14:paraId="4FF90A2C" w14:textId="77777777" w:rsidR="00CE289E" w:rsidRPr="00B35B98" w:rsidRDefault="00CE289E" w:rsidP="000D50CC">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Tabela 8: Wymiar 2 </w:t>
            </w:r>
            <w:r w:rsidRPr="00B35B98">
              <w:rPr>
                <w:rFonts w:asciiTheme="minorHAnsi" w:hAnsiTheme="minorHAnsi" w:cstheme="minorHAnsi"/>
                <w:sz w:val="24"/>
                <w:szCs w:val="24"/>
                <w:lang w:eastAsia="pl-PL"/>
              </w:rPr>
              <w:br/>
              <w:t>Forma finansowania</w:t>
            </w:r>
          </w:p>
        </w:tc>
        <w:tc>
          <w:tcPr>
            <w:tcW w:w="2268" w:type="dxa"/>
            <w:gridSpan w:val="2"/>
            <w:shd w:val="clear" w:color="000000" w:fill="FFFF99"/>
            <w:vAlign w:val="center"/>
          </w:tcPr>
          <w:p w14:paraId="200818C5" w14:textId="77777777" w:rsidR="00CE289E" w:rsidRPr="00B35B98" w:rsidRDefault="00CE289E" w:rsidP="000D50CC">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Tabela 9: Wymiar 3 </w:t>
            </w:r>
            <w:r w:rsidRPr="00B35B98">
              <w:rPr>
                <w:rFonts w:asciiTheme="minorHAnsi" w:hAnsiTheme="minorHAnsi" w:cstheme="minorHAnsi"/>
                <w:sz w:val="24"/>
                <w:szCs w:val="24"/>
                <w:lang w:eastAsia="pl-PL"/>
              </w:rPr>
              <w:br/>
              <w:t>Typ obszaru</w:t>
            </w:r>
          </w:p>
        </w:tc>
        <w:tc>
          <w:tcPr>
            <w:tcW w:w="2409" w:type="dxa"/>
            <w:gridSpan w:val="2"/>
            <w:shd w:val="clear" w:color="000000" w:fill="FFFF99"/>
            <w:vAlign w:val="center"/>
          </w:tcPr>
          <w:p w14:paraId="71AB0EC9" w14:textId="77777777" w:rsidR="00CE289E" w:rsidRPr="00B35B98" w:rsidRDefault="005E6607" w:rsidP="000D50CC">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Tabela 10: Wymiar 4</w:t>
            </w:r>
            <w:r w:rsidR="00CE289E" w:rsidRPr="00B35B98">
              <w:rPr>
                <w:rFonts w:asciiTheme="minorHAnsi" w:hAnsiTheme="minorHAnsi" w:cstheme="minorHAnsi"/>
                <w:sz w:val="24"/>
                <w:szCs w:val="24"/>
                <w:lang w:eastAsia="pl-PL"/>
              </w:rPr>
              <w:t xml:space="preserve"> </w:t>
            </w:r>
            <w:r w:rsidR="00CE289E" w:rsidRPr="00B35B98">
              <w:rPr>
                <w:rFonts w:asciiTheme="minorHAnsi" w:hAnsiTheme="minorHAnsi" w:cstheme="minorHAnsi"/>
                <w:sz w:val="24"/>
                <w:szCs w:val="24"/>
                <w:lang w:eastAsia="pl-PL"/>
              </w:rPr>
              <w:br/>
              <w:t>Terytorialne mechanizmy wdrażania</w:t>
            </w:r>
          </w:p>
        </w:tc>
      </w:tr>
      <w:tr w:rsidR="00CE289E" w:rsidRPr="00B35B98" w14:paraId="1D138696" w14:textId="77777777" w:rsidTr="00AE306B">
        <w:trPr>
          <w:trHeight w:val="360"/>
          <w:tblHeader/>
          <w:jc w:val="center"/>
        </w:trPr>
        <w:tc>
          <w:tcPr>
            <w:tcW w:w="572" w:type="dxa"/>
            <w:vAlign w:val="center"/>
          </w:tcPr>
          <w:p w14:paraId="5A68242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578" w:type="dxa"/>
            <w:vAlign w:val="center"/>
          </w:tcPr>
          <w:p w14:paraId="6840C92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549" w:type="dxa"/>
            <w:vAlign w:val="center"/>
          </w:tcPr>
          <w:p w14:paraId="1872ED1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701" w:type="dxa"/>
            <w:vAlign w:val="center"/>
          </w:tcPr>
          <w:p w14:paraId="0BFD424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567" w:type="dxa"/>
            <w:vAlign w:val="center"/>
          </w:tcPr>
          <w:p w14:paraId="0DE3570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701" w:type="dxa"/>
            <w:vAlign w:val="center"/>
          </w:tcPr>
          <w:p w14:paraId="658DC5A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708" w:type="dxa"/>
            <w:vAlign w:val="center"/>
          </w:tcPr>
          <w:p w14:paraId="0AE5C23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701" w:type="dxa"/>
            <w:vAlign w:val="center"/>
          </w:tcPr>
          <w:p w14:paraId="2B5954B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r>
      <w:tr w:rsidR="00CE289E" w:rsidRPr="00B35B98" w14:paraId="200B2AD6" w14:textId="77777777" w:rsidTr="00C16736">
        <w:trPr>
          <w:trHeight w:val="134"/>
          <w:jc w:val="center"/>
        </w:trPr>
        <w:tc>
          <w:tcPr>
            <w:tcW w:w="572" w:type="dxa"/>
            <w:vAlign w:val="center"/>
          </w:tcPr>
          <w:p w14:paraId="111EF260" w14:textId="77777777" w:rsidR="00CE289E" w:rsidRPr="00B35B98" w:rsidRDefault="00CE289E"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r w:rsidRPr="00B35B98">
              <w:rPr>
                <w:rFonts w:asciiTheme="minorHAnsi" w:eastAsia="Times New Roman" w:hAnsiTheme="minorHAnsi" w:cstheme="minorHAnsi"/>
                <w:bCs/>
                <w:sz w:val="24"/>
                <w:szCs w:val="24"/>
                <w:lang w:eastAsia="en-GB"/>
              </w:rPr>
              <w:t>055</w:t>
            </w:r>
          </w:p>
        </w:tc>
        <w:tc>
          <w:tcPr>
            <w:tcW w:w="1578" w:type="dxa"/>
            <w:vAlign w:val="center"/>
          </w:tcPr>
          <w:p w14:paraId="6B450418" w14:textId="5A3C71DA" w:rsidR="00554D41" w:rsidRPr="00B35B98" w:rsidRDefault="00675EA4"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82 604 771</w:t>
            </w:r>
          </w:p>
        </w:tc>
        <w:tc>
          <w:tcPr>
            <w:tcW w:w="549" w:type="dxa"/>
            <w:vAlign w:val="center"/>
          </w:tcPr>
          <w:p w14:paraId="51BB07E6" w14:textId="77777777" w:rsidR="00CE289E" w:rsidRPr="00B35B98"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01</w:t>
            </w:r>
          </w:p>
        </w:tc>
        <w:tc>
          <w:tcPr>
            <w:tcW w:w="1701" w:type="dxa"/>
            <w:vAlign w:val="center"/>
          </w:tcPr>
          <w:p w14:paraId="0F2AF413"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142 </w:t>
            </w:r>
            <w:r w:rsidR="00535A31" w:rsidRPr="00B35B98">
              <w:rPr>
                <w:rFonts w:asciiTheme="minorHAnsi" w:hAnsiTheme="minorHAnsi" w:cstheme="minorHAnsi"/>
                <w:sz w:val="24"/>
                <w:szCs w:val="24"/>
              </w:rPr>
              <w:t>9</w:t>
            </w:r>
            <w:r w:rsidRPr="00B35B98">
              <w:rPr>
                <w:rFonts w:asciiTheme="minorHAnsi" w:hAnsiTheme="minorHAnsi" w:cstheme="minorHAnsi"/>
                <w:sz w:val="24"/>
                <w:szCs w:val="24"/>
              </w:rPr>
              <w:t>75 872</w:t>
            </w:r>
          </w:p>
        </w:tc>
        <w:tc>
          <w:tcPr>
            <w:tcW w:w="567" w:type="dxa"/>
            <w:vAlign w:val="center"/>
          </w:tcPr>
          <w:p w14:paraId="7DE2377E" w14:textId="77777777" w:rsidR="00CE289E" w:rsidRPr="00B35B98"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01</w:t>
            </w:r>
          </w:p>
        </w:tc>
        <w:tc>
          <w:tcPr>
            <w:tcW w:w="1701" w:type="dxa"/>
            <w:vAlign w:val="center"/>
          </w:tcPr>
          <w:p w14:paraId="6A77DE9F" w14:textId="005E65FE" w:rsidR="00554D41" w:rsidRPr="00B35B98" w:rsidRDefault="00AF1EA4"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63 807 684</w:t>
            </w:r>
          </w:p>
        </w:tc>
        <w:tc>
          <w:tcPr>
            <w:tcW w:w="708" w:type="dxa"/>
            <w:vAlign w:val="center"/>
          </w:tcPr>
          <w:p w14:paraId="13A471BA" w14:textId="77777777" w:rsidR="00CE289E" w:rsidRPr="00B35B98"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01</w:t>
            </w:r>
          </w:p>
        </w:tc>
        <w:tc>
          <w:tcPr>
            <w:tcW w:w="1701" w:type="dxa"/>
            <w:vAlign w:val="center"/>
          </w:tcPr>
          <w:p w14:paraId="26AB98A1"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41 343 445</w:t>
            </w:r>
          </w:p>
        </w:tc>
      </w:tr>
      <w:tr w:rsidR="00CE289E" w:rsidRPr="00B35B98" w14:paraId="17AA6073" w14:textId="77777777" w:rsidTr="00C16736">
        <w:trPr>
          <w:trHeight w:val="222"/>
          <w:jc w:val="center"/>
        </w:trPr>
        <w:tc>
          <w:tcPr>
            <w:tcW w:w="572" w:type="dxa"/>
            <w:vAlign w:val="center"/>
          </w:tcPr>
          <w:p w14:paraId="67771F1E" w14:textId="77777777" w:rsidR="00CE289E" w:rsidRPr="00B35B98"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090</w:t>
            </w:r>
          </w:p>
        </w:tc>
        <w:tc>
          <w:tcPr>
            <w:tcW w:w="1578" w:type="dxa"/>
            <w:vAlign w:val="center"/>
          </w:tcPr>
          <w:p w14:paraId="5FF1B7C2" w14:textId="77777777" w:rsidR="00554D41" w:rsidRPr="00B35B98" w:rsidRDefault="00554D4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25</w:t>
            </w:r>
            <w:r w:rsidR="002F74A7" w:rsidRPr="00B35B98">
              <w:rPr>
                <w:rFonts w:asciiTheme="minorHAnsi" w:hAnsiTheme="minorHAnsi" w:cstheme="minorHAnsi"/>
                <w:sz w:val="24"/>
                <w:szCs w:val="24"/>
              </w:rPr>
              <w:t> 597 908</w:t>
            </w:r>
          </w:p>
        </w:tc>
        <w:tc>
          <w:tcPr>
            <w:tcW w:w="549" w:type="dxa"/>
            <w:vMerge w:val="restart"/>
            <w:vAlign w:val="center"/>
          </w:tcPr>
          <w:p w14:paraId="572382F7" w14:textId="77777777" w:rsidR="00CE289E" w:rsidRPr="00B35B98"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04</w:t>
            </w:r>
          </w:p>
        </w:tc>
        <w:tc>
          <w:tcPr>
            <w:tcW w:w="1701" w:type="dxa"/>
            <w:vMerge w:val="restart"/>
            <w:vAlign w:val="center"/>
          </w:tcPr>
          <w:p w14:paraId="08641061" w14:textId="0A283CEA" w:rsidR="00CE289E" w:rsidRPr="00B35B98" w:rsidRDefault="00647132" w:rsidP="00971256">
            <w:pPr>
              <w:spacing w:after="0" w:line="360" w:lineRule="auto"/>
              <w:rPr>
                <w:rFonts w:asciiTheme="minorHAnsi" w:hAnsiTheme="minorHAnsi" w:cstheme="minorHAnsi"/>
                <w:sz w:val="24"/>
                <w:szCs w:val="24"/>
              </w:rPr>
            </w:pPr>
            <w:r>
              <w:rPr>
                <w:rFonts w:asciiTheme="minorHAnsi" w:hAnsiTheme="minorHAnsi" w:cstheme="minorHAnsi"/>
                <w:sz w:val="24"/>
                <w:szCs w:val="24"/>
              </w:rPr>
              <w:t>  16 928 21</w:t>
            </w:r>
            <w:r w:rsidR="00496336">
              <w:rPr>
                <w:rFonts w:asciiTheme="minorHAnsi" w:hAnsiTheme="minorHAnsi" w:cstheme="minorHAnsi"/>
                <w:sz w:val="24"/>
                <w:szCs w:val="24"/>
              </w:rPr>
              <w:t>8</w:t>
            </w:r>
          </w:p>
        </w:tc>
        <w:tc>
          <w:tcPr>
            <w:tcW w:w="567" w:type="dxa"/>
            <w:vAlign w:val="center"/>
          </w:tcPr>
          <w:p w14:paraId="01D51A21" w14:textId="77777777" w:rsidR="00CE289E" w:rsidRPr="00B35B98"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02</w:t>
            </w:r>
          </w:p>
        </w:tc>
        <w:tc>
          <w:tcPr>
            <w:tcW w:w="1701" w:type="dxa"/>
            <w:vAlign w:val="center"/>
          </w:tcPr>
          <w:p w14:paraId="67582300" w14:textId="6BD22A4B" w:rsidR="00554D41" w:rsidRPr="00B35B98" w:rsidRDefault="00AF1EA4"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39 654 966</w:t>
            </w:r>
          </w:p>
        </w:tc>
        <w:tc>
          <w:tcPr>
            <w:tcW w:w="708" w:type="dxa"/>
            <w:vMerge w:val="restart"/>
            <w:vAlign w:val="center"/>
          </w:tcPr>
          <w:p w14:paraId="3B43ADFD" w14:textId="77777777" w:rsidR="00CE289E" w:rsidRPr="00B35B98" w:rsidRDefault="00CE289E"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r w:rsidRPr="00B35B98">
              <w:rPr>
                <w:rFonts w:asciiTheme="minorHAnsi" w:eastAsia="Times New Roman" w:hAnsiTheme="minorHAnsi" w:cstheme="minorHAnsi"/>
                <w:bCs/>
                <w:sz w:val="24"/>
                <w:szCs w:val="24"/>
                <w:lang w:eastAsia="en-GB"/>
              </w:rPr>
              <w:t>07</w:t>
            </w:r>
          </w:p>
        </w:tc>
        <w:tc>
          <w:tcPr>
            <w:tcW w:w="1701" w:type="dxa"/>
            <w:vMerge w:val="restart"/>
            <w:vAlign w:val="center"/>
          </w:tcPr>
          <w:p w14:paraId="2E769E79" w14:textId="3155C3AA" w:rsidR="00CE289E" w:rsidRPr="00B35B98" w:rsidRDefault="00AF1EA4" w:rsidP="00971256">
            <w:pPr>
              <w:spacing w:after="0" w:line="360" w:lineRule="auto"/>
              <w:rPr>
                <w:rFonts w:asciiTheme="minorHAnsi" w:hAnsiTheme="minorHAnsi" w:cstheme="minorHAnsi"/>
                <w:sz w:val="24"/>
                <w:szCs w:val="24"/>
              </w:rPr>
            </w:pPr>
            <w:r>
              <w:rPr>
                <w:rFonts w:asciiTheme="minorHAnsi" w:hAnsiTheme="minorHAnsi" w:cstheme="minorHAnsi"/>
                <w:sz w:val="24"/>
                <w:szCs w:val="24"/>
              </w:rPr>
              <w:t>118 560 645</w:t>
            </w:r>
          </w:p>
        </w:tc>
      </w:tr>
      <w:tr w:rsidR="00711DC9" w:rsidRPr="00B35B98" w14:paraId="567ED108" w14:textId="77777777" w:rsidTr="00C16736">
        <w:trPr>
          <w:trHeight w:val="140"/>
          <w:jc w:val="center"/>
        </w:trPr>
        <w:tc>
          <w:tcPr>
            <w:tcW w:w="572" w:type="dxa"/>
            <w:vAlign w:val="center"/>
          </w:tcPr>
          <w:p w14:paraId="7E42E31B" w14:textId="77777777" w:rsidR="00711DC9" w:rsidRPr="00B35B98" w:rsidRDefault="00711DC9"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r w:rsidRPr="00B35B98">
              <w:rPr>
                <w:rFonts w:asciiTheme="minorHAnsi" w:eastAsia="Times New Roman" w:hAnsiTheme="minorHAnsi" w:cstheme="minorHAnsi"/>
                <w:bCs/>
                <w:sz w:val="24"/>
                <w:szCs w:val="24"/>
                <w:lang w:eastAsia="en-GB"/>
              </w:rPr>
              <w:lastRenderedPageBreak/>
              <w:t>092</w:t>
            </w:r>
          </w:p>
        </w:tc>
        <w:tc>
          <w:tcPr>
            <w:tcW w:w="1578" w:type="dxa"/>
            <w:vAlign w:val="center"/>
          </w:tcPr>
          <w:p w14:paraId="670F8003" w14:textId="77777777" w:rsidR="00711DC9" w:rsidRPr="00B35B98" w:rsidRDefault="00711DC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2</w:t>
            </w:r>
            <w:r w:rsidR="002F74A7" w:rsidRPr="00B35B98">
              <w:rPr>
                <w:rFonts w:asciiTheme="minorHAnsi" w:hAnsiTheme="minorHAnsi" w:cstheme="minorHAnsi"/>
                <w:sz w:val="24"/>
                <w:szCs w:val="24"/>
              </w:rPr>
              <w:t>6 018 770</w:t>
            </w:r>
          </w:p>
        </w:tc>
        <w:tc>
          <w:tcPr>
            <w:tcW w:w="549" w:type="dxa"/>
            <w:vMerge/>
            <w:vAlign w:val="center"/>
          </w:tcPr>
          <w:p w14:paraId="58AEE102" w14:textId="77777777" w:rsidR="00711DC9" w:rsidRPr="00B35B98" w:rsidRDefault="00711DC9"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p>
        </w:tc>
        <w:tc>
          <w:tcPr>
            <w:tcW w:w="1701" w:type="dxa"/>
            <w:vMerge/>
            <w:vAlign w:val="center"/>
          </w:tcPr>
          <w:p w14:paraId="47FAF579" w14:textId="77777777" w:rsidR="00711DC9" w:rsidRPr="00B35B98" w:rsidRDefault="00711DC9" w:rsidP="00971256">
            <w:pPr>
              <w:spacing w:after="0" w:line="360" w:lineRule="auto"/>
              <w:rPr>
                <w:rFonts w:asciiTheme="minorHAnsi" w:hAnsiTheme="minorHAnsi" w:cstheme="minorHAnsi"/>
                <w:sz w:val="24"/>
                <w:szCs w:val="24"/>
              </w:rPr>
            </w:pPr>
          </w:p>
        </w:tc>
        <w:tc>
          <w:tcPr>
            <w:tcW w:w="567" w:type="dxa"/>
            <w:vAlign w:val="center"/>
          </w:tcPr>
          <w:p w14:paraId="01A80471" w14:textId="77777777" w:rsidR="00711DC9" w:rsidRPr="00B35B98" w:rsidRDefault="00711DC9" w:rsidP="00971256">
            <w:pPr>
              <w:suppressAutoHyphens/>
              <w:autoSpaceDE w:val="0"/>
              <w:autoSpaceDN w:val="0"/>
              <w:adjustRightInd w:val="0"/>
              <w:spacing w:after="0" w:line="360" w:lineRule="auto"/>
              <w:rPr>
                <w:rFonts w:asciiTheme="minorHAnsi" w:hAnsiTheme="minorHAnsi" w:cstheme="minorHAnsi"/>
                <w:sz w:val="24"/>
                <w:szCs w:val="24"/>
              </w:rPr>
            </w:pPr>
            <w:r w:rsidRPr="00B35B98">
              <w:rPr>
                <w:rFonts w:asciiTheme="minorHAnsi" w:eastAsia="Times New Roman" w:hAnsiTheme="minorHAnsi" w:cstheme="minorHAnsi"/>
                <w:sz w:val="24"/>
                <w:szCs w:val="24"/>
                <w:lang w:eastAsia="en-GB"/>
              </w:rPr>
              <w:t>03</w:t>
            </w:r>
          </w:p>
        </w:tc>
        <w:tc>
          <w:tcPr>
            <w:tcW w:w="1701" w:type="dxa"/>
            <w:vAlign w:val="center"/>
          </w:tcPr>
          <w:p w14:paraId="25BF2298" w14:textId="77777777" w:rsidR="00711DC9" w:rsidRPr="00B35B98" w:rsidRDefault="00711DC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40 561 672</w:t>
            </w:r>
          </w:p>
        </w:tc>
        <w:tc>
          <w:tcPr>
            <w:tcW w:w="708" w:type="dxa"/>
            <w:vMerge/>
            <w:vAlign w:val="center"/>
          </w:tcPr>
          <w:p w14:paraId="309ED5E5" w14:textId="77777777" w:rsidR="00711DC9" w:rsidRPr="00B35B98" w:rsidRDefault="00711DC9" w:rsidP="00971256">
            <w:pPr>
              <w:spacing w:after="0" w:line="360" w:lineRule="auto"/>
              <w:rPr>
                <w:rFonts w:asciiTheme="minorHAnsi" w:hAnsiTheme="minorHAnsi" w:cstheme="minorHAnsi"/>
                <w:sz w:val="24"/>
                <w:szCs w:val="24"/>
                <w:lang w:eastAsia="pl-PL"/>
              </w:rPr>
            </w:pPr>
          </w:p>
        </w:tc>
        <w:tc>
          <w:tcPr>
            <w:tcW w:w="1701" w:type="dxa"/>
            <w:vMerge/>
            <w:vAlign w:val="center"/>
          </w:tcPr>
          <w:p w14:paraId="58808BC4" w14:textId="77777777" w:rsidR="00711DC9" w:rsidRPr="00B35B98" w:rsidRDefault="00711DC9" w:rsidP="00971256">
            <w:pPr>
              <w:spacing w:after="0" w:line="360" w:lineRule="auto"/>
              <w:rPr>
                <w:rFonts w:asciiTheme="minorHAnsi" w:hAnsiTheme="minorHAnsi" w:cstheme="minorHAnsi"/>
                <w:sz w:val="24"/>
                <w:szCs w:val="24"/>
                <w:lang w:eastAsia="pl-PL"/>
              </w:rPr>
            </w:pPr>
          </w:p>
        </w:tc>
      </w:tr>
      <w:tr w:rsidR="00662B06" w:rsidRPr="00B35B98" w14:paraId="14A6C4BD" w14:textId="77777777" w:rsidTr="00C16736">
        <w:trPr>
          <w:trHeight w:val="229"/>
          <w:jc w:val="center"/>
        </w:trPr>
        <w:tc>
          <w:tcPr>
            <w:tcW w:w="572" w:type="dxa"/>
            <w:vAlign w:val="center"/>
          </w:tcPr>
          <w:p w14:paraId="5A25F493" w14:textId="77777777" w:rsidR="00662B06" w:rsidRPr="00B35B98" w:rsidRDefault="00662B06"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r w:rsidRPr="00B35B98">
              <w:rPr>
                <w:rFonts w:asciiTheme="minorHAnsi" w:eastAsia="Times New Roman" w:hAnsiTheme="minorHAnsi" w:cstheme="minorHAnsi"/>
                <w:bCs/>
                <w:sz w:val="24"/>
                <w:szCs w:val="24"/>
                <w:lang w:eastAsia="en-GB"/>
              </w:rPr>
              <w:t>094</w:t>
            </w:r>
          </w:p>
        </w:tc>
        <w:tc>
          <w:tcPr>
            <w:tcW w:w="1578" w:type="dxa"/>
            <w:vAlign w:val="center"/>
          </w:tcPr>
          <w:p w14:paraId="7D248EFB" w14:textId="77777777" w:rsidR="00662B06" w:rsidRPr="00B35B98" w:rsidRDefault="00662B0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24 709 682</w:t>
            </w:r>
          </w:p>
        </w:tc>
        <w:tc>
          <w:tcPr>
            <w:tcW w:w="549" w:type="dxa"/>
            <w:vMerge/>
            <w:vAlign w:val="center"/>
          </w:tcPr>
          <w:p w14:paraId="7E8E1C61" w14:textId="77777777" w:rsidR="00662B06" w:rsidRPr="00B35B98" w:rsidRDefault="00662B06" w:rsidP="00971256">
            <w:pPr>
              <w:suppressAutoHyphens/>
              <w:autoSpaceDE w:val="0"/>
              <w:autoSpaceDN w:val="0"/>
              <w:adjustRightInd w:val="0"/>
              <w:spacing w:after="0" w:line="360" w:lineRule="auto"/>
              <w:rPr>
                <w:rFonts w:asciiTheme="minorHAnsi" w:hAnsiTheme="minorHAnsi" w:cstheme="minorHAnsi"/>
                <w:sz w:val="24"/>
                <w:szCs w:val="24"/>
                <w:lang w:eastAsia="pl-PL"/>
              </w:rPr>
            </w:pPr>
          </w:p>
        </w:tc>
        <w:tc>
          <w:tcPr>
            <w:tcW w:w="1701" w:type="dxa"/>
            <w:vMerge/>
            <w:vAlign w:val="center"/>
          </w:tcPr>
          <w:p w14:paraId="2CE3B657"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567" w:type="dxa"/>
            <w:vMerge w:val="restart"/>
            <w:vAlign w:val="center"/>
          </w:tcPr>
          <w:p w14:paraId="36D7003F" w14:textId="77777777" w:rsidR="00662B06" w:rsidRPr="00B35B98" w:rsidRDefault="00EA0DB4"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07</w:t>
            </w:r>
          </w:p>
        </w:tc>
        <w:tc>
          <w:tcPr>
            <w:tcW w:w="1701" w:type="dxa"/>
            <w:vMerge w:val="restart"/>
            <w:vAlign w:val="center"/>
          </w:tcPr>
          <w:p w14:paraId="71314627" w14:textId="78AD745B" w:rsidR="00662B06" w:rsidRPr="00B35B98" w:rsidRDefault="00AF1EA4"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15 879 768</w:t>
            </w:r>
          </w:p>
        </w:tc>
        <w:tc>
          <w:tcPr>
            <w:tcW w:w="708" w:type="dxa"/>
            <w:vMerge/>
            <w:vAlign w:val="center"/>
          </w:tcPr>
          <w:p w14:paraId="0A5D3B22"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701" w:type="dxa"/>
            <w:vMerge/>
            <w:vAlign w:val="center"/>
          </w:tcPr>
          <w:p w14:paraId="35B24FA9" w14:textId="77777777" w:rsidR="00662B06" w:rsidRPr="00B35B98" w:rsidRDefault="00662B06" w:rsidP="00971256">
            <w:pPr>
              <w:spacing w:after="0" w:line="360" w:lineRule="auto"/>
              <w:rPr>
                <w:rFonts w:asciiTheme="minorHAnsi" w:hAnsiTheme="minorHAnsi" w:cstheme="minorHAnsi"/>
                <w:sz w:val="24"/>
                <w:szCs w:val="24"/>
                <w:lang w:eastAsia="pl-PL"/>
              </w:rPr>
            </w:pPr>
          </w:p>
        </w:tc>
      </w:tr>
      <w:tr w:rsidR="00662B06" w:rsidRPr="00B35B98" w14:paraId="1C374F80" w14:textId="77777777" w:rsidTr="00C16736">
        <w:trPr>
          <w:trHeight w:val="132"/>
          <w:jc w:val="center"/>
        </w:trPr>
        <w:tc>
          <w:tcPr>
            <w:tcW w:w="572" w:type="dxa"/>
            <w:vAlign w:val="center"/>
          </w:tcPr>
          <w:p w14:paraId="5CD63EEE" w14:textId="77777777" w:rsidR="00662B06" w:rsidRPr="00B35B98" w:rsidRDefault="00662B06"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r w:rsidRPr="00B35B98">
              <w:rPr>
                <w:rFonts w:asciiTheme="minorHAnsi" w:eastAsia="Times New Roman" w:hAnsiTheme="minorHAnsi" w:cstheme="minorHAnsi"/>
                <w:bCs/>
                <w:sz w:val="24"/>
                <w:szCs w:val="24"/>
                <w:lang w:eastAsia="en-GB"/>
              </w:rPr>
              <w:t>101</w:t>
            </w:r>
          </w:p>
        </w:tc>
        <w:tc>
          <w:tcPr>
            <w:tcW w:w="1578" w:type="dxa"/>
            <w:vAlign w:val="center"/>
          </w:tcPr>
          <w:p w14:paraId="22391A1D" w14:textId="77777777" w:rsidR="00662B06" w:rsidRPr="00B35B98" w:rsidRDefault="00662B0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972 959</w:t>
            </w:r>
          </w:p>
        </w:tc>
        <w:tc>
          <w:tcPr>
            <w:tcW w:w="549" w:type="dxa"/>
            <w:vMerge/>
            <w:vAlign w:val="center"/>
          </w:tcPr>
          <w:p w14:paraId="03AB825C"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701" w:type="dxa"/>
            <w:vMerge/>
            <w:vAlign w:val="center"/>
          </w:tcPr>
          <w:p w14:paraId="65B4C342"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567" w:type="dxa"/>
            <w:vMerge/>
            <w:vAlign w:val="center"/>
          </w:tcPr>
          <w:p w14:paraId="62B3B1E3" w14:textId="77777777" w:rsidR="00662B06" w:rsidRPr="00B35B98" w:rsidRDefault="00662B06" w:rsidP="00971256">
            <w:pPr>
              <w:spacing w:after="0" w:line="360" w:lineRule="auto"/>
              <w:rPr>
                <w:rFonts w:asciiTheme="minorHAnsi" w:hAnsiTheme="minorHAnsi" w:cstheme="minorHAnsi"/>
                <w:sz w:val="24"/>
                <w:szCs w:val="24"/>
              </w:rPr>
            </w:pPr>
          </w:p>
        </w:tc>
        <w:tc>
          <w:tcPr>
            <w:tcW w:w="1701" w:type="dxa"/>
            <w:vMerge/>
            <w:vAlign w:val="center"/>
          </w:tcPr>
          <w:p w14:paraId="22BC356C" w14:textId="77777777" w:rsidR="00662B06" w:rsidRPr="00B35B98" w:rsidRDefault="00662B06" w:rsidP="00971256">
            <w:pPr>
              <w:spacing w:after="0" w:line="360" w:lineRule="auto"/>
              <w:rPr>
                <w:rFonts w:asciiTheme="minorHAnsi" w:hAnsiTheme="minorHAnsi" w:cstheme="minorHAnsi"/>
                <w:sz w:val="24"/>
                <w:szCs w:val="24"/>
              </w:rPr>
            </w:pPr>
          </w:p>
        </w:tc>
        <w:tc>
          <w:tcPr>
            <w:tcW w:w="708" w:type="dxa"/>
            <w:vMerge/>
            <w:vAlign w:val="center"/>
          </w:tcPr>
          <w:p w14:paraId="295A2F8D"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701" w:type="dxa"/>
            <w:vMerge/>
            <w:vAlign w:val="center"/>
          </w:tcPr>
          <w:p w14:paraId="03DEFA5C" w14:textId="77777777" w:rsidR="00662B06" w:rsidRPr="00B35B98" w:rsidRDefault="00662B06" w:rsidP="00971256">
            <w:pPr>
              <w:spacing w:after="0" w:line="360" w:lineRule="auto"/>
              <w:rPr>
                <w:rFonts w:asciiTheme="minorHAnsi" w:hAnsiTheme="minorHAnsi" w:cstheme="minorHAnsi"/>
                <w:sz w:val="24"/>
                <w:szCs w:val="24"/>
                <w:lang w:eastAsia="pl-PL"/>
              </w:rPr>
            </w:pPr>
          </w:p>
        </w:tc>
      </w:tr>
    </w:tbl>
    <w:p w14:paraId="10F19E3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p w14:paraId="204E9C96" w14:textId="77777777" w:rsidR="005E4E1F" w:rsidRPr="00B35B98" w:rsidRDefault="005E4E1F" w:rsidP="00971256">
      <w:pPr>
        <w:pStyle w:val="Sekcja2os"/>
        <w:spacing w:line="360" w:lineRule="auto"/>
        <w:ind w:left="0" w:firstLine="0"/>
        <w:rPr>
          <w:rFonts w:asciiTheme="minorHAnsi" w:hAnsiTheme="minorHAnsi" w:cstheme="minorHAnsi"/>
          <w:sz w:val="24"/>
          <w:szCs w:val="24"/>
        </w:rPr>
        <w:sectPr w:rsidR="005E4E1F" w:rsidRPr="00B35B98" w:rsidSect="00D4226A">
          <w:pgSz w:w="11906" w:h="16838"/>
          <w:pgMar w:top="1418" w:right="1418" w:bottom="1418" w:left="1418" w:header="708" w:footer="708" w:gutter="0"/>
          <w:cols w:space="708"/>
          <w:docGrid w:linePitch="360"/>
        </w:sectPr>
      </w:pPr>
    </w:p>
    <w:p w14:paraId="02D9F7B8" w14:textId="77777777" w:rsidR="00361718" w:rsidRPr="00B35B98" w:rsidRDefault="00361718" w:rsidP="00971256">
      <w:pPr>
        <w:pStyle w:val="Sekcja2os"/>
        <w:spacing w:line="360" w:lineRule="auto"/>
        <w:ind w:left="0" w:firstLine="0"/>
        <w:rPr>
          <w:rFonts w:asciiTheme="minorHAnsi" w:hAnsiTheme="minorHAnsi" w:cstheme="minorHAnsi"/>
          <w:sz w:val="24"/>
          <w:szCs w:val="24"/>
        </w:rPr>
      </w:pPr>
      <w:bookmarkStart w:id="77" w:name="_Toc404604999"/>
      <w:bookmarkStart w:id="78" w:name="_Toc406744813"/>
      <w:bookmarkStart w:id="79" w:name="_Toc68159648"/>
      <w:r w:rsidRPr="00B35B98">
        <w:rPr>
          <w:rFonts w:asciiTheme="minorHAnsi" w:hAnsiTheme="minorHAnsi" w:cstheme="minorHAnsi"/>
          <w:sz w:val="24"/>
          <w:szCs w:val="24"/>
        </w:rPr>
        <w:lastRenderedPageBreak/>
        <w:t>Oś priorytetowa 9. Mobilność</w:t>
      </w:r>
      <w:bookmarkEnd w:id="77"/>
      <w:bookmarkEnd w:id="78"/>
      <w:bookmarkEnd w:id="79"/>
    </w:p>
    <w:p w14:paraId="7F00FD6B" w14:textId="77777777" w:rsidR="00361718" w:rsidRPr="00B35B98" w:rsidRDefault="00361718"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Uzasadnienie utworzenia OP obejmującej więcej niż jeden CT </w:t>
      </w:r>
    </w:p>
    <w:p w14:paraId="6406FF30"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ramach Osi przewiduje się realizację działań dotyczących PI 4e oraz 7b i 7d. Integracja w ramach jednej osi działań transportowych odnoszących się do transportu zbiorowego miejskiego, kolejowego oraz sieci drogowej pozwoli zapewnić efekt synergii projektów transportowych, a przez to przyczyni się do lepszego osiągania założonych celów.</w:t>
      </w:r>
    </w:p>
    <w:p w14:paraId="7B78B504" w14:textId="77777777" w:rsidR="00361718" w:rsidRPr="00B35B98" w:rsidRDefault="00361718"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4e </w:t>
      </w:r>
    </w:p>
    <w:p w14:paraId="60C55FD3" w14:textId="77777777" w:rsidR="00361718" w:rsidRPr="00B35B98" w:rsidRDefault="00361718" w:rsidP="00971256">
      <w:pPr>
        <w:shd w:val="clear" w:color="auto" w:fill="FFFF99"/>
        <w:spacing w:before="6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color w:val="000000"/>
          <w:sz w:val="24"/>
          <w:szCs w:val="24"/>
          <w:lang w:eastAsia="pl-PL"/>
        </w:rPr>
        <w:t>Promowanie strategii niskoemisyjnych dla wszystkich rodzajów terytoriów, w szczególności dla obszarów miejskich, w tym wspieranie zrównoważonej multimodalnej mobilności miejskiej i działań adaptacyjnych mających oddziaływanie łagodzące na zmiany klimatu.</w:t>
      </w:r>
    </w:p>
    <w:p w14:paraId="0EFA07C8"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Cel szczegółowy</w:t>
      </w:r>
    </w:p>
    <w:p w14:paraId="29094D3D"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Zwiększona liczba pasażerów transportu zbiorowego w miastach oraz ich obszarach funkcjonalnych.</w:t>
      </w:r>
    </w:p>
    <w:p w14:paraId="64E4DEDF" w14:textId="77777777" w:rsidR="00361718" w:rsidRPr="00B35B98" w:rsidRDefault="00361718" w:rsidP="00971256">
      <w:pPr>
        <w:pStyle w:val="garNORM"/>
        <w:spacing w:before="240" w:line="360" w:lineRule="auto"/>
        <w:jc w:val="left"/>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Rezultat</w:t>
      </w:r>
    </w:p>
    <w:p w14:paraId="3B46F651" w14:textId="77777777" w:rsidR="00361718" w:rsidRPr="00B35B98" w:rsidRDefault="00361718" w:rsidP="00971256">
      <w:pPr>
        <w:pStyle w:val="Default"/>
        <w:spacing w:before="240" w:after="60" w:line="360" w:lineRule="auto"/>
        <w:rPr>
          <w:rFonts w:asciiTheme="minorHAnsi" w:eastAsia="Calibri" w:hAnsiTheme="minorHAnsi" w:cstheme="minorHAnsi"/>
        </w:rPr>
      </w:pPr>
      <w:r w:rsidRPr="00B35B98">
        <w:rPr>
          <w:rFonts w:asciiTheme="minorHAnsi" w:hAnsiTheme="minorHAnsi" w:cstheme="minorHAnsi"/>
        </w:rPr>
        <w:t>Wyzwaniem jest umocnienie pozycji transportu zbiorowego</w:t>
      </w:r>
      <w:r w:rsidR="00894DB9" w:rsidRPr="00B35B98">
        <w:rPr>
          <w:rFonts w:asciiTheme="minorHAnsi" w:hAnsiTheme="minorHAnsi" w:cstheme="minorHAnsi"/>
        </w:rPr>
        <w:t xml:space="preserve"> (mobilność zrównoważona), </w:t>
      </w:r>
      <w:r w:rsidRPr="00B35B98">
        <w:rPr>
          <w:rFonts w:asciiTheme="minorHAnsi" w:hAnsiTheme="minorHAnsi" w:cstheme="minorHAnsi"/>
        </w:rPr>
        <w:t xml:space="preserve">a także na ograniczenie emisji generowanej przez transport w miastach (mobilność </w:t>
      </w:r>
      <w:r w:rsidRPr="00B35B98">
        <w:rPr>
          <w:rFonts w:asciiTheme="minorHAnsi" w:hAnsiTheme="minorHAnsi" w:cstheme="minorHAnsi"/>
          <w:color w:val="auto"/>
        </w:rPr>
        <w:t>niskoemisyjna).</w:t>
      </w:r>
    </w:p>
    <w:p w14:paraId="2C644B15" w14:textId="77777777" w:rsidR="00361718" w:rsidRPr="00B35B98" w:rsidRDefault="00361718" w:rsidP="00971256">
      <w:pPr>
        <w:pStyle w:val="Default"/>
        <w:spacing w:before="60" w:after="60" w:line="360" w:lineRule="auto"/>
        <w:rPr>
          <w:rFonts w:asciiTheme="minorHAnsi" w:hAnsiTheme="minorHAnsi" w:cstheme="minorHAnsi"/>
        </w:rPr>
      </w:pPr>
      <w:r w:rsidRPr="00B35B98">
        <w:rPr>
          <w:rFonts w:asciiTheme="minorHAnsi" w:hAnsiTheme="minorHAnsi" w:cstheme="minorHAnsi"/>
        </w:rPr>
        <w:t>Realizacja priorytetu inwestycyjnego pozwoli na pogłębienie integracji oraz poprawę sprawności, atrakcyjności i ekoefektywności systemu transportu zbiorowego w największych miastach i ich obszarach funkcjonalnych, tworzących silną alternatywę dla indywidualnego transportu samochodowego.</w:t>
      </w:r>
    </w:p>
    <w:p w14:paraId="1EA12D50" w14:textId="77777777" w:rsidR="00361718" w:rsidRPr="00B35B98" w:rsidRDefault="00361718" w:rsidP="00971256">
      <w:pPr>
        <w:pStyle w:val="Default"/>
        <w:spacing w:before="60" w:after="60" w:line="360" w:lineRule="auto"/>
        <w:rPr>
          <w:rFonts w:asciiTheme="minorHAnsi" w:eastAsia="Calibri" w:hAnsiTheme="minorHAnsi" w:cstheme="minorHAnsi"/>
        </w:rPr>
      </w:pPr>
      <w:r w:rsidRPr="00B35B98">
        <w:rPr>
          <w:rFonts w:asciiTheme="minorHAnsi" w:hAnsiTheme="minorHAnsi" w:cstheme="minorHAnsi"/>
        </w:rPr>
        <w:t>Interwencja p</w:t>
      </w:r>
      <w:r w:rsidRPr="00B35B98">
        <w:rPr>
          <w:rFonts w:asciiTheme="minorHAnsi" w:eastAsia="Calibri" w:hAnsiTheme="minorHAnsi" w:cstheme="minorHAnsi"/>
        </w:rPr>
        <w:t>rzyczyni się m.in. do utworzenia lub unowocześnienia transportowych węzłów integracyjnych stanowiących podstawę kształtowania efektywnych połąc</w:t>
      </w:r>
      <w:r w:rsidR="00925E45" w:rsidRPr="00B35B98">
        <w:rPr>
          <w:rFonts w:asciiTheme="minorHAnsi" w:eastAsia="Calibri" w:hAnsiTheme="minorHAnsi" w:cstheme="minorHAnsi"/>
        </w:rPr>
        <w:t xml:space="preserve">zeń wewnątrz miast i w relacji </w:t>
      </w:r>
      <w:r w:rsidRPr="00B35B98">
        <w:rPr>
          <w:rFonts w:asciiTheme="minorHAnsi" w:eastAsia="Calibri" w:hAnsiTheme="minorHAnsi" w:cstheme="minorHAnsi"/>
        </w:rPr>
        <w:t>z ich otoczeniem funkcjonalnym, w tym z obszarami wiejskimi.</w:t>
      </w:r>
    </w:p>
    <w:p w14:paraId="285410E2" w14:textId="77777777" w:rsidR="00F43ECD" w:rsidRPr="00B35B98" w:rsidRDefault="00F43ECD">
      <w:pPr>
        <w:spacing w:after="0" w:line="240" w:lineRule="auto"/>
        <w:rPr>
          <w:rFonts w:asciiTheme="minorHAnsi" w:eastAsia="Times New Roman" w:hAnsiTheme="minorHAnsi" w:cstheme="minorHAnsi"/>
          <w:b/>
          <w:sz w:val="24"/>
          <w:szCs w:val="24"/>
          <w:lang w:eastAsia="pl-PL"/>
        </w:rPr>
      </w:pPr>
      <w:r w:rsidRPr="00B35B98">
        <w:rPr>
          <w:rFonts w:asciiTheme="minorHAnsi" w:hAnsiTheme="minorHAnsi" w:cstheme="minorHAnsi"/>
          <w:sz w:val="24"/>
        </w:rPr>
        <w:br w:type="page"/>
      </w:r>
    </w:p>
    <w:p w14:paraId="3C187822"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lastRenderedPageBreak/>
        <w:t>Wskaźniki rezultatu</w:t>
      </w:r>
    </w:p>
    <w:tbl>
      <w:tblPr>
        <w:tblW w:w="48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
        <w:gridCol w:w="2464"/>
        <w:gridCol w:w="850"/>
        <w:gridCol w:w="991"/>
        <w:gridCol w:w="709"/>
        <w:gridCol w:w="707"/>
        <w:gridCol w:w="1134"/>
        <w:gridCol w:w="626"/>
        <w:gridCol w:w="828"/>
      </w:tblGrid>
      <w:tr w:rsidR="00361718" w:rsidRPr="00B35B98" w14:paraId="011B13CC" w14:textId="77777777" w:rsidTr="006C2921">
        <w:trPr>
          <w:cantSplit/>
          <w:trHeight w:val="1622"/>
        </w:trPr>
        <w:tc>
          <w:tcPr>
            <w:tcW w:w="231" w:type="pct"/>
            <w:tcBorders>
              <w:right w:val="single" w:sz="4" w:space="0" w:color="auto"/>
            </w:tcBorders>
            <w:shd w:val="clear" w:color="auto" w:fill="C6D9F1"/>
            <w:textDirection w:val="btLr"/>
            <w:vAlign w:val="center"/>
          </w:tcPr>
          <w:p w14:paraId="11C57583" w14:textId="77777777" w:rsidR="00361718" w:rsidRPr="00B35B98" w:rsidRDefault="00361718" w:rsidP="006C2921">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414" w:type="pct"/>
            <w:tcBorders>
              <w:top w:val="single" w:sz="4" w:space="0" w:color="auto"/>
              <w:left w:val="single" w:sz="4" w:space="0" w:color="auto"/>
              <w:bottom w:val="single" w:sz="4" w:space="0" w:color="auto"/>
            </w:tcBorders>
            <w:shd w:val="clear" w:color="auto" w:fill="C6D9F1"/>
            <w:textDirection w:val="btLr"/>
            <w:vAlign w:val="center"/>
          </w:tcPr>
          <w:p w14:paraId="5F39EF2A" w14:textId="77777777" w:rsidR="00361718" w:rsidRPr="00B35B98" w:rsidRDefault="00361718" w:rsidP="006C2921">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488" w:type="pct"/>
            <w:shd w:val="clear" w:color="auto" w:fill="C6D9F1"/>
            <w:textDirection w:val="btLr"/>
            <w:vAlign w:val="center"/>
          </w:tcPr>
          <w:p w14:paraId="4C991086" w14:textId="77777777" w:rsidR="00361718" w:rsidRPr="00B35B98" w:rsidRDefault="00361718" w:rsidP="006C2921">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569" w:type="pct"/>
            <w:shd w:val="clear" w:color="auto" w:fill="C6D9F1"/>
            <w:textDirection w:val="btLr"/>
            <w:vAlign w:val="center"/>
          </w:tcPr>
          <w:p w14:paraId="271BBE98" w14:textId="77777777" w:rsidR="00361718" w:rsidRPr="00B35B98" w:rsidRDefault="00361718" w:rsidP="006C2921">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407" w:type="pct"/>
            <w:shd w:val="clear" w:color="auto" w:fill="C6D9F1"/>
            <w:textDirection w:val="btLr"/>
            <w:vAlign w:val="center"/>
          </w:tcPr>
          <w:p w14:paraId="6E6BA5DB" w14:textId="77777777" w:rsidR="00361718" w:rsidRPr="00B35B98" w:rsidRDefault="00361718" w:rsidP="006C2921">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bazowa</w:t>
            </w:r>
          </w:p>
        </w:tc>
        <w:tc>
          <w:tcPr>
            <w:tcW w:w="406" w:type="pct"/>
            <w:shd w:val="clear" w:color="auto" w:fill="C6D9F1"/>
            <w:textDirection w:val="btLr"/>
            <w:vAlign w:val="center"/>
          </w:tcPr>
          <w:p w14:paraId="32C6BE31" w14:textId="77777777" w:rsidR="00361718" w:rsidRPr="00B35B98" w:rsidRDefault="00361718" w:rsidP="006C2921">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Rok bazowy</w:t>
            </w:r>
          </w:p>
        </w:tc>
        <w:tc>
          <w:tcPr>
            <w:tcW w:w="651" w:type="pct"/>
            <w:shd w:val="clear" w:color="auto" w:fill="C6D9F1"/>
            <w:textDirection w:val="btLr"/>
            <w:vAlign w:val="center"/>
          </w:tcPr>
          <w:p w14:paraId="0D7B2C8E" w14:textId="77777777" w:rsidR="00361718" w:rsidRPr="00B35B98" w:rsidRDefault="00361718" w:rsidP="006C2921">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w:t>
            </w:r>
            <w:r w:rsidRPr="00B35B98">
              <w:rPr>
                <w:rFonts w:asciiTheme="minorHAnsi" w:eastAsia="Times New Roman" w:hAnsiTheme="minorHAnsi" w:cstheme="minorHAnsi"/>
                <w:sz w:val="24"/>
                <w:szCs w:val="24"/>
                <w:lang w:eastAsia="pl-PL"/>
              </w:rPr>
              <w:br/>
              <w:t>(2023)</w:t>
            </w:r>
          </w:p>
        </w:tc>
        <w:tc>
          <w:tcPr>
            <w:tcW w:w="359" w:type="pct"/>
            <w:shd w:val="clear" w:color="auto" w:fill="C6D9F1"/>
            <w:textDirection w:val="btLr"/>
            <w:vAlign w:val="center"/>
          </w:tcPr>
          <w:p w14:paraId="4968F364" w14:textId="77777777" w:rsidR="00361718" w:rsidRPr="00B35B98" w:rsidRDefault="00361718" w:rsidP="006C2921">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75" w:type="pct"/>
            <w:shd w:val="clear" w:color="auto" w:fill="C6D9F1"/>
            <w:textDirection w:val="btLr"/>
            <w:vAlign w:val="center"/>
          </w:tcPr>
          <w:p w14:paraId="5A4E18D2" w14:textId="77777777" w:rsidR="00361718" w:rsidRPr="00B35B98" w:rsidRDefault="00361718" w:rsidP="006C2921">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361718" w:rsidRPr="00B35B98" w14:paraId="5154EF17" w14:textId="77777777" w:rsidTr="006C2921">
        <w:trPr>
          <w:trHeight w:val="20"/>
        </w:trPr>
        <w:tc>
          <w:tcPr>
            <w:tcW w:w="231" w:type="pct"/>
            <w:tcBorders>
              <w:right w:val="single" w:sz="4" w:space="0" w:color="auto"/>
            </w:tcBorders>
            <w:shd w:val="clear" w:color="auto" w:fill="auto"/>
            <w:vAlign w:val="center"/>
          </w:tcPr>
          <w:p w14:paraId="06D334F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414" w:type="pct"/>
            <w:tcBorders>
              <w:top w:val="single" w:sz="4" w:space="0" w:color="auto"/>
              <w:left w:val="single" w:sz="4" w:space="0" w:color="auto"/>
              <w:bottom w:val="single" w:sz="4" w:space="0" w:color="auto"/>
            </w:tcBorders>
            <w:shd w:val="clear" w:color="auto" w:fill="auto"/>
          </w:tcPr>
          <w:p w14:paraId="6FA439AE"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Przewozy pasażerów komunikacją miejską </w:t>
            </w:r>
            <w:r w:rsidRPr="00B35B98">
              <w:rPr>
                <w:rFonts w:asciiTheme="minorHAnsi" w:eastAsia="Times New Roman" w:hAnsiTheme="minorHAnsi" w:cstheme="minorHAnsi"/>
                <w:sz w:val="24"/>
                <w:szCs w:val="24"/>
                <w:lang w:eastAsia="pl-PL"/>
              </w:rPr>
              <w:br/>
              <w:t>w ciągu roku</w:t>
            </w:r>
          </w:p>
        </w:tc>
        <w:tc>
          <w:tcPr>
            <w:tcW w:w="488" w:type="pct"/>
            <w:shd w:val="clear" w:color="auto" w:fill="auto"/>
            <w:vAlign w:val="center"/>
          </w:tcPr>
          <w:p w14:paraId="0A45ABE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mln os.</w:t>
            </w:r>
          </w:p>
        </w:tc>
        <w:tc>
          <w:tcPr>
            <w:tcW w:w="569" w:type="pct"/>
            <w:shd w:val="clear" w:color="auto" w:fill="auto"/>
            <w:vAlign w:val="center"/>
          </w:tcPr>
          <w:p w14:paraId="2DE09D8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407" w:type="pct"/>
            <w:shd w:val="clear" w:color="auto" w:fill="auto"/>
            <w:vAlign w:val="center"/>
          </w:tcPr>
          <w:p w14:paraId="1D07168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279</w:t>
            </w:r>
          </w:p>
        </w:tc>
        <w:tc>
          <w:tcPr>
            <w:tcW w:w="406" w:type="pct"/>
            <w:shd w:val="clear" w:color="auto" w:fill="auto"/>
            <w:vAlign w:val="center"/>
          </w:tcPr>
          <w:p w14:paraId="33F75F5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2012</w:t>
            </w:r>
          </w:p>
        </w:tc>
        <w:tc>
          <w:tcPr>
            <w:tcW w:w="651" w:type="pct"/>
            <w:shd w:val="clear" w:color="auto" w:fill="auto"/>
            <w:vAlign w:val="center"/>
          </w:tcPr>
          <w:p w14:paraId="3411EFA4"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280</w:t>
            </w:r>
          </w:p>
        </w:tc>
        <w:tc>
          <w:tcPr>
            <w:tcW w:w="359" w:type="pct"/>
            <w:shd w:val="clear" w:color="auto" w:fill="auto"/>
            <w:vAlign w:val="center"/>
          </w:tcPr>
          <w:p w14:paraId="2F23284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GUS</w:t>
            </w:r>
          </w:p>
        </w:tc>
        <w:tc>
          <w:tcPr>
            <w:tcW w:w="475" w:type="pct"/>
            <w:shd w:val="clear" w:color="auto" w:fill="auto"/>
            <w:vAlign w:val="center"/>
          </w:tcPr>
          <w:p w14:paraId="72CD842F"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bl>
    <w:p w14:paraId="42653479"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Ukierunkowanie interwencji </w:t>
      </w:r>
    </w:p>
    <w:p w14:paraId="3F9AEE1C" w14:textId="77777777" w:rsidR="00361718" w:rsidRPr="00B35B98" w:rsidRDefault="00361718"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Planowany zakres wsparcia</w:t>
      </w:r>
    </w:p>
    <w:p w14:paraId="35AD6E15"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Wsparcie w zakresie transportu miejskiego adresowane będzie do miast i ich obszarów funkcjonalnych. Będzie ono ukierunkowane na wdrażanie rozwiązań niskoemisyjnych w transporcie zbiorowym. Rozwiązania te wynikną z zapisów lokalnych strategii niskoemisyjnych lub dokumentów spełniających ich wymogi</w:t>
      </w:r>
      <w:r w:rsidR="00291826" w:rsidRPr="00B35B98">
        <w:rPr>
          <w:rFonts w:asciiTheme="minorHAnsi" w:hAnsiTheme="minorHAnsi" w:cstheme="minorHAnsi"/>
          <w:sz w:val="24"/>
          <w:szCs w:val="24"/>
          <w:lang w:eastAsia="pl-PL"/>
        </w:rPr>
        <w:t xml:space="preserve"> zawierających elementy zrównoważonych planów mobilności miejskich (m.in. </w:t>
      </w:r>
      <w:r w:rsidRPr="00B35B98">
        <w:rPr>
          <w:rFonts w:asciiTheme="minorHAnsi" w:eastAsia="Times New Roman" w:hAnsiTheme="minorHAnsi" w:cstheme="minorHAnsi"/>
          <w:sz w:val="24"/>
          <w:szCs w:val="24"/>
          <w:lang w:eastAsia="pl-PL"/>
        </w:rPr>
        <w:t xml:space="preserve">kierunki interwencji planowanej </w:t>
      </w:r>
      <w:r w:rsidR="00291826" w:rsidRPr="00B35B98">
        <w:rPr>
          <w:rFonts w:asciiTheme="minorHAnsi" w:eastAsia="Times New Roman" w:hAnsiTheme="minorHAnsi" w:cstheme="minorHAnsi"/>
          <w:sz w:val="24"/>
          <w:szCs w:val="24"/>
          <w:lang w:eastAsia="pl-PL"/>
        </w:rPr>
        <w:t xml:space="preserve">w odniesieniu </w:t>
      </w:r>
      <w:r w:rsidRPr="00B35B98">
        <w:rPr>
          <w:rFonts w:asciiTheme="minorHAnsi" w:eastAsia="Times New Roman" w:hAnsiTheme="minorHAnsi" w:cstheme="minorHAnsi"/>
          <w:sz w:val="24"/>
          <w:szCs w:val="24"/>
          <w:lang w:eastAsia="pl-PL"/>
        </w:rPr>
        <w:t>do transportu zbiorowego, eko-efektywnych środków transportu, inteligentnych systemów transportowych, bezpieczeństwa ruchu drogowego, indywidualnej mobilności aktywnej oraz kształtowania postaw transportowych</w:t>
      </w:r>
      <w:r w:rsidR="00291826" w:rsidRPr="00B35B98">
        <w:rPr>
          <w:rFonts w:asciiTheme="minorHAnsi" w:eastAsia="Times New Roman" w:hAnsiTheme="minorHAnsi" w:cstheme="minorHAnsi"/>
          <w:sz w:val="24"/>
          <w:szCs w:val="24"/>
          <w:lang w:eastAsia="pl-PL"/>
        </w:rPr>
        <w:t>)</w:t>
      </w:r>
      <w:r w:rsidRPr="00B35B98">
        <w:rPr>
          <w:rFonts w:asciiTheme="minorHAnsi" w:eastAsia="Times New Roman" w:hAnsiTheme="minorHAnsi" w:cstheme="minorHAnsi"/>
          <w:sz w:val="24"/>
          <w:szCs w:val="24"/>
          <w:lang w:eastAsia="pl-PL"/>
        </w:rPr>
        <w:t>.</w:t>
      </w:r>
    </w:p>
    <w:p w14:paraId="5964E129"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Zgodnie z ustaleniami Planu zrównoważonego rozwoju publicznego transportu zbiorowego dla województwa pomorskiego interwencja dotyczyć będzie kompleksowej modernizacji istniejących i budowy nowych elementów węzłowej (węzły integrujące podsystemy transportu zbiorowego, w tym kolejowego wraz z budynkami dworców kolejowych) i liniowej infrastruktury zbiorowego transportu szynowego, trolejbusowego, autobusowego i rowerowego. </w:t>
      </w:r>
    </w:p>
    <w:p w14:paraId="0E1ED151"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Wsparcie będzie dotyczyło także przedsięwzięć poprawiających f</w:t>
      </w:r>
      <w:r w:rsidR="008F0528" w:rsidRPr="00B35B98">
        <w:rPr>
          <w:rFonts w:asciiTheme="minorHAnsi" w:hAnsiTheme="minorHAnsi" w:cstheme="minorHAnsi"/>
          <w:sz w:val="24"/>
          <w:szCs w:val="24"/>
          <w:lang w:eastAsia="pl-PL"/>
        </w:rPr>
        <w:t xml:space="preserve">unkcjonowanie, konkurencyjność </w:t>
      </w:r>
      <w:r w:rsidRPr="00B35B98">
        <w:rPr>
          <w:rFonts w:asciiTheme="minorHAnsi" w:hAnsiTheme="minorHAnsi" w:cstheme="minorHAnsi"/>
          <w:sz w:val="24"/>
          <w:szCs w:val="24"/>
          <w:lang w:eastAsia="pl-PL"/>
        </w:rPr>
        <w:t>i bezpieczeństwo publicznego transportu zbiorowego (m.in. inteligentne systemy transportowe). Obok działań infrastrukturalnych przewiduje się także wsparcie prze</w:t>
      </w:r>
      <w:r w:rsidR="008F0528" w:rsidRPr="00B35B98">
        <w:rPr>
          <w:rFonts w:asciiTheme="minorHAnsi" w:hAnsiTheme="minorHAnsi" w:cstheme="minorHAnsi"/>
          <w:sz w:val="24"/>
          <w:szCs w:val="24"/>
          <w:lang w:eastAsia="pl-PL"/>
        </w:rPr>
        <w:t xml:space="preserve">dsięwzięć związanych z zakupem </w:t>
      </w:r>
      <w:r w:rsidRPr="00B35B98">
        <w:rPr>
          <w:rFonts w:asciiTheme="minorHAnsi" w:hAnsiTheme="minorHAnsi" w:cstheme="minorHAnsi"/>
          <w:sz w:val="24"/>
          <w:szCs w:val="24"/>
          <w:lang w:eastAsia="pl-PL"/>
        </w:rPr>
        <w:t xml:space="preserve">i modernizacją taboru, zwłaszcza wykorzystującego napęd elektryczny lub inne alternatywne systemy napędowe. </w:t>
      </w:r>
    </w:p>
    <w:p w14:paraId="4F50C7B9"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W celu podniesienia efektywności transportu zbiorowego możliwa będzie również realizacja projektów dotyczących budowy infrastruktury liniowej transportu rowerowego (indywidualna mobilność aktywna) stanowiącej dojazd do węzłów integracyjnych. </w:t>
      </w:r>
    </w:p>
    <w:p w14:paraId="690ADFFE"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Uzupełniająco, w ramach finansowania krzyżowego, przewiduje się realizację kampanii informacyjno-edukacyjnych promujących transport zbiorowy, mających na celu maksymalizację efektów realizacji wszystkich przedsięwzięć w zakresie miejskiego transportu zbiorowego w ramach danego miejskiego obszaru funkcjonalnego.</w:t>
      </w:r>
    </w:p>
    <w:p w14:paraId="614000AB"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Przewiduje się także realizację przedsięwzięć uzgodnionych w ramach </w:t>
      </w:r>
      <w:r w:rsidR="003C5831" w:rsidRPr="00B35B98">
        <w:rPr>
          <w:rFonts w:asciiTheme="minorHAnsi" w:hAnsiTheme="minorHAnsi" w:cstheme="minorHAnsi"/>
          <w:sz w:val="24"/>
          <w:szCs w:val="24"/>
          <w:lang w:eastAsia="pl-PL"/>
        </w:rPr>
        <w:t xml:space="preserve">Strategii </w:t>
      </w:r>
      <w:r w:rsidRPr="00B35B98">
        <w:rPr>
          <w:rFonts w:asciiTheme="minorHAnsi" w:hAnsiTheme="minorHAnsi" w:cstheme="minorHAnsi"/>
          <w:sz w:val="24"/>
          <w:szCs w:val="24"/>
          <w:lang w:eastAsia="pl-PL"/>
        </w:rPr>
        <w:t>ZIT.</w:t>
      </w:r>
    </w:p>
    <w:p w14:paraId="6F668173" w14:textId="77777777" w:rsidR="00361718" w:rsidRPr="00B35B98" w:rsidRDefault="00361718"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Ukierunkowanie terytorialne</w:t>
      </w:r>
    </w:p>
    <w:p w14:paraId="4A81171B"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Przedsięwzięcia będą realizowane wyłącznie na terenie: OMT oraz miejskich obszarów funkcjonalnych (Słupska, Chojnic-Człuchowa, Kwidzyna, Malborka</w:t>
      </w:r>
      <w:r w:rsidR="00E34105" w:rsidRPr="00B35B98">
        <w:rPr>
          <w:rFonts w:asciiTheme="minorHAnsi" w:hAnsiTheme="minorHAnsi" w:cstheme="minorHAnsi"/>
          <w:sz w:val="24"/>
          <w:szCs w:val="24"/>
          <w:lang w:eastAsia="pl-PL"/>
        </w:rPr>
        <w:t>-Sztumu</w:t>
      </w:r>
      <w:r w:rsidRPr="00B35B98">
        <w:rPr>
          <w:rFonts w:asciiTheme="minorHAnsi" w:hAnsiTheme="minorHAnsi" w:cstheme="minorHAnsi"/>
          <w:sz w:val="24"/>
          <w:szCs w:val="24"/>
          <w:lang w:eastAsia="pl-PL"/>
        </w:rPr>
        <w:t>, Starogardu Gd</w:t>
      </w:r>
      <w:r w:rsidR="00E34105" w:rsidRPr="00B35B98">
        <w:rPr>
          <w:rFonts w:asciiTheme="minorHAnsi" w:hAnsiTheme="minorHAnsi" w:cstheme="minorHAnsi"/>
          <w:sz w:val="24"/>
          <w:szCs w:val="24"/>
          <w:lang w:eastAsia="pl-PL"/>
        </w:rPr>
        <w:t xml:space="preserve">ańskiego, Lęborka, Kościerzyny </w:t>
      </w:r>
      <w:r w:rsidRPr="00B35B98">
        <w:rPr>
          <w:rFonts w:asciiTheme="minorHAnsi" w:hAnsiTheme="minorHAnsi" w:cstheme="minorHAnsi"/>
          <w:sz w:val="24"/>
          <w:szCs w:val="24"/>
          <w:lang w:eastAsia="pl-PL"/>
        </w:rPr>
        <w:t>i Bytowa).</w:t>
      </w:r>
    </w:p>
    <w:p w14:paraId="55604A3D" w14:textId="77777777" w:rsidR="00361718" w:rsidRPr="00B35B98" w:rsidRDefault="00361718"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Grupy docelowe</w:t>
      </w:r>
    </w:p>
    <w:p w14:paraId="6A0CE16C"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Użytkownicy transportu miejskiego i rowerowego.</w:t>
      </w:r>
    </w:p>
    <w:p w14:paraId="0B30CF38" w14:textId="77777777" w:rsidR="00361718" w:rsidRPr="00B35B98" w:rsidRDefault="00361718"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Indykatywny katalog beneficjentów</w:t>
      </w:r>
    </w:p>
    <w:p w14:paraId="6A8A48CB"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Jednostki samorządu terytorialnego i ich jednostki organizacyjne, związki i stowarzyszenia jednostek samorządu terytorialnego, spółki z udziałem jednostek samorządu teryt</w:t>
      </w:r>
      <w:r w:rsidR="008F0528" w:rsidRPr="00B35B98">
        <w:rPr>
          <w:rFonts w:asciiTheme="minorHAnsi" w:hAnsiTheme="minorHAnsi" w:cstheme="minorHAnsi"/>
          <w:sz w:val="24"/>
          <w:szCs w:val="24"/>
          <w:lang w:eastAsia="pl-PL"/>
        </w:rPr>
        <w:t xml:space="preserve">orialnego, podmioty działające </w:t>
      </w:r>
      <w:r w:rsidRPr="00B35B98">
        <w:rPr>
          <w:rFonts w:asciiTheme="minorHAnsi" w:hAnsiTheme="minorHAnsi" w:cstheme="minorHAnsi"/>
          <w:sz w:val="24"/>
          <w:szCs w:val="24"/>
          <w:lang w:eastAsia="pl-PL"/>
        </w:rPr>
        <w:t>w oparciu o umowę o partnerstwie publiczno-prywatnym, zarządcy infrastruktury transportowej, służącej organizacji transportu zbiorowego publicznego, przedsiębiorcy.</w:t>
      </w:r>
    </w:p>
    <w:p w14:paraId="56178F74"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Kierunkowe zasady wyboru projektów </w:t>
      </w:r>
    </w:p>
    <w:p w14:paraId="60E72AB5" w14:textId="77777777" w:rsidR="00361718" w:rsidRPr="00B35B98" w:rsidRDefault="00361718" w:rsidP="00971256">
      <w:pPr>
        <w:tabs>
          <w:tab w:val="left" w:pos="0"/>
        </w:tabs>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Głównym trybem wyboru projektów będzie tryb pozakonkursowy (przedsięwzięcia wynikające ze Strategii ZIT). Uzupełniająco przewiduje się </w:t>
      </w:r>
      <w:r w:rsidRPr="00B35B98">
        <w:rPr>
          <w:rFonts w:asciiTheme="minorHAnsi" w:eastAsia="Times New Roman" w:hAnsiTheme="minorHAnsi" w:cstheme="minorHAnsi"/>
          <w:sz w:val="24"/>
          <w:szCs w:val="24"/>
          <w:lang w:eastAsia="pl-PL"/>
        </w:rPr>
        <w:t>tryb konkursowy.</w:t>
      </w:r>
    </w:p>
    <w:p w14:paraId="1F5E4C3B"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Preferowane będą projekty:</w:t>
      </w:r>
    </w:p>
    <w:p w14:paraId="7F9F2B2D" w14:textId="77777777" w:rsidR="00361718" w:rsidRPr="00B35B98" w:rsidRDefault="00361718" w:rsidP="00971256">
      <w:pPr>
        <w:numPr>
          <w:ilvl w:val="0"/>
          <w:numId w:val="15"/>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zgodne z zasadami zagospodarowania przestrzennego określonymi w Planie zagospodarowania przestrzennego województwa pomorskiego,</w:t>
      </w:r>
    </w:p>
    <w:p w14:paraId="184862F3" w14:textId="77777777" w:rsidR="00361718" w:rsidRPr="00B35B98" w:rsidRDefault="00361718" w:rsidP="00971256">
      <w:pPr>
        <w:numPr>
          <w:ilvl w:val="0"/>
          <w:numId w:val="15"/>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zgodne z planami zrównoważonego rozwoju publicznego transportu zbiorowego jednostek samorządu terytorialnego lub MOF, </w:t>
      </w:r>
    </w:p>
    <w:p w14:paraId="2C08B2A9" w14:textId="77777777" w:rsidR="00361718" w:rsidRPr="00B35B98" w:rsidRDefault="00361718" w:rsidP="00971256">
      <w:pPr>
        <w:numPr>
          <w:ilvl w:val="0"/>
          <w:numId w:val="15"/>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przypadku taboru – spełniające najwyższe obowiązujące normy emisji spalin,  </w:t>
      </w:r>
    </w:p>
    <w:p w14:paraId="64BAC194" w14:textId="77777777" w:rsidR="00361718" w:rsidRPr="00B35B98" w:rsidRDefault="00361718" w:rsidP="00971256">
      <w:pPr>
        <w:numPr>
          <w:ilvl w:val="0"/>
          <w:numId w:val="15"/>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bCs/>
          <w:sz w:val="24"/>
          <w:szCs w:val="24"/>
          <w:lang w:eastAsia="pl-PL"/>
        </w:rPr>
        <w:lastRenderedPageBreak/>
        <w:t>uzgodnione w ramach ZPT.</w:t>
      </w:r>
    </w:p>
    <w:p w14:paraId="6BA12FD7"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Planowane wykorzystanie instrumentów finansowych </w:t>
      </w:r>
    </w:p>
    <w:p w14:paraId="21B54C95"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Nie przewiduje się wykorzystania instrumentów finansowych.</w:t>
      </w:r>
    </w:p>
    <w:p w14:paraId="4347C52C"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Planowane wykorzystanie dużych projektów </w:t>
      </w:r>
    </w:p>
    <w:p w14:paraId="3364090B"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Wstępnie nie zidentyfikowano dużych projektów. </w:t>
      </w:r>
    </w:p>
    <w:p w14:paraId="1FBBBF98"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Wskaźniki produktu</w:t>
      </w:r>
    </w:p>
    <w:tbl>
      <w:tblPr>
        <w:tblW w:w="53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3419"/>
        <w:gridCol w:w="880"/>
        <w:gridCol w:w="708"/>
        <w:gridCol w:w="902"/>
        <w:gridCol w:w="423"/>
        <w:gridCol w:w="341"/>
        <w:gridCol w:w="460"/>
        <w:gridCol w:w="1136"/>
        <w:gridCol w:w="911"/>
      </w:tblGrid>
      <w:tr w:rsidR="00D77E1A" w:rsidRPr="00B35B98" w14:paraId="5C629493" w14:textId="77777777" w:rsidTr="00D77E1A">
        <w:trPr>
          <w:cantSplit/>
          <w:trHeight w:val="1380"/>
          <w:jc w:val="center"/>
        </w:trPr>
        <w:tc>
          <w:tcPr>
            <w:tcW w:w="266" w:type="pct"/>
            <w:vMerge w:val="restart"/>
            <w:shd w:val="clear" w:color="auto" w:fill="C6D9F1"/>
            <w:textDirection w:val="btLr"/>
            <w:vAlign w:val="center"/>
          </w:tcPr>
          <w:p w14:paraId="00B1E079" w14:textId="77777777" w:rsidR="00361718" w:rsidRPr="00B35B98" w:rsidRDefault="00361718" w:rsidP="00EC65F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763" w:type="pct"/>
            <w:vMerge w:val="restart"/>
            <w:shd w:val="clear" w:color="auto" w:fill="C6D9F1"/>
            <w:textDirection w:val="btLr"/>
            <w:vAlign w:val="center"/>
          </w:tcPr>
          <w:p w14:paraId="42FD228D" w14:textId="77777777" w:rsidR="00361718" w:rsidRPr="00B35B98" w:rsidRDefault="00361718" w:rsidP="00EC65F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454" w:type="pct"/>
            <w:vMerge w:val="restart"/>
            <w:shd w:val="clear" w:color="auto" w:fill="C6D9F1"/>
            <w:textDirection w:val="btLr"/>
            <w:vAlign w:val="center"/>
          </w:tcPr>
          <w:p w14:paraId="04235597" w14:textId="77777777" w:rsidR="00361718" w:rsidRPr="00B35B98" w:rsidRDefault="00361718" w:rsidP="00EC65F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365" w:type="pct"/>
            <w:vMerge w:val="restart"/>
            <w:shd w:val="clear" w:color="auto" w:fill="C6D9F1"/>
            <w:textDirection w:val="btLr"/>
            <w:vAlign w:val="center"/>
          </w:tcPr>
          <w:p w14:paraId="5A97430B" w14:textId="77777777" w:rsidR="00361718" w:rsidRPr="00B35B98" w:rsidRDefault="00361718" w:rsidP="00EC65F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465" w:type="pct"/>
            <w:vMerge w:val="restart"/>
            <w:shd w:val="clear" w:color="auto" w:fill="C6D9F1"/>
            <w:textDirection w:val="btLr"/>
            <w:vAlign w:val="center"/>
          </w:tcPr>
          <w:p w14:paraId="77F3D7E2" w14:textId="77777777" w:rsidR="00361718" w:rsidRPr="00B35B98" w:rsidRDefault="00361718" w:rsidP="00EC65F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631" w:type="pct"/>
            <w:gridSpan w:val="3"/>
            <w:shd w:val="clear" w:color="auto" w:fill="C6D9F1"/>
            <w:textDirection w:val="btLr"/>
            <w:vAlign w:val="center"/>
          </w:tcPr>
          <w:p w14:paraId="60ADDF9A" w14:textId="77777777" w:rsidR="00361718" w:rsidRPr="00B35B98" w:rsidRDefault="00361718" w:rsidP="00EC65F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586" w:type="pct"/>
            <w:vMerge w:val="restart"/>
            <w:shd w:val="clear" w:color="auto" w:fill="C6D9F1"/>
            <w:textDirection w:val="btLr"/>
            <w:vAlign w:val="center"/>
          </w:tcPr>
          <w:p w14:paraId="0968035F" w14:textId="77777777" w:rsidR="00361718" w:rsidRPr="00B35B98" w:rsidRDefault="00361718" w:rsidP="00EC65F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70" w:type="pct"/>
            <w:vMerge w:val="restart"/>
            <w:shd w:val="clear" w:color="auto" w:fill="C6D9F1"/>
            <w:textDirection w:val="btLr"/>
            <w:vAlign w:val="center"/>
          </w:tcPr>
          <w:p w14:paraId="7656009E" w14:textId="77777777" w:rsidR="00361718" w:rsidRPr="00B35B98" w:rsidRDefault="00361718" w:rsidP="00EC65F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D77E1A" w:rsidRPr="00B35B98" w14:paraId="1446C9DA" w14:textId="77777777" w:rsidTr="00D77E1A">
        <w:trPr>
          <w:trHeight w:val="296"/>
          <w:jc w:val="center"/>
        </w:trPr>
        <w:tc>
          <w:tcPr>
            <w:tcW w:w="266" w:type="pct"/>
            <w:vMerge/>
            <w:vAlign w:val="center"/>
          </w:tcPr>
          <w:p w14:paraId="4CEAA9E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1763" w:type="pct"/>
            <w:vMerge/>
            <w:shd w:val="clear" w:color="auto" w:fill="auto"/>
            <w:vAlign w:val="center"/>
          </w:tcPr>
          <w:p w14:paraId="6184452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454" w:type="pct"/>
            <w:vMerge/>
            <w:shd w:val="clear" w:color="auto" w:fill="auto"/>
            <w:vAlign w:val="center"/>
          </w:tcPr>
          <w:p w14:paraId="2A5EB5C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365" w:type="pct"/>
            <w:vMerge/>
            <w:vAlign w:val="center"/>
          </w:tcPr>
          <w:p w14:paraId="0E70526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465" w:type="pct"/>
            <w:vMerge/>
            <w:vAlign w:val="center"/>
          </w:tcPr>
          <w:p w14:paraId="0615513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218" w:type="pct"/>
            <w:shd w:val="clear" w:color="auto" w:fill="D9D9D9"/>
            <w:vAlign w:val="center"/>
          </w:tcPr>
          <w:p w14:paraId="7AD8AB99"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76" w:type="pct"/>
            <w:shd w:val="clear" w:color="auto" w:fill="D9D9D9"/>
            <w:vAlign w:val="center"/>
          </w:tcPr>
          <w:p w14:paraId="653C14E0"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237" w:type="pct"/>
            <w:shd w:val="clear" w:color="auto" w:fill="D9D9D9"/>
            <w:vAlign w:val="center"/>
          </w:tcPr>
          <w:p w14:paraId="4CF9BECC"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586" w:type="pct"/>
            <w:vMerge/>
            <w:shd w:val="clear" w:color="auto" w:fill="auto"/>
            <w:vAlign w:val="center"/>
          </w:tcPr>
          <w:p w14:paraId="241987C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470" w:type="pct"/>
            <w:vMerge/>
            <w:vAlign w:val="center"/>
          </w:tcPr>
          <w:p w14:paraId="0279C35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r>
      <w:tr w:rsidR="00D77E1A" w:rsidRPr="00B35B98" w14:paraId="1E2181D4" w14:textId="77777777" w:rsidTr="00D77E1A">
        <w:trPr>
          <w:trHeight w:val="427"/>
          <w:jc w:val="center"/>
        </w:trPr>
        <w:tc>
          <w:tcPr>
            <w:tcW w:w="266" w:type="pct"/>
            <w:vAlign w:val="center"/>
          </w:tcPr>
          <w:p w14:paraId="7ABA785A"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763" w:type="pct"/>
            <w:shd w:val="clear" w:color="auto" w:fill="auto"/>
            <w:vAlign w:val="center"/>
          </w:tcPr>
          <w:p w14:paraId="5EA8027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wybudowanych zintegrowanych węzłów przesiadkowych</w:t>
            </w:r>
          </w:p>
        </w:tc>
        <w:tc>
          <w:tcPr>
            <w:tcW w:w="454" w:type="pct"/>
            <w:shd w:val="clear" w:color="auto" w:fill="auto"/>
            <w:vAlign w:val="center"/>
          </w:tcPr>
          <w:p w14:paraId="6E736D1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365" w:type="pct"/>
            <w:vAlign w:val="center"/>
          </w:tcPr>
          <w:p w14:paraId="5D2DE23A"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65" w:type="pct"/>
            <w:vAlign w:val="center"/>
          </w:tcPr>
          <w:p w14:paraId="444CAC1A"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18" w:type="pct"/>
            <w:shd w:val="clear" w:color="auto" w:fill="auto"/>
            <w:vAlign w:val="center"/>
          </w:tcPr>
          <w:p w14:paraId="4C7343E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76" w:type="pct"/>
            <w:shd w:val="clear" w:color="auto" w:fill="auto"/>
            <w:vAlign w:val="center"/>
          </w:tcPr>
          <w:p w14:paraId="7D00C25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37" w:type="pct"/>
            <w:shd w:val="clear" w:color="auto" w:fill="auto"/>
            <w:vAlign w:val="center"/>
          </w:tcPr>
          <w:p w14:paraId="212B8F9E" w14:textId="77777777" w:rsidR="00361718" w:rsidRPr="00B35B98" w:rsidRDefault="009C446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30</w:t>
            </w:r>
          </w:p>
        </w:tc>
        <w:tc>
          <w:tcPr>
            <w:tcW w:w="586" w:type="pct"/>
            <w:shd w:val="clear" w:color="auto" w:fill="auto"/>
            <w:vAlign w:val="center"/>
          </w:tcPr>
          <w:p w14:paraId="1F317359"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70" w:type="pct"/>
            <w:vAlign w:val="center"/>
          </w:tcPr>
          <w:p w14:paraId="4722D3B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r w:rsidR="00D77E1A" w:rsidRPr="00B35B98" w14:paraId="6E0CC96F" w14:textId="77777777" w:rsidTr="00D77E1A">
        <w:trPr>
          <w:trHeight w:val="427"/>
          <w:jc w:val="center"/>
        </w:trPr>
        <w:tc>
          <w:tcPr>
            <w:tcW w:w="266" w:type="pct"/>
            <w:shd w:val="clear" w:color="auto" w:fill="auto"/>
            <w:vAlign w:val="center"/>
          </w:tcPr>
          <w:p w14:paraId="067E7424"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763" w:type="pct"/>
            <w:shd w:val="clear" w:color="auto" w:fill="auto"/>
            <w:vAlign w:val="center"/>
          </w:tcPr>
          <w:p w14:paraId="3C3A3F8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zakupionych/zmodernizowanych jednostek taboru pasażerskiego w publicznym transporcie zbiorowym komunikacji miejskiej</w:t>
            </w:r>
          </w:p>
        </w:tc>
        <w:tc>
          <w:tcPr>
            <w:tcW w:w="454" w:type="pct"/>
            <w:shd w:val="clear" w:color="auto" w:fill="auto"/>
            <w:vAlign w:val="center"/>
          </w:tcPr>
          <w:p w14:paraId="21A4E016"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365" w:type="pct"/>
            <w:shd w:val="clear" w:color="auto" w:fill="auto"/>
            <w:vAlign w:val="center"/>
          </w:tcPr>
          <w:p w14:paraId="4D3579FE"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65" w:type="pct"/>
            <w:shd w:val="clear" w:color="auto" w:fill="auto"/>
            <w:vAlign w:val="center"/>
          </w:tcPr>
          <w:p w14:paraId="1795E27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18" w:type="pct"/>
            <w:shd w:val="clear" w:color="auto" w:fill="auto"/>
            <w:vAlign w:val="center"/>
          </w:tcPr>
          <w:p w14:paraId="6C1E876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76" w:type="pct"/>
            <w:shd w:val="clear" w:color="auto" w:fill="auto"/>
            <w:vAlign w:val="center"/>
          </w:tcPr>
          <w:p w14:paraId="6A3CC0B9"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37" w:type="pct"/>
            <w:shd w:val="clear" w:color="auto" w:fill="auto"/>
            <w:vAlign w:val="center"/>
          </w:tcPr>
          <w:p w14:paraId="37BA587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36</w:t>
            </w:r>
          </w:p>
        </w:tc>
        <w:tc>
          <w:tcPr>
            <w:tcW w:w="586" w:type="pct"/>
            <w:shd w:val="clear" w:color="auto" w:fill="auto"/>
            <w:vAlign w:val="center"/>
          </w:tcPr>
          <w:p w14:paraId="02DFBBB9"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70" w:type="pct"/>
            <w:shd w:val="clear" w:color="auto" w:fill="auto"/>
            <w:vAlign w:val="center"/>
          </w:tcPr>
          <w:p w14:paraId="5C31656C"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r w:rsidR="00D77E1A" w:rsidRPr="00B35B98" w14:paraId="40CB8AC5" w14:textId="77777777" w:rsidTr="00D77E1A">
        <w:trPr>
          <w:trHeight w:val="427"/>
          <w:jc w:val="center"/>
        </w:trPr>
        <w:tc>
          <w:tcPr>
            <w:tcW w:w="266" w:type="pct"/>
            <w:shd w:val="clear" w:color="auto" w:fill="auto"/>
            <w:vAlign w:val="center"/>
          </w:tcPr>
          <w:p w14:paraId="7B989910"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1763" w:type="pct"/>
            <w:shd w:val="clear" w:color="auto" w:fill="auto"/>
            <w:vAlign w:val="center"/>
          </w:tcPr>
          <w:p w14:paraId="2834F0D4"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wybudowanych obiektów „parkuj i jedź”</w:t>
            </w:r>
          </w:p>
        </w:tc>
        <w:tc>
          <w:tcPr>
            <w:tcW w:w="454" w:type="pct"/>
            <w:shd w:val="clear" w:color="auto" w:fill="auto"/>
            <w:vAlign w:val="center"/>
          </w:tcPr>
          <w:p w14:paraId="1207ABC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365" w:type="pct"/>
            <w:shd w:val="clear" w:color="auto" w:fill="auto"/>
            <w:vAlign w:val="center"/>
          </w:tcPr>
          <w:p w14:paraId="4B5635C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65" w:type="pct"/>
            <w:shd w:val="clear" w:color="auto" w:fill="auto"/>
            <w:vAlign w:val="center"/>
          </w:tcPr>
          <w:p w14:paraId="455910FE"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18" w:type="pct"/>
            <w:shd w:val="clear" w:color="auto" w:fill="auto"/>
            <w:vAlign w:val="center"/>
          </w:tcPr>
          <w:p w14:paraId="04EDBEF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76" w:type="pct"/>
            <w:shd w:val="clear" w:color="auto" w:fill="auto"/>
            <w:vAlign w:val="center"/>
          </w:tcPr>
          <w:p w14:paraId="2FC493C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37" w:type="pct"/>
            <w:shd w:val="clear" w:color="auto" w:fill="auto"/>
            <w:vAlign w:val="center"/>
          </w:tcPr>
          <w:p w14:paraId="2366F98A" w14:textId="77777777" w:rsidR="00361718" w:rsidRPr="00B35B98" w:rsidRDefault="009C446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40</w:t>
            </w:r>
          </w:p>
        </w:tc>
        <w:tc>
          <w:tcPr>
            <w:tcW w:w="586" w:type="pct"/>
            <w:shd w:val="clear" w:color="auto" w:fill="auto"/>
            <w:vAlign w:val="center"/>
          </w:tcPr>
          <w:p w14:paraId="407FE359"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70" w:type="pct"/>
            <w:shd w:val="clear" w:color="auto" w:fill="auto"/>
            <w:vAlign w:val="center"/>
          </w:tcPr>
          <w:p w14:paraId="05419A5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bl>
    <w:p w14:paraId="5B978F1E" w14:textId="77777777" w:rsidR="00361718" w:rsidRPr="00B35B98" w:rsidRDefault="00361718" w:rsidP="00971256">
      <w:pPr>
        <w:spacing w:after="60" w:line="360" w:lineRule="auto"/>
        <w:rPr>
          <w:rFonts w:asciiTheme="minorHAnsi" w:eastAsia="Times New Roman" w:hAnsiTheme="minorHAnsi" w:cstheme="minorHAnsi"/>
          <w:sz w:val="24"/>
          <w:szCs w:val="24"/>
          <w:lang w:eastAsia="pl-PL"/>
        </w:rPr>
      </w:pPr>
    </w:p>
    <w:p w14:paraId="605A4CC9" w14:textId="77777777" w:rsidR="00361718" w:rsidRPr="00B35B98" w:rsidRDefault="00361718"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7d </w:t>
      </w:r>
    </w:p>
    <w:p w14:paraId="0340A187" w14:textId="77777777" w:rsidR="00361718" w:rsidRPr="00B35B98" w:rsidRDefault="00361718" w:rsidP="00971256">
      <w:pPr>
        <w:shd w:val="clear" w:color="auto" w:fill="FFFF99"/>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Rozwój i rehabilitacja kompleksowych, wysokiej jakości i interoperacyjnych systemów transportu kolejowego oraz propagowanie działań służących zmniejszeniu hałasu.</w:t>
      </w:r>
    </w:p>
    <w:p w14:paraId="618157BC"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Cel szczegółowy</w:t>
      </w:r>
    </w:p>
    <w:p w14:paraId="3A0FC122"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iCs/>
          <w:sz w:val="24"/>
          <w:szCs w:val="24"/>
          <w:lang w:eastAsia="pl-PL"/>
        </w:rPr>
        <w:t>Zwiększone przewozy w regionalnym pasażerskim transporcie kolejowym</w:t>
      </w:r>
      <w:r w:rsidRPr="00B35B98">
        <w:rPr>
          <w:rFonts w:asciiTheme="minorHAnsi" w:eastAsia="Times New Roman" w:hAnsiTheme="minorHAnsi" w:cstheme="minorHAnsi"/>
          <w:sz w:val="24"/>
          <w:szCs w:val="24"/>
          <w:lang w:eastAsia="pl-PL"/>
        </w:rPr>
        <w:t>.</w:t>
      </w:r>
    </w:p>
    <w:p w14:paraId="09710D2C" w14:textId="77777777" w:rsidR="00361718" w:rsidRPr="00B35B98" w:rsidRDefault="00361718" w:rsidP="00971256">
      <w:pPr>
        <w:pStyle w:val="garNORM"/>
        <w:spacing w:before="240" w:line="360" w:lineRule="auto"/>
        <w:jc w:val="left"/>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lastRenderedPageBreak/>
        <w:t>Rezultat</w:t>
      </w:r>
    </w:p>
    <w:p w14:paraId="5112FFF7" w14:textId="77777777" w:rsidR="00361718" w:rsidRPr="00B35B98" w:rsidRDefault="00361718" w:rsidP="00971256">
      <w:pPr>
        <w:pStyle w:val="nagBOLDwOSIACH"/>
        <w:spacing w:before="60" w:line="360" w:lineRule="auto"/>
        <w:jc w:val="left"/>
        <w:rPr>
          <w:rFonts w:asciiTheme="minorHAnsi" w:hAnsiTheme="minorHAnsi" w:cstheme="minorHAnsi"/>
          <w:b w:val="0"/>
          <w:sz w:val="24"/>
        </w:rPr>
      </w:pPr>
      <w:r w:rsidRPr="00B35B98">
        <w:rPr>
          <w:rFonts w:asciiTheme="minorHAnsi" w:hAnsiTheme="minorHAnsi" w:cstheme="minorHAnsi"/>
          <w:b w:val="0"/>
          <w:sz w:val="24"/>
        </w:rPr>
        <w:t xml:space="preserve">Wyzwaniem jest poprawa spójności terytorialnej i społecznej regionu, poprzez poprawę dostępności do liniowej i węzłowej infrastruktury transportowej. </w:t>
      </w:r>
    </w:p>
    <w:p w14:paraId="60F27C4C" w14:textId="77777777" w:rsidR="00361718" w:rsidRPr="00B35B98" w:rsidRDefault="00361718" w:rsidP="00971256">
      <w:pPr>
        <w:pStyle w:val="nagBOLDwOSIACH"/>
        <w:spacing w:before="60" w:line="360" w:lineRule="auto"/>
        <w:jc w:val="left"/>
        <w:rPr>
          <w:rFonts w:asciiTheme="minorHAnsi" w:hAnsiTheme="minorHAnsi" w:cstheme="minorHAnsi"/>
          <w:b w:val="0"/>
          <w:color w:val="000000"/>
          <w:sz w:val="24"/>
        </w:rPr>
      </w:pPr>
      <w:r w:rsidRPr="00B35B98">
        <w:rPr>
          <w:rFonts w:asciiTheme="minorHAnsi" w:hAnsiTheme="minorHAnsi" w:cstheme="minorHAnsi"/>
          <w:b w:val="0"/>
          <w:color w:val="000000"/>
          <w:sz w:val="24"/>
        </w:rPr>
        <w:t>Realizacja priorytetu inwestycyjnego wpłynie na poprawę atrakcyjności pasażerskiego transportu kolejowego, m.in. dzięki skróceniu czasu przejazdów oraz poprawie bezpieczeństwa i komfortu podróży. Realizacja przedsięwzięć wpłynie na zmniejszenie presji środowiskowej transportu indywidualnego.</w:t>
      </w:r>
    </w:p>
    <w:p w14:paraId="51975A15"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Wskaźniki rezultatu</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
        <w:gridCol w:w="2315"/>
        <w:gridCol w:w="993"/>
        <w:gridCol w:w="992"/>
        <w:gridCol w:w="567"/>
        <w:gridCol w:w="709"/>
        <w:gridCol w:w="850"/>
        <w:gridCol w:w="1559"/>
        <w:gridCol w:w="788"/>
      </w:tblGrid>
      <w:tr w:rsidR="00361718" w:rsidRPr="00B35B98" w14:paraId="3E3AA350" w14:textId="77777777" w:rsidTr="004413E4">
        <w:trPr>
          <w:cantSplit/>
          <w:trHeight w:val="2010"/>
        </w:trPr>
        <w:tc>
          <w:tcPr>
            <w:tcW w:w="407" w:type="dxa"/>
            <w:tcBorders>
              <w:right w:val="single" w:sz="4" w:space="0" w:color="auto"/>
            </w:tcBorders>
            <w:shd w:val="clear" w:color="auto" w:fill="C6D9F1"/>
            <w:textDirection w:val="btLr"/>
            <w:vAlign w:val="center"/>
          </w:tcPr>
          <w:p w14:paraId="3667B5BD" w14:textId="77777777" w:rsidR="00361718" w:rsidRPr="00B35B98" w:rsidRDefault="00361718" w:rsidP="00EC65F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2315" w:type="dxa"/>
            <w:tcBorders>
              <w:top w:val="single" w:sz="4" w:space="0" w:color="auto"/>
              <w:left w:val="single" w:sz="4" w:space="0" w:color="auto"/>
              <w:bottom w:val="single" w:sz="4" w:space="0" w:color="auto"/>
            </w:tcBorders>
            <w:shd w:val="clear" w:color="auto" w:fill="C6D9F1"/>
            <w:textDirection w:val="btLr"/>
            <w:vAlign w:val="center"/>
          </w:tcPr>
          <w:p w14:paraId="43B3F2E5" w14:textId="77777777" w:rsidR="00361718" w:rsidRPr="00B35B98" w:rsidRDefault="00361718" w:rsidP="00EC65F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993" w:type="dxa"/>
            <w:shd w:val="clear" w:color="auto" w:fill="C6D9F1"/>
            <w:textDirection w:val="btLr"/>
            <w:vAlign w:val="center"/>
          </w:tcPr>
          <w:p w14:paraId="697A0FDC" w14:textId="77777777" w:rsidR="00361718" w:rsidRPr="00B35B98" w:rsidRDefault="00361718" w:rsidP="00EC65F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992" w:type="dxa"/>
            <w:shd w:val="clear" w:color="auto" w:fill="C6D9F1"/>
            <w:textDirection w:val="btLr"/>
            <w:vAlign w:val="center"/>
          </w:tcPr>
          <w:p w14:paraId="0ABF4E81" w14:textId="77777777" w:rsidR="00361718" w:rsidRPr="00B35B98" w:rsidRDefault="00361718" w:rsidP="00EC65F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567" w:type="dxa"/>
            <w:shd w:val="clear" w:color="auto" w:fill="C6D9F1"/>
            <w:textDirection w:val="btLr"/>
            <w:vAlign w:val="center"/>
          </w:tcPr>
          <w:p w14:paraId="68336DB2" w14:textId="77777777" w:rsidR="00361718" w:rsidRPr="00B35B98" w:rsidRDefault="00361718" w:rsidP="00EC65F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bazowa</w:t>
            </w:r>
          </w:p>
        </w:tc>
        <w:tc>
          <w:tcPr>
            <w:tcW w:w="709" w:type="dxa"/>
            <w:shd w:val="clear" w:color="auto" w:fill="C6D9F1"/>
            <w:textDirection w:val="btLr"/>
            <w:vAlign w:val="center"/>
          </w:tcPr>
          <w:p w14:paraId="180446C5" w14:textId="77777777" w:rsidR="00361718" w:rsidRPr="00B35B98" w:rsidRDefault="00361718" w:rsidP="00EC65F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Rok bazowy</w:t>
            </w:r>
          </w:p>
        </w:tc>
        <w:tc>
          <w:tcPr>
            <w:tcW w:w="850" w:type="dxa"/>
            <w:shd w:val="clear" w:color="auto" w:fill="C6D9F1"/>
            <w:textDirection w:val="btLr"/>
            <w:vAlign w:val="center"/>
          </w:tcPr>
          <w:p w14:paraId="771BA5C4" w14:textId="77777777" w:rsidR="00361718" w:rsidRPr="00B35B98" w:rsidRDefault="00361718" w:rsidP="00EC65F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w:t>
            </w:r>
            <w:r w:rsidRPr="00B35B98">
              <w:rPr>
                <w:rFonts w:asciiTheme="minorHAnsi" w:eastAsia="Times New Roman" w:hAnsiTheme="minorHAnsi" w:cstheme="minorHAnsi"/>
                <w:sz w:val="24"/>
                <w:szCs w:val="24"/>
                <w:lang w:eastAsia="pl-PL"/>
              </w:rPr>
              <w:br/>
              <w:t>(2023)</w:t>
            </w:r>
          </w:p>
        </w:tc>
        <w:tc>
          <w:tcPr>
            <w:tcW w:w="1559" w:type="dxa"/>
            <w:shd w:val="clear" w:color="auto" w:fill="C6D9F1"/>
            <w:textDirection w:val="btLr"/>
            <w:vAlign w:val="center"/>
          </w:tcPr>
          <w:p w14:paraId="7AB344DD" w14:textId="77777777" w:rsidR="00361718" w:rsidRPr="00B35B98" w:rsidRDefault="00361718" w:rsidP="00EC65F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788" w:type="dxa"/>
            <w:shd w:val="clear" w:color="auto" w:fill="C6D9F1"/>
            <w:textDirection w:val="btLr"/>
            <w:vAlign w:val="center"/>
          </w:tcPr>
          <w:p w14:paraId="4A65CB72" w14:textId="77777777" w:rsidR="00361718" w:rsidRPr="00B35B98" w:rsidRDefault="00361718" w:rsidP="00EC65F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361718" w:rsidRPr="00B35B98" w14:paraId="286BB39A" w14:textId="77777777" w:rsidTr="004413E4">
        <w:trPr>
          <w:trHeight w:val="20"/>
        </w:trPr>
        <w:tc>
          <w:tcPr>
            <w:tcW w:w="407" w:type="dxa"/>
            <w:tcBorders>
              <w:right w:val="single" w:sz="4" w:space="0" w:color="auto"/>
            </w:tcBorders>
            <w:shd w:val="clear" w:color="auto" w:fill="auto"/>
            <w:vAlign w:val="center"/>
          </w:tcPr>
          <w:p w14:paraId="6A98182A"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2315" w:type="dxa"/>
            <w:tcBorders>
              <w:top w:val="single" w:sz="4" w:space="0" w:color="auto"/>
              <w:left w:val="single" w:sz="4" w:space="0" w:color="auto"/>
              <w:bottom w:val="single" w:sz="4" w:space="0" w:color="auto"/>
            </w:tcBorders>
            <w:shd w:val="clear" w:color="auto" w:fill="auto"/>
            <w:vAlign w:val="center"/>
          </w:tcPr>
          <w:p w14:paraId="67E3F6DF"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pasażerów przewiezionych </w:t>
            </w:r>
            <w:r w:rsidRPr="00B35B98">
              <w:rPr>
                <w:rFonts w:asciiTheme="minorHAnsi" w:eastAsia="Times New Roman" w:hAnsiTheme="minorHAnsi" w:cstheme="minorHAnsi"/>
                <w:sz w:val="24"/>
                <w:szCs w:val="24"/>
                <w:lang w:eastAsia="pl-PL"/>
              </w:rPr>
              <w:br/>
              <w:t>w ramach kolejowych wojewódzkich przewozów pasażerskich w ciągu roku</w:t>
            </w:r>
          </w:p>
        </w:tc>
        <w:tc>
          <w:tcPr>
            <w:tcW w:w="993" w:type="dxa"/>
            <w:shd w:val="clear" w:color="auto" w:fill="auto"/>
            <w:vAlign w:val="center"/>
          </w:tcPr>
          <w:p w14:paraId="2F82AD44"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mln os.</w:t>
            </w:r>
          </w:p>
        </w:tc>
        <w:tc>
          <w:tcPr>
            <w:tcW w:w="992" w:type="dxa"/>
            <w:shd w:val="clear" w:color="auto" w:fill="auto"/>
            <w:vAlign w:val="center"/>
          </w:tcPr>
          <w:p w14:paraId="433DE4E4"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567" w:type="dxa"/>
            <w:shd w:val="clear" w:color="auto" w:fill="auto"/>
            <w:vAlign w:val="center"/>
          </w:tcPr>
          <w:p w14:paraId="3882DAD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43</w:t>
            </w:r>
          </w:p>
        </w:tc>
        <w:tc>
          <w:tcPr>
            <w:tcW w:w="709" w:type="dxa"/>
            <w:shd w:val="clear" w:color="auto" w:fill="auto"/>
            <w:vAlign w:val="center"/>
          </w:tcPr>
          <w:p w14:paraId="0F12460C"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2013</w:t>
            </w:r>
          </w:p>
        </w:tc>
        <w:tc>
          <w:tcPr>
            <w:tcW w:w="850" w:type="dxa"/>
            <w:shd w:val="clear" w:color="auto" w:fill="auto"/>
            <w:vAlign w:val="center"/>
          </w:tcPr>
          <w:p w14:paraId="4B15E8F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47</w:t>
            </w:r>
          </w:p>
        </w:tc>
        <w:tc>
          <w:tcPr>
            <w:tcW w:w="1559" w:type="dxa"/>
            <w:shd w:val="clear" w:color="auto" w:fill="auto"/>
            <w:vAlign w:val="center"/>
          </w:tcPr>
          <w:p w14:paraId="229724D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Operatorzy publicznych kolejowych przewozów pasażerskich</w:t>
            </w:r>
          </w:p>
        </w:tc>
        <w:tc>
          <w:tcPr>
            <w:tcW w:w="788" w:type="dxa"/>
            <w:shd w:val="clear" w:color="auto" w:fill="auto"/>
            <w:vAlign w:val="center"/>
          </w:tcPr>
          <w:p w14:paraId="1B6C650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r w:rsidR="00361718" w:rsidRPr="00B35B98" w14:paraId="75064192" w14:textId="77777777" w:rsidTr="004413E4">
        <w:trPr>
          <w:trHeight w:val="20"/>
        </w:trPr>
        <w:tc>
          <w:tcPr>
            <w:tcW w:w="407" w:type="dxa"/>
            <w:tcBorders>
              <w:right w:val="single" w:sz="4" w:space="0" w:color="auto"/>
            </w:tcBorders>
            <w:shd w:val="clear" w:color="auto" w:fill="auto"/>
            <w:vAlign w:val="center"/>
          </w:tcPr>
          <w:p w14:paraId="46D5E56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2315" w:type="dxa"/>
            <w:tcBorders>
              <w:top w:val="single" w:sz="4" w:space="0" w:color="auto"/>
              <w:left w:val="single" w:sz="4" w:space="0" w:color="auto"/>
              <w:bottom w:val="single" w:sz="4" w:space="0" w:color="auto"/>
            </w:tcBorders>
            <w:shd w:val="clear" w:color="auto" w:fill="auto"/>
            <w:vAlign w:val="center"/>
          </w:tcPr>
          <w:p w14:paraId="16CF4F35"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Wskaźnik Kolejowej Dostępności Transportowej</w:t>
            </w:r>
          </w:p>
        </w:tc>
        <w:tc>
          <w:tcPr>
            <w:tcW w:w="993" w:type="dxa"/>
            <w:shd w:val="clear" w:color="auto" w:fill="auto"/>
            <w:vAlign w:val="center"/>
          </w:tcPr>
          <w:p w14:paraId="2A1E581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992" w:type="dxa"/>
            <w:shd w:val="clear" w:color="auto" w:fill="auto"/>
            <w:vAlign w:val="center"/>
          </w:tcPr>
          <w:p w14:paraId="6926D1F5"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567" w:type="dxa"/>
            <w:shd w:val="clear" w:color="auto" w:fill="auto"/>
            <w:vAlign w:val="center"/>
          </w:tcPr>
          <w:p w14:paraId="11518F2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23,1058</w:t>
            </w:r>
          </w:p>
        </w:tc>
        <w:tc>
          <w:tcPr>
            <w:tcW w:w="709" w:type="dxa"/>
            <w:shd w:val="clear" w:color="auto" w:fill="auto"/>
            <w:vAlign w:val="center"/>
          </w:tcPr>
          <w:p w14:paraId="00ED9B45"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2013</w:t>
            </w:r>
          </w:p>
        </w:tc>
        <w:tc>
          <w:tcPr>
            <w:tcW w:w="850" w:type="dxa"/>
            <w:shd w:val="clear" w:color="auto" w:fill="auto"/>
            <w:vAlign w:val="center"/>
          </w:tcPr>
          <w:p w14:paraId="366A6036"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29,4252</w:t>
            </w:r>
          </w:p>
        </w:tc>
        <w:tc>
          <w:tcPr>
            <w:tcW w:w="1559" w:type="dxa"/>
            <w:shd w:val="clear" w:color="auto" w:fill="auto"/>
            <w:vAlign w:val="center"/>
          </w:tcPr>
          <w:p w14:paraId="29F9CFA9"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MIR</w:t>
            </w:r>
          </w:p>
        </w:tc>
        <w:tc>
          <w:tcPr>
            <w:tcW w:w="788" w:type="dxa"/>
            <w:shd w:val="clear" w:color="auto" w:fill="auto"/>
            <w:vAlign w:val="center"/>
          </w:tcPr>
          <w:p w14:paraId="6FA055BE"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Od 2013 roku co 2-3 lata</w:t>
            </w:r>
          </w:p>
        </w:tc>
      </w:tr>
    </w:tbl>
    <w:p w14:paraId="0C0E7F72"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Ukierunkowanie interwencji </w:t>
      </w:r>
    </w:p>
    <w:p w14:paraId="233BE034" w14:textId="77777777" w:rsidR="00361718" w:rsidRPr="00B35B98" w:rsidRDefault="00361718"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Planowany zakres wsparcia</w:t>
      </w:r>
    </w:p>
    <w:p w14:paraId="4B14EFAD"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Przewiduje się realizację kolejowych przedsięwzięć strategicznych zdefiniowanych w RPS </w:t>
      </w:r>
      <w:r w:rsidRPr="00B35B98">
        <w:rPr>
          <w:rFonts w:asciiTheme="minorHAnsi" w:eastAsia="Times New Roman" w:hAnsiTheme="minorHAnsi" w:cstheme="minorHAnsi"/>
          <w:sz w:val="24"/>
          <w:szCs w:val="24"/>
          <w:lang w:eastAsia="pl-PL"/>
        </w:rPr>
        <w:br/>
        <w:t xml:space="preserve">w zakresie transportu. Wsparciem będą mogły być objęte także inne regionalne linie </w:t>
      </w:r>
      <w:r w:rsidRPr="00B35B98">
        <w:rPr>
          <w:rFonts w:asciiTheme="minorHAnsi" w:eastAsia="Times New Roman" w:hAnsiTheme="minorHAnsi" w:cstheme="minorHAnsi"/>
          <w:sz w:val="24"/>
          <w:szCs w:val="24"/>
          <w:lang w:eastAsia="pl-PL"/>
        </w:rPr>
        <w:lastRenderedPageBreak/>
        <w:t xml:space="preserve">kolejowe, na których zgodnie z Planem zrównoważonego rozwoju publicznego transportu zbiorowego dla województwa pomorskiego odbywają się wojewódzkie przewozy pasażerskie. </w:t>
      </w:r>
    </w:p>
    <w:p w14:paraId="7D3B8FF1"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Przedsięwzięcia polegać będą na modernizacji i rehabilitacji infrastruktu</w:t>
      </w:r>
      <w:r w:rsidR="008F0528" w:rsidRPr="00B35B98">
        <w:rPr>
          <w:rFonts w:asciiTheme="minorHAnsi" w:eastAsia="Times New Roman" w:hAnsiTheme="minorHAnsi" w:cstheme="minorHAnsi"/>
          <w:sz w:val="24"/>
          <w:szCs w:val="24"/>
          <w:lang w:eastAsia="pl-PL"/>
        </w:rPr>
        <w:t xml:space="preserve">ry liniowej, punktowej (stacje </w:t>
      </w:r>
      <w:r w:rsidRPr="00B35B98">
        <w:rPr>
          <w:rFonts w:asciiTheme="minorHAnsi" w:eastAsia="Times New Roman" w:hAnsiTheme="minorHAnsi" w:cstheme="minorHAnsi"/>
          <w:sz w:val="24"/>
          <w:szCs w:val="24"/>
          <w:lang w:eastAsia="pl-PL"/>
        </w:rPr>
        <w:t>i przystanki kolejowe) oraz towarzyszącej.</w:t>
      </w:r>
    </w:p>
    <w:p w14:paraId="710E176B" w14:textId="77777777" w:rsidR="00361718" w:rsidRPr="00B35B98" w:rsidRDefault="00361718" w:rsidP="00971256">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ramach wsparcia możliwe będą także projekty podnoszące bezpieczeństwo i konkurencyjność transportu kolejowego (Inteligentne Systemy Transportowe), związane z </w:t>
      </w:r>
      <w:r w:rsidR="008F0528" w:rsidRPr="00B35B98">
        <w:rPr>
          <w:rFonts w:asciiTheme="minorHAnsi" w:hAnsiTheme="minorHAnsi" w:cstheme="minorHAnsi"/>
          <w:sz w:val="24"/>
          <w:szCs w:val="24"/>
          <w:lang w:eastAsia="pl-PL"/>
        </w:rPr>
        <w:t xml:space="preserve">rozwojem systemów sterowania </w:t>
      </w:r>
      <w:r w:rsidRPr="00B35B98">
        <w:rPr>
          <w:rFonts w:asciiTheme="minorHAnsi" w:hAnsiTheme="minorHAnsi" w:cstheme="minorHAnsi"/>
          <w:sz w:val="24"/>
          <w:szCs w:val="24"/>
          <w:lang w:eastAsia="pl-PL"/>
        </w:rPr>
        <w:t>i zarządzania ruchem kolejowym</w:t>
      </w:r>
      <w:r w:rsidRPr="00B35B98">
        <w:rPr>
          <w:rFonts w:asciiTheme="minorHAnsi" w:eastAsia="Times New Roman" w:hAnsiTheme="minorHAnsi" w:cstheme="minorHAnsi"/>
          <w:sz w:val="24"/>
          <w:szCs w:val="24"/>
          <w:lang w:eastAsia="pl-PL"/>
        </w:rPr>
        <w:t>, projekty związane z zakupem i modernizacją taboru kolejowego (w tym realizowane w formule partnerstwa publiczno-prywatnego) obsługującego zmodernizowane linie</w:t>
      </w:r>
      <w:r w:rsidR="005B555C" w:rsidRPr="00B35B98">
        <w:rPr>
          <w:rFonts w:asciiTheme="minorHAnsi" w:eastAsia="Times New Roman" w:hAnsiTheme="minorHAnsi" w:cstheme="minorHAnsi"/>
          <w:sz w:val="24"/>
          <w:szCs w:val="24"/>
          <w:lang w:eastAsia="pl-PL"/>
        </w:rPr>
        <w:t xml:space="preserve">, </w:t>
      </w:r>
      <w:r w:rsidR="00E11D14" w:rsidRPr="00B35B98">
        <w:rPr>
          <w:rFonts w:asciiTheme="minorHAnsi" w:eastAsia="Times New Roman" w:hAnsiTheme="minorHAnsi" w:cstheme="minorHAnsi"/>
          <w:sz w:val="24"/>
          <w:szCs w:val="24"/>
          <w:lang w:eastAsia="pl-PL"/>
        </w:rPr>
        <w:t xml:space="preserve">a także projekty z zakresu dokumentacji </w:t>
      </w:r>
      <w:r w:rsidR="001C56AC" w:rsidRPr="00B35B98">
        <w:rPr>
          <w:rFonts w:asciiTheme="minorHAnsi" w:eastAsia="Times New Roman" w:hAnsiTheme="minorHAnsi" w:cstheme="minorHAnsi"/>
          <w:sz w:val="24"/>
          <w:szCs w:val="24"/>
          <w:lang w:eastAsia="pl-PL"/>
        </w:rPr>
        <w:t xml:space="preserve">przedprojektowej i </w:t>
      </w:r>
      <w:r w:rsidR="00E11D14" w:rsidRPr="00B35B98">
        <w:rPr>
          <w:rFonts w:asciiTheme="minorHAnsi" w:eastAsia="Times New Roman" w:hAnsiTheme="minorHAnsi" w:cstheme="minorHAnsi"/>
          <w:sz w:val="24"/>
          <w:szCs w:val="24"/>
          <w:lang w:eastAsia="pl-PL"/>
        </w:rPr>
        <w:t>projektowej</w:t>
      </w:r>
      <w:r w:rsidR="005B555C" w:rsidRPr="00B35B98">
        <w:rPr>
          <w:rFonts w:asciiTheme="minorHAnsi" w:eastAsia="Times New Roman" w:hAnsiTheme="minorHAnsi" w:cstheme="minorHAnsi"/>
          <w:sz w:val="24"/>
          <w:szCs w:val="24"/>
          <w:lang w:eastAsia="pl-PL"/>
        </w:rPr>
        <w:t xml:space="preserve"> kolejowej infrastruktury technicznej.</w:t>
      </w:r>
    </w:p>
    <w:p w14:paraId="44A56246" w14:textId="77777777" w:rsidR="00361718" w:rsidRPr="00B35B98" w:rsidRDefault="00361718" w:rsidP="00971256">
      <w:pPr>
        <w:pStyle w:val="garNORM"/>
        <w:spacing w:line="360" w:lineRule="auto"/>
        <w:jc w:val="left"/>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Przewiduje się także realizację przedsięwzięć uzgodnionych w ramach </w:t>
      </w:r>
      <w:r w:rsidR="003C5831" w:rsidRPr="00B35B98">
        <w:rPr>
          <w:rFonts w:asciiTheme="minorHAnsi" w:hAnsiTheme="minorHAnsi" w:cstheme="minorHAnsi"/>
          <w:sz w:val="24"/>
          <w:szCs w:val="24"/>
          <w:lang w:eastAsia="pl-PL"/>
        </w:rPr>
        <w:t xml:space="preserve">Strategii </w:t>
      </w:r>
      <w:r w:rsidRPr="00B35B98">
        <w:rPr>
          <w:rFonts w:asciiTheme="minorHAnsi" w:hAnsiTheme="minorHAnsi" w:cstheme="minorHAnsi"/>
          <w:sz w:val="24"/>
          <w:szCs w:val="24"/>
          <w:lang w:eastAsia="pl-PL"/>
        </w:rPr>
        <w:t>ZIT.</w:t>
      </w:r>
      <w:r w:rsidRPr="00B35B98">
        <w:rPr>
          <w:rFonts w:asciiTheme="minorHAnsi" w:eastAsia="Times New Roman" w:hAnsiTheme="minorHAnsi" w:cstheme="minorHAnsi"/>
          <w:sz w:val="24"/>
          <w:szCs w:val="24"/>
          <w:lang w:eastAsia="pl-PL"/>
        </w:rPr>
        <w:t xml:space="preserve"> </w:t>
      </w:r>
    </w:p>
    <w:p w14:paraId="17B801C1"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Środki skierowane na realizację przedsięwzięć w zakresie transportu kolejowego wyniosą ok. 50% całkowitej alokacji na CT 7 w RPO WP.</w:t>
      </w:r>
    </w:p>
    <w:p w14:paraId="0928194A" w14:textId="77777777" w:rsidR="00361718" w:rsidRPr="00B35B98" w:rsidRDefault="00361718"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Ukierunkowanie terytorialne</w:t>
      </w:r>
    </w:p>
    <w:p w14:paraId="625EECFE"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Obszar całego województwa.</w:t>
      </w:r>
    </w:p>
    <w:p w14:paraId="6EB6C68E" w14:textId="77777777" w:rsidR="00361718" w:rsidRPr="00B35B98" w:rsidRDefault="00361718"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Grupy docelowe</w:t>
      </w:r>
    </w:p>
    <w:p w14:paraId="74EC2035"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Użytkownicy infrastruktury kolejowej i publicznego transportu zbiorowego kolejowego.</w:t>
      </w:r>
    </w:p>
    <w:p w14:paraId="219C7D61" w14:textId="77777777" w:rsidR="00361718" w:rsidRPr="00B35B98" w:rsidRDefault="00361718"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Indykatywny katalog beneficjentów</w:t>
      </w:r>
    </w:p>
    <w:p w14:paraId="0B82A9EA"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operatorzy i organizatorzy transportu zbiorowego, podmioty budujące lub zarządzające infrastrukturą kolejową.</w:t>
      </w:r>
    </w:p>
    <w:p w14:paraId="2EBD27E9"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Kierunkowe zasady wyboru projektów </w:t>
      </w:r>
    </w:p>
    <w:p w14:paraId="29B0EE70"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Głównym trybem wyboru projektów będzie tryb </w:t>
      </w:r>
      <w:r w:rsidRPr="00B35B98">
        <w:rPr>
          <w:rFonts w:asciiTheme="minorHAnsi" w:hAnsiTheme="minorHAnsi" w:cstheme="minorHAnsi"/>
          <w:sz w:val="24"/>
          <w:szCs w:val="24"/>
          <w:lang w:eastAsia="pl-PL"/>
        </w:rPr>
        <w:t xml:space="preserve">pozakonkursowy (przedsięwzięcia strategiczne zdefiniowane w RPS w zakresie transportu lub przedsięwzięcia wynikające ze Strategii ZIT). Uzupełniająco przewiduje się </w:t>
      </w:r>
      <w:r w:rsidRPr="00B35B98">
        <w:rPr>
          <w:rFonts w:asciiTheme="minorHAnsi" w:eastAsia="Times New Roman" w:hAnsiTheme="minorHAnsi" w:cstheme="minorHAnsi"/>
          <w:sz w:val="24"/>
          <w:szCs w:val="24"/>
          <w:lang w:eastAsia="pl-PL"/>
        </w:rPr>
        <w:t>tryb konkursowy.</w:t>
      </w:r>
    </w:p>
    <w:p w14:paraId="03B7FB89"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Preferowane będą projekty:</w:t>
      </w:r>
    </w:p>
    <w:p w14:paraId="443956C4" w14:textId="77777777" w:rsidR="00361718" w:rsidRPr="00B35B98" w:rsidRDefault="00361718" w:rsidP="00971256">
      <w:pPr>
        <w:numPr>
          <w:ilvl w:val="0"/>
          <w:numId w:val="16"/>
        </w:numPr>
        <w:spacing w:before="60" w:after="60" w:line="360" w:lineRule="auto"/>
        <w:ind w:left="284" w:hanging="284"/>
        <w:contextualSpacing/>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zgodne z zasadami zagospodarowania przestrzennego określonymi w Planie zagospodarowania przestrzennego województwa pomorskiego,</w:t>
      </w:r>
    </w:p>
    <w:p w14:paraId="66C2662E" w14:textId="77777777" w:rsidR="00361718" w:rsidRPr="00B35B98" w:rsidRDefault="00361718" w:rsidP="00971256">
      <w:pPr>
        <w:numPr>
          <w:ilvl w:val="0"/>
          <w:numId w:val="16"/>
        </w:numPr>
        <w:spacing w:before="60" w:after="60" w:line="360" w:lineRule="auto"/>
        <w:ind w:left="284" w:hanging="284"/>
        <w:contextualSpacing/>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przyczyniające się do poprawy spójności terytorialnej województwa i dostępności do regionalnych </w:t>
      </w:r>
      <w:r w:rsidRPr="00B35B98">
        <w:rPr>
          <w:rFonts w:asciiTheme="minorHAnsi" w:eastAsia="Times New Roman" w:hAnsiTheme="minorHAnsi" w:cstheme="minorHAnsi"/>
          <w:sz w:val="24"/>
          <w:szCs w:val="24"/>
          <w:lang w:eastAsia="pl-PL"/>
        </w:rPr>
        <w:br/>
        <w:t>i subregionalnych ośrodków miejskich,</w:t>
      </w:r>
    </w:p>
    <w:p w14:paraId="4AD6EFC4" w14:textId="77777777" w:rsidR="00361718" w:rsidRPr="00B35B98" w:rsidRDefault="00361718" w:rsidP="00971256">
      <w:pPr>
        <w:numPr>
          <w:ilvl w:val="0"/>
          <w:numId w:val="16"/>
        </w:numPr>
        <w:spacing w:before="60" w:after="60" w:line="360" w:lineRule="auto"/>
        <w:ind w:left="284" w:hanging="284"/>
        <w:contextualSpacing/>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będące kompleksową modernizacją liniowej i punktowej infrastruktury kolejowej.</w:t>
      </w:r>
    </w:p>
    <w:p w14:paraId="32B9121D"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Planowane wykorzystanie instrumentów finansowych </w:t>
      </w:r>
    </w:p>
    <w:p w14:paraId="00F8A932"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Nie przewiduje się wykorzystania instrumentów finansowych.</w:t>
      </w:r>
    </w:p>
    <w:p w14:paraId="5E7FA1A7"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Planowane wykorzystanie dużych projektów </w:t>
      </w:r>
    </w:p>
    <w:p w14:paraId="6169703D"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Wstępnie nie zidentyfikowano dużych projektów. </w:t>
      </w:r>
    </w:p>
    <w:p w14:paraId="2503C108"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p>
    <w:p w14:paraId="1C1126D3"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
        <w:gridCol w:w="2428"/>
        <w:gridCol w:w="853"/>
        <w:gridCol w:w="849"/>
        <w:gridCol w:w="1277"/>
        <w:gridCol w:w="370"/>
        <w:gridCol w:w="456"/>
        <w:gridCol w:w="591"/>
        <w:gridCol w:w="851"/>
        <w:gridCol w:w="826"/>
      </w:tblGrid>
      <w:tr w:rsidR="00361718" w:rsidRPr="00B35B98" w14:paraId="4194086A" w14:textId="77777777" w:rsidTr="00B963E2">
        <w:trPr>
          <w:cantSplit/>
          <w:trHeight w:val="1408"/>
          <w:jc w:val="center"/>
        </w:trPr>
        <w:tc>
          <w:tcPr>
            <w:tcW w:w="225" w:type="pct"/>
            <w:vMerge w:val="restart"/>
            <w:shd w:val="clear" w:color="auto" w:fill="C6D9F1"/>
            <w:textDirection w:val="btLr"/>
            <w:vAlign w:val="center"/>
          </w:tcPr>
          <w:p w14:paraId="590B3B1A" w14:textId="77777777" w:rsidR="00361718" w:rsidRPr="00B35B98" w:rsidRDefault="00361718" w:rsidP="00B963E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364" w:type="pct"/>
            <w:vMerge w:val="restart"/>
            <w:shd w:val="clear" w:color="auto" w:fill="C6D9F1"/>
            <w:textDirection w:val="btLr"/>
            <w:vAlign w:val="center"/>
          </w:tcPr>
          <w:p w14:paraId="1EE7351B" w14:textId="77777777" w:rsidR="00361718" w:rsidRPr="00B35B98" w:rsidRDefault="00361718" w:rsidP="00B963E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479" w:type="pct"/>
            <w:vMerge w:val="restart"/>
            <w:shd w:val="clear" w:color="auto" w:fill="C6D9F1"/>
            <w:textDirection w:val="btLr"/>
            <w:vAlign w:val="center"/>
          </w:tcPr>
          <w:p w14:paraId="26ED0C6D" w14:textId="77777777" w:rsidR="00361718" w:rsidRPr="00B35B98" w:rsidRDefault="00361718" w:rsidP="00B963E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477" w:type="pct"/>
            <w:vMerge w:val="restart"/>
            <w:shd w:val="clear" w:color="auto" w:fill="C6D9F1"/>
            <w:textDirection w:val="btLr"/>
            <w:vAlign w:val="center"/>
          </w:tcPr>
          <w:p w14:paraId="6F026D3D" w14:textId="77777777" w:rsidR="00361718" w:rsidRPr="00B35B98" w:rsidRDefault="00361718" w:rsidP="00B963E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717" w:type="pct"/>
            <w:vMerge w:val="restart"/>
            <w:shd w:val="clear" w:color="auto" w:fill="C6D9F1"/>
            <w:textDirection w:val="btLr"/>
            <w:vAlign w:val="center"/>
          </w:tcPr>
          <w:p w14:paraId="4B25AD7A" w14:textId="77777777" w:rsidR="00361718" w:rsidRPr="00B35B98" w:rsidRDefault="00361718" w:rsidP="00B963E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796" w:type="pct"/>
            <w:gridSpan w:val="3"/>
            <w:shd w:val="clear" w:color="auto" w:fill="C6D9F1"/>
            <w:textDirection w:val="btLr"/>
            <w:vAlign w:val="center"/>
          </w:tcPr>
          <w:p w14:paraId="7F7D05F2" w14:textId="77777777" w:rsidR="00361718" w:rsidRPr="00B35B98" w:rsidRDefault="00361718" w:rsidP="00B963E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478" w:type="pct"/>
            <w:vMerge w:val="restart"/>
            <w:shd w:val="clear" w:color="auto" w:fill="C6D9F1"/>
            <w:textDirection w:val="btLr"/>
            <w:vAlign w:val="center"/>
          </w:tcPr>
          <w:p w14:paraId="7A5A12F1" w14:textId="77777777" w:rsidR="00361718" w:rsidRPr="00B35B98" w:rsidRDefault="00361718" w:rsidP="00B963E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65" w:type="pct"/>
            <w:vMerge w:val="restart"/>
            <w:shd w:val="clear" w:color="auto" w:fill="C6D9F1"/>
            <w:textDirection w:val="btLr"/>
            <w:vAlign w:val="center"/>
          </w:tcPr>
          <w:p w14:paraId="6C959578" w14:textId="77777777" w:rsidR="00361718" w:rsidRPr="00B35B98" w:rsidRDefault="00361718" w:rsidP="00B963E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361718" w:rsidRPr="00B35B98" w14:paraId="4AEA0078" w14:textId="77777777" w:rsidTr="00B963E2">
        <w:trPr>
          <w:trHeight w:val="266"/>
          <w:jc w:val="center"/>
        </w:trPr>
        <w:tc>
          <w:tcPr>
            <w:tcW w:w="225" w:type="pct"/>
            <w:vMerge/>
            <w:vAlign w:val="center"/>
          </w:tcPr>
          <w:p w14:paraId="6713B30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1364" w:type="pct"/>
            <w:vMerge/>
            <w:shd w:val="clear" w:color="auto" w:fill="auto"/>
            <w:vAlign w:val="center"/>
          </w:tcPr>
          <w:p w14:paraId="79C822A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479" w:type="pct"/>
            <w:vMerge/>
            <w:shd w:val="clear" w:color="auto" w:fill="auto"/>
            <w:vAlign w:val="center"/>
          </w:tcPr>
          <w:p w14:paraId="0DE65E5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477" w:type="pct"/>
            <w:vMerge/>
            <w:vAlign w:val="center"/>
          </w:tcPr>
          <w:p w14:paraId="59BD612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717" w:type="pct"/>
            <w:vMerge/>
            <w:vAlign w:val="center"/>
          </w:tcPr>
          <w:p w14:paraId="51450E8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208" w:type="pct"/>
            <w:shd w:val="clear" w:color="auto" w:fill="D9D9D9"/>
            <w:vAlign w:val="center"/>
          </w:tcPr>
          <w:p w14:paraId="614C1AF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256" w:type="pct"/>
            <w:shd w:val="clear" w:color="auto" w:fill="D9D9D9"/>
            <w:vAlign w:val="center"/>
          </w:tcPr>
          <w:p w14:paraId="3FB2D36A"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32" w:type="pct"/>
            <w:shd w:val="clear" w:color="auto" w:fill="D9D9D9"/>
            <w:vAlign w:val="center"/>
          </w:tcPr>
          <w:p w14:paraId="4A655C0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478" w:type="pct"/>
            <w:vMerge/>
            <w:shd w:val="clear" w:color="auto" w:fill="auto"/>
            <w:vAlign w:val="center"/>
          </w:tcPr>
          <w:p w14:paraId="2D876BAE"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465" w:type="pct"/>
            <w:vMerge/>
            <w:vAlign w:val="center"/>
          </w:tcPr>
          <w:p w14:paraId="3F3AB97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r>
      <w:tr w:rsidR="00361718" w:rsidRPr="00B35B98" w14:paraId="15E5661B" w14:textId="77777777" w:rsidTr="00B963E2">
        <w:trPr>
          <w:trHeight w:val="328"/>
          <w:jc w:val="center"/>
        </w:trPr>
        <w:tc>
          <w:tcPr>
            <w:tcW w:w="225" w:type="pct"/>
            <w:vAlign w:val="center"/>
          </w:tcPr>
          <w:p w14:paraId="0E20C73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364" w:type="pct"/>
            <w:shd w:val="clear" w:color="auto" w:fill="auto"/>
            <w:vAlign w:val="center"/>
          </w:tcPr>
          <w:p w14:paraId="1A86AD9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Całkowita długość przebudowanych lub zmodernizowanych linii kolejowych (CI 12)</w:t>
            </w:r>
          </w:p>
        </w:tc>
        <w:tc>
          <w:tcPr>
            <w:tcW w:w="479" w:type="pct"/>
            <w:shd w:val="clear" w:color="auto" w:fill="auto"/>
            <w:vAlign w:val="center"/>
          </w:tcPr>
          <w:p w14:paraId="3BBD7CC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km</w:t>
            </w:r>
          </w:p>
        </w:tc>
        <w:tc>
          <w:tcPr>
            <w:tcW w:w="477" w:type="pct"/>
            <w:vAlign w:val="center"/>
          </w:tcPr>
          <w:p w14:paraId="6F69983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717" w:type="pct"/>
            <w:vAlign w:val="center"/>
          </w:tcPr>
          <w:p w14:paraId="41025F36"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08" w:type="pct"/>
            <w:shd w:val="clear" w:color="auto" w:fill="auto"/>
            <w:vAlign w:val="center"/>
          </w:tcPr>
          <w:p w14:paraId="130B689F"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56" w:type="pct"/>
            <w:shd w:val="clear" w:color="auto" w:fill="auto"/>
            <w:vAlign w:val="center"/>
          </w:tcPr>
          <w:p w14:paraId="37B9529C"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32" w:type="pct"/>
            <w:shd w:val="clear" w:color="auto" w:fill="auto"/>
            <w:vAlign w:val="center"/>
          </w:tcPr>
          <w:p w14:paraId="5BA3030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110</w:t>
            </w:r>
          </w:p>
        </w:tc>
        <w:tc>
          <w:tcPr>
            <w:tcW w:w="478" w:type="pct"/>
            <w:shd w:val="clear" w:color="auto" w:fill="auto"/>
            <w:vAlign w:val="center"/>
          </w:tcPr>
          <w:p w14:paraId="17B769DA"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 IZ</w:t>
            </w:r>
          </w:p>
        </w:tc>
        <w:tc>
          <w:tcPr>
            <w:tcW w:w="465" w:type="pct"/>
            <w:vAlign w:val="center"/>
          </w:tcPr>
          <w:p w14:paraId="726488EA"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r w:rsidR="00361718" w:rsidRPr="00B35B98" w14:paraId="24E93A41" w14:textId="77777777" w:rsidTr="00B963E2">
        <w:trPr>
          <w:trHeight w:val="328"/>
          <w:jc w:val="center"/>
        </w:trPr>
        <w:tc>
          <w:tcPr>
            <w:tcW w:w="225" w:type="pct"/>
            <w:shd w:val="clear" w:color="auto" w:fill="auto"/>
            <w:vAlign w:val="center"/>
          </w:tcPr>
          <w:p w14:paraId="1C8ADF45"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364" w:type="pct"/>
            <w:shd w:val="clear" w:color="auto" w:fill="auto"/>
            <w:vAlign w:val="center"/>
          </w:tcPr>
          <w:p w14:paraId="16A41C2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wspartych dworców/przystanków kolejowych</w:t>
            </w:r>
          </w:p>
        </w:tc>
        <w:tc>
          <w:tcPr>
            <w:tcW w:w="479" w:type="pct"/>
            <w:shd w:val="clear" w:color="auto" w:fill="auto"/>
            <w:vAlign w:val="center"/>
          </w:tcPr>
          <w:p w14:paraId="30D8E5F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477" w:type="pct"/>
            <w:shd w:val="clear" w:color="auto" w:fill="auto"/>
            <w:vAlign w:val="center"/>
          </w:tcPr>
          <w:p w14:paraId="0BFA76B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717" w:type="pct"/>
            <w:shd w:val="clear" w:color="auto" w:fill="auto"/>
            <w:vAlign w:val="center"/>
          </w:tcPr>
          <w:p w14:paraId="22A82ED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08" w:type="pct"/>
            <w:shd w:val="clear" w:color="auto" w:fill="auto"/>
            <w:vAlign w:val="center"/>
          </w:tcPr>
          <w:p w14:paraId="291A572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56" w:type="pct"/>
            <w:shd w:val="clear" w:color="auto" w:fill="auto"/>
            <w:vAlign w:val="center"/>
          </w:tcPr>
          <w:p w14:paraId="728D897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32" w:type="pct"/>
            <w:shd w:val="clear" w:color="auto" w:fill="auto"/>
            <w:vAlign w:val="center"/>
          </w:tcPr>
          <w:p w14:paraId="3ADEA8F1" w14:textId="77777777" w:rsidR="00361718" w:rsidRPr="00B35B98" w:rsidRDefault="00A83E1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r w:rsidR="004F1FD4" w:rsidRPr="00B35B98">
              <w:rPr>
                <w:rFonts w:asciiTheme="minorHAnsi" w:eastAsia="Times New Roman" w:hAnsiTheme="minorHAnsi" w:cstheme="minorHAnsi"/>
                <w:sz w:val="24"/>
                <w:szCs w:val="24"/>
                <w:lang w:eastAsia="pl-PL"/>
              </w:rPr>
              <w:t>0</w:t>
            </w:r>
          </w:p>
        </w:tc>
        <w:tc>
          <w:tcPr>
            <w:tcW w:w="478" w:type="pct"/>
            <w:shd w:val="clear" w:color="auto" w:fill="auto"/>
            <w:vAlign w:val="center"/>
          </w:tcPr>
          <w:p w14:paraId="0B03E6D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 IZ</w:t>
            </w:r>
          </w:p>
        </w:tc>
        <w:tc>
          <w:tcPr>
            <w:tcW w:w="465" w:type="pct"/>
            <w:shd w:val="clear" w:color="auto" w:fill="auto"/>
            <w:vAlign w:val="center"/>
          </w:tcPr>
          <w:p w14:paraId="2FBA9B6C"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r w:rsidR="00A83E1D" w:rsidRPr="00B35B98" w14:paraId="7FFADAD2" w14:textId="77777777" w:rsidTr="00B963E2">
        <w:trPr>
          <w:trHeight w:val="328"/>
          <w:jc w:val="center"/>
        </w:trPr>
        <w:tc>
          <w:tcPr>
            <w:tcW w:w="225" w:type="pct"/>
            <w:shd w:val="clear" w:color="auto" w:fill="auto"/>
            <w:vAlign w:val="center"/>
          </w:tcPr>
          <w:p w14:paraId="226C960C" w14:textId="77777777" w:rsidR="00A83E1D" w:rsidRPr="00B35B98" w:rsidRDefault="00A83E1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1364" w:type="pct"/>
            <w:shd w:val="clear" w:color="auto" w:fill="auto"/>
            <w:vAlign w:val="center"/>
          </w:tcPr>
          <w:p w14:paraId="3AC51A4F" w14:textId="77777777" w:rsidR="00A83E1D" w:rsidRPr="00B35B98" w:rsidRDefault="00A83E1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zakupionych lub zmodernizowanych jednostek taboru kolejowego </w:t>
            </w:r>
          </w:p>
        </w:tc>
        <w:tc>
          <w:tcPr>
            <w:tcW w:w="479" w:type="pct"/>
            <w:shd w:val="clear" w:color="auto" w:fill="auto"/>
            <w:vAlign w:val="center"/>
          </w:tcPr>
          <w:p w14:paraId="368F1B45" w14:textId="77777777" w:rsidR="00A83E1D" w:rsidRPr="00B35B98" w:rsidRDefault="00A83E1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477" w:type="pct"/>
            <w:shd w:val="clear" w:color="auto" w:fill="auto"/>
            <w:vAlign w:val="center"/>
          </w:tcPr>
          <w:p w14:paraId="2B16065A" w14:textId="77777777" w:rsidR="00A83E1D" w:rsidRPr="00B35B98" w:rsidRDefault="00A83E1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717" w:type="pct"/>
            <w:shd w:val="clear" w:color="auto" w:fill="auto"/>
            <w:vAlign w:val="center"/>
          </w:tcPr>
          <w:p w14:paraId="06FE6DD6" w14:textId="77777777" w:rsidR="00A83E1D" w:rsidRPr="00B35B98" w:rsidRDefault="00A83E1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08" w:type="pct"/>
            <w:shd w:val="clear" w:color="auto" w:fill="auto"/>
            <w:vAlign w:val="center"/>
          </w:tcPr>
          <w:p w14:paraId="69C854A0" w14:textId="77777777" w:rsidR="00A83E1D" w:rsidRPr="00B35B98" w:rsidRDefault="00A83E1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56" w:type="pct"/>
            <w:shd w:val="clear" w:color="auto" w:fill="auto"/>
            <w:vAlign w:val="center"/>
          </w:tcPr>
          <w:p w14:paraId="45636C92" w14:textId="77777777" w:rsidR="00A83E1D" w:rsidRPr="00B35B98" w:rsidRDefault="00A83E1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32" w:type="pct"/>
            <w:shd w:val="clear" w:color="auto" w:fill="auto"/>
            <w:vAlign w:val="center"/>
          </w:tcPr>
          <w:p w14:paraId="1248ECD7" w14:textId="77777777" w:rsidR="00A83E1D" w:rsidRPr="00B35B98" w:rsidRDefault="00A83E1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w:t>
            </w:r>
          </w:p>
        </w:tc>
        <w:tc>
          <w:tcPr>
            <w:tcW w:w="478" w:type="pct"/>
            <w:shd w:val="clear" w:color="auto" w:fill="auto"/>
            <w:vAlign w:val="center"/>
          </w:tcPr>
          <w:p w14:paraId="12B2B8BE" w14:textId="77777777" w:rsidR="00A83E1D" w:rsidRPr="00B35B98" w:rsidRDefault="00A83E1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Beneficjenci/IZ</w:t>
            </w:r>
          </w:p>
        </w:tc>
        <w:tc>
          <w:tcPr>
            <w:tcW w:w="465" w:type="pct"/>
            <w:shd w:val="clear" w:color="auto" w:fill="auto"/>
            <w:vAlign w:val="center"/>
          </w:tcPr>
          <w:p w14:paraId="6D66132F" w14:textId="77777777" w:rsidR="00A83E1D" w:rsidRPr="00B35B98" w:rsidRDefault="00A83E1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bl>
    <w:p w14:paraId="55A9A818" w14:textId="77777777" w:rsidR="00361718" w:rsidRPr="00B35B98" w:rsidRDefault="00361718" w:rsidP="00971256">
      <w:pPr>
        <w:spacing w:after="60" w:line="360" w:lineRule="auto"/>
        <w:rPr>
          <w:rFonts w:asciiTheme="minorHAnsi" w:eastAsia="Times New Roman" w:hAnsiTheme="minorHAnsi" w:cstheme="minorHAnsi"/>
          <w:b/>
          <w:sz w:val="24"/>
          <w:szCs w:val="24"/>
          <w:lang w:eastAsia="pl-PL"/>
        </w:rPr>
      </w:pPr>
    </w:p>
    <w:p w14:paraId="68A279A8" w14:textId="77777777" w:rsidR="001826DC" w:rsidRPr="00B35B98" w:rsidRDefault="001826DC">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br w:type="page"/>
      </w:r>
    </w:p>
    <w:p w14:paraId="3C22132C" w14:textId="77777777" w:rsidR="00361718" w:rsidRPr="00B35B98" w:rsidRDefault="00361718"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 xml:space="preserve">PRIORYTET INWESTYCYJNY 7b </w:t>
      </w:r>
    </w:p>
    <w:p w14:paraId="02466378" w14:textId="77777777" w:rsidR="00361718" w:rsidRPr="00B35B98" w:rsidRDefault="00361718" w:rsidP="00971256">
      <w:pPr>
        <w:shd w:val="clear" w:color="auto" w:fill="FFFF99"/>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Zwiększanie mobilności regionalnej poprzez łączenie węzłów drugorzędnych i trzeciorzędnych z infrastrukturą TEN-T, </w:t>
      </w:r>
      <w:r w:rsidRPr="00B35B98">
        <w:rPr>
          <w:rFonts w:asciiTheme="minorHAnsi" w:eastAsia="Times New Roman" w:hAnsiTheme="minorHAnsi" w:cstheme="minorHAnsi"/>
          <w:sz w:val="24"/>
          <w:szCs w:val="24"/>
          <w:lang w:eastAsia="pl-PL"/>
        </w:rPr>
        <w:br/>
        <w:t xml:space="preserve">w tym z węzłami multimodalnymi. </w:t>
      </w:r>
    </w:p>
    <w:p w14:paraId="616295F5"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Cel szczegółowy </w:t>
      </w:r>
    </w:p>
    <w:p w14:paraId="1E1FCE05"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Poprawiona dostępność drogowa miejskich ośrodków funkcjonalnych do Trójmiasta, a także jakość powiązań drogowych między nimi.</w:t>
      </w:r>
    </w:p>
    <w:p w14:paraId="452F6384" w14:textId="77777777" w:rsidR="00361718" w:rsidRPr="00B35B98" w:rsidRDefault="00361718" w:rsidP="00971256">
      <w:pPr>
        <w:pStyle w:val="garNORM"/>
        <w:spacing w:before="240" w:line="360" w:lineRule="auto"/>
        <w:jc w:val="left"/>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Rezultat</w:t>
      </w:r>
    </w:p>
    <w:p w14:paraId="4609A6A7"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Istotnym wyzwaniem jest usprawnienie połączeń drogowych między ważnymi ośrodkami miejskimi regionu, a także między nimi a ich otoczeniem funkcjonalnym.</w:t>
      </w:r>
    </w:p>
    <w:p w14:paraId="7B4B3D7D" w14:textId="77777777" w:rsidR="00361718" w:rsidRPr="00B35B98" w:rsidRDefault="00361718" w:rsidP="00971256">
      <w:pPr>
        <w:spacing w:before="60" w:after="6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Realizacja priorytetu inwestycyjnego wpłynie na wzrost spójności sieci drogowej w regionie. Poprawi się dostępność kluczowych miejskich obszarów funkcjonalnych, w</w:t>
      </w:r>
      <w:r w:rsidR="008F0528" w:rsidRPr="00B35B98">
        <w:rPr>
          <w:rFonts w:asciiTheme="minorHAnsi" w:hAnsiTheme="minorHAnsi" w:cstheme="minorHAnsi"/>
          <w:color w:val="000000"/>
          <w:sz w:val="24"/>
          <w:szCs w:val="24"/>
          <w:lang w:eastAsia="pl-PL"/>
        </w:rPr>
        <w:t xml:space="preserve"> tym ośrodka metropolitalnego, </w:t>
      </w:r>
      <w:r w:rsidRPr="00B35B98">
        <w:rPr>
          <w:rFonts w:asciiTheme="minorHAnsi" w:hAnsiTheme="minorHAnsi" w:cstheme="minorHAnsi"/>
          <w:color w:val="000000"/>
          <w:sz w:val="24"/>
          <w:szCs w:val="24"/>
          <w:lang w:eastAsia="pl-PL"/>
        </w:rPr>
        <w:t>m. in. poprzez likwidację tzw. „wąskich gardeł” i budowę obwodnic miejscowości o wysokim natężeniu ruchu tranzytowego.</w:t>
      </w:r>
    </w:p>
    <w:p w14:paraId="1082E909"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color w:val="000000"/>
          <w:sz w:val="24"/>
          <w:szCs w:val="24"/>
          <w:lang w:eastAsia="pl-PL"/>
        </w:rPr>
        <w:t>Realizacja inwestycji w ramach priorytetu inwestycyjnego pozwoli na dostosowanie parametrów technicznych dróg do odpowiednich standardów, w tym na zwiększenie przepustowości i nośności infrastruktury drogowej, co przyczyni się do wzrostu bezpieczeństwa.</w:t>
      </w:r>
    </w:p>
    <w:p w14:paraId="0932C53B"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Wskaźniki rezultatu</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1710"/>
        <w:gridCol w:w="1005"/>
        <w:gridCol w:w="993"/>
        <w:gridCol w:w="858"/>
        <w:gridCol w:w="703"/>
        <w:gridCol w:w="1132"/>
        <w:gridCol w:w="1417"/>
        <w:gridCol w:w="810"/>
      </w:tblGrid>
      <w:tr w:rsidR="00BA0DD1" w:rsidRPr="00B35B98" w14:paraId="6EC491C5" w14:textId="77777777" w:rsidTr="00151CC7">
        <w:trPr>
          <w:cantSplit/>
          <w:trHeight w:val="1648"/>
          <w:tblHeader/>
        </w:trPr>
        <w:tc>
          <w:tcPr>
            <w:tcW w:w="574" w:type="dxa"/>
            <w:tcBorders>
              <w:right w:val="single" w:sz="4" w:space="0" w:color="auto"/>
            </w:tcBorders>
            <w:shd w:val="clear" w:color="auto" w:fill="C6D9F1"/>
            <w:textDirection w:val="btLr"/>
            <w:vAlign w:val="center"/>
          </w:tcPr>
          <w:p w14:paraId="7BC51C6E" w14:textId="77777777" w:rsidR="00361718" w:rsidRPr="00B35B98" w:rsidRDefault="00361718" w:rsidP="0002635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710" w:type="dxa"/>
            <w:tcBorders>
              <w:top w:val="single" w:sz="4" w:space="0" w:color="auto"/>
              <w:left w:val="single" w:sz="4" w:space="0" w:color="auto"/>
              <w:bottom w:val="single" w:sz="4" w:space="0" w:color="auto"/>
            </w:tcBorders>
            <w:shd w:val="clear" w:color="auto" w:fill="C6D9F1"/>
            <w:textDirection w:val="btLr"/>
            <w:vAlign w:val="center"/>
          </w:tcPr>
          <w:p w14:paraId="53E0AA69" w14:textId="77777777" w:rsidR="00361718" w:rsidRPr="00B35B98" w:rsidRDefault="00361718" w:rsidP="0002635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Wskaźnik</w:t>
            </w:r>
          </w:p>
        </w:tc>
        <w:tc>
          <w:tcPr>
            <w:tcW w:w="1005" w:type="dxa"/>
            <w:shd w:val="clear" w:color="auto" w:fill="C6D9F1"/>
            <w:textDirection w:val="btLr"/>
            <w:vAlign w:val="center"/>
          </w:tcPr>
          <w:p w14:paraId="6CF6611F" w14:textId="77777777" w:rsidR="00361718" w:rsidRPr="00B35B98" w:rsidRDefault="00361718" w:rsidP="0002635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993" w:type="dxa"/>
            <w:shd w:val="clear" w:color="auto" w:fill="C6D9F1"/>
            <w:textDirection w:val="btLr"/>
            <w:vAlign w:val="center"/>
          </w:tcPr>
          <w:p w14:paraId="42F8E071" w14:textId="77777777" w:rsidR="00361718" w:rsidRPr="00B35B98" w:rsidRDefault="00361718" w:rsidP="0002635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858" w:type="dxa"/>
            <w:shd w:val="clear" w:color="auto" w:fill="C6D9F1"/>
            <w:textDirection w:val="btLr"/>
            <w:vAlign w:val="center"/>
          </w:tcPr>
          <w:p w14:paraId="60C72464" w14:textId="77777777" w:rsidR="00361718" w:rsidRPr="00B35B98" w:rsidRDefault="00361718" w:rsidP="0002635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bazowa</w:t>
            </w:r>
          </w:p>
        </w:tc>
        <w:tc>
          <w:tcPr>
            <w:tcW w:w="703" w:type="dxa"/>
            <w:shd w:val="clear" w:color="auto" w:fill="C6D9F1"/>
            <w:textDirection w:val="btLr"/>
            <w:vAlign w:val="center"/>
          </w:tcPr>
          <w:p w14:paraId="52CC0C42" w14:textId="77777777" w:rsidR="00361718" w:rsidRPr="00B35B98" w:rsidRDefault="00361718" w:rsidP="0002635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Rok bazowy</w:t>
            </w:r>
          </w:p>
        </w:tc>
        <w:tc>
          <w:tcPr>
            <w:tcW w:w="1132" w:type="dxa"/>
            <w:shd w:val="clear" w:color="auto" w:fill="C6D9F1"/>
            <w:textDirection w:val="btLr"/>
            <w:vAlign w:val="center"/>
          </w:tcPr>
          <w:p w14:paraId="78FF2A72" w14:textId="77777777" w:rsidR="00361718" w:rsidRPr="00B35B98" w:rsidRDefault="00361718" w:rsidP="0002635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w:t>
            </w:r>
            <w:r w:rsidRPr="00B35B98">
              <w:rPr>
                <w:rFonts w:asciiTheme="minorHAnsi" w:eastAsia="Times New Roman" w:hAnsiTheme="minorHAnsi" w:cstheme="minorHAnsi"/>
                <w:sz w:val="24"/>
                <w:szCs w:val="24"/>
                <w:lang w:eastAsia="pl-PL"/>
              </w:rPr>
              <w:br/>
              <w:t>(2023)</w:t>
            </w:r>
          </w:p>
        </w:tc>
        <w:tc>
          <w:tcPr>
            <w:tcW w:w="1417" w:type="dxa"/>
            <w:shd w:val="clear" w:color="auto" w:fill="C6D9F1"/>
            <w:textDirection w:val="btLr"/>
            <w:vAlign w:val="center"/>
          </w:tcPr>
          <w:p w14:paraId="700C5BE2" w14:textId="77777777" w:rsidR="00361718" w:rsidRPr="00B35B98" w:rsidRDefault="00361718" w:rsidP="0002635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810" w:type="dxa"/>
            <w:shd w:val="clear" w:color="auto" w:fill="C6D9F1"/>
            <w:textDirection w:val="btLr"/>
            <w:vAlign w:val="center"/>
          </w:tcPr>
          <w:p w14:paraId="252DF2B3" w14:textId="77777777" w:rsidR="00361718" w:rsidRPr="00B35B98" w:rsidRDefault="00361718" w:rsidP="0002635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BA0DD1" w:rsidRPr="00B35B98" w14:paraId="3BC64FFA" w14:textId="77777777" w:rsidTr="00151CC7">
        <w:trPr>
          <w:trHeight w:val="426"/>
        </w:trPr>
        <w:tc>
          <w:tcPr>
            <w:tcW w:w="574" w:type="dxa"/>
            <w:tcBorders>
              <w:right w:val="single" w:sz="4" w:space="0" w:color="auto"/>
            </w:tcBorders>
            <w:shd w:val="clear" w:color="auto" w:fill="auto"/>
            <w:vAlign w:val="center"/>
          </w:tcPr>
          <w:p w14:paraId="06191D1E"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710" w:type="dxa"/>
            <w:tcBorders>
              <w:top w:val="single" w:sz="4" w:space="0" w:color="auto"/>
              <w:left w:val="single" w:sz="4" w:space="0" w:color="auto"/>
              <w:bottom w:val="single" w:sz="4" w:space="0" w:color="auto"/>
            </w:tcBorders>
            <w:shd w:val="clear" w:color="auto" w:fill="auto"/>
            <w:vAlign w:val="center"/>
          </w:tcPr>
          <w:p w14:paraId="0C7EC6C4"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Odsetek długości dróg wojewódzkich o dobrym </w:t>
            </w:r>
            <w:r w:rsidRPr="00B35B98">
              <w:rPr>
                <w:rFonts w:asciiTheme="minorHAnsi" w:eastAsia="Times New Roman" w:hAnsiTheme="minorHAnsi" w:cstheme="minorHAnsi"/>
                <w:sz w:val="24"/>
                <w:szCs w:val="24"/>
                <w:lang w:eastAsia="pl-PL"/>
              </w:rPr>
              <w:br/>
              <w:t xml:space="preserve">i zadowalającym </w:t>
            </w:r>
            <w:r w:rsidRPr="00B35B98">
              <w:rPr>
                <w:rFonts w:asciiTheme="minorHAnsi" w:eastAsia="Times New Roman" w:hAnsiTheme="minorHAnsi" w:cstheme="minorHAnsi"/>
                <w:sz w:val="24"/>
                <w:szCs w:val="24"/>
                <w:lang w:eastAsia="pl-PL"/>
              </w:rPr>
              <w:lastRenderedPageBreak/>
              <w:t>stanie technicznym</w:t>
            </w:r>
          </w:p>
        </w:tc>
        <w:tc>
          <w:tcPr>
            <w:tcW w:w="1005" w:type="dxa"/>
            <w:shd w:val="clear" w:color="auto" w:fill="auto"/>
            <w:vAlign w:val="center"/>
          </w:tcPr>
          <w:p w14:paraId="769C0FE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w:t>
            </w:r>
          </w:p>
        </w:tc>
        <w:tc>
          <w:tcPr>
            <w:tcW w:w="993" w:type="dxa"/>
            <w:shd w:val="clear" w:color="auto" w:fill="auto"/>
            <w:vAlign w:val="center"/>
          </w:tcPr>
          <w:p w14:paraId="5C1A6AA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858" w:type="dxa"/>
            <w:shd w:val="clear" w:color="auto" w:fill="auto"/>
            <w:vAlign w:val="center"/>
          </w:tcPr>
          <w:p w14:paraId="7C79835E"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47,8</w:t>
            </w:r>
          </w:p>
        </w:tc>
        <w:tc>
          <w:tcPr>
            <w:tcW w:w="703" w:type="dxa"/>
            <w:shd w:val="clear" w:color="auto" w:fill="auto"/>
            <w:vAlign w:val="center"/>
          </w:tcPr>
          <w:p w14:paraId="5CB1A80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2011</w:t>
            </w:r>
          </w:p>
        </w:tc>
        <w:tc>
          <w:tcPr>
            <w:tcW w:w="1132" w:type="dxa"/>
            <w:shd w:val="clear" w:color="auto" w:fill="auto"/>
            <w:vAlign w:val="center"/>
          </w:tcPr>
          <w:p w14:paraId="2688108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56,3</w:t>
            </w:r>
          </w:p>
        </w:tc>
        <w:tc>
          <w:tcPr>
            <w:tcW w:w="1417" w:type="dxa"/>
            <w:shd w:val="clear" w:color="auto" w:fill="auto"/>
            <w:vAlign w:val="center"/>
          </w:tcPr>
          <w:p w14:paraId="4CEFBC4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Zarząd Dróg Wojewódzkich w Gdańsku</w:t>
            </w:r>
          </w:p>
        </w:tc>
        <w:tc>
          <w:tcPr>
            <w:tcW w:w="810" w:type="dxa"/>
            <w:shd w:val="clear" w:color="auto" w:fill="auto"/>
            <w:vAlign w:val="center"/>
          </w:tcPr>
          <w:p w14:paraId="2417AFF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trzy lata</w:t>
            </w:r>
          </w:p>
        </w:tc>
      </w:tr>
      <w:tr w:rsidR="00BA0DD1" w:rsidRPr="00B35B98" w14:paraId="4B30D958" w14:textId="77777777" w:rsidTr="00151CC7">
        <w:trPr>
          <w:trHeight w:val="269"/>
        </w:trPr>
        <w:tc>
          <w:tcPr>
            <w:tcW w:w="574" w:type="dxa"/>
            <w:tcBorders>
              <w:right w:val="single" w:sz="4" w:space="0" w:color="auto"/>
            </w:tcBorders>
            <w:shd w:val="clear" w:color="auto" w:fill="auto"/>
            <w:vAlign w:val="center"/>
          </w:tcPr>
          <w:p w14:paraId="41F6FAF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710" w:type="dxa"/>
            <w:tcBorders>
              <w:top w:val="single" w:sz="4" w:space="0" w:color="auto"/>
              <w:left w:val="single" w:sz="4" w:space="0" w:color="auto"/>
              <w:bottom w:val="single" w:sz="4" w:space="0" w:color="auto"/>
            </w:tcBorders>
            <w:shd w:val="clear" w:color="auto" w:fill="auto"/>
            <w:vAlign w:val="center"/>
          </w:tcPr>
          <w:p w14:paraId="3B06CB1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gmin objętych izochroną 60 minut dostępności drogowej do Trójmiasta</w:t>
            </w:r>
          </w:p>
        </w:tc>
        <w:tc>
          <w:tcPr>
            <w:tcW w:w="1005" w:type="dxa"/>
            <w:shd w:val="clear" w:color="auto" w:fill="auto"/>
            <w:vAlign w:val="center"/>
          </w:tcPr>
          <w:p w14:paraId="0EA93640"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993" w:type="dxa"/>
            <w:shd w:val="clear" w:color="auto" w:fill="auto"/>
            <w:vAlign w:val="center"/>
          </w:tcPr>
          <w:p w14:paraId="0C92FE6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858" w:type="dxa"/>
            <w:shd w:val="clear" w:color="auto" w:fill="auto"/>
            <w:vAlign w:val="center"/>
          </w:tcPr>
          <w:p w14:paraId="7E35B3D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56</w:t>
            </w:r>
          </w:p>
        </w:tc>
        <w:tc>
          <w:tcPr>
            <w:tcW w:w="703" w:type="dxa"/>
            <w:shd w:val="clear" w:color="auto" w:fill="auto"/>
            <w:vAlign w:val="center"/>
          </w:tcPr>
          <w:p w14:paraId="6D422350" w14:textId="77777777" w:rsidR="00361718" w:rsidRPr="00B35B98" w:rsidRDefault="00361718"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2011</w:t>
            </w:r>
          </w:p>
        </w:tc>
        <w:tc>
          <w:tcPr>
            <w:tcW w:w="1132" w:type="dxa"/>
            <w:shd w:val="clear" w:color="auto" w:fill="auto"/>
            <w:vAlign w:val="center"/>
          </w:tcPr>
          <w:p w14:paraId="1D51A1FC"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70</w:t>
            </w:r>
          </w:p>
        </w:tc>
        <w:tc>
          <w:tcPr>
            <w:tcW w:w="1417" w:type="dxa"/>
            <w:shd w:val="clear" w:color="auto" w:fill="auto"/>
            <w:vAlign w:val="center"/>
          </w:tcPr>
          <w:p w14:paraId="5FC0060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Badanie</w:t>
            </w:r>
          </w:p>
        </w:tc>
        <w:tc>
          <w:tcPr>
            <w:tcW w:w="810" w:type="dxa"/>
            <w:shd w:val="clear" w:color="auto" w:fill="auto"/>
            <w:vAlign w:val="center"/>
          </w:tcPr>
          <w:p w14:paraId="64B33CD0"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trzy lata</w:t>
            </w:r>
          </w:p>
        </w:tc>
      </w:tr>
      <w:tr w:rsidR="00BA0DD1" w:rsidRPr="00B35B98" w14:paraId="3F4B4608" w14:textId="77777777" w:rsidTr="00151CC7">
        <w:trPr>
          <w:trHeight w:val="269"/>
        </w:trPr>
        <w:tc>
          <w:tcPr>
            <w:tcW w:w="574" w:type="dxa"/>
            <w:tcBorders>
              <w:right w:val="single" w:sz="4" w:space="0" w:color="auto"/>
            </w:tcBorders>
            <w:shd w:val="clear" w:color="auto" w:fill="auto"/>
            <w:vAlign w:val="center"/>
          </w:tcPr>
          <w:p w14:paraId="2C0EE06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1710" w:type="dxa"/>
            <w:tcBorders>
              <w:top w:val="single" w:sz="4" w:space="0" w:color="auto"/>
              <w:left w:val="single" w:sz="4" w:space="0" w:color="auto"/>
              <w:bottom w:val="single" w:sz="4" w:space="0" w:color="auto"/>
            </w:tcBorders>
            <w:shd w:val="clear" w:color="auto" w:fill="auto"/>
            <w:vAlign w:val="center"/>
          </w:tcPr>
          <w:p w14:paraId="51C2DA2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Wskaźnik Drogowej Dostępności Transportowej</w:t>
            </w:r>
          </w:p>
        </w:tc>
        <w:tc>
          <w:tcPr>
            <w:tcW w:w="1005" w:type="dxa"/>
            <w:shd w:val="clear" w:color="auto" w:fill="auto"/>
            <w:vAlign w:val="center"/>
          </w:tcPr>
          <w:p w14:paraId="3B38001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993" w:type="dxa"/>
            <w:shd w:val="clear" w:color="auto" w:fill="auto"/>
            <w:vAlign w:val="center"/>
          </w:tcPr>
          <w:p w14:paraId="6E68E1E6"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858" w:type="dxa"/>
            <w:shd w:val="clear" w:color="auto" w:fill="auto"/>
            <w:vAlign w:val="center"/>
          </w:tcPr>
          <w:p w14:paraId="48AF2971" w14:textId="77777777" w:rsidR="00361718" w:rsidRPr="00B35B98" w:rsidRDefault="00361718"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22,2280</w:t>
            </w:r>
          </w:p>
        </w:tc>
        <w:tc>
          <w:tcPr>
            <w:tcW w:w="703" w:type="dxa"/>
            <w:shd w:val="clear" w:color="auto" w:fill="auto"/>
            <w:vAlign w:val="center"/>
          </w:tcPr>
          <w:p w14:paraId="02D5BBAE" w14:textId="77777777" w:rsidR="00361718" w:rsidRPr="00B35B98" w:rsidRDefault="00361718"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201</w:t>
            </w:r>
            <w:r w:rsidR="000D3CF9" w:rsidRPr="00B35B98">
              <w:rPr>
                <w:rFonts w:asciiTheme="minorHAnsi" w:eastAsia="MS Mincho" w:hAnsiTheme="minorHAnsi" w:cstheme="minorHAnsi"/>
                <w:sz w:val="24"/>
                <w:szCs w:val="24"/>
                <w:lang w:eastAsia="ja-JP"/>
              </w:rPr>
              <w:t>3</w:t>
            </w:r>
          </w:p>
        </w:tc>
        <w:tc>
          <w:tcPr>
            <w:tcW w:w="1132" w:type="dxa"/>
            <w:shd w:val="clear" w:color="auto" w:fill="auto"/>
            <w:vAlign w:val="center"/>
          </w:tcPr>
          <w:p w14:paraId="5C8DBDB4"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26,4260</w:t>
            </w:r>
          </w:p>
        </w:tc>
        <w:tc>
          <w:tcPr>
            <w:tcW w:w="1417" w:type="dxa"/>
            <w:shd w:val="clear" w:color="auto" w:fill="auto"/>
            <w:vAlign w:val="center"/>
          </w:tcPr>
          <w:p w14:paraId="44B384C6"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MIR</w:t>
            </w:r>
          </w:p>
        </w:tc>
        <w:tc>
          <w:tcPr>
            <w:tcW w:w="810" w:type="dxa"/>
            <w:shd w:val="clear" w:color="auto" w:fill="auto"/>
            <w:vAlign w:val="center"/>
          </w:tcPr>
          <w:p w14:paraId="35F97D5E"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Od 2013 roku co 2-3 lata</w:t>
            </w:r>
          </w:p>
        </w:tc>
      </w:tr>
    </w:tbl>
    <w:p w14:paraId="45CA744D"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Ukierunkowanie interwencji </w:t>
      </w:r>
    </w:p>
    <w:p w14:paraId="02DC8E2F" w14:textId="77777777" w:rsidR="00361718" w:rsidRPr="00B35B98" w:rsidRDefault="00361718"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Planowany zakres wsparcia</w:t>
      </w:r>
    </w:p>
    <w:p w14:paraId="62475D3D" w14:textId="77777777" w:rsidR="00361718" w:rsidRPr="00B35B98" w:rsidRDefault="00361718" w:rsidP="00971256">
      <w:pPr>
        <w:tabs>
          <w:tab w:val="left" w:pos="1077"/>
        </w:tabs>
        <w:spacing w:before="60" w:after="60" w:line="360" w:lineRule="auto"/>
        <w:rPr>
          <w:rFonts w:asciiTheme="minorHAnsi" w:eastAsia="Times New Roman" w:hAnsiTheme="minorHAnsi" w:cstheme="minorHAnsi"/>
          <w:bCs/>
          <w:sz w:val="24"/>
          <w:szCs w:val="24"/>
          <w:lang w:eastAsia="pl-PL"/>
        </w:rPr>
      </w:pPr>
      <w:r w:rsidRPr="00B35B98">
        <w:rPr>
          <w:rFonts w:asciiTheme="minorHAnsi" w:eastAsia="Times New Roman" w:hAnsiTheme="minorHAnsi" w:cstheme="minorHAnsi"/>
          <w:sz w:val="24"/>
          <w:szCs w:val="24"/>
          <w:lang w:eastAsia="pl-PL"/>
        </w:rPr>
        <w:t xml:space="preserve">Przewiduje się realizację drogowych przedsięwzięć strategicznych zdefiniowanych w RPS w zakresie transportu. Wsparciem objęte zostaną drogi o charakterze regionalnym, dowiązujące najważniejsze ośrodki miejskie do dróg krajowych, w tym do sieci TEN-T. </w:t>
      </w:r>
    </w:p>
    <w:p w14:paraId="66D0E7E5" w14:textId="77777777" w:rsidR="00361718" w:rsidRPr="00B35B98" w:rsidRDefault="00361718" w:rsidP="00971256">
      <w:pPr>
        <w:tabs>
          <w:tab w:val="left" w:pos="1077"/>
        </w:tabs>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Cs/>
          <w:sz w:val="24"/>
          <w:szCs w:val="24"/>
          <w:lang w:eastAsia="pl-PL"/>
        </w:rPr>
        <w:t xml:space="preserve">Wspierane będą przedsięwzięcia polegające na budowie, przebudowie i rozbudowie </w:t>
      </w:r>
      <w:r w:rsidRPr="00B35B98">
        <w:rPr>
          <w:rFonts w:asciiTheme="minorHAnsi" w:eastAsia="Times New Roman" w:hAnsiTheme="minorHAnsi" w:cstheme="minorHAnsi"/>
          <w:sz w:val="24"/>
          <w:szCs w:val="24"/>
          <w:lang w:eastAsia="pl-PL"/>
        </w:rPr>
        <w:t>(wraz z wyposażeniem technicznym) układów drogowych, w tym na likwidacji „wąskich gardeł”, wyprowadzeniu</w:t>
      </w:r>
      <w:r w:rsidRPr="00B35B98">
        <w:rPr>
          <w:rFonts w:asciiTheme="minorHAnsi" w:eastAsia="Times New Roman" w:hAnsiTheme="minorHAnsi" w:cstheme="minorHAnsi"/>
          <w:b/>
          <w:bCs/>
          <w:sz w:val="24"/>
          <w:szCs w:val="24"/>
          <w:lang w:eastAsia="pl-PL"/>
        </w:rPr>
        <w:t xml:space="preserve"> </w:t>
      </w:r>
      <w:r w:rsidRPr="00B35B98">
        <w:rPr>
          <w:rFonts w:asciiTheme="minorHAnsi" w:eastAsia="Times New Roman" w:hAnsiTheme="minorHAnsi" w:cstheme="minorHAnsi"/>
          <w:sz w:val="24"/>
          <w:szCs w:val="24"/>
          <w:lang w:eastAsia="pl-PL"/>
        </w:rPr>
        <w:t>ruchu tranzytowego z obszarów centralnych miast i miejscowości poprzez budowę obwodnic lub</w:t>
      </w:r>
      <w:r w:rsidRPr="00B35B98">
        <w:rPr>
          <w:rFonts w:asciiTheme="minorHAnsi" w:eastAsia="Times New Roman" w:hAnsiTheme="minorHAnsi" w:cstheme="minorHAnsi"/>
          <w:b/>
          <w:bCs/>
          <w:sz w:val="24"/>
          <w:szCs w:val="24"/>
          <w:lang w:eastAsia="pl-PL"/>
        </w:rPr>
        <w:t xml:space="preserve"> </w:t>
      </w:r>
      <w:r w:rsidRPr="00B35B98">
        <w:rPr>
          <w:rFonts w:asciiTheme="minorHAnsi" w:eastAsia="Times New Roman" w:hAnsiTheme="minorHAnsi" w:cstheme="minorHAnsi"/>
          <w:sz w:val="24"/>
          <w:szCs w:val="24"/>
          <w:lang w:eastAsia="pl-PL"/>
        </w:rPr>
        <w:t xml:space="preserve">obejść miejscowości. </w:t>
      </w:r>
      <w:r w:rsidRPr="00B35B98">
        <w:rPr>
          <w:rFonts w:asciiTheme="minorHAnsi" w:hAnsiTheme="minorHAnsi" w:cstheme="minorHAnsi"/>
          <w:sz w:val="24"/>
          <w:szCs w:val="24"/>
        </w:rPr>
        <w:t>W ramach realizowanych przedsięwzięć przewiduje się także działania uzupełniające dotyczące poprawy bezpieczeństwa ruchu drogowego. Wspierane mogą być również przedsięwzięcia związane z organizacją ruchu poprawiające przepustowość i sprawność dróg (w tym Inteligentne Systemy Transportowe).</w:t>
      </w:r>
      <w:r w:rsidRPr="00B35B98">
        <w:rPr>
          <w:rFonts w:asciiTheme="minorHAnsi" w:eastAsia="Times New Roman" w:hAnsiTheme="minorHAnsi" w:cstheme="minorHAnsi"/>
          <w:sz w:val="24"/>
          <w:szCs w:val="24"/>
          <w:lang w:eastAsia="pl-PL"/>
        </w:rPr>
        <w:t xml:space="preserve"> </w:t>
      </w:r>
      <w:r w:rsidR="004C046F" w:rsidRPr="00B35B98">
        <w:rPr>
          <w:rFonts w:asciiTheme="minorHAnsi" w:eastAsia="Times New Roman" w:hAnsiTheme="minorHAnsi" w:cstheme="minorHAnsi"/>
          <w:sz w:val="24"/>
          <w:szCs w:val="24"/>
          <w:lang w:eastAsia="pl-PL"/>
        </w:rPr>
        <w:t>W ramach PI 7b nie przewiduje się wspierania infrastruktury drogowej o znaczeniu lokalnym.</w:t>
      </w:r>
    </w:p>
    <w:p w14:paraId="775D1AE6" w14:textId="77777777" w:rsidR="00361718" w:rsidRPr="00B35B98" w:rsidRDefault="00361718"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lastRenderedPageBreak/>
        <w:t>Ukierunkowanie terytorialne</w:t>
      </w:r>
    </w:p>
    <w:p w14:paraId="49DDDA2C" w14:textId="77777777" w:rsidR="00361718" w:rsidRPr="00B35B98" w:rsidRDefault="00361718" w:rsidP="00971256">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zakresie powiązań regionalnych i ponadregionalnych preferowane będą projekty poprawiające dostępność drogową do Trójmiasta z obszarów pozostających poza izochroną 60 minut.</w:t>
      </w:r>
    </w:p>
    <w:p w14:paraId="5F07A41F" w14:textId="77777777" w:rsidR="00361718" w:rsidRPr="00B35B98" w:rsidRDefault="00361718" w:rsidP="00971256">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zakresie </w:t>
      </w:r>
      <w:r w:rsidRPr="00B35B98">
        <w:rPr>
          <w:rFonts w:asciiTheme="minorHAnsi" w:eastAsia="Times New Roman" w:hAnsiTheme="minorHAnsi" w:cstheme="minorHAnsi"/>
          <w:bCs/>
          <w:sz w:val="24"/>
          <w:szCs w:val="24"/>
          <w:lang w:eastAsia="pl-PL"/>
        </w:rPr>
        <w:t>poprawy dostępności drogowej do miast powiatowych z ich otoczeniem funkcjonalnym,</w:t>
      </w:r>
      <w:r w:rsidRPr="00B35B98">
        <w:rPr>
          <w:rFonts w:asciiTheme="minorHAnsi" w:eastAsia="Times New Roman" w:hAnsiTheme="minorHAnsi" w:cstheme="minorHAnsi"/>
          <w:sz w:val="24"/>
          <w:szCs w:val="24"/>
          <w:lang w:eastAsia="pl-PL"/>
        </w:rPr>
        <w:t xml:space="preserve"> preferowane będą projekty poprawiające dostępność drogową z obszarów pozostających poza izochroną 30 minut.</w:t>
      </w:r>
    </w:p>
    <w:p w14:paraId="433026CF" w14:textId="77777777" w:rsidR="00361718" w:rsidRPr="00B35B98" w:rsidRDefault="00361718"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294D9C1B"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Użytkownicy infrastruktury drogowej i transportu zbiorowego drogowego.</w:t>
      </w:r>
    </w:p>
    <w:p w14:paraId="216A8789" w14:textId="77777777" w:rsidR="00361718" w:rsidRPr="00B35B98" w:rsidRDefault="00361718"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0EDE5070"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zarządcy dróg.</w:t>
      </w:r>
    </w:p>
    <w:p w14:paraId="01C09EF9"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Kierunkowe zasady wyboru projektów </w:t>
      </w:r>
    </w:p>
    <w:p w14:paraId="559F7878"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Głównym trybem wyboru projektów będzie tryb </w:t>
      </w:r>
      <w:r w:rsidRPr="00B35B98">
        <w:rPr>
          <w:rFonts w:asciiTheme="minorHAnsi" w:hAnsiTheme="minorHAnsi" w:cstheme="minorHAnsi"/>
          <w:sz w:val="24"/>
          <w:szCs w:val="24"/>
          <w:lang w:eastAsia="pl-PL"/>
        </w:rPr>
        <w:t>pozakonkursowy (przedsięwzięcia strategiczne zdefiniowane w RPS w zakresie transportu</w:t>
      </w:r>
      <w:r w:rsidRPr="00B35B98">
        <w:rPr>
          <w:rFonts w:asciiTheme="minorHAnsi" w:eastAsia="Times New Roman" w:hAnsiTheme="minorHAnsi" w:cstheme="minorHAnsi"/>
          <w:sz w:val="24"/>
          <w:szCs w:val="24"/>
          <w:lang w:eastAsia="pl-PL"/>
        </w:rPr>
        <w:t xml:space="preserve">). </w:t>
      </w:r>
      <w:r w:rsidRPr="00B35B98">
        <w:rPr>
          <w:rFonts w:asciiTheme="minorHAnsi" w:hAnsiTheme="minorHAnsi" w:cstheme="minorHAnsi"/>
          <w:sz w:val="24"/>
          <w:szCs w:val="24"/>
          <w:lang w:eastAsia="pl-PL"/>
        </w:rPr>
        <w:t xml:space="preserve">Uzupełniająco przewiduje się </w:t>
      </w:r>
      <w:r w:rsidRPr="00B35B98">
        <w:rPr>
          <w:rFonts w:asciiTheme="minorHAnsi" w:eastAsia="Times New Roman" w:hAnsiTheme="minorHAnsi" w:cstheme="minorHAnsi"/>
          <w:sz w:val="24"/>
          <w:szCs w:val="24"/>
          <w:lang w:eastAsia="pl-PL"/>
        </w:rPr>
        <w:t>tryb konkursowy.</w:t>
      </w:r>
    </w:p>
    <w:p w14:paraId="61DD6E68" w14:textId="77777777" w:rsidR="00361718" w:rsidRPr="00B35B98" w:rsidRDefault="00361718" w:rsidP="00971256">
      <w:pPr>
        <w:spacing w:before="60" w:afterLines="60" w:after="144"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Preferowane będą projekty:</w:t>
      </w:r>
    </w:p>
    <w:p w14:paraId="06E18252" w14:textId="77777777" w:rsidR="00361718" w:rsidRPr="00B35B98" w:rsidRDefault="00361718" w:rsidP="00971256">
      <w:pPr>
        <w:numPr>
          <w:ilvl w:val="0"/>
          <w:numId w:val="17"/>
        </w:numPr>
        <w:spacing w:before="60" w:afterLines="60" w:after="144" w:line="360" w:lineRule="auto"/>
        <w:ind w:left="284" w:hanging="284"/>
        <w:contextualSpacing/>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na drogach szczególnie ważnych dla obsługi województwa zgodnie z ustaleniami Planu zagospodarowania przestrzennego województwa pomorskiego,</w:t>
      </w:r>
    </w:p>
    <w:p w14:paraId="145144E8" w14:textId="77777777" w:rsidR="00361718" w:rsidRPr="00B35B98" w:rsidRDefault="00361718" w:rsidP="00971256">
      <w:pPr>
        <w:numPr>
          <w:ilvl w:val="0"/>
          <w:numId w:val="17"/>
        </w:numPr>
        <w:spacing w:before="60" w:afterLines="60" w:after="144" w:line="360" w:lineRule="auto"/>
        <w:ind w:left="284" w:hanging="284"/>
        <w:contextualSpacing/>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drogach wojewódzkich o co najwyżej średnim poziomie bezpieczeństwa określonym według Europejskiego Programu Oceny Ryzyka na Drogach,</w:t>
      </w:r>
    </w:p>
    <w:p w14:paraId="0CCD25D7" w14:textId="77777777" w:rsidR="00361718" w:rsidRPr="00B35B98" w:rsidRDefault="00361718" w:rsidP="00971256">
      <w:pPr>
        <w:numPr>
          <w:ilvl w:val="0"/>
          <w:numId w:val="17"/>
        </w:numPr>
        <w:spacing w:before="60" w:afterLines="60" w:after="144" w:line="360" w:lineRule="auto"/>
        <w:ind w:left="284" w:hanging="284"/>
        <w:contextualSpacing/>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drogach wojewódzkich o co najwyżej zadowalającym stanie technicznym określonym według oceny stanu technicznego nawierzchni,</w:t>
      </w:r>
    </w:p>
    <w:p w14:paraId="35316D5E" w14:textId="77777777" w:rsidR="00361718" w:rsidRPr="00B35B98" w:rsidRDefault="00361718" w:rsidP="00971256">
      <w:pPr>
        <w:numPr>
          <w:ilvl w:val="0"/>
          <w:numId w:val="17"/>
        </w:numPr>
        <w:spacing w:before="60" w:afterLines="60" w:after="144"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bCs/>
          <w:sz w:val="24"/>
          <w:szCs w:val="24"/>
          <w:lang w:eastAsia="pl-PL"/>
        </w:rPr>
        <w:t>uzgodnione w ramach ZPT.</w:t>
      </w:r>
    </w:p>
    <w:p w14:paraId="443D74D5"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Planowane wykorzystanie instrumentów finansowych </w:t>
      </w:r>
    </w:p>
    <w:p w14:paraId="04B7E660"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Nie przewiduje się wykorzystania instrumentów finansowych.</w:t>
      </w:r>
    </w:p>
    <w:p w14:paraId="1E0D9FEF"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Planowane wykorzystanie dużych projektów </w:t>
      </w:r>
    </w:p>
    <w:p w14:paraId="0BBD4A00"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Wstępnie nie zid</w:t>
      </w:r>
      <w:r w:rsidR="008F0528" w:rsidRPr="00B35B98">
        <w:rPr>
          <w:rFonts w:asciiTheme="minorHAnsi" w:eastAsia="Times New Roman" w:hAnsiTheme="minorHAnsi" w:cstheme="minorHAnsi"/>
          <w:sz w:val="24"/>
          <w:szCs w:val="24"/>
          <w:lang w:eastAsia="pl-PL"/>
        </w:rPr>
        <w:t xml:space="preserve">entyfikowano dużych projektów. </w:t>
      </w:r>
    </w:p>
    <w:p w14:paraId="77CCA1FC"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lastRenderedPageBreak/>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
        <w:gridCol w:w="2569"/>
        <w:gridCol w:w="993"/>
        <w:gridCol w:w="539"/>
        <w:gridCol w:w="878"/>
        <w:gridCol w:w="495"/>
        <w:gridCol w:w="532"/>
        <w:gridCol w:w="673"/>
        <w:gridCol w:w="1104"/>
        <w:gridCol w:w="716"/>
      </w:tblGrid>
      <w:tr w:rsidR="00361718" w:rsidRPr="00B35B98" w14:paraId="4C11CE3F" w14:textId="77777777" w:rsidTr="00D70CA9">
        <w:trPr>
          <w:cantSplit/>
          <w:trHeight w:val="1435"/>
          <w:jc w:val="center"/>
        </w:trPr>
        <w:tc>
          <w:tcPr>
            <w:tcW w:w="226" w:type="pct"/>
            <w:vMerge w:val="restart"/>
            <w:shd w:val="clear" w:color="auto" w:fill="C6D9F1"/>
            <w:textDirection w:val="btLr"/>
            <w:vAlign w:val="center"/>
          </w:tcPr>
          <w:p w14:paraId="006F4566" w14:textId="77777777" w:rsidR="00361718" w:rsidRPr="00B35B98" w:rsidRDefault="00361718" w:rsidP="00D70CA9">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443" w:type="pct"/>
            <w:vMerge w:val="restart"/>
            <w:shd w:val="clear" w:color="auto" w:fill="C6D9F1"/>
            <w:textDirection w:val="btLr"/>
            <w:vAlign w:val="center"/>
          </w:tcPr>
          <w:p w14:paraId="47C60F7A" w14:textId="77777777" w:rsidR="00361718" w:rsidRPr="00B35B98" w:rsidRDefault="00361718" w:rsidP="00D70CA9">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558" w:type="pct"/>
            <w:vMerge w:val="restart"/>
            <w:shd w:val="clear" w:color="auto" w:fill="C6D9F1"/>
            <w:textDirection w:val="btLr"/>
            <w:vAlign w:val="center"/>
          </w:tcPr>
          <w:p w14:paraId="144CA8B8" w14:textId="77777777" w:rsidR="00361718" w:rsidRPr="00B35B98" w:rsidRDefault="00361718" w:rsidP="00D70CA9">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303" w:type="pct"/>
            <w:vMerge w:val="restart"/>
            <w:shd w:val="clear" w:color="auto" w:fill="C6D9F1"/>
            <w:textDirection w:val="btLr"/>
            <w:vAlign w:val="center"/>
          </w:tcPr>
          <w:p w14:paraId="5BF16146" w14:textId="77777777" w:rsidR="00361718" w:rsidRPr="00B35B98" w:rsidRDefault="00361718" w:rsidP="00D70CA9">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493" w:type="pct"/>
            <w:vMerge w:val="restart"/>
            <w:shd w:val="clear" w:color="auto" w:fill="C6D9F1"/>
            <w:textDirection w:val="btLr"/>
            <w:vAlign w:val="center"/>
          </w:tcPr>
          <w:p w14:paraId="562DB0BE" w14:textId="77777777" w:rsidR="00361718" w:rsidRPr="00B35B98" w:rsidRDefault="00361718" w:rsidP="00D70CA9">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955" w:type="pct"/>
            <w:gridSpan w:val="3"/>
            <w:shd w:val="clear" w:color="auto" w:fill="C6D9F1"/>
            <w:textDirection w:val="btLr"/>
            <w:vAlign w:val="center"/>
          </w:tcPr>
          <w:p w14:paraId="31E23B98" w14:textId="77777777" w:rsidR="00361718" w:rsidRPr="00B35B98" w:rsidRDefault="00361718" w:rsidP="00D70CA9">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620" w:type="pct"/>
            <w:vMerge w:val="restart"/>
            <w:shd w:val="clear" w:color="auto" w:fill="C6D9F1"/>
            <w:textDirection w:val="btLr"/>
            <w:vAlign w:val="center"/>
          </w:tcPr>
          <w:p w14:paraId="4F151680" w14:textId="77777777" w:rsidR="00361718" w:rsidRPr="00B35B98" w:rsidRDefault="00361718" w:rsidP="00D70CA9">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02" w:type="pct"/>
            <w:vMerge w:val="restart"/>
            <w:shd w:val="clear" w:color="auto" w:fill="C6D9F1"/>
            <w:textDirection w:val="btLr"/>
            <w:vAlign w:val="center"/>
          </w:tcPr>
          <w:p w14:paraId="770D15FF" w14:textId="77777777" w:rsidR="00361718" w:rsidRPr="00B35B98" w:rsidRDefault="00361718" w:rsidP="00D70CA9">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361718" w:rsidRPr="00B35B98" w14:paraId="1E038013" w14:textId="77777777" w:rsidTr="00D70CA9">
        <w:trPr>
          <w:trHeight w:val="264"/>
          <w:jc w:val="center"/>
        </w:trPr>
        <w:tc>
          <w:tcPr>
            <w:tcW w:w="226" w:type="pct"/>
            <w:vMerge/>
            <w:vAlign w:val="center"/>
          </w:tcPr>
          <w:p w14:paraId="6222356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1443" w:type="pct"/>
            <w:vMerge/>
            <w:shd w:val="clear" w:color="auto" w:fill="auto"/>
            <w:vAlign w:val="center"/>
          </w:tcPr>
          <w:p w14:paraId="5567AD8C"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558" w:type="pct"/>
            <w:vMerge/>
            <w:shd w:val="clear" w:color="auto" w:fill="auto"/>
            <w:vAlign w:val="center"/>
          </w:tcPr>
          <w:p w14:paraId="0579BAB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303" w:type="pct"/>
            <w:vMerge/>
            <w:vAlign w:val="center"/>
          </w:tcPr>
          <w:p w14:paraId="29FDA73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493" w:type="pct"/>
            <w:vMerge/>
            <w:vAlign w:val="center"/>
          </w:tcPr>
          <w:p w14:paraId="03040E65"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278" w:type="pct"/>
            <w:shd w:val="clear" w:color="auto" w:fill="D9D9D9"/>
            <w:vAlign w:val="center"/>
          </w:tcPr>
          <w:p w14:paraId="4DA8FB6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299" w:type="pct"/>
            <w:shd w:val="clear" w:color="auto" w:fill="D9D9D9"/>
            <w:vAlign w:val="center"/>
          </w:tcPr>
          <w:p w14:paraId="66C0850A"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78" w:type="pct"/>
            <w:shd w:val="clear" w:color="auto" w:fill="D9D9D9"/>
            <w:vAlign w:val="center"/>
          </w:tcPr>
          <w:p w14:paraId="02BCC87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620" w:type="pct"/>
            <w:vMerge/>
            <w:shd w:val="clear" w:color="auto" w:fill="auto"/>
            <w:vAlign w:val="center"/>
          </w:tcPr>
          <w:p w14:paraId="1F6281E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402" w:type="pct"/>
            <w:vMerge/>
            <w:vAlign w:val="center"/>
          </w:tcPr>
          <w:p w14:paraId="211E2F26"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r>
      <w:tr w:rsidR="00361718" w:rsidRPr="00B35B98" w14:paraId="678BD6E8" w14:textId="77777777" w:rsidTr="00D70CA9">
        <w:trPr>
          <w:trHeight w:val="409"/>
          <w:jc w:val="center"/>
        </w:trPr>
        <w:tc>
          <w:tcPr>
            <w:tcW w:w="226" w:type="pct"/>
            <w:vAlign w:val="center"/>
          </w:tcPr>
          <w:p w14:paraId="0755266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443" w:type="pct"/>
            <w:shd w:val="clear" w:color="auto" w:fill="auto"/>
          </w:tcPr>
          <w:p w14:paraId="68AE2A0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Całkowita długość przebudowanych </w:t>
            </w:r>
            <w:r w:rsidRPr="00B35B98">
              <w:rPr>
                <w:rFonts w:asciiTheme="minorHAnsi" w:eastAsia="Times New Roman" w:hAnsiTheme="minorHAnsi" w:cstheme="minorHAnsi"/>
                <w:sz w:val="24"/>
                <w:szCs w:val="24"/>
                <w:lang w:eastAsia="pl-PL"/>
              </w:rPr>
              <w:br/>
              <w:t>lub zmodernizowanych dróg (CI 14)</w:t>
            </w:r>
          </w:p>
        </w:tc>
        <w:tc>
          <w:tcPr>
            <w:tcW w:w="558" w:type="pct"/>
            <w:shd w:val="clear" w:color="auto" w:fill="auto"/>
            <w:vAlign w:val="center"/>
          </w:tcPr>
          <w:p w14:paraId="7C8F6A1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km</w:t>
            </w:r>
          </w:p>
        </w:tc>
        <w:tc>
          <w:tcPr>
            <w:tcW w:w="303" w:type="pct"/>
            <w:vAlign w:val="center"/>
          </w:tcPr>
          <w:p w14:paraId="24E5F7D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93" w:type="pct"/>
            <w:vAlign w:val="center"/>
          </w:tcPr>
          <w:p w14:paraId="25625E0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78" w:type="pct"/>
            <w:shd w:val="clear" w:color="auto" w:fill="auto"/>
            <w:vAlign w:val="center"/>
          </w:tcPr>
          <w:p w14:paraId="49BD3736"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99" w:type="pct"/>
            <w:shd w:val="clear" w:color="auto" w:fill="auto"/>
            <w:vAlign w:val="center"/>
          </w:tcPr>
          <w:p w14:paraId="7AFBED34"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78" w:type="pct"/>
            <w:shd w:val="clear" w:color="auto" w:fill="auto"/>
            <w:vAlign w:val="center"/>
          </w:tcPr>
          <w:p w14:paraId="2DC7D4E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r w:rsidR="00FC10B7" w:rsidRPr="00B35B98">
              <w:rPr>
                <w:rFonts w:asciiTheme="minorHAnsi" w:eastAsia="Times New Roman" w:hAnsiTheme="minorHAnsi" w:cstheme="minorHAnsi"/>
                <w:sz w:val="24"/>
                <w:szCs w:val="24"/>
                <w:lang w:eastAsia="pl-PL"/>
              </w:rPr>
              <w:t>3</w:t>
            </w:r>
            <w:r w:rsidRPr="00B35B98">
              <w:rPr>
                <w:rFonts w:asciiTheme="minorHAnsi" w:eastAsia="Times New Roman" w:hAnsiTheme="minorHAnsi" w:cstheme="minorHAnsi"/>
                <w:sz w:val="24"/>
                <w:szCs w:val="24"/>
                <w:lang w:eastAsia="pl-PL"/>
              </w:rPr>
              <w:t>0</w:t>
            </w:r>
          </w:p>
        </w:tc>
        <w:tc>
          <w:tcPr>
            <w:tcW w:w="620" w:type="pct"/>
            <w:shd w:val="clear" w:color="auto" w:fill="auto"/>
            <w:vAlign w:val="center"/>
          </w:tcPr>
          <w:p w14:paraId="663EB8A4"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02" w:type="pct"/>
            <w:vAlign w:val="center"/>
          </w:tcPr>
          <w:p w14:paraId="0F3E63E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r w:rsidR="00361718" w:rsidRPr="00B35B98" w14:paraId="79AB049F" w14:textId="77777777" w:rsidTr="00D70CA9">
        <w:trPr>
          <w:trHeight w:val="409"/>
          <w:jc w:val="center"/>
        </w:trPr>
        <w:tc>
          <w:tcPr>
            <w:tcW w:w="226" w:type="pct"/>
            <w:shd w:val="clear" w:color="auto" w:fill="auto"/>
            <w:vAlign w:val="center"/>
          </w:tcPr>
          <w:p w14:paraId="7AC0666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443" w:type="pct"/>
            <w:shd w:val="clear" w:color="auto" w:fill="auto"/>
            <w:vAlign w:val="center"/>
          </w:tcPr>
          <w:p w14:paraId="4224B13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Całkowita długość nowych dróg (CI 13)</w:t>
            </w:r>
          </w:p>
        </w:tc>
        <w:tc>
          <w:tcPr>
            <w:tcW w:w="558" w:type="pct"/>
            <w:shd w:val="clear" w:color="auto" w:fill="auto"/>
            <w:vAlign w:val="center"/>
          </w:tcPr>
          <w:p w14:paraId="14AF6F50"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km</w:t>
            </w:r>
          </w:p>
        </w:tc>
        <w:tc>
          <w:tcPr>
            <w:tcW w:w="303" w:type="pct"/>
            <w:shd w:val="clear" w:color="auto" w:fill="auto"/>
            <w:vAlign w:val="center"/>
          </w:tcPr>
          <w:p w14:paraId="294E0BD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93" w:type="pct"/>
            <w:shd w:val="clear" w:color="auto" w:fill="auto"/>
            <w:vAlign w:val="center"/>
          </w:tcPr>
          <w:p w14:paraId="3229A87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78" w:type="pct"/>
            <w:shd w:val="clear" w:color="auto" w:fill="auto"/>
            <w:vAlign w:val="center"/>
          </w:tcPr>
          <w:p w14:paraId="0330201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99" w:type="pct"/>
            <w:shd w:val="clear" w:color="auto" w:fill="auto"/>
            <w:vAlign w:val="center"/>
          </w:tcPr>
          <w:p w14:paraId="684BE3C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78" w:type="pct"/>
            <w:shd w:val="clear" w:color="auto" w:fill="auto"/>
            <w:vAlign w:val="center"/>
          </w:tcPr>
          <w:p w14:paraId="426F1A5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w:t>
            </w:r>
          </w:p>
        </w:tc>
        <w:tc>
          <w:tcPr>
            <w:tcW w:w="620" w:type="pct"/>
            <w:shd w:val="clear" w:color="auto" w:fill="auto"/>
            <w:vAlign w:val="center"/>
          </w:tcPr>
          <w:p w14:paraId="3B51AD6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02" w:type="pct"/>
            <w:shd w:val="clear" w:color="auto" w:fill="auto"/>
            <w:vAlign w:val="center"/>
          </w:tcPr>
          <w:p w14:paraId="47754A2A"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bl>
    <w:p w14:paraId="30DD4006" w14:textId="77777777" w:rsidR="00361718" w:rsidRPr="00B35B98" w:rsidRDefault="003D3746" w:rsidP="00971256">
      <w:pPr>
        <w:spacing w:before="120"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p w14:paraId="32EDEE30"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p w14:paraId="6CD77044" w14:textId="77777777" w:rsidR="00361718" w:rsidRPr="00B35B98" w:rsidRDefault="00361718" w:rsidP="00971256">
      <w:pPr>
        <w:pStyle w:val="nagBOLDwOSIACH"/>
        <w:spacing w:before="0" w:line="360" w:lineRule="auto"/>
        <w:jc w:val="left"/>
        <w:rPr>
          <w:rFonts w:asciiTheme="minorHAnsi" w:hAnsiTheme="minorHAnsi" w:cstheme="minorHAnsi"/>
          <w:sz w:val="24"/>
        </w:rPr>
      </w:pPr>
      <w:r w:rsidRPr="00B35B98">
        <w:rPr>
          <w:rFonts w:asciiTheme="minorHAnsi" w:hAnsiTheme="minorHAnsi" w:cstheme="minorHAnsi"/>
          <w:sz w:val="24"/>
        </w:rPr>
        <w:t>Ramy wykonania dla Osi Priorytetowej</w:t>
      </w: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
        <w:gridCol w:w="642"/>
        <w:gridCol w:w="481"/>
        <w:gridCol w:w="1358"/>
        <w:gridCol w:w="712"/>
        <w:gridCol w:w="709"/>
        <w:gridCol w:w="850"/>
        <w:gridCol w:w="284"/>
        <w:gridCol w:w="283"/>
        <w:gridCol w:w="567"/>
        <w:gridCol w:w="284"/>
        <w:gridCol w:w="283"/>
        <w:gridCol w:w="567"/>
        <w:gridCol w:w="567"/>
        <w:gridCol w:w="1218"/>
      </w:tblGrid>
      <w:tr w:rsidR="00361718" w:rsidRPr="00B35B98" w14:paraId="736309FC" w14:textId="77777777" w:rsidTr="00D70CA9">
        <w:trPr>
          <w:trHeight w:val="2320"/>
          <w:tblHeader/>
          <w:jc w:val="center"/>
        </w:trPr>
        <w:tc>
          <w:tcPr>
            <w:tcW w:w="346" w:type="dxa"/>
            <w:vMerge w:val="restart"/>
            <w:shd w:val="clear" w:color="auto" w:fill="C6D9F1"/>
            <w:tcMar>
              <w:left w:w="57" w:type="dxa"/>
              <w:right w:w="57" w:type="dxa"/>
            </w:tcMar>
            <w:textDirection w:val="btLr"/>
            <w:vAlign w:val="center"/>
          </w:tcPr>
          <w:p w14:paraId="1FFACFD3" w14:textId="77777777" w:rsidR="00361718" w:rsidRPr="00B35B98" w:rsidRDefault="00361718" w:rsidP="00D70CA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en-GB"/>
              </w:rPr>
              <w:t>Oś priorytetowa</w:t>
            </w:r>
          </w:p>
        </w:tc>
        <w:tc>
          <w:tcPr>
            <w:tcW w:w="642" w:type="dxa"/>
            <w:vMerge w:val="restart"/>
            <w:shd w:val="clear" w:color="auto" w:fill="C6D9F1"/>
            <w:textDirection w:val="btLr"/>
            <w:vAlign w:val="center"/>
          </w:tcPr>
          <w:p w14:paraId="74039383" w14:textId="77777777" w:rsidR="00361718" w:rsidRPr="00B35B98" w:rsidRDefault="00361718" w:rsidP="00D70CA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Rodzaj wskaźnika</w:t>
            </w:r>
          </w:p>
        </w:tc>
        <w:tc>
          <w:tcPr>
            <w:tcW w:w="481" w:type="dxa"/>
            <w:vMerge w:val="restart"/>
            <w:shd w:val="clear" w:color="auto" w:fill="C6D9F1"/>
            <w:tcMar>
              <w:left w:w="57" w:type="dxa"/>
              <w:right w:w="57" w:type="dxa"/>
            </w:tcMar>
            <w:textDirection w:val="btLr"/>
            <w:vAlign w:val="center"/>
          </w:tcPr>
          <w:p w14:paraId="483EFBD4" w14:textId="77777777" w:rsidR="00361718" w:rsidRPr="00B35B98" w:rsidRDefault="00361718" w:rsidP="00D70CA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358" w:type="dxa"/>
            <w:vMerge w:val="restart"/>
            <w:shd w:val="clear" w:color="auto" w:fill="C6D9F1"/>
            <w:tcMar>
              <w:left w:w="57" w:type="dxa"/>
              <w:right w:w="57" w:type="dxa"/>
            </w:tcMar>
            <w:textDirection w:val="btLr"/>
            <w:vAlign w:val="center"/>
          </w:tcPr>
          <w:p w14:paraId="334FDBF1" w14:textId="77777777" w:rsidR="00361718" w:rsidRPr="00B35B98" w:rsidRDefault="00361718" w:rsidP="00D70CA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r w:rsidRPr="00B35B98">
              <w:rPr>
                <w:rFonts w:asciiTheme="minorHAnsi" w:eastAsia="Times New Roman" w:hAnsiTheme="minorHAnsi" w:cstheme="minorHAnsi"/>
                <w:sz w:val="24"/>
                <w:szCs w:val="24"/>
                <w:lang w:eastAsia="pl-PL"/>
              </w:rPr>
              <w:br/>
              <w:t>lub kluczowy etap wdrażania</w:t>
            </w:r>
          </w:p>
        </w:tc>
        <w:tc>
          <w:tcPr>
            <w:tcW w:w="712" w:type="dxa"/>
            <w:vMerge w:val="restart"/>
            <w:shd w:val="clear" w:color="auto" w:fill="C6D9F1"/>
            <w:tcMar>
              <w:left w:w="57" w:type="dxa"/>
              <w:right w:w="57" w:type="dxa"/>
            </w:tcMar>
            <w:textDirection w:val="btLr"/>
            <w:vAlign w:val="center"/>
          </w:tcPr>
          <w:p w14:paraId="19B583EB" w14:textId="77777777" w:rsidR="00361718" w:rsidRPr="00B35B98" w:rsidRDefault="00361718" w:rsidP="00D70CA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p w14:paraId="6392A044" w14:textId="77777777" w:rsidR="00361718" w:rsidRPr="00B35B98" w:rsidRDefault="00361718" w:rsidP="00D70CA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stosownych przypadkach)</w:t>
            </w:r>
          </w:p>
        </w:tc>
        <w:tc>
          <w:tcPr>
            <w:tcW w:w="709" w:type="dxa"/>
            <w:vMerge w:val="restart"/>
            <w:shd w:val="clear" w:color="auto" w:fill="C6D9F1"/>
            <w:tcMar>
              <w:left w:w="57" w:type="dxa"/>
              <w:right w:w="57" w:type="dxa"/>
            </w:tcMar>
            <w:textDirection w:val="btLr"/>
            <w:vAlign w:val="center"/>
          </w:tcPr>
          <w:p w14:paraId="0B1B3F00" w14:textId="77777777" w:rsidR="00361718" w:rsidRPr="00B35B98" w:rsidRDefault="00361718" w:rsidP="00D70CA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850" w:type="dxa"/>
            <w:vMerge w:val="restart"/>
            <w:shd w:val="clear" w:color="auto" w:fill="C6D9F1"/>
            <w:tcMar>
              <w:left w:w="57" w:type="dxa"/>
              <w:right w:w="57" w:type="dxa"/>
            </w:tcMar>
            <w:textDirection w:val="btLr"/>
            <w:vAlign w:val="center"/>
          </w:tcPr>
          <w:p w14:paraId="2F4CA4DD" w14:textId="77777777" w:rsidR="00361718" w:rsidRPr="00B35B98" w:rsidRDefault="00361718" w:rsidP="00D70CA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1134" w:type="dxa"/>
            <w:gridSpan w:val="3"/>
            <w:shd w:val="clear" w:color="auto" w:fill="C6D9F1"/>
            <w:textDirection w:val="btLr"/>
            <w:vAlign w:val="center"/>
          </w:tcPr>
          <w:p w14:paraId="2A5D7F2A" w14:textId="77777777" w:rsidR="00361718" w:rsidRPr="00B35B98" w:rsidRDefault="00361718" w:rsidP="00D70CA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pośredni (2018)</w:t>
            </w:r>
          </w:p>
        </w:tc>
        <w:tc>
          <w:tcPr>
            <w:tcW w:w="1134" w:type="dxa"/>
            <w:gridSpan w:val="3"/>
            <w:shd w:val="clear" w:color="auto" w:fill="C6D9F1"/>
            <w:tcMar>
              <w:left w:w="57" w:type="dxa"/>
              <w:right w:w="57" w:type="dxa"/>
            </w:tcMar>
            <w:textDirection w:val="btLr"/>
            <w:vAlign w:val="center"/>
          </w:tcPr>
          <w:p w14:paraId="5FE42FAB" w14:textId="77777777" w:rsidR="00361718" w:rsidRPr="00B35B98" w:rsidRDefault="00361718" w:rsidP="00D70CA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końcowy (2023)</w:t>
            </w:r>
          </w:p>
        </w:tc>
        <w:tc>
          <w:tcPr>
            <w:tcW w:w="567" w:type="dxa"/>
            <w:vMerge w:val="restart"/>
            <w:shd w:val="clear" w:color="auto" w:fill="C6D9F1"/>
            <w:tcMar>
              <w:left w:w="57" w:type="dxa"/>
              <w:right w:w="57" w:type="dxa"/>
            </w:tcMar>
            <w:textDirection w:val="btLr"/>
            <w:vAlign w:val="center"/>
          </w:tcPr>
          <w:p w14:paraId="5005A2EA" w14:textId="77777777" w:rsidR="00361718" w:rsidRPr="00B35B98" w:rsidRDefault="00361718" w:rsidP="00D70CA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1218" w:type="dxa"/>
            <w:vMerge w:val="restart"/>
            <w:shd w:val="clear" w:color="auto" w:fill="C6D9F1"/>
            <w:tcMar>
              <w:left w:w="57" w:type="dxa"/>
              <w:right w:w="57" w:type="dxa"/>
            </w:tcMar>
            <w:textDirection w:val="btLr"/>
            <w:vAlign w:val="center"/>
          </w:tcPr>
          <w:p w14:paraId="0347C527" w14:textId="77777777" w:rsidR="00361718" w:rsidRPr="00B35B98" w:rsidRDefault="00361718" w:rsidP="00D70CA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Wyjaśnienie adekwatności wskaźnika, w stosownych przypadkach</w:t>
            </w:r>
          </w:p>
        </w:tc>
      </w:tr>
      <w:tr w:rsidR="00361718" w:rsidRPr="00B35B98" w14:paraId="1AF0FC83" w14:textId="77777777" w:rsidTr="00D70CA9">
        <w:trPr>
          <w:trHeight w:val="829"/>
          <w:jc w:val="center"/>
        </w:trPr>
        <w:tc>
          <w:tcPr>
            <w:tcW w:w="346" w:type="dxa"/>
            <w:vMerge/>
            <w:tcMar>
              <w:left w:w="57" w:type="dxa"/>
              <w:right w:w="57" w:type="dxa"/>
            </w:tcMar>
            <w:vAlign w:val="center"/>
          </w:tcPr>
          <w:p w14:paraId="3982F7D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642" w:type="dxa"/>
            <w:vMerge/>
          </w:tcPr>
          <w:p w14:paraId="7069F3A6"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481" w:type="dxa"/>
            <w:vMerge/>
            <w:tcMar>
              <w:left w:w="57" w:type="dxa"/>
              <w:right w:w="57" w:type="dxa"/>
            </w:tcMar>
            <w:vAlign w:val="center"/>
          </w:tcPr>
          <w:p w14:paraId="2BB528A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1358" w:type="dxa"/>
            <w:vMerge/>
            <w:shd w:val="clear" w:color="auto" w:fill="auto"/>
            <w:tcMar>
              <w:left w:w="57" w:type="dxa"/>
              <w:right w:w="57" w:type="dxa"/>
            </w:tcMar>
            <w:vAlign w:val="center"/>
          </w:tcPr>
          <w:p w14:paraId="5FE4961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712" w:type="dxa"/>
            <w:vMerge/>
            <w:tcMar>
              <w:left w:w="57" w:type="dxa"/>
              <w:right w:w="57" w:type="dxa"/>
            </w:tcMar>
            <w:vAlign w:val="center"/>
          </w:tcPr>
          <w:p w14:paraId="5F5F800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709" w:type="dxa"/>
            <w:vMerge/>
            <w:tcMar>
              <w:left w:w="57" w:type="dxa"/>
              <w:right w:w="57" w:type="dxa"/>
            </w:tcMar>
            <w:vAlign w:val="center"/>
          </w:tcPr>
          <w:p w14:paraId="6DC017F6"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850" w:type="dxa"/>
            <w:vMerge/>
            <w:tcMar>
              <w:left w:w="57" w:type="dxa"/>
              <w:right w:w="57" w:type="dxa"/>
            </w:tcMar>
            <w:vAlign w:val="center"/>
          </w:tcPr>
          <w:p w14:paraId="7D641CC5"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284" w:type="dxa"/>
            <w:shd w:val="clear" w:color="auto" w:fill="D9D9D9"/>
            <w:vAlign w:val="center"/>
          </w:tcPr>
          <w:p w14:paraId="04B09AB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283" w:type="dxa"/>
            <w:shd w:val="clear" w:color="auto" w:fill="D9D9D9"/>
            <w:vAlign w:val="center"/>
          </w:tcPr>
          <w:p w14:paraId="062B4C26"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567" w:type="dxa"/>
            <w:shd w:val="clear" w:color="auto" w:fill="D9D9D9"/>
            <w:vAlign w:val="center"/>
          </w:tcPr>
          <w:p w14:paraId="46150B19"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284" w:type="dxa"/>
            <w:shd w:val="clear" w:color="auto" w:fill="D9D9D9"/>
            <w:tcMar>
              <w:left w:w="57" w:type="dxa"/>
              <w:right w:w="57" w:type="dxa"/>
            </w:tcMar>
            <w:vAlign w:val="center"/>
          </w:tcPr>
          <w:p w14:paraId="305787E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283" w:type="dxa"/>
            <w:shd w:val="clear" w:color="auto" w:fill="D9D9D9"/>
            <w:tcMar>
              <w:left w:w="57" w:type="dxa"/>
              <w:right w:w="57" w:type="dxa"/>
            </w:tcMar>
            <w:vAlign w:val="center"/>
          </w:tcPr>
          <w:p w14:paraId="2904E615"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567" w:type="dxa"/>
            <w:shd w:val="clear" w:color="auto" w:fill="D9D9D9"/>
            <w:tcMar>
              <w:left w:w="57" w:type="dxa"/>
              <w:right w:w="57" w:type="dxa"/>
            </w:tcMar>
            <w:vAlign w:val="center"/>
          </w:tcPr>
          <w:p w14:paraId="3BFB8C9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567" w:type="dxa"/>
            <w:vMerge/>
            <w:shd w:val="clear" w:color="auto" w:fill="auto"/>
            <w:tcMar>
              <w:left w:w="57" w:type="dxa"/>
              <w:right w:w="57" w:type="dxa"/>
            </w:tcMar>
            <w:vAlign w:val="center"/>
          </w:tcPr>
          <w:p w14:paraId="3C4C87D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1218" w:type="dxa"/>
            <w:vMerge/>
            <w:tcMar>
              <w:left w:w="57" w:type="dxa"/>
              <w:right w:w="57" w:type="dxa"/>
            </w:tcMar>
            <w:vAlign w:val="center"/>
          </w:tcPr>
          <w:p w14:paraId="5F03416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r>
      <w:tr w:rsidR="00361718" w:rsidRPr="00B35B98" w14:paraId="42FFD5E2" w14:textId="77777777" w:rsidTr="00D70CA9">
        <w:trPr>
          <w:jc w:val="center"/>
        </w:trPr>
        <w:tc>
          <w:tcPr>
            <w:tcW w:w="346" w:type="dxa"/>
            <w:vMerge w:val="restart"/>
            <w:tcMar>
              <w:left w:w="57" w:type="dxa"/>
              <w:right w:w="57" w:type="dxa"/>
            </w:tcMar>
            <w:vAlign w:val="center"/>
          </w:tcPr>
          <w:p w14:paraId="2A13FD3E"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w:t>
            </w:r>
          </w:p>
        </w:tc>
        <w:tc>
          <w:tcPr>
            <w:tcW w:w="642" w:type="dxa"/>
            <w:vAlign w:val="center"/>
          </w:tcPr>
          <w:p w14:paraId="5BE6EA38" w14:textId="77777777" w:rsidR="00361718" w:rsidRPr="00B35B98" w:rsidRDefault="00361718" w:rsidP="00971256">
            <w:pPr>
              <w:spacing w:after="0" w:line="360" w:lineRule="auto"/>
              <w:ind w:left="-108" w:right="-1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Produktu</w:t>
            </w:r>
          </w:p>
        </w:tc>
        <w:tc>
          <w:tcPr>
            <w:tcW w:w="481" w:type="dxa"/>
            <w:tcMar>
              <w:left w:w="57" w:type="dxa"/>
              <w:right w:w="57" w:type="dxa"/>
            </w:tcMar>
            <w:vAlign w:val="center"/>
          </w:tcPr>
          <w:p w14:paraId="44B4571C"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358" w:type="dxa"/>
            <w:shd w:val="clear" w:color="auto" w:fill="auto"/>
            <w:tcMar>
              <w:left w:w="57" w:type="dxa"/>
              <w:right w:w="57" w:type="dxa"/>
            </w:tcMar>
            <w:vAlign w:val="center"/>
          </w:tcPr>
          <w:p w14:paraId="557EB52C"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Całkowita długość przebudowanych lub zmodernizowanych dróg (CI 14)</w:t>
            </w:r>
          </w:p>
        </w:tc>
        <w:tc>
          <w:tcPr>
            <w:tcW w:w="712" w:type="dxa"/>
            <w:tcMar>
              <w:left w:w="57" w:type="dxa"/>
              <w:right w:w="57" w:type="dxa"/>
            </w:tcMar>
            <w:vAlign w:val="center"/>
          </w:tcPr>
          <w:p w14:paraId="78F9375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km</w:t>
            </w:r>
          </w:p>
        </w:tc>
        <w:tc>
          <w:tcPr>
            <w:tcW w:w="709" w:type="dxa"/>
            <w:tcMar>
              <w:left w:w="57" w:type="dxa"/>
              <w:right w:w="57" w:type="dxa"/>
            </w:tcMar>
            <w:vAlign w:val="center"/>
          </w:tcPr>
          <w:p w14:paraId="0BCC129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850" w:type="dxa"/>
            <w:tcMar>
              <w:left w:w="57" w:type="dxa"/>
              <w:right w:w="57" w:type="dxa"/>
            </w:tcMar>
            <w:vAlign w:val="center"/>
          </w:tcPr>
          <w:p w14:paraId="2EF10D2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84" w:type="dxa"/>
            <w:vAlign w:val="center"/>
          </w:tcPr>
          <w:p w14:paraId="70919DA0"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83" w:type="dxa"/>
            <w:vAlign w:val="center"/>
          </w:tcPr>
          <w:p w14:paraId="1D58FFE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567" w:type="dxa"/>
            <w:vAlign w:val="center"/>
          </w:tcPr>
          <w:p w14:paraId="7A5D4535"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w:t>
            </w:r>
          </w:p>
        </w:tc>
        <w:tc>
          <w:tcPr>
            <w:tcW w:w="284" w:type="dxa"/>
            <w:shd w:val="clear" w:color="auto" w:fill="auto"/>
            <w:tcMar>
              <w:left w:w="57" w:type="dxa"/>
              <w:right w:w="57" w:type="dxa"/>
            </w:tcMar>
            <w:vAlign w:val="center"/>
          </w:tcPr>
          <w:p w14:paraId="673506BA"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83" w:type="dxa"/>
            <w:shd w:val="clear" w:color="auto" w:fill="auto"/>
            <w:tcMar>
              <w:left w:w="57" w:type="dxa"/>
              <w:right w:w="57" w:type="dxa"/>
            </w:tcMar>
            <w:vAlign w:val="center"/>
          </w:tcPr>
          <w:p w14:paraId="784FECC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567" w:type="dxa"/>
            <w:shd w:val="clear" w:color="auto" w:fill="auto"/>
            <w:tcMar>
              <w:left w:w="57" w:type="dxa"/>
              <w:right w:w="57" w:type="dxa"/>
            </w:tcMar>
            <w:vAlign w:val="center"/>
          </w:tcPr>
          <w:p w14:paraId="2D3C6F82" w14:textId="77777777" w:rsidR="00FE75D5" w:rsidRPr="00B35B98" w:rsidRDefault="00FE75D5" w:rsidP="00971256">
            <w:pPr>
              <w:spacing w:after="0" w:line="360" w:lineRule="auto"/>
              <w:rPr>
                <w:rFonts w:asciiTheme="minorHAnsi" w:eastAsia="Times New Roman" w:hAnsiTheme="minorHAnsi" w:cstheme="minorHAnsi"/>
                <w:sz w:val="24"/>
                <w:szCs w:val="24"/>
                <w:lang w:eastAsia="pl-PL"/>
              </w:rPr>
            </w:pPr>
          </w:p>
          <w:p w14:paraId="028E8B99"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r w:rsidR="00486F5F" w:rsidRPr="00B35B98">
              <w:rPr>
                <w:rFonts w:asciiTheme="minorHAnsi" w:eastAsia="Times New Roman" w:hAnsiTheme="minorHAnsi" w:cstheme="minorHAnsi"/>
                <w:sz w:val="24"/>
                <w:szCs w:val="24"/>
                <w:lang w:eastAsia="pl-PL"/>
              </w:rPr>
              <w:t>3</w:t>
            </w:r>
            <w:r w:rsidRPr="00B35B98">
              <w:rPr>
                <w:rFonts w:asciiTheme="minorHAnsi" w:eastAsia="Times New Roman" w:hAnsiTheme="minorHAnsi" w:cstheme="minorHAnsi"/>
                <w:sz w:val="24"/>
                <w:szCs w:val="24"/>
                <w:lang w:eastAsia="pl-PL"/>
              </w:rPr>
              <w:t>0</w:t>
            </w:r>
          </w:p>
        </w:tc>
        <w:tc>
          <w:tcPr>
            <w:tcW w:w="567" w:type="dxa"/>
            <w:shd w:val="clear" w:color="auto" w:fill="auto"/>
            <w:tcMar>
              <w:left w:w="57" w:type="dxa"/>
              <w:right w:w="57" w:type="dxa"/>
            </w:tcMar>
            <w:vAlign w:val="center"/>
          </w:tcPr>
          <w:p w14:paraId="318E16FE"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1218" w:type="dxa"/>
            <w:shd w:val="clear" w:color="auto" w:fill="auto"/>
            <w:tcMar>
              <w:left w:w="57" w:type="dxa"/>
              <w:right w:w="57" w:type="dxa"/>
            </w:tcMar>
            <w:vAlign w:val="center"/>
          </w:tcPr>
          <w:p w14:paraId="3314E0C6"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iCs/>
                <w:sz w:val="24"/>
                <w:szCs w:val="24"/>
                <w:lang w:eastAsia="pl-PL"/>
              </w:rPr>
              <w:t xml:space="preserve">Powiązane </w:t>
            </w:r>
            <w:r w:rsidR="00867A0E" w:rsidRPr="00B35B98">
              <w:rPr>
                <w:rFonts w:asciiTheme="minorHAnsi" w:hAnsiTheme="minorHAnsi" w:cstheme="minorHAnsi"/>
                <w:iCs/>
                <w:sz w:val="24"/>
                <w:szCs w:val="24"/>
                <w:lang w:eastAsia="pl-PL"/>
              </w:rPr>
              <w:br/>
            </w:r>
            <w:r w:rsidRPr="00B35B98">
              <w:rPr>
                <w:rFonts w:asciiTheme="minorHAnsi" w:hAnsiTheme="minorHAnsi" w:cstheme="minorHAnsi"/>
                <w:iCs/>
                <w:sz w:val="24"/>
                <w:szCs w:val="24"/>
                <w:lang w:eastAsia="pl-PL"/>
              </w:rPr>
              <w:t xml:space="preserve">z nim typy projektów odpowiadają za </w:t>
            </w:r>
            <w:r w:rsidR="008B3DEF" w:rsidRPr="00B35B98">
              <w:rPr>
                <w:rFonts w:asciiTheme="minorHAnsi" w:hAnsiTheme="minorHAnsi" w:cstheme="minorHAnsi"/>
                <w:iCs/>
                <w:sz w:val="24"/>
                <w:szCs w:val="24"/>
                <w:lang w:eastAsia="pl-PL"/>
              </w:rPr>
              <w:t>29</w:t>
            </w:r>
            <w:r w:rsidRPr="00B35B98">
              <w:rPr>
                <w:rFonts w:asciiTheme="minorHAnsi" w:hAnsiTheme="minorHAnsi" w:cstheme="minorHAnsi"/>
                <w:iCs/>
                <w:sz w:val="24"/>
                <w:szCs w:val="24"/>
                <w:lang w:eastAsia="pl-PL"/>
              </w:rPr>
              <w:t>% alokacji osi priorytetowej</w:t>
            </w:r>
          </w:p>
        </w:tc>
      </w:tr>
      <w:tr w:rsidR="00361718" w:rsidRPr="00B35B98" w14:paraId="31748286" w14:textId="77777777" w:rsidTr="00D70CA9">
        <w:trPr>
          <w:jc w:val="center"/>
        </w:trPr>
        <w:tc>
          <w:tcPr>
            <w:tcW w:w="346" w:type="dxa"/>
            <w:vMerge/>
            <w:tcMar>
              <w:left w:w="57" w:type="dxa"/>
              <w:right w:w="57" w:type="dxa"/>
            </w:tcMar>
            <w:vAlign w:val="center"/>
          </w:tcPr>
          <w:p w14:paraId="6BBD23A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642" w:type="dxa"/>
            <w:vAlign w:val="center"/>
          </w:tcPr>
          <w:p w14:paraId="520DB4BA" w14:textId="77777777" w:rsidR="00361718" w:rsidRPr="00B35B98" w:rsidRDefault="00361718" w:rsidP="00971256">
            <w:pPr>
              <w:spacing w:after="0" w:line="360" w:lineRule="auto"/>
              <w:ind w:left="-108" w:right="-1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Produktu</w:t>
            </w:r>
          </w:p>
        </w:tc>
        <w:tc>
          <w:tcPr>
            <w:tcW w:w="481" w:type="dxa"/>
            <w:tcMar>
              <w:left w:w="57" w:type="dxa"/>
              <w:right w:w="57" w:type="dxa"/>
            </w:tcMar>
            <w:vAlign w:val="center"/>
          </w:tcPr>
          <w:p w14:paraId="72DB3589"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358" w:type="dxa"/>
            <w:shd w:val="clear" w:color="auto" w:fill="auto"/>
            <w:tcMar>
              <w:left w:w="57" w:type="dxa"/>
              <w:right w:w="57" w:type="dxa"/>
            </w:tcMar>
            <w:vAlign w:val="center"/>
          </w:tcPr>
          <w:p w14:paraId="5EA1AD2C"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Całkowita długość przebudowanych lub zmodernizowanych linii kolejowych </w:t>
            </w:r>
            <w:r w:rsidR="00183DA1" w:rsidRPr="00B35B98">
              <w:rPr>
                <w:rFonts w:asciiTheme="minorHAnsi" w:eastAsia="Times New Roman" w:hAnsiTheme="minorHAnsi" w:cstheme="minorHAnsi"/>
                <w:sz w:val="24"/>
                <w:szCs w:val="24"/>
                <w:lang w:eastAsia="pl-PL"/>
              </w:rPr>
              <w:br/>
            </w:r>
            <w:r w:rsidRPr="00B35B98">
              <w:rPr>
                <w:rFonts w:asciiTheme="minorHAnsi" w:eastAsia="Times New Roman" w:hAnsiTheme="minorHAnsi" w:cstheme="minorHAnsi"/>
                <w:sz w:val="24"/>
                <w:szCs w:val="24"/>
                <w:lang w:eastAsia="pl-PL"/>
              </w:rPr>
              <w:t>(CI 12)</w:t>
            </w:r>
          </w:p>
        </w:tc>
        <w:tc>
          <w:tcPr>
            <w:tcW w:w="712" w:type="dxa"/>
            <w:tcMar>
              <w:left w:w="57" w:type="dxa"/>
              <w:right w:w="57" w:type="dxa"/>
            </w:tcMar>
            <w:vAlign w:val="center"/>
          </w:tcPr>
          <w:p w14:paraId="7B7D5A1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km</w:t>
            </w:r>
          </w:p>
        </w:tc>
        <w:tc>
          <w:tcPr>
            <w:tcW w:w="709" w:type="dxa"/>
            <w:tcMar>
              <w:left w:w="57" w:type="dxa"/>
              <w:right w:w="57" w:type="dxa"/>
            </w:tcMar>
            <w:vAlign w:val="center"/>
          </w:tcPr>
          <w:p w14:paraId="12F6B7F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850" w:type="dxa"/>
            <w:tcMar>
              <w:left w:w="57" w:type="dxa"/>
              <w:right w:w="57" w:type="dxa"/>
            </w:tcMar>
            <w:vAlign w:val="center"/>
          </w:tcPr>
          <w:p w14:paraId="1DFB7564"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84" w:type="dxa"/>
            <w:vAlign w:val="center"/>
          </w:tcPr>
          <w:p w14:paraId="52D332D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83" w:type="dxa"/>
            <w:vAlign w:val="center"/>
          </w:tcPr>
          <w:p w14:paraId="0B51BD05"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567" w:type="dxa"/>
            <w:vAlign w:val="center"/>
          </w:tcPr>
          <w:p w14:paraId="59CD1FAA"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w:t>
            </w:r>
          </w:p>
        </w:tc>
        <w:tc>
          <w:tcPr>
            <w:tcW w:w="284" w:type="dxa"/>
            <w:shd w:val="clear" w:color="auto" w:fill="auto"/>
            <w:tcMar>
              <w:left w:w="57" w:type="dxa"/>
              <w:right w:w="57" w:type="dxa"/>
            </w:tcMar>
            <w:vAlign w:val="center"/>
          </w:tcPr>
          <w:p w14:paraId="2D44951A"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83" w:type="dxa"/>
            <w:shd w:val="clear" w:color="auto" w:fill="auto"/>
            <w:tcMar>
              <w:left w:w="57" w:type="dxa"/>
              <w:right w:w="57" w:type="dxa"/>
            </w:tcMar>
            <w:vAlign w:val="center"/>
          </w:tcPr>
          <w:p w14:paraId="3B18BFD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567" w:type="dxa"/>
            <w:shd w:val="clear" w:color="auto" w:fill="auto"/>
            <w:tcMar>
              <w:left w:w="57" w:type="dxa"/>
              <w:right w:w="57" w:type="dxa"/>
            </w:tcMar>
            <w:vAlign w:val="center"/>
          </w:tcPr>
          <w:p w14:paraId="3F847A3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110</w:t>
            </w:r>
          </w:p>
        </w:tc>
        <w:tc>
          <w:tcPr>
            <w:tcW w:w="567" w:type="dxa"/>
            <w:shd w:val="clear" w:color="auto" w:fill="auto"/>
            <w:tcMar>
              <w:left w:w="57" w:type="dxa"/>
              <w:right w:w="57" w:type="dxa"/>
            </w:tcMar>
            <w:vAlign w:val="center"/>
          </w:tcPr>
          <w:p w14:paraId="5850708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1218" w:type="dxa"/>
            <w:shd w:val="clear" w:color="auto" w:fill="auto"/>
            <w:tcMar>
              <w:left w:w="57" w:type="dxa"/>
              <w:right w:w="57" w:type="dxa"/>
            </w:tcMar>
            <w:vAlign w:val="center"/>
          </w:tcPr>
          <w:p w14:paraId="20F9FD3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iCs/>
                <w:sz w:val="24"/>
                <w:szCs w:val="24"/>
                <w:lang w:eastAsia="pl-PL"/>
              </w:rPr>
              <w:t xml:space="preserve">Powiązane </w:t>
            </w:r>
            <w:r w:rsidR="00867A0E" w:rsidRPr="00B35B98">
              <w:rPr>
                <w:rFonts w:asciiTheme="minorHAnsi" w:hAnsiTheme="minorHAnsi" w:cstheme="minorHAnsi"/>
                <w:iCs/>
                <w:sz w:val="24"/>
                <w:szCs w:val="24"/>
                <w:lang w:eastAsia="pl-PL"/>
              </w:rPr>
              <w:br/>
            </w:r>
            <w:r w:rsidRPr="00B35B98">
              <w:rPr>
                <w:rFonts w:asciiTheme="minorHAnsi" w:hAnsiTheme="minorHAnsi" w:cstheme="minorHAnsi"/>
                <w:iCs/>
                <w:sz w:val="24"/>
                <w:szCs w:val="24"/>
                <w:lang w:eastAsia="pl-PL"/>
              </w:rPr>
              <w:t xml:space="preserve">z nim typy projektów odpowiadają za </w:t>
            </w:r>
            <w:r w:rsidR="00CD3753" w:rsidRPr="00B35B98">
              <w:rPr>
                <w:rFonts w:asciiTheme="minorHAnsi" w:hAnsiTheme="minorHAnsi" w:cstheme="minorHAnsi"/>
                <w:iCs/>
                <w:sz w:val="24"/>
                <w:szCs w:val="24"/>
                <w:lang w:eastAsia="pl-PL"/>
              </w:rPr>
              <w:t>25</w:t>
            </w:r>
            <w:r w:rsidRPr="00B35B98">
              <w:rPr>
                <w:rFonts w:asciiTheme="minorHAnsi" w:hAnsiTheme="minorHAnsi" w:cstheme="minorHAnsi"/>
                <w:iCs/>
                <w:sz w:val="24"/>
                <w:szCs w:val="24"/>
                <w:lang w:eastAsia="pl-PL"/>
              </w:rPr>
              <w:t>% alokacji osi priorytetowej</w:t>
            </w:r>
          </w:p>
        </w:tc>
      </w:tr>
      <w:tr w:rsidR="00361718" w:rsidRPr="00B35B98" w14:paraId="4D8FF7CE" w14:textId="77777777" w:rsidTr="00D70CA9">
        <w:trPr>
          <w:jc w:val="center"/>
        </w:trPr>
        <w:tc>
          <w:tcPr>
            <w:tcW w:w="346" w:type="dxa"/>
            <w:vMerge/>
            <w:tcMar>
              <w:left w:w="57" w:type="dxa"/>
              <w:right w:w="57" w:type="dxa"/>
            </w:tcMar>
            <w:vAlign w:val="center"/>
          </w:tcPr>
          <w:p w14:paraId="5DC00A19"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642" w:type="dxa"/>
            <w:vAlign w:val="center"/>
          </w:tcPr>
          <w:p w14:paraId="2B503C7F" w14:textId="77777777" w:rsidR="00361718" w:rsidRPr="00B35B98" w:rsidRDefault="00361718" w:rsidP="00971256">
            <w:pPr>
              <w:spacing w:after="0" w:line="360" w:lineRule="auto"/>
              <w:ind w:left="-108" w:right="-1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KEW</w:t>
            </w:r>
          </w:p>
        </w:tc>
        <w:tc>
          <w:tcPr>
            <w:tcW w:w="481" w:type="dxa"/>
            <w:tcMar>
              <w:left w:w="57" w:type="dxa"/>
              <w:right w:w="57" w:type="dxa"/>
            </w:tcMar>
            <w:vAlign w:val="center"/>
          </w:tcPr>
          <w:p w14:paraId="402D9EB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1358" w:type="dxa"/>
            <w:shd w:val="clear" w:color="auto" w:fill="auto"/>
            <w:tcMar>
              <w:left w:w="57" w:type="dxa"/>
              <w:right w:w="57" w:type="dxa"/>
            </w:tcMar>
          </w:tcPr>
          <w:p w14:paraId="312DBBE0"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projektów dot. przebudowy lub modernizacji linii kolejowych, dla których podpisano umowy o dofinansowanie</w:t>
            </w:r>
          </w:p>
        </w:tc>
        <w:tc>
          <w:tcPr>
            <w:tcW w:w="712" w:type="dxa"/>
            <w:tcMar>
              <w:left w:w="57" w:type="dxa"/>
              <w:right w:w="57" w:type="dxa"/>
            </w:tcMar>
            <w:vAlign w:val="center"/>
          </w:tcPr>
          <w:p w14:paraId="428D567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709" w:type="dxa"/>
            <w:tcMar>
              <w:left w:w="57" w:type="dxa"/>
              <w:right w:w="57" w:type="dxa"/>
            </w:tcMar>
            <w:vAlign w:val="center"/>
          </w:tcPr>
          <w:p w14:paraId="433B081E"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850" w:type="dxa"/>
            <w:tcMar>
              <w:left w:w="57" w:type="dxa"/>
              <w:right w:w="57" w:type="dxa"/>
            </w:tcMar>
            <w:vAlign w:val="center"/>
          </w:tcPr>
          <w:p w14:paraId="4AB34E86"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84" w:type="dxa"/>
            <w:vAlign w:val="center"/>
          </w:tcPr>
          <w:p w14:paraId="5BD84C89"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83" w:type="dxa"/>
            <w:vAlign w:val="center"/>
          </w:tcPr>
          <w:p w14:paraId="13FD062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567" w:type="dxa"/>
            <w:vAlign w:val="center"/>
          </w:tcPr>
          <w:p w14:paraId="6CE1CC99"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284" w:type="dxa"/>
            <w:shd w:val="clear" w:color="auto" w:fill="auto"/>
            <w:tcMar>
              <w:left w:w="57" w:type="dxa"/>
              <w:right w:w="57" w:type="dxa"/>
            </w:tcMar>
            <w:vAlign w:val="center"/>
          </w:tcPr>
          <w:p w14:paraId="2D72FFE5"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83" w:type="dxa"/>
            <w:shd w:val="clear" w:color="auto" w:fill="auto"/>
            <w:tcMar>
              <w:left w:w="57" w:type="dxa"/>
              <w:right w:w="57" w:type="dxa"/>
            </w:tcMar>
            <w:vAlign w:val="center"/>
          </w:tcPr>
          <w:p w14:paraId="2FCFC6D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567" w:type="dxa"/>
            <w:shd w:val="clear" w:color="auto" w:fill="auto"/>
            <w:tcMar>
              <w:left w:w="57" w:type="dxa"/>
              <w:right w:w="57" w:type="dxa"/>
            </w:tcMar>
            <w:vAlign w:val="center"/>
          </w:tcPr>
          <w:p w14:paraId="510BE6FE" w14:textId="77777777" w:rsidR="00361718" w:rsidRPr="00B35B98" w:rsidRDefault="00361718"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t>
            </w:r>
          </w:p>
        </w:tc>
        <w:tc>
          <w:tcPr>
            <w:tcW w:w="567" w:type="dxa"/>
            <w:shd w:val="clear" w:color="auto" w:fill="auto"/>
            <w:tcMar>
              <w:left w:w="57" w:type="dxa"/>
              <w:right w:w="57" w:type="dxa"/>
            </w:tcMar>
            <w:vAlign w:val="center"/>
          </w:tcPr>
          <w:p w14:paraId="50A983A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1218" w:type="dxa"/>
            <w:shd w:val="clear" w:color="auto" w:fill="auto"/>
            <w:tcMar>
              <w:left w:w="57" w:type="dxa"/>
              <w:right w:w="57" w:type="dxa"/>
            </w:tcMar>
            <w:vAlign w:val="center"/>
          </w:tcPr>
          <w:p w14:paraId="122C6E4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KEW dla wskaźnika produktu nr 2</w:t>
            </w:r>
            <w:r w:rsidR="001D1AA5" w:rsidRPr="00B35B98">
              <w:rPr>
                <w:rFonts w:asciiTheme="minorHAnsi" w:eastAsia="Times New Roman" w:hAnsiTheme="minorHAnsi" w:cstheme="minorHAnsi"/>
                <w:sz w:val="24"/>
                <w:szCs w:val="24"/>
                <w:lang w:eastAsia="pl-PL"/>
              </w:rPr>
              <w:t xml:space="preserve"> (CI 12)</w:t>
            </w:r>
          </w:p>
        </w:tc>
      </w:tr>
      <w:tr w:rsidR="00361718" w:rsidRPr="00B35B98" w14:paraId="76BF1DA9" w14:textId="77777777" w:rsidTr="00D70CA9">
        <w:trPr>
          <w:jc w:val="center"/>
        </w:trPr>
        <w:tc>
          <w:tcPr>
            <w:tcW w:w="346" w:type="dxa"/>
            <w:vMerge/>
            <w:tcMar>
              <w:left w:w="57" w:type="dxa"/>
              <w:right w:w="57" w:type="dxa"/>
            </w:tcMar>
            <w:vAlign w:val="center"/>
          </w:tcPr>
          <w:p w14:paraId="27227B65"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642" w:type="dxa"/>
            <w:vAlign w:val="center"/>
          </w:tcPr>
          <w:p w14:paraId="70E49832" w14:textId="77777777" w:rsidR="00361718" w:rsidRPr="00B35B98" w:rsidRDefault="00361718" w:rsidP="00971256">
            <w:pPr>
              <w:spacing w:after="0" w:line="360" w:lineRule="auto"/>
              <w:ind w:left="-108" w:right="-1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Finansowy</w:t>
            </w:r>
          </w:p>
        </w:tc>
        <w:tc>
          <w:tcPr>
            <w:tcW w:w="481" w:type="dxa"/>
            <w:tcMar>
              <w:left w:w="57" w:type="dxa"/>
              <w:right w:w="57" w:type="dxa"/>
            </w:tcMar>
            <w:vAlign w:val="center"/>
          </w:tcPr>
          <w:p w14:paraId="0CAFB37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w:t>
            </w:r>
          </w:p>
        </w:tc>
        <w:tc>
          <w:tcPr>
            <w:tcW w:w="1358" w:type="dxa"/>
            <w:shd w:val="clear" w:color="auto" w:fill="auto"/>
            <w:tcMar>
              <w:left w:w="57" w:type="dxa"/>
              <w:right w:w="57" w:type="dxa"/>
            </w:tcMar>
            <w:vAlign w:val="center"/>
          </w:tcPr>
          <w:p w14:paraId="4B83EAD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Całkowita kwota certyfikowa</w:t>
            </w:r>
            <w:r w:rsidRPr="00B35B98">
              <w:rPr>
                <w:rFonts w:asciiTheme="minorHAnsi" w:eastAsia="Times New Roman" w:hAnsiTheme="minorHAnsi" w:cstheme="minorHAnsi"/>
                <w:sz w:val="24"/>
                <w:szCs w:val="24"/>
                <w:lang w:eastAsia="pl-PL"/>
              </w:rPr>
              <w:lastRenderedPageBreak/>
              <w:t>nych wydatków kwalifikowalnych</w:t>
            </w:r>
          </w:p>
        </w:tc>
        <w:tc>
          <w:tcPr>
            <w:tcW w:w="712" w:type="dxa"/>
            <w:tcMar>
              <w:left w:w="57" w:type="dxa"/>
              <w:right w:w="57" w:type="dxa"/>
            </w:tcMar>
            <w:vAlign w:val="center"/>
          </w:tcPr>
          <w:p w14:paraId="1ED600F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EUR</w:t>
            </w:r>
          </w:p>
        </w:tc>
        <w:tc>
          <w:tcPr>
            <w:tcW w:w="709" w:type="dxa"/>
            <w:tcMar>
              <w:left w:w="57" w:type="dxa"/>
              <w:right w:w="57" w:type="dxa"/>
            </w:tcMar>
            <w:vAlign w:val="center"/>
          </w:tcPr>
          <w:p w14:paraId="12EF038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850" w:type="dxa"/>
            <w:tcMar>
              <w:left w:w="57" w:type="dxa"/>
              <w:right w:w="57" w:type="dxa"/>
            </w:tcMar>
            <w:vAlign w:val="center"/>
          </w:tcPr>
          <w:p w14:paraId="7667340C"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84" w:type="dxa"/>
            <w:vAlign w:val="center"/>
          </w:tcPr>
          <w:p w14:paraId="7044A0A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83" w:type="dxa"/>
            <w:vAlign w:val="center"/>
          </w:tcPr>
          <w:p w14:paraId="13D4F17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567" w:type="dxa"/>
            <w:shd w:val="clear" w:color="auto" w:fill="auto"/>
            <w:vAlign w:val="center"/>
          </w:tcPr>
          <w:p w14:paraId="6B40AD0F" w14:textId="77777777" w:rsidR="00361718" w:rsidRPr="00B35B98" w:rsidRDefault="009D7BB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46 247 </w:t>
            </w:r>
            <w:r w:rsidRPr="00B35B98">
              <w:rPr>
                <w:rFonts w:asciiTheme="minorHAnsi" w:eastAsia="Times New Roman" w:hAnsiTheme="minorHAnsi" w:cstheme="minorHAnsi"/>
                <w:sz w:val="24"/>
                <w:szCs w:val="24"/>
                <w:lang w:eastAsia="pl-PL"/>
              </w:rPr>
              <w:lastRenderedPageBreak/>
              <w:t>171</w:t>
            </w:r>
          </w:p>
        </w:tc>
        <w:tc>
          <w:tcPr>
            <w:tcW w:w="284" w:type="dxa"/>
            <w:shd w:val="clear" w:color="auto" w:fill="auto"/>
            <w:tcMar>
              <w:left w:w="57" w:type="dxa"/>
              <w:right w:w="57" w:type="dxa"/>
            </w:tcMar>
            <w:vAlign w:val="center"/>
          </w:tcPr>
          <w:p w14:paraId="2B3C0D30"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w:t>
            </w:r>
          </w:p>
        </w:tc>
        <w:tc>
          <w:tcPr>
            <w:tcW w:w="283" w:type="dxa"/>
            <w:shd w:val="clear" w:color="auto" w:fill="auto"/>
            <w:tcMar>
              <w:left w:w="57" w:type="dxa"/>
              <w:right w:w="57" w:type="dxa"/>
            </w:tcMar>
            <w:vAlign w:val="center"/>
          </w:tcPr>
          <w:p w14:paraId="39D2C44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567" w:type="dxa"/>
            <w:shd w:val="clear" w:color="auto" w:fill="auto"/>
            <w:tcMar>
              <w:left w:w="57" w:type="dxa"/>
              <w:right w:w="57" w:type="dxa"/>
            </w:tcMar>
            <w:vAlign w:val="center"/>
          </w:tcPr>
          <w:p w14:paraId="65C0A976" w14:textId="77777777" w:rsidR="00361718" w:rsidRPr="00B35B98" w:rsidRDefault="0090028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440 449 248</w:t>
            </w:r>
          </w:p>
        </w:tc>
        <w:tc>
          <w:tcPr>
            <w:tcW w:w="567" w:type="dxa"/>
            <w:shd w:val="clear" w:color="auto" w:fill="auto"/>
            <w:tcMar>
              <w:left w:w="57" w:type="dxa"/>
              <w:right w:w="57" w:type="dxa"/>
            </w:tcMar>
            <w:vAlign w:val="center"/>
          </w:tcPr>
          <w:p w14:paraId="2B32139F"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1218" w:type="dxa"/>
            <w:shd w:val="clear" w:color="auto" w:fill="auto"/>
            <w:tcMar>
              <w:left w:w="57" w:type="dxa"/>
              <w:right w:w="57" w:type="dxa"/>
            </w:tcMar>
            <w:vAlign w:val="center"/>
          </w:tcPr>
          <w:p w14:paraId="3B2788F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r>
    </w:tbl>
    <w:p w14:paraId="1CE1CEBD" w14:textId="77777777" w:rsidR="00BE5627" w:rsidRPr="00B35B98" w:rsidRDefault="00361718" w:rsidP="00971256">
      <w:pPr>
        <w:pStyle w:val="nagBOLDwOSIACH"/>
        <w:spacing w:before="120" w:after="120" w:line="360" w:lineRule="auto"/>
        <w:jc w:val="left"/>
        <w:rPr>
          <w:rFonts w:asciiTheme="minorHAnsi" w:hAnsiTheme="minorHAnsi" w:cstheme="minorHAnsi"/>
          <w:b w:val="0"/>
          <w:iCs/>
          <w:sz w:val="24"/>
        </w:rPr>
      </w:pPr>
      <w:r w:rsidRPr="00B35B98">
        <w:rPr>
          <w:rFonts w:asciiTheme="minorHAnsi" w:hAnsiTheme="minorHAnsi" w:cstheme="minorHAnsi"/>
          <w:b w:val="0"/>
          <w:iCs/>
          <w:sz w:val="24"/>
        </w:rPr>
        <w:t xml:space="preserve">W odniesieniu do kluczowego etapu wdrażania dla wskaźnika produktu nr 2 </w:t>
      </w:r>
      <w:r w:rsidR="001D1AA5" w:rsidRPr="00B35B98">
        <w:rPr>
          <w:rFonts w:asciiTheme="minorHAnsi" w:hAnsiTheme="minorHAnsi" w:cstheme="minorHAnsi"/>
          <w:b w:val="0"/>
          <w:iCs/>
          <w:sz w:val="24"/>
        </w:rPr>
        <w:t xml:space="preserve">(CI 12) </w:t>
      </w:r>
      <w:r w:rsidRPr="00B35B98">
        <w:rPr>
          <w:rFonts w:asciiTheme="minorHAnsi" w:hAnsiTheme="minorHAnsi" w:cstheme="minorHAnsi"/>
          <w:b w:val="0"/>
          <w:iCs/>
          <w:sz w:val="24"/>
        </w:rPr>
        <w:t>do końca 2018 r. planowane jest podpisanie umów dla 2 projektów dotyczących przebudowy lub modernizacji linii ko</w:t>
      </w:r>
      <w:r w:rsidR="008F0528" w:rsidRPr="00B35B98">
        <w:rPr>
          <w:rFonts w:asciiTheme="minorHAnsi" w:hAnsiTheme="minorHAnsi" w:cstheme="minorHAnsi"/>
          <w:b w:val="0"/>
          <w:iCs/>
          <w:sz w:val="24"/>
        </w:rPr>
        <w:t>lejowych spośród 3 planowanych.</w:t>
      </w:r>
    </w:p>
    <w:p w14:paraId="1DC4E355"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Kategoryzacja interwencji Osi Priorytetowej</w:t>
      </w:r>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0"/>
        <w:gridCol w:w="1671"/>
        <w:gridCol w:w="580"/>
        <w:gridCol w:w="1560"/>
        <w:gridCol w:w="567"/>
        <w:gridCol w:w="1701"/>
        <w:gridCol w:w="567"/>
        <w:gridCol w:w="1827"/>
      </w:tblGrid>
      <w:tr w:rsidR="00361718" w:rsidRPr="00B35B98" w14:paraId="536FF0DB" w14:textId="77777777" w:rsidTr="00AE306B">
        <w:trPr>
          <w:trHeight w:val="300"/>
          <w:tblHeader/>
          <w:jc w:val="center"/>
        </w:trPr>
        <w:tc>
          <w:tcPr>
            <w:tcW w:w="9043" w:type="dxa"/>
            <w:gridSpan w:val="8"/>
            <w:shd w:val="clear" w:color="auto" w:fill="C6D9F1"/>
            <w:vAlign w:val="center"/>
          </w:tcPr>
          <w:p w14:paraId="2551EFF9" w14:textId="77777777" w:rsidR="00361718" w:rsidRPr="00B35B98" w:rsidRDefault="00361718" w:rsidP="003D3746">
            <w:pPr>
              <w:spacing w:after="0" w:line="288" w:lineRule="auto"/>
              <w:rPr>
                <w:rFonts w:asciiTheme="minorHAnsi" w:eastAsia="Times New Roman" w:hAnsiTheme="minorHAnsi" w:cstheme="minorHAnsi"/>
                <w:b/>
                <w:bCs/>
                <w:color w:val="000000"/>
                <w:sz w:val="24"/>
                <w:szCs w:val="24"/>
                <w:lang w:eastAsia="pl-PL"/>
              </w:rPr>
            </w:pPr>
            <w:r w:rsidRPr="00B35B98">
              <w:rPr>
                <w:rFonts w:asciiTheme="minorHAnsi" w:eastAsia="Times New Roman" w:hAnsiTheme="minorHAnsi" w:cstheme="minorHAnsi"/>
                <w:b/>
                <w:bCs/>
                <w:color w:val="000000"/>
                <w:sz w:val="24"/>
                <w:szCs w:val="24"/>
                <w:lang w:eastAsia="pl-PL"/>
              </w:rPr>
              <w:t xml:space="preserve">Fundusz i Kategoria regionu: </w:t>
            </w:r>
            <w:r w:rsidRPr="00B35B98">
              <w:rPr>
                <w:rFonts w:asciiTheme="minorHAnsi" w:eastAsia="Times New Roman" w:hAnsiTheme="minorHAnsi" w:cstheme="minorHAnsi"/>
                <w:bCs/>
                <w:color w:val="000000"/>
                <w:sz w:val="24"/>
                <w:szCs w:val="24"/>
                <w:lang w:eastAsia="pl-PL"/>
              </w:rPr>
              <w:t>EFRR, region słabiej rozwinięty</w:t>
            </w:r>
          </w:p>
        </w:tc>
      </w:tr>
      <w:tr w:rsidR="00361718" w:rsidRPr="00B35B98" w14:paraId="5D6BA1A2" w14:textId="77777777" w:rsidTr="00AE306B">
        <w:trPr>
          <w:trHeight w:val="690"/>
          <w:tblHeader/>
          <w:jc w:val="center"/>
        </w:trPr>
        <w:tc>
          <w:tcPr>
            <w:tcW w:w="2241" w:type="dxa"/>
            <w:gridSpan w:val="2"/>
            <w:shd w:val="clear" w:color="000000" w:fill="FFFF99"/>
            <w:vAlign w:val="center"/>
          </w:tcPr>
          <w:p w14:paraId="0877F3C1" w14:textId="77777777" w:rsidR="00361718" w:rsidRPr="00B35B98" w:rsidRDefault="00361718" w:rsidP="003D3746">
            <w:pPr>
              <w:spacing w:after="0" w:line="288"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 xml:space="preserve">Tabela 7: Wymiar 1 </w:t>
            </w:r>
            <w:r w:rsidRPr="00B35B98">
              <w:rPr>
                <w:rFonts w:asciiTheme="minorHAnsi" w:eastAsia="Times New Roman" w:hAnsiTheme="minorHAnsi" w:cstheme="minorHAnsi"/>
                <w:color w:val="000000"/>
                <w:sz w:val="24"/>
                <w:szCs w:val="24"/>
                <w:lang w:eastAsia="pl-PL"/>
              </w:rPr>
              <w:br/>
              <w:t>Zakres interwencji</w:t>
            </w:r>
          </w:p>
        </w:tc>
        <w:tc>
          <w:tcPr>
            <w:tcW w:w="2140" w:type="dxa"/>
            <w:gridSpan w:val="2"/>
            <w:shd w:val="clear" w:color="000000" w:fill="FFFF99"/>
            <w:vAlign w:val="center"/>
          </w:tcPr>
          <w:p w14:paraId="7CCEDFB1" w14:textId="77777777" w:rsidR="00361718" w:rsidRPr="00B35B98" w:rsidRDefault="00361718" w:rsidP="003D3746">
            <w:pPr>
              <w:spacing w:after="0" w:line="288"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 xml:space="preserve">Tabela 8: Wymiar 2 </w:t>
            </w:r>
            <w:r w:rsidRPr="00B35B98">
              <w:rPr>
                <w:rFonts w:asciiTheme="minorHAnsi" w:eastAsia="Times New Roman" w:hAnsiTheme="minorHAnsi" w:cstheme="minorHAnsi"/>
                <w:color w:val="000000"/>
                <w:sz w:val="24"/>
                <w:szCs w:val="24"/>
                <w:lang w:eastAsia="pl-PL"/>
              </w:rPr>
              <w:br/>
              <w:t>Forma finansowania</w:t>
            </w:r>
          </w:p>
        </w:tc>
        <w:tc>
          <w:tcPr>
            <w:tcW w:w="2268" w:type="dxa"/>
            <w:gridSpan w:val="2"/>
            <w:shd w:val="clear" w:color="000000" w:fill="FFFF99"/>
            <w:vAlign w:val="center"/>
          </w:tcPr>
          <w:p w14:paraId="27688C6D" w14:textId="77777777" w:rsidR="00361718" w:rsidRPr="00B35B98" w:rsidRDefault="00361718" w:rsidP="003D3746">
            <w:pPr>
              <w:spacing w:after="0" w:line="288"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 xml:space="preserve">Tabela 9: Wymiar 3 </w:t>
            </w:r>
            <w:r w:rsidRPr="00B35B98">
              <w:rPr>
                <w:rFonts w:asciiTheme="minorHAnsi" w:eastAsia="Times New Roman" w:hAnsiTheme="minorHAnsi" w:cstheme="minorHAnsi"/>
                <w:color w:val="000000"/>
                <w:sz w:val="24"/>
                <w:szCs w:val="24"/>
                <w:lang w:eastAsia="pl-PL"/>
              </w:rPr>
              <w:br/>
              <w:t>Typ obszaru</w:t>
            </w:r>
          </w:p>
        </w:tc>
        <w:tc>
          <w:tcPr>
            <w:tcW w:w="2394" w:type="dxa"/>
            <w:gridSpan w:val="2"/>
            <w:shd w:val="clear" w:color="000000" w:fill="FFFF99"/>
            <w:vAlign w:val="center"/>
          </w:tcPr>
          <w:p w14:paraId="70E006A3" w14:textId="77777777" w:rsidR="00361718" w:rsidRPr="00B35B98" w:rsidRDefault="005E6607" w:rsidP="003D3746">
            <w:pPr>
              <w:spacing w:after="0" w:line="288"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Tabela 10: Wymiar 4</w:t>
            </w:r>
            <w:r w:rsidR="00361718" w:rsidRPr="00B35B98">
              <w:rPr>
                <w:rFonts w:asciiTheme="minorHAnsi" w:eastAsia="Times New Roman" w:hAnsiTheme="minorHAnsi" w:cstheme="minorHAnsi"/>
                <w:color w:val="000000"/>
                <w:sz w:val="24"/>
                <w:szCs w:val="24"/>
                <w:lang w:eastAsia="pl-PL"/>
              </w:rPr>
              <w:t xml:space="preserve"> </w:t>
            </w:r>
            <w:r w:rsidR="00361718" w:rsidRPr="00B35B98">
              <w:rPr>
                <w:rFonts w:asciiTheme="minorHAnsi" w:eastAsia="Times New Roman" w:hAnsiTheme="minorHAnsi" w:cstheme="minorHAnsi"/>
                <w:color w:val="000000"/>
                <w:sz w:val="24"/>
                <w:szCs w:val="24"/>
                <w:lang w:eastAsia="pl-PL"/>
              </w:rPr>
              <w:br/>
              <w:t>Terytorialne mechanizmy wdrażania</w:t>
            </w:r>
          </w:p>
        </w:tc>
      </w:tr>
      <w:tr w:rsidR="00361718" w:rsidRPr="00B35B98" w14:paraId="5A2D19E2" w14:textId="77777777" w:rsidTr="00AE306B">
        <w:trPr>
          <w:trHeight w:val="360"/>
          <w:tblHeader/>
          <w:jc w:val="center"/>
        </w:trPr>
        <w:tc>
          <w:tcPr>
            <w:tcW w:w="570" w:type="dxa"/>
            <w:shd w:val="clear" w:color="auto" w:fill="auto"/>
            <w:vAlign w:val="center"/>
          </w:tcPr>
          <w:p w14:paraId="0524BEF6"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Kod</w:t>
            </w:r>
          </w:p>
        </w:tc>
        <w:tc>
          <w:tcPr>
            <w:tcW w:w="1671" w:type="dxa"/>
            <w:shd w:val="clear" w:color="auto" w:fill="auto"/>
            <w:vAlign w:val="center"/>
          </w:tcPr>
          <w:p w14:paraId="6DBEA78D"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EUR</w:t>
            </w:r>
          </w:p>
        </w:tc>
        <w:tc>
          <w:tcPr>
            <w:tcW w:w="580" w:type="dxa"/>
            <w:shd w:val="clear" w:color="auto" w:fill="auto"/>
            <w:vAlign w:val="center"/>
          </w:tcPr>
          <w:p w14:paraId="462EB14D"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Kod</w:t>
            </w:r>
          </w:p>
        </w:tc>
        <w:tc>
          <w:tcPr>
            <w:tcW w:w="1560" w:type="dxa"/>
            <w:shd w:val="clear" w:color="auto" w:fill="auto"/>
            <w:vAlign w:val="center"/>
          </w:tcPr>
          <w:p w14:paraId="0854B22A"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EUR</w:t>
            </w:r>
          </w:p>
        </w:tc>
        <w:tc>
          <w:tcPr>
            <w:tcW w:w="567" w:type="dxa"/>
            <w:shd w:val="clear" w:color="auto" w:fill="auto"/>
            <w:vAlign w:val="center"/>
          </w:tcPr>
          <w:p w14:paraId="3443AAE8"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Kod</w:t>
            </w:r>
          </w:p>
        </w:tc>
        <w:tc>
          <w:tcPr>
            <w:tcW w:w="1701" w:type="dxa"/>
            <w:shd w:val="clear" w:color="auto" w:fill="auto"/>
            <w:vAlign w:val="center"/>
          </w:tcPr>
          <w:p w14:paraId="23006238"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EUR</w:t>
            </w:r>
          </w:p>
        </w:tc>
        <w:tc>
          <w:tcPr>
            <w:tcW w:w="567" w:type="dxa"/>
            <w:shd w:val="clear" w:color="auto" w:fill="auto"/>
            <w:vAlign w:val="center"/>
          </w:tcPr>
          <w:p w14:paraId="60C4D350"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Kod</w:t>
            </w:r>
          </w:p>
        </w:tc>
        <w:tc>
          <w:tcPr>
            <w:tcW w:w="1827" w:type="dxa"/>
            <w:shd w:val="clear" w:color="auto" w:fill="auto"/>
            <w:vAlign w:val="center"/>
          </w:tcPr>
          <w:p w14:paraId="79EB7D26"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EUR</w:t>
            </w:r>
          </w:p>
        </w:tc>
      </w:tr>
      <w:tr w:rsidR="00361718" w:rsidRPr="00B35B98" w14:paraId="40E2B985" w14:textId="77777777" w:rsidTr="009A42FF">
        <w:trPr>
          <w:trHeight w:val="360"/>
          <w:jc w:val="center"/>
        </w:trPr>
        <w:tc>
          <w:tcPr>
            <w:tcW w:w="570" w:type="dxa"/>
            <w:shd w:val="clear" w:color="auto" w:fill="auto"/>
            <w:vAlign w:val="center"/>
          </w:tcPr>
          <w:p w14:paraId="0F46CF57"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026</w:t>
            </w:r>
          </w:p>
        </w:tc>
        <w:tc>
          <w:tcPr>
            <w:tcW w:w="1671" w:type="dxa"/>
            <w:shd w:val="clear" w:color="auto" w:fill="auto"/>
            <w:vAlign w:val="center"/>
          </w:tcPr>
          <w:p w14:paraId="2A8D0716" w14:textId="77777777" w:rsidR="00A53675" w:rsidRPr="00B35B98" w:rsidRDefault="001B67EF"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 xml:space="preserve">92 </w:t>
            </w:r>
            <w:r w:rsidR="002F74A7" w:rsidRPr="00B35B98">
              <w:rPr>
                <w:rFonts w:asciiTheme="minorHAnsi" w:hAnsiTheme="minorHAnsi" w:cstheme="minorHAnsi"/>
                <w:sz w:val="24"/>
                <w:szCs w:val="24"/>
              </w:rPr>
              <w:t>8</w:t>
            </w:r>
            <w:r w:rsidRPr="00B35B98">
              <w:rPr>
                <w:rFonts w:asciiTheme="minorHAnsi" w:hAnsiTheme="minorHAnsi" w:cstheme="minorHAnsi"/>
                <w:sz w:val="24"/>
                <w:szCs w:val="24"/>
              </w:rPr>
              <w:t>33 782</w:t>
            </w:r>
          </w:p>
        </w:tc>
        <w:tc>
          <w:tcPr>
            <w:tcW w:w="580" w:type="dxa"/>
            <w:vMerge w:val="restart"/>
            <w:shd w:val="clear" w:color="auto" w:fill="auto"/>
            <w:vAlign w:val="center"/>
          </w:tcPr>
          <w:p w14:paraId="7F559F98" w14:textId="77777777" w:rsidR="00361718" w:rsidRPr="00B35B98" w:rsidRDefault="00361718" w:rsidP="00971256">
            <w:pPr>
              <w:spacing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01</w:t>
            </w:r>
          </w:p>
        </w:tc>
        <w:tc>
          <w:tcPr>
            <w:tcW w:w="1560" w:type="dxa"/>
            <w:vMerge w:val="restart"/>
            <w:shd w:val="clear" w:color="auto" w:fill="auto"/>
            <w:vAlign w:val="center"/>
          </w:tcPr>
          <w:p w14:paraId="12D88ACC" w14:textId="77777777" w:rsidR="00361718" w:rsidRPr="00B35B98" w:rsidRDefault="00CB760C" w:rsidP="00971256">
            <w:pPr>
              <w:spacing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374 381 860</w:t>
            </w:r>
          </w:p>
        </w:tc>
        <w:tc>
          <w:tcPr>
            <w:tcW w:w="567" w:type="dxa"/>
            <w:shd w:val="clear" w:color="auto" w:fill="auto"/>
            <w:vAlign w:val="center"/>
          </w:tcPr>
          <w:p w14:paraId="18518243"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01</w:t>
            </w:r>
          </w:p>
        </w:tc>
        <w:tc>
          <w:tcPr>
            <w:tcW w:w="1701" w:type="dxa"/>
            <w:shd w:val="clear" w:color="auto" w:fill="auto"/>
            <w:vAlign w:val="center"/>
          </w:tcPr>
          <w:p w14:paraId="09FF0921" w14:textId="77777777" w:rsidR="00A53675" w:rsidRPr="00B35B98" w:rsidRDefault="002F74A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118 454 283</w:t>
            </w:r>
          </w:p>
        </w:tc>
        <w:tc>
          <w:tcPr>
            <w:tcW w:w="567" w:type="dxa"/>
            <w:shd w:val="clear" w:color="auto" w:fill="auto"/>
            <w:vAlign w:val="center"/>
          </w:tcPr>
          <w:p w14:paraId="180DE0BA"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01</w:t>
            </w:r>
          </w:p>
        </w:tc>
        <w:tc>
          <w:tcPr>
            <w:tcW w:w="1827" w:type="dxa"/>
            <w:shd w:val="clear" w:color="auto" w:fill="auto"/>
            <w:vAlign w:val="center"/>
          </w:tcPr>
          <w:p w14:paraId="6772F9B6" w14:textId="77777777" w:rsidR="00361718" w:rsidRPr="00B35B98" w:rsidRDefault="00CB760C"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81 014 654</w:t>
            </w:r>
          </w:p>
        </w:tc>
      </w:tr>
      <w:tr w:rsidR="00361718" w:rsidRPr="00B35B98" w14:paraId="720FF0B5" w14:textId="77777777" w:rsidTr="009A42FF">
        <w:trPr>
          <w:trHeight w:val="360"/>
          <w:jc w:val="center"/>
        </w:trPr>
        <w:tc>
          <w:tcPr>
            <w:tcW w:w="570" w:type="dxa"/>
            <w:shd w:val="clear" w:color="auto" w:fill="auto"/>
            <w:vAlign w:val="center"/>
          </w:tcPr>
          <w:p w14:paraId="54F40D90"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027</w:t>
            </w:r>
          </w:p>
        </w:tc>
        <w:tc>
          <w:tcPr>
            <w:tcW w:w="1671" w:type="dxa"/>
            <w:shd w:val="clear" w:color="auto" w:fill="auto"/>
            <w:vAlign w:val="center"/>
          </w:tcPr>
          <w:p w14:paraId="31B93CE2" w14:textId="77777777" w:rsidR="00A53675" w:rsidRPr="00B35B98" w:rsidRDefault="001B67EF"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38 663 010</w:t>
            </w:r>
          </w:p>
        </w:tc>
        <w:tc>
          <w:tcPr>
            <w:tcW w:w="580" w:type="dxa"/>
            <w:vMerge/>
            <w:shd w:val="clear" w:color="auto" w:fill="auto"/>
            <w:vAlign w:val="center"/>
          </w:tcPr>
          <w:p w14:paraId="2A616F56" w14:textId="77777777" w:rsidR="00361718" w:rsidRPr="00B35B98" w:rsidRDefault="00361718" w:rsidP="00971256">
            <w:pPr>
              <w:spacing w:line="360" w:lineRule="auto"/>
              <w:rPr>
                <w:rFonts w:asciiTheme="minorHAnsi" w:eastAsia="Times New Roman" w:hAnsiTheme="minorHAnsi" w:cstheme="minorHAnsi"/>
                <w:color w:val="000000"/>
                <w:sz w:val="24"/>
                <w:szCs w:val="24"/>
                <w:lang w:eastAsia="pl-PL"/>
              </w:rPr>
            </w:pPr>
          </w:p>
        </w:tc>
        <w:tc>
          <w:tcPr>
            <w:tcW w:w="1560" w:type="dxa"/>
            <w:vMerge/>
            <w:shd w:val="clear" w:color="auto" w:fill="auto"/>
            <w:vAlign w:val="center"/>
          </w:tcPr>
          <w:p w14:paraId="76F909C9" w14:textId="77777777" w:rsidR="00361718" w:rsidRPr="00B35B98" w:rsidRDefault="00361718" w:rsidP="00971256">
            <w:pPr>
              <w:spacing w:line="360" w:lineRule="auto"/>
              <w:rPr>
                <w:rFonts w:asciiTheme="minorHAnsi" w:eastAsia="Times New Roman" w:hAnsiTheme="minorHAnsi" w:cstheme="minorHAnsi"/>
                <w:color w:val="000000"/>
                <w:sz w:val="24"/>
                <w:szCs w:val="24"/>
                <w:lang w:eastAsia="pl-PL"/>
              </w:rPr>
            </w:pPr>
          </w:p>
        </w:tc>
        <w:tc>
          <w:tcPr>
            <w:tcW w:w="567" w:type="dxa"/>
            <w:shd w:val="clear" w:color="auto" w:fill="auto"/>
            <w:vAlign w:val="center"/>
          </w:tcPr>
          <w:p w14:paraId="4AF9522A"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02</w:t>
            </w:r>
          </w:p>
        </w:tc>
        <w:tc>
          <w:tcPr>
            <w:tcW w:w="1701" w:type="dxa"/>
            <w:shd w:val="clear" w:color="auto" w:fill="auto"/>
            <w:vAlign w:val="center"/>
          </w:tcPr>
          <w:p w14:paraId="59D1EFB2" w14:textId="77777777" w:rsidR="00A53675" w:rsidRPr="00B35B98" w:rsidRDefault="001B67EF"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75 363 859</w:t>
            </w:r>
          </w:p>
        </w:tc>
        <w:tc>
          <w:tcPr>
            <w:tcW w:w="567" w:type="dxa"/>
            <w:vMerge w:val="restart"/>
            <w:shd w:val="clear" w:color="auto" w:fill="auto"/>
            <w:vAlign w:val="center"/>
          </w:tcPr>
          <w:p w14:paraId="65E562B8"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07</w:t>
            </w:r>
          </w:p>
        </w:tc>
        <w:tc>
          <w:tcPr>
            <w:tcW w:w="1827" w:type="dxa"/>
            <w:vMerge w:val="restart"/>
            <w:shd w:val="clear" w:color="auto" w:fill="auto"/>
            <w:vAlign w:val="center"/>
          </w:tcPr>
          <w:p w14:paraId="2C090BA1" w14:textId="77777777" w:rsidR="00361718" w:rsidRPr="00B35B98" w:rsidRDefault="00CB760C"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293 367 206</w:t>
            </w:r>
          </w:p>
        </w:tc>
      </w:tr>
      <w:tr w:rsidR="001B67EF" w:rsidRPr="00B35B98" w14:paraId="5C6935A2" w14:textId="77777777" w:rsidTr="001C7C80">
        <w:trPr>
          <w:trHeight w:val="360"/>
          <w:jc w:val="center"/>
        </w:trPr>
        <w:tc>
          <w:tcPr>
            <w:tcW w:w="570" w:type="dxa"/>
            <w:shd w:val="clear" w:color="auto" w:fill="auto"/>
            <w:vAlign w:val="center"/>
          </w:tcPr>
          <w:p w14:paraId="68924C0F"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030</w:t>
            </w:r>
          </w:p>
        </w:tc>
        <w:tc>
          <w:tcPr>
            <w:tcW w:w="1671" w:type="dxa"/>
            <w:shd w:val="clear" w:color="auto" w:fill="auto"/>
            <w:vAlign w:val="center"/>
          </w:tcPr>
          <w:p w14:paraId="4F7CC27A" w14:textId="77777777" w:rsidR="001B67EF" w:rsidRPr="00B35B98" w:rsidRDefault="001B67EF"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17 688 868</w:t>
            </w:r>
          </w:p>
        </w:tc>
        <w:tc>
          <w:tcPr>
            <w:tcW w:w="580" w:type="dxa"/>
            <w:vMerge/>
            <w:shd w:val="clear" w:color="auto" w:fill="auto"/>
            <w:vAlign w:val="center"/>
          </w:tcPr>
          <w:p w14:paraId="003D92CC" w14:textId="77777777" w:rsidR="001B67EF" w:rsidRPr="00B35B98" w:rsidRDefault="001B67EF" w:rsidP="00971256">
            <w:pPr>
              <w:spacing w:line="360" w:lineRule="auto"/>
              <w:rPr>
                <w:rFonts w:asciiTheme="minorHAnsi" w:eastAsia="Times New Roman" w:hAnsiTheme="minorHAnsi" w:cstheme="minorHAnsi"/>
                <w:color w:val="000000"/>
                <w:sz w:val="24"/>
                <w:szCs w:val="24"/>
                <w:lang w:eastAsia="pl-PL"/>
              </w:rPr>
            </w:pPr>
          </w:p>
        </w:tc>
        <w:tc>
          <w:tcPr>
            <w:tcW w:w="1560" w:type="dxa"/>
            <w:vMerge/>
            <w:shd w:val="clear" w:color="auto" w:fill="auto"/>
            <w:vAlign w:val="center"/>
          </w:tcPr>
          <w:p w14:paraId="553552BB" w14:textId="77777777" w:rsidR="001B67EF" w:rsidRPr="00B35B98" w:rsidRDefault="001B67EF" w:rsidP="00971256">
            <w:pPr>
              <w:spacing w:line="360" w:lineRule="auto"/>
              <w:rPr>
                <w:rFonts w:asciiTheme="minorHAnsi" w:eastAsia="Times New Roman" w:hAnsiTheme="minorHAnsi" w:cstheme="minorHAnsi"/>
                <w:color w:val="000000"/>
                <w:sz w:val="24"/>
                <w:szCs w:val="24"/>
                <w:lang w:eastAsia="pl-PL"/>
              </w:rPr>
            </w:pPr>
          </w:p>
        </w:tc>
        <w:tc>
          <w:tcPr>
            <w:tcW w:w="567" w:type="dxa"/>
            <w:vMerge w:val="restart"/>
            <w:shd w:val="clear" w:color="auto" w:fill="auto"/>
            <w:vAlign w:val="center"/>
          </w:tcPr>
          <w:p w14:paraId="79B3B9BB"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03</w:t>
            </w:r>
          </w:p>
        </w:tc>
        <w:tc>
          <w:tcPr>
            <w:tcW w:w="1701" w:type="dxa"/>
            <w:vMerge w:val="restart"/>
            <w:shd w:val="clear" w:color="auto" w:fill="auto"/>
            <w:vAlign w:val="center"/>
          </w:tcPr>
          <w:p w14:paraId="7EE93570" w14:textId="77777777" w:rsidR="001B67EF" w:rsidRPr="00B35B98" w:rsidRDefault="001B67EF"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180 563 718</w:t>
            </w:r>
          </w:p>
        </w:tc>
        <w:tc>
          <w:tcPr>
            <w:tcW w:w="567" w:type="dxa"/>
            <w:vMerge/>
            <w:shd w:val="clear" w:color="auto" w:fill="auto"/>
            <w:vAlign w:val="center"/>
          </w:tcPr>
          <w:p w14:paraId="53B4094A"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p>
        </w:tc>
        <w:tc>
          <w:tcPr>
            <w:tcW w:w="1827" w:type="dxa"/>
            <w:vMerge/>
            <w:shd w:val="clear" w:color="auto" w:fill="auto"/>
            <w:vAlign w:val="center"/>
          </w:tcPr>
          <w:p w14:paraId="3CD5429C"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p>
        </w:tc>
      </w:tr>
      <w:tr w:rsidR="001B67EF" w:rsidRPr="00B35B98" w14:paraId="3AAE6A83" w14:textId="77777777" w:rsidTr="001C7C80">
        <w:trPr>
          <w:trHeight w:val="360"/>
          <w:jc w:val="center"/>
        </w:trPr>
        <w:tc>
          <w:tcPr>
            <w:tcW w:w="570" w:type="dxa"/>
            <w:shd w:val="clear" w:color="auto" w:fill="auto"/>
            <w:vAlign w:val="center"/>
          </w:tcPr>
          <w:p w14:paraId="4B3B7552"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034</w:t>
            </w:r>
          </w:p>
        </w:tc>
        <w:tc>
          <w:tcPr>
            <w:tcW w:w="1671" w:type="dxa"/>
            <w:shd w:val="clear" w:color="auto" w:fill="auto"/>
            <w:vAlign w:val="center"/>
          </w:tcPr>
          <w:p w14:paraId="4310B317" w14:textId="77777777" w:rsidR="001B67EF" w:rsidRPr="00B35B98" w:rsidRDefault="001B67EF"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10</w:t>
            </w:r>
            <w:r w:rsidR="002F74A7" w:rsidRPr="00B35B98">
              <w:rPr>
                <w:rFonts w:asciiTheme="minorHAnsi" w:hAnsiTheme="minorHAnsi" w:cstheme="minorHAnsi"/>
                <w:sz w:val="24"/>
                <w:szCs w:val="24"/>
              </w:rPr>
              <w:t>8</w:t>
            </w:r>
            <w:r w:rsidRPr="00B35B98">
              <w:rPr>
                <w:rFonts w:asciiTheme="minorHAnsi" w:hAnsiTheme="minorHAnsi" w:cstheme="minorHAnsi"/>
                <w:sz w:val="24"/>
                <w:szCs w:val="24"/>
              </w:rPr>
              <w:t xml:space="preserve"> </w:t>
            </w:r>
            <w:r w:rsidR="002F74A7" w:rsidRPr="00B35B98">
              <w:rPr>
                <w:rFonts w:asciiTheme="minorHAnsi" w:hAnsiTheme="minorHAnsi" w:cstheme="minorHAnsi"/>
                <w:sz w:val="24"/>
                <w:szCs w:val="24"/>
              </w:rPr>
              <w:t>0</w:t>
            </w:r>
            <w:r w:rsidRPr="00B35B98">
              <w:rPr>
                <w:rFonts w:asciiTheme="minorHAnsi" w:hAnsiTheme="minorHAnsi" w:cstheme="minorHAnsi"/>
                <w:sz w:val="24"/>
                <w:szCs w:val="24"/>
              </w:rPr>
              <w:t>07 925</w:t>
            </w:r>
          </w:p>
        </w:tc>
        <w:tc>
          <w:tcPr>
            <w:tcW w:w="580" w:type="dxa"/>
            <w:vMerge/>
            <w:shd w:val="clear" w:color="auto" w:fill="auto"/>
            <w:vAlign w:val="center"/>
          </w:tcPr>
          <w:p w14:paraId="72B34D33" w14:textId="77777777" w:rsidR="001B67EF" w:rsidRPr="00B35B98" w:rsidRDefault="001B67EF" w:rsidP="00971256">
            <w:pPr>
              <w:spacing w:line="360" w:lineRule="auto"/>
              <w:rPr>
                <w:rFonts w:asciiTheme="minorHAnsi" w:eastAsia="Times New Roman" w:hAnsiTheme="minorHAnsi" w:cstheme="minorHAnsi"/>
                <w:color w:val="000000"/>
                <w:sz w:val="24"/>
                <w:szCs w:val="24"/>
                <w:lang w:eastAsia="pl-PL"/>
              </w:rPr>
            </w:pPr>
          </w:p>
        </w:tc>
        <w:tc>
          <w:tcPr>
            <w:tcW w:w="1560" w:type="dxa"/>
            <w:vMerge/>
            <w:shd w:val="clear" w:color="auto" w:fill="auto"/>
            <w:vAlign w:val="center"/>
          </w:tcPr>
          <w:p w14:paraId="63A5812E" w14:textId="77777777" w:rsidR="001B67EF" w:rsidRPr="00B35B98" w:rsidRDefault="001B67EF" w:rsidP="00971256">
            <w:pPr>
              <w:spacing w:line="360" w:lineRule="auto"/>
              <w:rPr>
                <w:rFonts w:asciiTheme="minorHAnsi" w:eastAsia="Times New Roman" w:hAnsiTheme="minorHAnsi" w:cstheme="minorHAnsi"/>
                <w:color w:val="000000"/>
                <w:sz w:val="24"/>
                <w:szCs w:val="24"/>
                <w:lang w:eastAsia="pl-PL"/>
              </w:rPr>
            </w:pPr>
          </w:p>
        </w:tc>
        <w:tc>
          <w:tcPr>
            <w:tcW w:w="567" w:type="dxa"/>
            <w:vMerge/>
            <w:shd w:val="clear" w:color="auto" w:fill="auto"/>
            <w:vAlign w:val="center"/>
          </w:tcPr>
          <w:p w14:paraId="5F59B207"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p>
        </w:tc>
        <w:tc>
          <w:tcPr>
            <w:tcW w:w="1701" w:type="dxa"/>
            <w:vMerge/>
            <w:shd w:val="clear" w:color="auto" w:fill="auto"/>
            <w:vAlign w:val="center"/>
          </w:tcPr>
          <w:p w14:paraId="0F0F9B1A"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p>
        </w:tc>
        <w:tc>
          <w:tcPr>
            <w:tcW w:w="567" w:type="dxa"/>
            <w:vMerge/>
            <w:shd w:val="clear" w:color="auto" w:fill="auto"/>
            <w:vAlign w:val="center"/>
          </w:tcPr>
          <w:p w14:paraId="64BDDEC7" w14:textId="77777777" w:rsidR="001B67EF" w:rsidRPr="00B35B98" w:rsidRDefault="001B67EF" w:rsidP="00971256">
            <w:pPr>
              <w:spacing w:line="360" w:lineRule="auto"/>
              <w:rPr>
                <w:rFonts w:asciiTheme="minorHAnsi" w:eastAsia="Times New Roman" w:hAnsiTheme="minorHAnsi" w:cstheme="minorHAnsi"/>
                <w:color w:val="000000"/>
                <w:sz w:val="24"/>
                <w:szCs w:val="24"/>
                <w:lang w:eastAsia="pl-PL"/>
              </w:rPr>
            </w:pPr>
          </w:p>
        </w:tc>
        <w:tc>
          <w:tcPr>
            <w:tcW w:w="1827" w:type="dxa"/>
            <w:vMerge/>
            <w:shd w:val="clear" w:color="auto" w:fill="auto"/>
            <w:vAlign w:val="center"/>
          </w:tcPr>
          <w:p w14:paraId="63186A2F" w14:textId="77777777" w:rsidR="001B67EF" w:rsidRPr="00B35B98" w:rsidRDefault="001B67EF" w:rsidP="00971256">
            <w:pPr>
              <w:spacing w:line="360" w:lineRule="auto"/>
              <w:rPr>
                <w:rFonts w:asciiTheme="minorHAnsi" w:eastAsia="Times New Roman" w:hAnsiTheme="minorHAnsi" w:cstheme="minorHAnsi"/>
                <w:color w:val="000000"/>
                <w:sz w:val="24"/>
                <w:szCs w:val="24"/>
                <w:lang w:eastAsia="pl-PL"/>
              </w:rPr>
            </w:pPr>
          </w:p>
        </w:tc>
      </w:tr>
      <w:tr w:rsidR="00BE5627" w:rsidRPr="00B35B98" w14:paraId="5125DBD4" w14:textId="77777777" w:rsidTr="00BE5627">
        <w:trPr>
          <w:trHeight w:val="314"/>
          <w:jc w:val="center"/>
        </w:trPr>
        <w:tc>
          <w:tcPr>
            <w:tcW w:w="570" w:type="dxa"/>
            <w:shd w:val="clear" w:color="auto" w:fill="auto"/>
            <w:vAlign w:val="center"/>
          </w:tcPr>
          <w:p w14:paraId="5038EA79" w14:textId="77777777" w:rsidR="00BE5627" w:rsidRPr="00B35B98" w:rsidRDefault="00BE5627"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043</w:t>
            </w:r>
          </w:p>
        </w:tc>
        <w:tc>
          <w:tcPr>
            <w:tcW w:w="1671" w:type="dxa"/>
            <w:shd w:val="clear" w:color="auto" w:fill="auto"/>
            <w:vAlign w:val="center"/>
          </w:tcPr>
          <w:p w14:paraId="3287F75A" w14:textId="77777777" w:rsidR="00BE5627" w:rsidRPr="00B35B98" w:rsidRDefault="00BE562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116 851 208</w:t>
            </w:r>
          </w:p>
        </w:tc>
        <w:tc>
          <w:tcPr>
            <w:tcW w:w="580" w:type="dxa"/>
            <w:vMerge/>
            <w:shd w:val="clear" w:color="auto" w:fill="auto"/>
            <w:vAlign w:val="center"/>
          </w:tcPr>
          <w:p w14:paraId="252917E8" w14:textId="77777777" w:rsidR="00BE5627" w:rsidRPr="00B35B98" w:rsidRDefault="00BE5627" w:rsidP="00971256">
            <w:pPr>
              <w:spacing w:after="0" w:line="360" w:lineRule="auto"/>
              <w:rPr>
                <w:rFonts w:asciiTheme="minorHAnsi" w:eastAsia="Times New Roman" w:hAnsiTheme="minorHAnsi" w:cstheme="minorHAnsi"/>
                <w:color w:val="000000"/>
                <w:sz w:val="24"/>
                <w:szCs w:val="24"/>
                <w:lang w:eastAsia="pl-PL"/>
              </w:rPr>
            </w:pPr>
          </w:p>
        </w:tc>
        <w:tc>
          <w:tcPr>
            <w:tcW w:w="1560" w:type="dxa"/>
            <w:vMerge/>
            <w:shd w:val="clear" w:color="auto" w:fill="auto"/>
            <w:vAlign w:val="center"/>
          </w:tcPr>
          <w:p w14:paraId="3486DB73" w14:textId="77777777" w:rsidR="00BE5627" w:rsidRPr="00B35B98" w:rsidRDefault="00BE5627" w:rsidP="00971256">
            <w:pPr>
              <w:spacing w:after="0" w:line="360" w:lineRule="auto"/>
              <w:rPr>
                <w:rFonts w:asciiTheme="minorHAnsi" w:eastAsia="Times New Roman" w:hAnsiTheme="minorHAnsi" w:cstheme="minorHAnsi"/>
                <w:color w:val="000000"/>
                <w:sz w:val="24"/>
                <w:szCs w:val="24"/>
                <w:lang w:eastAsia="pl-PL"/>
              </w:rPr>
            </w:pPr>
          </w:p>
        </w:tc>
        <w:tc>
          <w:tcPr>
            <w:tcW w:w="567" w:type="dxa"/>
            <w:vMerge/>
            <w:shd w:val="clear" w:color="auto" w:fill="auto"/>
            <w:vAlign w:val="center"/>
          </w:tcPr>
          <w:p w14:paraId="349D9F26" w14:textId="77777777" w:rsidR="00BE5627" w:rsidRPr="00B35B98" w:rsidRDefault="00BE5627" w:rsidP="00971256">
            <w:pPr>
              <w:spacing w:after="0" w:line="360" w:lineRule="auto"/>
              <w:rPr>
                <w:rFonts w:asciiTheme="minorHAnsi" w:eastAsia="Times New Roman" w:hAnsiTheme="minorHAnsi" w:cstheme="minorHAnsi"/>
                <w:color w:val="000000"/>
                <w:sz w:val="24"/>
                <w:szCs w:val="24"/>
                <w:lang w:eastAsia="pl-PL"/>
              </w:rPr>
            </w:pPr>
          </w:p>
        </w:tc>
        <w:tc>
          <w:tcPr>
            <w:tcW w:w="1701" w:type="dxa"/>
            <w:vMerge/>
            <w:shd w:val="clear" w:color="auto" w:fill="auto"/>
            <w:vAlign w:val="center"/>
          </w:tcPr>
          <w:p w14:paraId="1DEF3C83" w14:textId="77777777" w:rsidR="00BE5627" w:rsidRPr="00B35B98" w:rsidRDefault="00BE5627" w:rsidP="00971256">
            <w:pPr>
              <w:spacing w:after="0" w:line="360" w:lineRule="auto"/>
              <w:rPr>
                <w:rFonts w:asciiTheme="minorHAnsi" w:eastAsia="Times New Roman" w:hAnsiTheme="minorHAnsi" w:cstheme="minorHAnsi"/>
                <w:color w:val="000000"/>
                <w:sz w:val="24"/>
                <w:szCs w:val="24"/>
                <w:lang w:eastAsia="pl-PL"/>
              </w:rPr>
            </w:pPr>
          </w:p>
        </w:tc>
        <w:tc>
          <w:tcPr>
            <w:tcW w:w="567" w:type="dxa"/>
            <w:vMerge/>
            <w:shd w:val="clear" w:color="auto" w:fill="auto"/>
            <w:vAlign w:val="center"/>
          </w:tcPr>
          <w:p w14:paraId="7DF140E8" w14:textId="77777777" w:rsidR="00BE5627" w:rsidRPr="00B35B98" w:rsidRDefault="00BE5627" w:rsidP="00971256">
            <w:pPr>
              <w:spacing w:after="0" w:line="360" w:lineRule="auto"/>
              <w:rPr>
                <w:rFonts w:asciiTheme="minorHAnsi" w:eastAsia="Times New Roman" w:hAnsiTheme="minorHAnsi" w:cstheme="minorHAnsi"/>
                <w:color w:val="000000"/>
                <w:sz w:val="24"/>
                <w:szCs w:val="24"/>
                <w:lang w:eastAsia="pl-PL"/>
              </w:rPr>
            </w:pPr>
          </w:p>
        </w:tc>
        <w:tc>
          <w:tcPr>
            <w:tcW w:w="1827" w:type="dxa"/>
            <w:vMerge/>
            <w:shd w:val="clear" w:color="auto" w:fill="auto"/>
            <w:vAlign w:val="center"/>
          </w:tcPr>
          <w:p w14:paraId="2B5403E3" w14:textId="77777777" w:rsidR="00BE5627" w:rsidRPr="00B35B98" w:rsidRDefault="00BE5627" w:rsidP="00971256">
            <w:pPr>
              <w:spacing w:after="0" w:line="360" w:lineRule="auto"/>
              <w:rPr>
                <w:rFonts w:asciiTheme="minorHAnsi" w:eastAsia="Times New Roman" w:hAnsiTheme="minorHAnsi" w:cstheme="minorHAnsi"/>
                <w:color w:val="000000"/>
                <w:sz w:val="24"/>
                <w:szCs w:val="24"/>
                <w:lang w:eastAsia="pl-PL"/>
              </w:rPr>
            </w:pPr>
          </w:p>
        </w:tc>
      </w:tr>
      <w:tr w:rsidR="001B67EF" w:rsidRPr="00B35B98" w14:paraId="20D47A88" w14:textId="77777777" w:rsidTr="001C7C80">
        <w:trPr>
          <w:trHeight w:val="360"/>
          <w:jc w:val="center"/>
        </w:trPr>
        <w:tc>
          <w:tcPr>
            <w:tcW w:w="570" w:type="dxa"/>
            <w:shd w:val="clear" w:color="auto" w:fill="auto"/>
            <w:vAlign w:val="center"/>
          </w:tcPr>
          <w:p w14:paraId="346F2EFB"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101</w:t>
            </w:r>
          </w:p>
        </w:tc>
        <w:tc>
          <w:tcPr>
            <w:tcW w:w="1671" w:type="dxa"/>
            <w:shd w:val="clear" w:color="auto" w:fill="auto"/>
            <w:vAlign w:val="center"/>
          </w:tcPr>
          <w:p w14:paraId="286A1A4B" w14:textId="77777777" w:rsidR="001B67EF" w:rsidRPr="00B35B98" w:rsidRDefault="001B67EF"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337 067</w:t>
            </w:r>
          </w:p>
        </w:tc>
        <w:tc>
          <w:tcPr>
            <w:tcW w:w="580" w:type="dxa"/>
            <w:vMerge/>
            <w:shd w:val="clear" w:color="auto" w:fill="auto"/>
            <w:vAlign w:val="center"/>
          </w:tcPr>
          <w:p w14:paraId="097F7130"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p>
        </w:tc>
        <w:tc>
          <w:tcPr>
            <w:tcW w:w="1560" w:type="dxa"/>
            <w:vMerge/>
            <w:shd w:val="clear" w:color="auto" w:fill="auto"/>
            <w:vAlign w:val="center"/>
          </w:tcPr>
          <w:p w14:paraId="7925EBEA"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p>
        </w:tc>
        <w:tc>
          <w:tcPr>
            <w:tcW w:w="567" w:type="dxa"/>
            <w:vMerge/>
            <w:shd w:val="clear" w:color="auto" w:fill="auto"/>
            <w:vAlign w:val="center"/>
          </w:tcPr>
          <w:p w14:paraId="3ED87A07"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p>
        </w:tc>
        <w:tc>
          <w:tcPr>
            <w:tcW w:w="1701" w:type="dxa"/>
            <w:vMerge/>
            <w:shd w:val="clear" w:color="auto" w:fill="auto"/>
            <w:vAlign w:val="center"/>
          </w:tcPr>
          <w:p w14:paraId="11CE2880"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p>
        </w:tc>
        <w:tc>
          <w:tcPr>
            <w:tcW w:w="567" w:type="dxa"/>
            <w:vMerge/>
            <w:shd w:val="clear" w:color="auto" w:fill="auto"/>
            <w:vAlign w:val="center"/>
          </w:tcPr>
          <w:p w14:paraId="2CF474B1"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p>
        </w:tc>
        <w:tc>
          <w:tcPr>
            <w:tcW w:w="1827" w:type="dxa"/>
            <w:vMerge/>
            <w:shd w:val="clear" w:color="auto" w:fill="auto"/>
            <w:vAlign w:val="center"/>
          </w:tcPr>
          <w:p w14:paraId="392D7B00"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p>
        </w:tc>
      </w:tr>
    </w:tbl>
    <w:p w14:paraId="126D6A7B" w14:textId="77777777" w:rsidR="00361718" w:rsidRPr="00B35B98" w:rsidRDefault="00361718" w:rsidP="00971256">
      <w:pPr>
        <w:pStyle w:val="Akapitzlist"/>
        <w:spacing w:before="120" w:after="120" w:line="360" w:lineRule="auto"/>
        <w:ind w:left="0"/>
        <w:contextualSpacing w:val="0"/>
        <w:rPr>
          <w:rFonts w:asciiTheme="minorHAnsi" w:hAnsiTheme="minorHAnsi" w:cstheme="minorHAnsi"/>
          <w:sz w:val="24"/>
          <w:szCs w:val="24"/>
        </w:rPr>
      </w:pPr>
    </w:p>
    <w:p w14:paraId="0A9AB792" w14:textId="77777777" w:rsidR="00602624" w:rsidRPr="00B35B98" w:rsidRDefault="00602624" w:rsidP="00971256">
      <w:pPr>
        <w:pStyle w:val="Sekcja2os"/>
        <w:spacing w:after="0" w:line="360" w:lineRule="auto"/>
        <w:ind w:left="0" w:firstLine="0"/>
        <w:rPr>
          <w:rFonts w:asciiTheme="minorHAnsi" w:hAnsiTheme="minorHAnsi" w:cstheme="minorHAnsi"/>
          <w:sz w:val="24"/>
          <w:szCs w:val="24"/>
        </w:rPr>
        <w:sectPr w:rsidR="00602624" w:rsidRPr="00B35B98" w:rsidSect="00D4226A">
          <w:pgSz w:w="11906" w:h="16838"/>
          <w:pgMar w:top="1418" w:right="1418" w:bottom="1418" w:left="1418" w:header="708" w:footer="708" w:gutter="0"/>
          <w:cols w:space="708"/>
          <w:docGrid w:linePitch="360"/>
        </w:sectPr>
      </w:pPr>
      <w:bookmarkStart w:id="80" w:name="_Toc379193593"/>
    </w:p>
    <w:p w14:paraId="6C810912" w14:textId="77777777" w:rsidR="00737CAB" w:rsidRPr="00B35B98" w:rsidRDefault="00737CAB" w:rsidP="00971256">
      <w:pPr>
        <w:pStyle w:val="Sekcja2os"/>
        <w:spacing w:after="0" w:line="360" w:lineRule="auto"/>
        <w:ind w:left="0" w:firstLine="0"/>
        <w:rPr>
          <w:rFonts w:asciiTheme="minorHAnsi" w:hAnsiTheme="minorHAnsi" w:cstheme="minorHAnsi"/>
          <w:sz w:val="24"/>
          <w:szCs w:val="24"/>
        </w:rPr>
      </w:pPr>
      <w:bookmarkStart w:id="81" w:name="_Toc406744814"/>
      <w:bookmarkStart w:id="82" w:name="_Toc68159649"/>
      <w:bookmarkEnd w:id="80"/>
      <w:r w:rsidRPr="00B35B98">
        <w:rPr>
          <w:rFonts w:asciiTheme="minorHAnsi" w:hAnsiTheme="minorHAnsi" w:cstheme="minorHAnsi"/>
          <w:sz w:val="24"/>
          <w:szCs w:val="24"/>
        </w:rPr>
        <w:lastRenderedPageBreak/>
        <w:t>Oś priorytetowa 10. Energia</w:t>
      </w:r>
      <w:bookmarkEnd w:id="81"/>
      <w:bookmarkEnd w:id="82"/>
      <w:r w:rsidRPr="00B35B98">
        <w:rPr>
          <w:rFonts w:asciiTheme="minorHAnsi" w:hAnsiTheme="minorHAnsi" w:cstheme="minorHAnsi"/>
          <w:sz w:val="24"/>
          <w:szCs w:val="24"/>
        </w:rPr>
        <w:t xml:space="preserve"> </w:t>
      </w:r>
    </w:p>
    <w:p w14:paraId="2D45D7C0" w14:textId="77777777" w:rsidR="00737CAB" w:rsidRPr="00B35B98" w:rsidRDefault="00737CAB" w:rsidP="00971256">
      <w:pPr>
        <w:pStyle w:val="nagBOLDwOSIACH"/>
        <w:spacing w:before="0" w:after="0" w:line="360" w:lineRule="auto"/>
        <w:jc w:val="left"/>
        <w:rPr>
          <w:rFonts w:asciiTheme="minorHAnsi" w:hAnsiTheme="minorHAnsi" w:cstheme="minorHAnsi"/>
          <w:sz w:val="24"/>
        </w:rPr>
      </w:pPr>
    </w:p>
    <w:p w14:paraId="6B729CEA" w14:textId="77777777" w:rsidR="00737CAB" w:rsidRPr="00B35B98" w:rsidRDefault="00737CAB" w:rsidP="00971256">
      <w:pPr>
        <w:shd w:val="clear" w:color="auto" w:fill="FFFF99"/>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4c </w:t>
      </w:r>
    </w:p>
    <w:p w14:paraId="26FAB7BE" w14:textId="77777777" w:rsidR="00737CAB" w:rsidRPr="00B35B98" w:rsidRDefault="00737CAB" w:rsidP="00971256">
      <w:pPr>
        <w:shd w:val="clear" w:color="auto" w:fill="FFFF99"/>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Wspieranie efektywności energetycznej, inteligentnego zarządzania energią i wykorzystywan</w:t>
      </w:r>
      <w:r w:rsidR="008F0528" w:rsidRPr="00B35B98">
        <w:rPr>
          <w:rFonts w:asciiTheme="minorHAnsi" w:eastAsia="Times New Roman" w:hAnsiTheme="minorHAnsi" w:cstheme="minorHAnsi"/>
          <w:sz w:val="24"/>
          <w:szCs w:val="24"/>
          <w:lang w:eastAsia="pl-PL"/>
        </w:rPr>
        <w:t xml:space="preserve">ia odnawialnych źródeł energii </w:t>
      </w:r>
      <w:r w:rsidRPr="00B35B98">
        <w:rPr>
          <w:rFonts w:asciiTheme="minorHAnsi" w:eastAsia="Times New Roman" w:hAnsiTheme="minorHAnsi" w:cstheme="minorHAnsi"/>
          <w:sz w:val="24"/>
          <w:szCs w:val="24"/>
          <w:lang w:eastAsia="pl-PL"/>
        </w:rPr>
        <w:t>w infrastrukturze publicznej, w tym w budynkach publicznych, i w sektorze mieszkaniowym.</w:t>
      </w:r>
    </w:p>
    <w:p w14:paraId="7B67BBE0"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Cel szczegółowy</w:t>
      </w:r>
    </w:p>
    <w:p w14:paraId="559F87FF" w14:textId="77777777" w:rsidR="00737CAB" w:rsidRPr="00B35B98" w:rsidRDefault="00737CAB" w:rsidP="00971256">
      <w:pPr>
        <w:tabs>
          <w:tab w:val="left" w:pos="567"/>
        </w:tabs>
        <w:autoSpaceDE w:val="0"/>
        <w:autoSpaceDN w:val="0"/>
        <w:adjustRightInd w:val="0"/>
        <w:spacing w:after="60" w:line="360" w:lineRule="auto"/>
        <w:rPr>
          <w:rFonts w:asciiTheme="minorHAnsi" w:hAnsiTheme="minorHAnsi" w:cstheme="minorHAnsi"/>
          <w:sz w:val="24"/>
          <w:szCs w:val="24"/>
        </w:rPr>
      </w:pPr>
      <w:r w:rsidRPr="00B35B98">
        <w:rPr>
          <w:rFonts w:asciiTheme="minorHAnsi" w:hAnsiTheme="minorHAnsi" w:cstheme="minorHAnsi"/>
          <w:sz w:val="24"/>
          <w:szCs w:val="24"/>
          <w:lang w:eastAsia="pl-PL"/>
        </w:rPr>
        <w:t xml:space="preserve">Poprawiona efektywność </w:t>
      </w:r>
      <w:r w:rsidRPr="00B35B98">
        <w:rPr>
          <w:rFonts w:asciiTheme="minorHAnsi" w:hAnsiTheme="minorHAnsi" w:cstheme="minorHAnsi"/>
          <w:sz w:val="24"/>
          <w:szCs w:val="24"/>
        </w:rPr>
        <w:t>energetyczna</w:t>
      </w:r>
      <w:r w:rsidRPr="00B35B98">
        <w:rPr>
          <w:rFonts w:asciiTheme="minorHAnsi" w:hAnsiTheme="minorHAnsi" w:cstheme="minorHAnsi"/>
          <w:sz w:val="24"/>
          <w:szCs w:val="24"/>
          <w:lang w:eastAsia="pl-PL"/>
        </w:rPr>
        <w:t xml:space="preserve"> budynków użyteczności publicznej i mieszkaniowych.</w:t>
      </w:r>
    </w:p>
    <w:p w14:paraId="643112C8"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Rezultat</w:t>
      </w:r>
    </w:p>
    <w:p w14:paraId="49AA77FE" w14:textId="77777777" w:rsidR="00737CAB" w:rsidRPr="00B35B98" w:rsidRDefault="00737CAB" w:rsidP="00971256">
      <w:pPr>
        <w:pStyle w:val="garNORM"/>
        <w:spacing w:line="360" w:lineRule="auto"/>
        <w:jc w:val="left"/>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Wyzwaniem jest poprawa efektywności energetycznej regionu, która je</w:t>
      </w:r>
      <w:r w:rsidR="008F0528" w:rsidRPr="00B35B98">
        <w:rPr>
          <w:rFonts w:asciiTheme="minorHAnsi" w:hAnsiTheme="minorHAnsi" w:cstheme="minorHAnsi"/>
          <w:sz w:val="24"/>
          <w:szCs w:val="24"/>
          <w:lang w:eastAsia="pl-PL"/>
        </w:rPr>
        <w:t xml:space="preserve">st znacząco niższa od średniej </w:t>
      </w:r>
      <w:r w:rsidRPr="00B35B98">
        <w:rPr>
          <w:rFonts w:asciiTheme="minorHAnsi" w:eastAsia="Times New Roman" w:hAnsiTheme="minorHAnsi" w:cstheme="minorHAnsi"/>
          <w:sz w:val="24"/>
          <w:szCs w:val="24"/>
          <w:lang w:eastAsia="pl-PL"/>
        </w:rPr>
        <w:t xml:space="preserve">w krajach UE-15. Potencjał do </w:t>
      </w:r>
      <w:r w:rsidRPr="00B35B98">
        <w:rPr>
          <w:rFonts w:asciiTheme="minorHAnsi" w:hAnsiTheme="minorHAnsi" w:cstheme="minorHAnsi"/>
          <w:sz w:val="24"/>
          <w:szCs w:val="24"/>
          <w:lang w:eastAsia="pl-PL"/>
        </w:rPr>
        <w:t xml:space="preserve">ograniczenia zużycia energii </w:t>
      </w:r>
      <w:r w:rsidRPr="00B35B98">
        <w:rPr>
          <w:rFonts w:asciiTheme="minorHAnsi" w:eastAsia="Times New Roman" w:hAnsiTheme="minorHAnsi" w:cstheme="minorHAnsi"/>
          <w:sz w:val="24"/>
          <w:szCs w:val="24"/>
          <w:lang w:eastAsia="pl-PL"/>
        </w:rPr>
        <w:t>dotyczy w szczególności zabudowy użyteczności publicznej i mieszkaniowej, w których średnioroczny wskaźnik zapotrzebowania na ciepło znacznie przewyższa wymagane wartości dla budownictwa energooszczędnego.</w:t>
      </w:r>
    </w:p>
    <w:p w14:paraId="2BCA3659" w14:textId="77777777" w:rsidR="00737CAB" w:rsidRPr="00B35B98" w:rsidRDefault="00737CAB"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Efektem udzielonego wsparcia będzie zmniejszenie zużycia energii </w:t>
      </w:r>
      <w:r w:rsidRPr="00B35B98">
        <w:rPr>
          <w:rFonts w:asciiTheme="minorHAnsi" w:hAnsiTheme="minorHAnsi" w:cstheme="minorHAnsi"/>
          <w:sz w:val="24"/>
          <w:szCs w:val="24"/>
        </w:rPr>
        <w:t xml:space="preserve">cieplnej i elektrycznej w zabudowie, co z kolei skutkować będzie poprawą </w:t>
      </w:r>
      <w:r w:rsidRPr="00B35B98">
        <w:rPr>
          <w:rFonts w:asciiTheme="minorHAnsi" w:eastAsia="Times New Roman" w:hAnsiTheme="minorHAnsi" w:cstheme="minorHAnsi"/>
          <w:sz w:val="24"/>
          <w:szCs w:val="24"/>
          <w:lang w:eastAsia="pl-PL"/>
        </w:rPr>
        <w:t>efektywności energetycznej regionu oraz redukcją emisji zanieczyszczeń do powietrza</w:t>
      </w:r>
      <w:r w:rsidRPr="00B35B98">
        <w:rPr>
          <w:rFonts w:asciiTheme="minorHAnsi" w:hAnsiTheme="minorHAnsi" w:cstheme="minorHAnsi"/>
          <w:sz w:val="24"/>
          <w:szCs w:val="24"/>
        </w:rPr>
        <w:t>.</w:t>
      </w:r>
    </w:p>
    <w:p w14:paraId="0793BD77"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Wskaźniki rezultatu</w:t>
      </w:r>
    </w:p>
    <w:tbl>
      <w:tblPr>
        <w:tblW w:w="4850"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3"/>
        <w:gridCol w:w="1554"/>
        <w:gridCol w:w="904"/>
        <w:gridCol w:w="1129"/>
        <w:gridCol w:w="793"/>
        <w:gridCol w:w="703"/>
        <w:gridCol w:w="1107"/>
        <w:gridCol w:w="1231"/>
        <w:gridCol w:w="784"/>
      </w:tblGrid>
      <w:tr w:rsidR="0033005E" w:rsidRPr="00B35B98" w14:paraId="6089C1AA" w14:textId="77777777" w:rsidTr="00A671AA">
        <w:trPr>
          <w:cantSplit/>
          <w:trHeight w:val="1412"/>
          <w:tblHeader/>
        </w:trPr>
        <w:tc>
          <w:tcPr>
            <w:tcW w:w="327" w:type="pct"/>
            <w:shd w:val="clear" w:color="auto" w:fill="C6D9F1"/>
            <w:tcMar>
              <w:top w:w="0" w:type="dxa"/>
              <w:left w:w="108" w:type="dxa"/>
              <w:bottom w:w="0" w:type="dxa"/>
              <w:right w:w="108" w:type="dxa"/>
            </w:tcMar>
            <w:textDirection w:val="btLr"/>
            <w:vAlign w:val="center"/>
          </w:tcPr>
          <w:p w14:paraId="49D83C7F" w14:textId="77777777" w:rsidR="00737CAB" w:rsidRPr="00B35B98" w:rsidRDefault="00737CAB" w:rsidP="00A671AA">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905" w:type="pct"/>
            <w:shd w:val="clear" w:color="auto" w:fill="C6D9F1"/>
            <w:tcMar>
              <w:top w:w="0" w:type="dxa"/>
              <w:left w:w="108" w:type="dxa"/>
              <w:bottom w:w="0" w:type="dxa"/>
              <w:right w:w="108" w:type="dxa"/>
            </w:tcMar>
            <w:textDirection w:val="btLr"/>
            <w:vAlign w:val="center"/>
          </w:tcPr>
          <w:p w14:paraId="0795ABCE" w14:textId="77777777" w:rsidR="00737CAB" w:rsidRPr="00B35B98" w:rsidRDefault="00737CAB" w:rsidP="00A671AA">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514" w:type="pct"/>
            <w:shd w:val="clear" w:color="auto" w:fill="C6D9F1"/>
            <w:tcMar>
              <w:top w:w="0" w:type="dxa"/>
              <w:left w:w="108" w:type="dxa"/>
              <w:bottom w:w="0" w:type="dxa"/>
              <w:right w:w="108" w:type="dxa"/>
            </w:tcMar>
            <w:textDirection w:val="btLr"/>
            <w:vAlign w:val="center"/>
          </w:tcPr>
          <w:p w14:paraId="13ECC53F" w14:textId="77777777" w:rsidR="00737CAB" w:rsidRPr="00B35B98" w:rsidRDefault="00737CAB" w:rsidP="00A671AA">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642" w:type="pct"/>
            <w:shd w:val="clear" w:color="auto" w:fill="C6D9F1"/>
            <w:tcMar>
              <w:top w:w="0" w:type="dxa"/>
              <w:left w:w="108" w:type="dxa"/>
              <w:bottom w:w="0" w:type="dxa"/>
              <w:right w:w="108" w:type="dxa"/>
            </w:tcMar>
            <w:textDirection w:val="btLr"/>
            <w:vAlign w:val="center"/>
          </w:tcPr>
          <w:p w14:paraId="7D57B955" w14:textId="77777777" w:rsidR="00737CAB" w:rsidRPr="00B35B98" w:rsidRDefault="00737CAB" w:rsidP="00A671AA">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472" w:type="pct"/>
            <w:shd w:val="clear" w:color="auto" w:fill="C6D9F1"/>
            <w:tcMar>
              <w:top w:w="0" w:type="dxa"/>
              <w:left w:w="108" w:type="dxa"/>
              <w:bottom w:w="0" w:type="dxa"/>
              <w:right w:w="108" w:type="dxa"/>
            </w:tcMar>
            <w:textDirection w:val="btLr"/>
            <w:vAlign w:val="center"/>
          </w:tcPr>
          <w:p w14:paraId="296DDB9B" w14:textId="77777777" w:rsidR="00737CAB" w:rsidRPr="00B35B98" w:rsidRDefault="00737CAB" w:rsidP="00A671AA">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bazowa</w:t>
            </w:r>
          </w:p>
        </w:tc>
        <w:tc>
          <w:tcPr>
            <w:tcW w:w="400" w:type="pct"/>
            <w:shd w:val="clear" w:color="auto" w:fill="C6D9F1"/>
            <w:tcMar>
              <w:top w:w="0" w:type="dxa"/>
              <w:left w:w="108" w:type="dxa"/>
              <w:bottom w:w="0" w:type="dxa"/>
              <w:right w:w="108" w:type="dxa"/>
            </w:tcMar>
            <w:textDirection w:val="btLr"/>
            <w:vAlign w:val="center"/>
          </w:tcPr>
          <w:p w14:paraId="768E882C" w14:textId="77777777" w:rsidR="00737CAB" w:rsidRPr="00B35B98" w:rsidRDefault="00737CAB" w:rsidP="00A671AA">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Rok bazowy</w:t>
            </w:r>
          </w:p>
        </w:tc>
        <w:tc>
          <w:tcPr>
            <w:tcW w:w="651" w:type="pct"/>
            <w:shd w:val="clear" w:color="auto" w:fill="C6D9F1"/>
            <w:tcMar>
              <w:top w:w="0" w:type="dxa"/>
              <w:left w:w="108" w:type="dxa"/>
              <w:bottom w:w="0" w:type="dxa"/>
              <w:right w:w="108" w:type="dxa"/>
            </w:tcMar>
            <w:textDirection w:val="btLr"/>
            <w:vAlign w:val="center"/>
          </w:tcPr>
          <w:p w14:paraId="550AE908" w14:textId="77777777" w:rsidR="00737CAB" w:rsidRPr="00B35B98" w:rsidRDefault="00737CAB" w:rsidP="00A671AA">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w:t>
            </w:r>
            <w:r w:rsidRPr="00B35B98">
              <w:rPr>
                <w:rFonts w:asciiTheme="minorHAnsi" w:eastAsia="Times New Roman" w:hAnsiTheme="minorHAnsi" w:cstheme="minorHAnsi"/>
                <w:sz w:val="24"/>
                <w:szCs w:val="24"/>
                <w:lang w:eastAsia="pl-PL"/>
              </w:rPr>
              <w:br/>
              <w:t>(2023)</w:t>
            </w:r>
          </w:p>
        </w:tc>
        <w:tc>
          <w:tcPr>
            <w:tcW w:w="622" w:type="pct"/>
            <w:shd w:val="clear" w:color="auto" w:fill="C6D9F1"/>
            <w:tcMar>
              <w:top w:w="0" w:type="dxa"/>
              <w:left w:w="108" w:type="dxa"/>
              <w:bottom w:w="0" w:type="dxa"/>
              <w:right w:w="108" w:type="dxa"/>
            </w:tcMar>
            <w:textDirection w:val="btLr"/>
            <w:vAlign w:val="center"/>
          </w:tcPr>
          <w:p w14:paraId="1E9ACB39" w14:textId="77777777" w:rsidR="00737CAB" w:rsidRPr="00B35B98" w:rsidRDefault="00737CAB" w:rsidP="00A671AA">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67" w:type="pct"/>
            <w:shd w:val="clear" w:color="auto" w:fill="C6D9F1"/>
            <w:tcMar>
              <w:top w:w="0" w:type="dxa"/>
              <w:left w:w="108" w:type="dxa"/>
              <w:bottom w:w="0" w:type="dxa"/>
              <w:right w:w="108" w:type="dxa"/>
            </w:tcMar>
            <w:textDirection w:val="btLr"/>
            <w:vAlign w:val="center"/>
          </w:tcPr>
          <w:p w14:paraId="33731217" w14:textId="77777777" w:rsidR="00737CAB" w:rsidRPr="00B35B98" w:rsidRDefault="00737CAB" w:rsidP="00A671AA">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33005E" w:rsidRPr="00B35B98" w14:paraId="0D20760E" w14:textId="77777777" w:rsidTr="00A671AA">
        <w:trPr>
          <w:trHeight w:val="432"/>
        </w:trPr>
        <w:tc>
          <w:tcPr>
            <w:tcW w:w="327" w:type="pct"/>
            <w:tcMar>
              <w:top w:w="0" w:type="dxa"/>
              <w:left w:w="108" w:type="dxa"/>
              <w:bottom w:w="0" w:type="dxa"/>
              <w:right w:w="108" w:type="dxa"/>
            </w:tcMar>
            <w:vAlign w:val="center"/>
          </w:tcPr>
          <w:p w14:paraId="1FD77146"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905" w:type="pct"/>
            <w:tcMar>
              <w:top w:w="0" w:type="dxa"/>
              <w:left w:w="108" w:type="dxa"/>
              <w:bottom w:w="0" w:type="dxa"/>
              <w:right w:w="108" w:type="dxa"/>
            </w:tcMar>
            <w:vAlign w:val="center"/>
          </w:tcPr>
          <w:p w14:paraId="27214E17"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Sprzedaż energii cieplnej na cele komunalno-bytowe </w:t>
            </w:r>
          </w:p>
        </w:tc>
        <w:tc>
          <w:tcPr>
            <w:tcW w:w="514" w:type="pct"/>
            <w:tcMar>
              <w:top w:w="0" w:type="dxa"/>
              <w:left w:w="108" w:type="dxa"/>
              <w:bottom w:w="0" w:type="dxa"/>
              <w:right w:w="108" w:type="dxa"/>
            </w:tcMar>
            <w:vAlign w:val="center"/>
          </w:tcPr>
          <w:p w14:paraId="43BDA30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GJ</w:t>
            </w:r>
          </w:p>
        </w:tc>
        <w:tc>
          <w:tcPr>
            <w:tcW w:w="642" w:type="pct"/>
            <w:tcMar>
              <w:top w:w="0" w:type="dxa"/>
              <w:left w:w="108" w:type="dxa"/>
              <w:bottom w:w="0" w:type="dxa"/>
              <w:right w:w="108" w:type="dxa"/>
            </w:tcMar>
            <w:vAlign w:val="center"/>
          </w:tcPr>
          <w:p w14:paraId="5D23C869" w14:textId="77777777" w:rsidR="00737CAB" w:rsidRPr="00B35B98" w:rsidRDefault="00737CAB" w:rsidP="00971256">
            <w:pPr>
              <w:spacing w:after="0" w:line="360" w:lineRule="auto"/>
              <w:ind w:left="-109" w:right="-108"/>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472" w:type="pct"/>
            <w:tcMar>
              <w:top w:w="0" w:type="dxa"/>
              <w:left w:w="108" w:type="dxa"/>
              <w:bottom w:w="0" w:type="dxa"/>
              <w:right w:w="108" w:type="dxa"/>
            </w:tcMar>
            <w:vAlign w:val="center"/>
          </w:tcPr>
          <w:p w14:paraId="40CC5CEE"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13 327 369</w:t>
            </w:r>
          </w:p>
        </w:tc>
        <w:tc>
          <w:tcPr>
            <w:tcW w:w="400" w:type="pct"/>
            <w:tcMar>
              <w:top w:w="0" w:type="dxa"/>
              <w:left w:w="108" w:type="dxa"/>
              <w:bottom w:w="0" w:type="dxa"/>
              <w:right w:w="108" w:type="dxa"/>
            </w:tcMar>
            <w:vAlign w:val="center"/>
          </w:tcPr>
          <w:p w14:paraId="7B15E8CE"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2013</w:t>
            </w:r>
          </w:p>
        </w:tc>
        <w:tc>
          <w:tcPr>
            <w:tcW w:w="651" w:type="pct"/>
            <w:tcMar>
              <w:top w:w="0" w:type="dxa"/>
              <w:left w:w="108" w:type="dxa"/>
              <w:bottom w:w="0" w:type="dxa"/>
              <w:right w:w="108" w:type="dxa"/>
            </w:tcMar>
            <w:vAlign w:val="center"/>
          </w:tcPr>
          <w:p w14:paraId="1291189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12 750 000</w:t>
            </w:r>
          </w:p>
        </w:tc>
        <w:tc>
          <w:tcPr>
            <w:tcW w:w="622" w:type="pct"/>
            <w:tcMar>
              <w:top w:w="0" w:type="dxa"/>
              <w:left w:w="108" w:type="dxa"/>
              <w:bottom w:w="0" w:type="dxa"/>
              <w:right w:w="108" w:type="dxa"/>
            </w:tcMar>
            <w:vAlign w:val="center"/>
          </w:tcPr>
          <w:p w14:paraId="6368B56A"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GUS</w:t>
            </w:r>
          </w:p>
        </w:tc>
        <w:tc>
          <w:tcPr>
            <w:tcW w:w="467" w:type="pct"/>
            <w:tcMar>
              <w:top w:w="0" w:type="dxa"/>
              <w:left w:w="108" w:type="dxa"/>
              <w:bottom w:w="0" w:type="dxa"/>
              <w:right w:w="108" w:type="dxa"/>
            </w:tcMar>
            <w:vAlign w:val="center"/>
          </w:tcPr>
          <w:p w14:paraId="43048092"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p>
          <w:p w14:paraId="1EC52B72"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rok</w:t>
            </w:r>
          </w:p>
        </w:tc>
      </w:tr>
      <w:tr w:rsidR="0033005E" w:rsidRPr="00B35B98" w14:paraId="18E8C9AC" w14:textId="77777777" w:rsidTr="00A671AA">
        <w:trPr>
          <w:trHeight w:val="680"/>
        </w:trPr>
        <w:tc>
          <w:tcPr>
            <w:tcW w:w="327" w:type="pct"/>
            <w:tcMar>
              <w:top w:w="0" w:type="dxa"/>
              <w:left w:w="108" w:type="dxa"/>
              <w:bottom w:w="0" w:type="dxa"/>
              <w:right w:w="108" w:type="dxa"/>
            </w:tcMar>
            <w:vAlign w:val="center"/>
          </w:tcPr>
          <w:p w14:paraId="315DAF0F"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2.</w:t>
            </w:r>
          </w:p>
        </w:tc>
        <w:tc>
          <w:tcPr>
            <w:tcW w:w="905" w:type="pct"/>
            <w:tcMar>
              <w:top w:w="0" w:type="dxa"/>
              <w:left w:w="108" w:type="dxa"/>
              <w:bottom w:w="0" w:type="dxa"/>
              <w:right w:w="108" w:type="dxa"/>
            </w:tcMar>
            <w:vAlign w:val="center"/>
          </w:tcPr>
          <w:p w14:paraId="7211A039"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Średnie zużycie energii cieplnej w budynkach mieszkalnych ogrzewanych centralnie </w:t>
            </w:r>
            <w:r w:rsidRPr="00B35B98">
              <w:rPr>
                <w:rFonts w:asciiTheme="minorHAnsi" w:eastAsia="Times New Roman" w:hAnsiTheme="minorHAnsi" w:cstheme="minorHAnsi"/>
                <w:sz w:val="24"/>
                <w:szCs w:val="24"/>
                <w:lang w:eastAsia="pl-PL"/>
              </w:rPr>
              <w:br/>
              <w:t xml:space="preserve">w przeliczeniu na kubaturę budynków </w:t>
            </w:r>
            <w:r w:rsidRPr="00B35B98">
              <w:rPr>
                <w:rFonts w:asciiTheme="minorHAnsi" w:eastAsia="Times New Roman" w:hAnsiTheme="minorHAnsi" w:cstheme="minorHAnsi"/>
                <w:sz w:val="24"/>
                <w:szCs w:val="24"/>
                <w:lang w:eastAsia="pl-PL"/>
              </w:rPr>
              <w:br/>
              <w:t>(w latach 2010-2012)</w:t>
            </w:r>
          </w:p>
        </w:tc>
        <w:tc>
          <w:tcPr>
            <w:tcW w:w="514" w:type="pct"/>
            <w:tcMar>
              <w:top w:w="0" w:type="dxa"/>
              <w:left w:w="108" w:type="dxa"/>
              <w:bottom w:w="0" w:type="dxa"/>
              <w:right w:w="108" w:type="dxa"/>
            </w:tcMar>
            <w:vAlign w:val="center"/>
          </w:tcPr>
          <w:p w14:paraId="293C9961"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MJ/m3</w:t>
            </w:r>
          </w:p>
        </w:tc>
        <w:tc>
          <w:tcPr>
            <w:tcW w:w="642" w:type="pct"/>
            <w:tcMar>
              <w:top w:w="0" w:type="dxa"/>
              <w:left w:w="108" w:type="dxa"/>
              <w:bottom w:w="0" w:type="dxa"/>
              <w:right w:w="108" w:type="dxa"/>
            </w:tcMar>
            <w:vAlign w:val="center"/>
          </w:tcPr>
          <w:p w14:paraId="14D4DCA8" w14:textId="77777777" w:rsidR="00737CAB" w:rsidRPr="00B35B98" w:rsidRDefault="00737CAB" w:rsidP="00971256">
            <w:pPr>
              <w:spacing w:after="0" w:line="360" w:lineRule="auto"/>
              <w:ind w:left="-109" w:right="-108"/>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472" w:type="pct"/>
            <w:tcMar>
              <w:top w:w="0" w:type="dxa"/>
              <w:left w:w="108" w:type="dxa"/>
              <w:bottom w:w="0" w:type="dxa"/>
              <w:right w:w="108" w:type="dxa"/>
            </w:tcMar>
            <w:vAlign w:val="center"/>
          </w:tcPr>
          <w:p w14:paraId="4521D84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112,5</w:t>
            </w:r>
          </w:p>
        </w:tc>
        <w:tc>
          <w:tcPr>
            <w:tcW w:w="400" w:type="pct"/>
            <w:tcMar>
              <w:top w:w="0" w:type="dxa"/>
              <w:left w:w="108" w:type="dxa"/>
              <w:bottom w:w="0" w:type="dxa"/>
              <w:right w:w="108" w:type="dxa"/>
            </w:tcMar>
            <w:vAlign w:val="center"/>
          </w:tcPr>
          <w:p w14:paraId="3E72B498"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2012</w:t>
            </w:r>
          </w:p>
        </w:tc>
        <w:tc>
          <w:tcPr>
            <w:tcW w:w="651" w:type="pct"/>
            <w:tcMar>
              <w:top w:w="0" w:type="dxa"/>
              <w:left w:w="108" w:type="dxa"/>
              <w:bottom w:w="0" w:type="dxa"/>
              <w:right w:w="108" w:type="dxa"/>
            </w:tcMar>
            <w:vAlign w:val="center"/>
          </w:tcPr>
          <w:p w14:paraId="518709C7"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107,0</w:t>
            </w:r>
          </w:p>
        </w:tc>
        <w:tc>
          <w:tcPr>
            <w:tcW w:w="622" w:type="pct"/>
            <w:tcMar>
              <w:top w:w="0" w:type="dxa"/>
              <w:left w:w="108" w:type="dxa"/>
              <w:bottom w:w="0" w:type="dxa"/>
              <w:right w:w="108" w:type="dxa"/>
            </w:tcMar>
            <w:vAlign w:val="center"/>
          </w:tcPr>
          <w:p w14:paraId="448EF9F9"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Obliczenia własne na podstawie danych GUS</w:t>
            </w:r>
          </w:p>
        </w:tc>
        <w:tc>
          <w:tcPr>
            <w:tcW w:w="467" w:type="pct"/>
            <w:tcMar>
              <w:top w:w="0" w:type="dxa"/>
              <w:left w:w="108" w:type="dxa"/>
              <w:bottom w:w="0" w:type="dxa"/>
              <w:right w:w="108" w:type="dxa"/>
            </w:tcMar>
            <w:vAlign w:val="center"/>
          </w:tcPr>
          <w:p w14:paraId="3C18A7C3"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bl>
    <w:p w14:paraId="358D7931"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Ukierunkowanie interwencji</w:t>
      </w:r>
    </w:p>
    <w:p w14:paraId="0F6F1F00" w14:textId="77777777" w:rsidR="00737CAB" w:rsidRPr="00B35B98" w:rsidRDefault="00737CAB"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Planowany zakres wsparcia</w:t>
      </w:r>
    </w:p>
    <w:p w14:paraId="35050071"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Wspierane będą </w:t>
      </w:r>
      <w:r w:rsidRPr="00B35B98">
        <w:rPr>
          <w:rFonts w:asciiTheme="minorHAnsi" w:eastAsia="Times New Roman" w:hAnsiTheme="minorHAnsi" w:cstheme="minorHAnsi"/>
          <w:sz w:val="24"/>
          <w:szCs w:val="24"/>
          <w:u w:val="single"/>
          <w:lang w:eastAsia="pl-PL"/>
        </w:rPr>
        <w:t>inwestycje podnoszące efektywność energetyczną budynków</w:t>
      </w:r>
      <w:r w:rsidR="008F0528" w:rsidRPr="00B35B98">
        <w:rPr>
          <w:rFonts w:asciiTheme="minorHAnsi" w:eastAsia="Times New Roman" w:hAnsiTheme="minorHAnsi" w:cstheme="minorHAnsi"/>
          <w:sz w:val="24"/>
          <w:szCs w:val="24"/>
          <w:lang w:eastAsia="pl-PL"/>
        </w:rPr>
        <w:t xml:space="preserve"> użyteczności publicznej, </w:t>
      </w:r>
      <w:r w:rsidRPr="00B35B98">
        <w:rPr>
          <w:rFonts w:asciiTheme="minorHAnsi" w:eastAsia="Times New Roman" w:hAnsiTheme="minorHAnsi" w:cstheme="minorHAnsi"/>
          <w:sz w:val="24"/>
          <w:szCs w:val="24"/>
          <w:lang w:eastAsia="pl-PL"/>
        </w:rPr>
        <w:t xml:space="preserve">w tym przedsięwzięcia termomodernizacyjne. Możliwa będzie także poprawa efektywności energetycznej budynków mieszkalnych. </w:t>
      </w:r>
    </w:p>
    <w:p w14:paraId="1BEEC6CB"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ramach kompleksowych projektów przewiduje się głęboką mode</w:t>
      </w:r>
      <w:r w:rsidR="008F0528" w:rsidRPr="00B35B98">
        <w:rPr>
          <w:rFonts w:asciiTheme="minorHAnsi" w:eastAsia="Times New Roman" w:hAnsiTheme="minorHAnsi" w:cstheme="minorHAnsi"/>
          <w:sz w:val="24"/>
          <w:szCs w:val="24"/>
          <w:lang w:eastAsia="pl-PL"/>
        </w:rPr>
        <w:t xml:space="preserve">rnizację energetyczną budynków </w:t>
      </w:r>
      <w:r w:rsidRPr="00B35B98">
        <w:rPr>
          <w:rFonts w:asciiTheme="minorHAnsi" w:eastAsia="Times New Roman" w:hAnsiTheme="minorHAnsi" w:cstheme="minorHAnsi"/>
          <w:sz w:val="24"/>
          <w:szCs w:val="24"/>
          <w:lang w:eastAsia="pl-PL"/>
        </w:rPr>
        <w:t xml:space="preserve">z uwzględnieniem potrzeby monitorowania i zarządzania energią wraz z możliwością wykorzystania instalacji OZE, wymiany źródeł ciepła (w tym indywidualnych) i zastosowania indywidualnych liczników zużycia energii. </w:t>
      </w:r>
    </w:p>
    <w:p w14:paraId="324D281F"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Zakres prac musi wynikać z przeprowadzonej uprzednio analizy możliwych rozwiązań w ramach sporządzanego audytu energetycznego (w miarę potrzeby dodatkowo audytu efektywności energetycznej), a wybrany wariant realizacyjny musi uwzględniać kryterium </w:t>
      </w:r>
      <w:r w:rsidRPr="00B35B98">
        <w:rPr>
          <w:rFonts w:asciiTheme="minorHAnsi" w:eastAsia="Times New Roman" w:hAnsiTheme="minorHAnsi" w:cstheme="minorHAnsi"/>
          <w:sz w:val="24"/>
          <w:szCs w:val="24"/>
          <w:lang w:eastAsia="pl-PL"/>
        </w:rPr>
        <w:lastRenderedPageBreak/>
        <w:t xml:space="preserve">kosztowe odnoszące się do uzyskanych efektów (np. redukcji zapotrzebowania na energię) w stosunku do nakładów finansowych. </w:t>
      </w:r>
    </w:p>
    <w:p w14:paraId="550906F3"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Wspierane będą kompleksowe terytorialnie projekty, obejmujące swym zakresem wiele obiektów, których realizacja prowadzić będzie do oszczędności energii wynoszącej co najmniej 30% średnio na budynek. </w:t>
      </w:r>
      <w:r w:rsidRPr="00B35B98">
        <w:rPr>
          <w:rFonts w:asciiTheme="minorHAnsi" w:eastAsia="Times New Roman" w:hAnsiTheme="minorHAnsi" w:cstheme="minorHAnsi"/>
          <w:sz w:val="24"/>
          <w:szCs w:val="24"/>
          <w:lang w:eastAsia="pl-PL"/>
        </w:rPr>
        <w:br/>
        <w:t xml:space="preserve">W przypadku projektu obejmującego pojedynczy budynek dofinansowanie będzie możliwe wyłącznie pod warunkiem zwiększenia efektywności energetycznej o co najmniej 25%. </w:t>
      </w:r>
    </w:p>
    <w:p w14:paraId="565C8260" w14:textId="77777777" w:rsidR="00737CAB" w:rsidRPr="00B35B98" w:rsidRDefault="00737CAB" w:rsidP="00971256">
      <w:pPr>
        <w:pStyle w:val="garNORM"/>
        <w:spacing w:line="360" w:lineRule="auto"/>
        <w:jc w:val="left"/>
        <w:rPr>
          <w:rFonts w:asciiTheme="minorHAnsi" w:hAnsiTheme="minorHAnsi" w:cstheme="minorHAnsi"/>
          <w:sz w:val="24"/>
          <w:szCs w:val="24"/>
        </w:rPr>
      </w:pPr>
      <w:r w:rsidRPr="00B35B98">
        <w:rPr>
          <w:rFonts w:asciiTheme="minorHAnsi" w:eastAsia="Times New Roman" w:hAnsiTheme="minorHAnsi" w:cstheme="minorHAnsi"/>
          <w:sz w:val="24"/>
          <w:szCs w:val="24"/>
          <w:lang w:eastAsia="pl-PL"/>
        </w:rPr>
        <w:t xml:space="preserve">W zakresie wymiany indywidualnych źródeł (pieców) wsparcie może zostać udzielone na inwestycje w kotły spalające biomasę lub ewentualnie paliwa gazowe, ale jedynie w szczególnie uzasadnionych przypadkach, gdy osiągnięte zostanie znaczne zwiększenie efektywności energetycznej oraz gdy istnieją szczególnie pilne potrzeby. </w:t>
      </w:r>
      <w:r w:rsidRPr="00B35B98">
        <w:rPr>
          <w:rFonts w:asciiTheme="minorHAnsi" w:hAnsiTheme="minorHAnsi" w:cstheme="minorHAnsi"/>
          <w:sz w:val="24"/>
          <w:szCs w:val="24"/>
        </w:rPr>
        <w:t>Wsparte projekty musza skutkować znaczną redukcją CO</w:t>
      </w:r>
      <w:r w:rsidRPr="00B35B98">
        <w:rPr>
          <w:rFonts w:asciiTheme="minorHAnsi" w:hAnsiTheme="minorHAnsi" w:cstheme="minorHAnsi"/>
          <w:sz w:val="24"/>
          <w:szCs w:val="24"/>
          <w:vertAlign w:val="subscript"/>
        </w:rPr>
        <w:t>2</w:t>
      </w:r>
      <w:r w:rsidRPr="00B35B98">
        <w:rPr>
          <w:rFonts w:asciiTheme="minorHAnsi" w:hAnsiTheme="minorHAnsi" w:cstheme="minorHAnsi"/>
          <w:sz w:val="24"/>
          <w:szCs w:val="24"/>
        </w:rPr>
        <w:t xml:space="preserve"> w odniesieniu do istniejących instalacji (o co najmniej 30% w przypadku zamiany spalanego paliwa), a także </w:t>
      </w:r>
      <w:r w:rsidRPr="00B35B98">
        <w:rPr>
          <w:rFonts w:asciiTheme="minorHAnsi" w:eastAsia="Times New Roman" w:hAnsiTheme="minorHAnsi" w:cstheme="minorHAnsi"/>
          <w:sz w:val="24"/>
          <w:szCs w:val="24"/>
          <w:lang w:eastAsia="pl-PL"/>
        </w:rPr>
        <w:t xml:space="preserve">przyczyniać się do zmniejszenia emisji innych zanieczyszczeń powietrza oraz do znacznego zwiększenia oszczędności energii. Wspomniane inwestycje mogą zostać wsparte jedynie w przypadku, gdy podłączenie do sieci ciepłowniczej na danym obszarze nie jest uzasadnione ekonomicznie. Preferowane powinny być instrumenty finansowe w przypadku powyższych inwestycji. Możliwość użycia instrumentów finansowych na tego typu projekty będzie przedmiotem oceny ex-ante zgodnie z wymaganiami artykułu 37 ust. 2 rozporządzenia (UE) nr 1303/2013. </w:t>
      </w:r>
    </w:p>
    <w:p w14:paraId="36027E82"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przypadku realizacji projektów z zakresu głębokiej termomodernizacji konieczne będzie spełnienie warunków ex-ante z dyrektywy 2006/32/EC, odnoszących się do indywidualnych liczników ciepła w budynkach wielorodzinnych, podłączonych do ogrzewania sieciowego i poddawanych renowacji oraz do dyrektywy EE 2012/27/EU, w której kontynuowane są wymogi dyrektywy 2006/32/EC. Wprowadzenie indywidualnego pomiaru ciepła wymaga użycia zaworów termostatycznych w budynkach, w których nie zostały jeszcze zamontowane. </w:t>
      </w:r>
    </w:p>
    <w:p w14:paraId="18BC0EB5"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Informacje dotyczące </w:t>
      </w:r>
      <w:r w:rsidRPr="00B35B98">
        <w:rPr>
          <w:rFonts w:asciiTheme="minorHAnsi" w:eastAsia="Times New Roman" w:hAnsiTheme="minorHAnsi" w:cstheme="minorHAnsi"/>
          <w:sz w:val="24"/>
          <w:szCs w:val="24"/>
          <w:lang w:eastAsia="pl-PL"/>
        </w:rPr>
        <w:t>zmniejszenia zużycia energii końcowej i ilości zaoszczędzonej energii cieplnej/elektrycznej w wyniku realizacji projektów będą uzyskiwane w wyniku monitorowania projektów oraz uwzględniane w sprawozdaniach z wdrażania Programu.</w:t>
      </w:r>
    </w:p>
    <w:p w14:paraId="018CE231" w14:textId="77777777" w:rsidR="00737CAB" w:rsidRPr="00B35B98" w:rsidRDefault="001C56AC"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Termomodernizacja szpitali będzie możliwa w przypadku zgodności z właściwymi mapami potrzeb zdrowotnych opracowanymi przez Ministerstwo Zdrowia. </w:t>
      </w:r>
    </w:p>
    <w:p w14:paraId="14CE1A44"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Planowane inwestycje powinny być komplementarne do realizowanych lub przygotowywanych projektów związanych z modernizacją i/lub rozbudową sieci ciepłowniczych</w:t>
      </w:r>
      <w:r w:rsidR="008F0528" w:rsidRPr="00B35B98">
        <w:rPr>
          <w:rFonts w:asciiTheme="minorHAnsi" w:eastAsia="Times New Roman" w:hAnsiTheme="minorHAnsi" w:cstheme="minorHAnsi"/>
          <w:sz w:val="24"/>
          <w:szCs w:val="24"/>
          <w:lang w:eastAsia="pl-PL"/>
        </w:rPr>
        <w:t xml:space="preserve">, a także powinny wpisywać się </w:t>
      </w:r>
      <w:r w:rsidRPr="00B35B98">
        <w:rPr>
          <w:rFonts w:asciiTheme="minorHAnsi" w:eastAsia="Times New Roman" w:hAnsiTheme="minorHAnsi" w:cstheme="minorHAnsi"/>
          <w:sz w:val="24"/>
          <w:szCs w:val="24"/>
          <w:lang w:eastAsia="pl-PL"/>
        </w:rPr>
        <w:t>w</w:t>
      </w:r>
      <w:r w:rsidRPr="00B35B98">
        <w:rPr>
          <w:rFonts w:asciiTheme="minorHAnsi" w:hAnsiTheme="minorHAnsi" w:cstheme="minorHAnsi"/>
          <w:sz w:val="24"/>
          <w:szCs w:val="24"/>
        </w:rPr>
        <w:t xml:space="preserve"> </w:t>
      </w:r>
      <w:r w:rsidRPr="00B35B98">
        <w:rPr>
          <w:rFonts w:asciiTheme="minorHAnsi" w:eastAsia="Times New Roman" w:hAnsiTheme="minorHAnsi" w:cstheme="minorHAnsi"/>
          <w:sz w:val="24"/>
          <w:szCs w:val="24"/>
          <w:lang w:eastAsia="pl-PL"/>
        </w:rPr>
        <w:t>gminne dokumenty z zakresu gospodarki niskoemisyjnej (lokalne strategie/plany gospodarki niskoemisyjnej).</w:t>
      </w:r>
    </w:p>
    <w:p w14:paraId="41D2597A"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Przewiduje się także realizację przedsięwzięć uzgodnionych w ramach Strategii ZIT.</w:t>
      </w:r>
    </w:p>
    <w:p w14:paraId="3DBF7A32" w14:textId="77777777" w:rsidR="00737CAB" w:rsidRPr="00B35B98" w:rsidRDefault="00737CAB"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ramach PI możliwa będzie realizacja m.in. przedsięwzięcia s</w:t>
      </w:r>
      <w:r w:rsidR="008F0528" w:rsidRPr="00B35B98">
        <w:rPr>
          <w:rFonts w:asciiTheme="minorHAnsi" w:hAnsiTheme="minorHAnsi" w:cstheme="minorHAnsi"/>
          <w:sz w:val="24"/>
          <w:szCs w:val="24"/>
          <w:lang w:eastAsia="pl-PL"/>
        </w:rPr>
        <w:t xml:space="preserve">trategicznego wskazanego w RPS </w:t>
      </w:r>
      <w:r w:rsidRPr="00B35B98">
        <w:rPr>
          <w:rFonts w:asciiTheme="minorHAnsi" w:hAnsiTheme="minorHAnsi" w:cstheme="minorHAnsi"/>
          <w:sz w:val="24"/>
          <w:szCs w:val="24"/>
          <w:lang w:eastAsia="pl-PL"/>
        </w:rPr>
        <w:t>w zakresie energetyki i środowiska, w ramach którego planuje się popraw</w:t>
      </w:r>
      <w:r w:rsidR="008F0528" w:rsidRPr="00B35B98">
        <w:rPr>
          <w:rFonts w:asciiTheme="minorHAnsi" w:hAnsiTheme="minorHAnsi" w:cstheme="minorHAnsi"/>
          <w:sz w:val="24"/>
          <w:szCs w:val="24"/>
          <w:lang w:eastAsia="pl-PL"/>
        </w:rPr>
        <w:t xml:space="preserve">ę efektywności energetycznej </w:t>
      </w:r>
      <w:r w:rsidRPr="00B35B98">
        <w:rPr>
          <w:rFonts w:asciiTheme="minorHAnsi" w:hAnsiTheme="minorHAnsi" w:cstheme="minorHAnsi"/>
          <w:sz w:val="24"/>
          <w:szCs w:val="24"/>
          <w:lang w:eastAsia="pl-PL"/>
        </w:rPr>
        <w:t>(w tym termomodernizację) obiektów użyteczności publicznej należących do SWP.</w:t>
      </w:r>
    </w:p>
    <w:p w14:paraId="75BF9C4A"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Uzupełniająco, w ramach finansowania krzyżowego, przewiduje się działania informacyjno-edukacyjne, służące zwiększaniu świadomości oraz kształtowaniu i umacnianiu</w:t>
      </w:r>
      <w:r w:rsidR="008F0528" w:rsidRPr="00B35B98">
        <w:rPr>
          <w:rFonts w:asciiTheme="minorHAnsi" w:eastAsia="Times New Roman" w:hAnsiTheme="minorHAnsi" w:cstheme="minorHAnsi"/>
          <w:sz w:val="24"/>
          <w:szCs w:val="24"/>
          <w:lang w:eastAsia="pl-PL"/>
        </w:rPr>
        <w:t xml:space="preserve"> postaw użytkowników końcowych </w:t>
      </w:r>
      <w:r w:rsidRPr="00B35B98">
        <w:rPr>
          <w:rFonts w:asciiTheme="minorHAnsi" w:eastAsia="Times New Roman" w:hAnsiTheme="minorHAnsi" w:cstheme="minorHAnsi"/>
          <w:sz w:val="24"/>
          <w:szCs w:val="24"/>
          <w:lang w:eastAsia="pl-PL"/>
        </w:rPr>
        <w:t xml:space="preserve">w zakresie efektywności energetycznej. </w:t>
      </w:r>
    </w:p>
    <w:p w14:paraId="52DBB1B3" w14:textId="77777777" w:rsidR="00737CAB" w:rsidRPr="00B35B98" w:rsidRDefault="00737CAB" w:rsidP="00971256">
      <w:pPr>
        <w:pStyle w:val="garNORM"/>
        <w:spacing w:line="360" w:lineRule="auto"/>
        <w:jc w:val="left"/>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Działania prowadzone w ramach PI 4c w zakresie poprawy efektywności energetycznej w zabudowie mają charakter komplementarny do interwencji w ramach PI 3c w części dotyczącej wsparcia inwestycji profilowanych. </w:t>
      </w:r>
    </w:p>
    <w:p w14:paraId="513D12BE" w14:textId="77777777" w:rsidR="00737CAB" w:rsidRPr="00B35B98" w:rsidRDefault="00737CAB"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Ukierunkowanie terytorialne</w:t>
      </w:r>
    </w:p>
    <w:p w14:paraId="2F04E063" w14:textId="77777777" w:rsidR="00737CAB" w:rsidRPr="00B35B98" w:rsidRDefault="00737CAB"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Obszar całego województwa.</w:t>
      </w:r>
    </w:p>
    <w:p w14:paraId="6920F5E0"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30859041" w14:textId="77777777" w:rsidR="00737CAB" w:rsidRPr="00B35B98" w:rsidRDefault="00737CAB"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Użytkownicy korzystający ze wspartej infrastruktury.</w:t>
      </w:r>
    </w:p>
    <w:p w14:paraId="0EFBED73" w14:textId="77777777" w:rsidR="00737CAB" w:rsidRPr="00B35B98" w:rsidRDefault="00737CAB"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Indykatywny katalog beneficjentów</w:t>
      </w:r>
    </w:p>
    <w:p w14:paraId="71D11477" w14:textId="77777777" w:rsidR="00737CAB" w:rsidRPr="00B35B98" w:rsidRDefault="00737CAB"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Jednostki samorządu terytorialnego i ich jednostki organizacyjne, związki i stowarzyszenia jednostek samorządu terytorialnego, jednostki naukowe, instytucje edukacyjne, szkoły wyższe, publiczne i prywatne podmioty świadczące usługi zdrowotne i ich organy założycielskie, org</w:t>
      </w:r>
      <w:r w:rsidR="008F0528" w:rsidRPr="00B35B98">
        <w:rPr>
          <w:rFonts w:asciiTheme="minorHAnsi" w:hAnsiTheme="minorHAnsi" w:cstheme="minorHAnsi"/>
          <w:sz w:val="24"/>
          <w:szCs w:val="24"/>
          <w:lang w:eastAsia="pl-PL"/>
        </w:rPr>
        <w:t xml:space="preserve">anizacje pozarządowe, kościoły </w:t>
      </w:r>
      <w:r w:rsidRPr="00B35B98">
        <w:rPr>
          <w:rFonts w:asciiTheme="minorHAnsi" w:hAnsiTheme="minorHAnsi" w:cstheme="minorHAnsi"/>
          <w:sz w:val="24"/>
          <w:szCs w:val="24"/>
          <w:lang w:eastAsia="pl-PL"/>
        </w:rPr>
        <w:t>i związki wyznaniowe, podmioty wdrażające instrumenty finansowe.</w:t>
      </w:r>
    </w:p>
    <w:p w14:paraId="7D0B0234" w14:textId="77777777" w:rsidR="00737CAB" w:rsidRPr="00B35B98" w:rsidRDefault="00737CAB" w:rsidP="00971256">
      <w:pPr>
        <w:pStyle w:val="nagBOLDwOSIACH"/>
        <w:tabs>
          <w:tab w:val="left" w:pos="7797"/>
        </w:tabs>
        <w:spacing w:line="360" w:lineRule="auto"/>
        <w:jc w:val="left"/>
        <w:rPr>
          <w:rFonts w:asciiTheme="minorHAnsi" w:hAnsiTheme="minorHAnsi" w:cstheme="minorHAnsi"/>
          <w:sz w:val="24"/>
        </w:rPr>
      </w:pPr>
      <w:r w:rsidRPr="00B35B98">
        <w:rPr>
          <w:rFonts w:asciiTheme="minorHAnsi" w:hAnsiTheme="minorHAnsi" w:cstheme="minorHAnsi"/>
          <w:sz w:val="24"/>
        </w:rPr>
        <w:t>Kierunkowe zasady wyboru projektów</w:t>
      </w:r>
    </w:p>
    <w:p w14:paraId="2A60712A" w14:textId="77777777" w:rsidR="00737CAB" w:rsidRPr="00B35B98" w:rsidRDefault="00737CAB"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lastRenderedPageBreak/>
        <w:t xml:space="preserve">Głównymi trybami wyboru projektów będą tryby: konkursowy oraz pozakonkursowy (przedsięwzięcia wynikające ze Strategii ZIT). </w:t>
      </w:r>
    </w:p>
    <w:p w14:paraId="50E21DDE" w14:textId="77777777" w:rsidR="00737CAB" w:rsidRPr="00B35B98" w:rsidRDefault="00737CAB"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Uzupełniająco dopuszcza się także tryb pozakonkursowy (przedsięwzi</w:t>
      </w:r>
      <w:r w:rsidR="008F0528" w:rsidRPr="00B35B98">
        <w:rPr>
          <w:rFonts w:asciiTheme="minorHAnsi" w:hAnsiTheme="minorHAnsi" w:cstheme="minorHAnsi"/>
          <w:sz w:val="24"/>
          <w:szCs w:val="24"/>
        </w:rPr>
        <w:t xml:space="preserve">ęcie strategiczne zdefiniowane </w:t>
      </w:r>
      <w:r w:rsidRPr="00B35B98">
        <w:rPr>
          <w:rFonts w:asciiTheme="minorHAnsi" w:hAnsiTheme="minorHAnsi" w:cstheme="minorHAnsi"/>
          <w:sz w:val="24"/>
          <w:szCs w:val="24"/>
        </w:rPr>
        <w:t>w RPS w zakresie energetyki i środowiska).</w:t>
      </w:r>
    </w:p>
    <w:p w14:paraId="0DA09DAD"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Preferowane będą przedsięwzięcia:</w:t>
      </w:r>
    </w:p>
    <w:p w14:paraId="65CDA906" w14:textId="77777777" w:rsidR="00737CAB" w:rsidRPr="00B35B98" w:rsidRDefault="00737CAB" w:rsidP="00971256">
      <w:pPr>
        <w:numPr>
          <w:ilvl w:val="0"/>
          <w:numId w:val="19"/>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kompleksowe (pod względem zakresu planowanych prac inwestycyjnych oraz terytorialnie); </w:t>
      </w:r>
    </w:p>
    <w:p w14:paraId="1DDA2758" w14:textId="77777777" w:rsidR="00737CAB" w:rsidRPr="00B35B98" w:rsidRDefault="00737CAB" w:rsidP="00971256">
      <w:pPr>
        <w:numPr>
          <w:ilvl w:val="0"/>
          <w:numId w:val="19"/>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wykorzystujące odnawialne źródła energii;</w:t>
      </w:r>
    </w:p>
    <w:p w14:paraId="55241E7A" w14:textId="77777777" w:rsidR="00737CAB" w:rsidRPr="00B35B98" w:rsidRDefault="00737CAB" w:rsidP="00971256">
      <w:pPr>
        <w:numPr>
          <w:ilvl w:val="0"/>
          <w:numId w:val="19"/>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zapewniające zwiększenie efektywności energetycznej o co najmniej 60% (dla projektów obejmujących pojedynczy budynek),</w:t>
      </w:r>
    </w:p>
    <w:p w14:paraId="65B22168" w14:textId="77777777" w:rsidR="00737CAB" w:rsidRPr="00B35B98" w:rsidRDefault="00737CAB" w:rsidP="00971256">
      <w:pPr>
        <w:numPr>
          <w:ilvl w:val="0"/>
          <w:numId w:val="19"/>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zapewniające największy efekt ekologiczny (m.in. redukcję emisji gazów cieplarnianych) w stosunku do nakładów finansowych,</w:t>
      </w:r>
    </w:p>
    <w:p w14:paraId="7DB892FB" w14:textId="77777777" w:rsidR="00737CAB" w:rsidRPr="00B35B98" w:rsidRDefault="00737CAB" w:rsidP="00971256">
      <w:pPr>
        <w:numPr>
          <w:ilvl w:val="0"/>
          <w:numId w:val="19"/>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zgodne z zasadami zagospodarowania przestrzennego określonymi w Planie zagospodarowania przestrzennego województwa pomorskiego,</w:t>
      </w:r>
    </w:p>
    <w:p w14:paraId="2CEB9F38" w14:textId="77777777" w:rsidR="00737CAB" w:rsidRPr="00B35B98" w:rsidRDefault="00737CAB" w:rsidP="00971256">
      <w:pPr>
        <w:numPr>
          <w:ilvl w:val="0"/>
          <w:numId w:val="19"/>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uzgodnione w ramach ZPT.</w:t>
      </w:r>
    </w:p>
    <w:p w14:paraId="664800E2" w14:textId="77777777" w:rsidR="00737CAB" w:rsidRPr="00B35B98" w:rsidRDefault="00737CAB"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Inwestycje w zakresie wymiany indywidualnych źródeł mają długotrwały charakter i dlatego powinny być zgodne z właściwymi przepisami unijnymi. Wspierane urządzenia do ogrzewania (piece indywidualne) powinny od początku okresu programowania charakteryzować obowiązującym od końca 2020</w:t>
      </w:r>
      <w:r w:rsidR="004315B2" w:rsidRPr="00B35B98">
        <w:rPr>
          <w:rFonts w:asciiTheme="minorHAnsi" w:hAnsiTheme="minorHAnsi" w:cstheme="minorHAnsi"/>
          <w:sz w:val="24"/>
          <w:szCs w:val="24"/>
        </w:rPr>
        <w:t xml:space="preserve"> </w:t>
      </w:r>
      <w:r w:rsidRPr="00B35B98">
        <w:rPr>
          <w:rFonts w:asciiTheme="minorHAnsi" w:hAnsiTheme="minorHAnsi" w:cstheme="minorHAnsi"/>
          <w:sz w:val="24"/>
          <w:szCs w:val="24"/>
        </w:rPr>
        <w:t xml:space="preserve">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B35B98">
        <w:rPr>
          <w:rFonts w:asciiTheme="minorHAnsi" w:hAnsiTheme="minorHAnsi" w:cstheme="minorHAnsi"/>
          <w:sz w:val="24"/>
          <w:szCs w:val="24"/>
        </w:rPr>
        <w:t>ekoprojektu</w:t>
      </w:r>
      <w:proofErr w:type="spellEnd"/>
      <w:r w:rsidRPr="00B35B98">
        <w:rPr>
          <w:rFonts w:asciiTheme="minorHAnsi" w:hAnsiTheme="minorHAnsi" w:cstheme="minorHAnsi"/>
          <w:sz w:val="24"/>
          <w:szCs w:val="24"/>
        </w:rPr>
        <w:t xml:space="preserve"> dla produktów związanych </w:t>
      </w:r>
      <w:r w:rsidR="004315B2" w:rsidRPr="00B35B98">
        <w:rPr>
          <w:rFonts w:asciiTheme="minorHAnsi" w:hAnsiTheme="minorHAnsi" w:cstheme="minorHAnsi"/>
          <w:sz w:val="24"/>
          <w:szCs w:val="24"/>
        </w:rPr>
        <w:br/>
      </w:r>
      <w:r w:rsidRPr="00B35B98">
        <w:rPr>
          <w:rFonts w:asciiTheme="minorHAnsi" w:hAnsiTheme="minorHAnsi" w:cstheme="minorHAnsi"/>
          <w:sz w:val="24"/>
          <w:szCs w:val="24"/>
        </w:rPr>
        <w:t xml:space="preserve">z energią. Wsparcie powinno być uwarunkowane wykonaniem inwestycji zwiększających efektywność energetyczną i ograniczających zapotrzebowanie na energię w budynkach, w których wykorzystywana jest energia ze wspieranych urządzeń. Projekty powinny być uzasadnione ekonomicznie i społecznie oraz przeciwdziałać ubóstwu energetycznemu. Ponadto wszelkie inwestycje powinny być zgodne z unijnymi standardami i przepisami w zakresie ochrony środowiska. Preferowane powinno być wsparcie udzielane poprzez przedsiębiorstwa usług energetycznych (ESCO) oraz instrumenty finansowe. </w:t>
      </w:r>
    </w:p>
    <w:p w14:paraId="7356BA43" w14:textId="77777777" w:rsidR="00737CAB" w:rsidRPr="00B35B98" w:rsidRDefault="00737CAB"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lastRenderedPageBreak/>
        <w:t>Tryb wyboru projektów z zakresu instrumentów finansowych wynikać będzie z wybranego przez IZ RPO WP modelu wdrażania instrumentów finansowych.</w:t>
      </w:r>
    </w:p>
    <w:p w14:paraId="61348636"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Planowane wykorzystanie instrumentów finansowych </w:t>
      </w:r>
    </w:p>
    <w:p w14:paraId="370DB8C8" w14:textId="77777777" w:rsidR="00737CAB" w:rsidRPr="00B35B98" w:rsidRDefault="00737CAB"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Przewiduje się zastosowanie instrumentów finansowych. Szczegółowe zasady, alokacja i zakres wykorzystania instrumentów finansowych będą oparte na ocenie ex-ante zrealizowanej zgodnie z artykułem 37 ust. 2 i 3 rozporządzenia ogólnego.</w:t>
      </w:r>
    </w:p>
    <w:p w14:paraId="2476B177"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Planowane wykorzystanie dużych projektów </w:t>
      </w:r>
    </w:p>
    <w:p w14:paraId="7882EFC7" w14:textId="77777777" w:rsidR="00291ED6" w:rsidRPr="00B35B98" w:rsidRDefault="00737CAB" w:rsidP="00CF6229">
      <w:pPr>
        <w:spacing w:after="60" w:line="360" w:lineRule="auto"/>
        <w:rPr>
          <w:rFonts w:asciiTheme="minorHAnsi" w:hAnsiTheme="minorHAnsi" w:cstheme="minorHAnsi"/>
          <w:sz w:val="24"/>
        </w:rPr>
      </w:pPr>
      <w:r w:rsidRPr="00B35B98">
        <w:rPr>
          <w:rFonts w:asciiTheme="minorHAnsi" w:eastAsia="Times New Roman" w:hAnsiTheme="minorHAnsi" w:cstheme="minorHAnsi"/>
          <w:sz w:val="24"/>
          <w:szCs w:val="24"/>
          <w:lang w:eastAsia="pl-PL"/>
        </w:rPr>
        <w:t>Wstępnie nie zidentyfikowano dużych projektów.</w:t>
      </w:r>
      <w:r w:rsidR="00CF6229" w:rsidRPr="00B35B98">
        <w:rPr>
          <w:rFonts w:asciiTheme="minorHAnsi" w:hAnsiTheme="minorHAnsi" w:cstheme="minorHAnsi"/>
          <w:sz w:val="24"/>
        </w:rPr>
        <w:t xml:space="preserve"> </w:t>
      </w:r>
    </w:p>
    <w:p w14:paraId="5235A56B"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Wskaźniki produktu</w:t>
      </w:r>
    </w:p>
    <w:tbl>
      <w:tblPr>
        <w:tblW w:w="5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2110"/>
        <w:gridCol w:w="1638"/>
        <w:gridCol w:w="705"/>
        <w:gridCol w:w="1238"/>
        <w:gridCol w:w="422"/>
        <w:gridCol w:w="341"/>
        <w:gridCol w:w="757"/>
        <w:gridCol w:w="1494"/>
        <w:gridCol w:w="772"/>
      </w:tblGrid>
      <w:tr w:rsidR="007C4E9F" w:rsidRPr="00B35B98" w14:paraId="32500B45" w14:textId="77777777" w:rsidTr="007C4E9F">
        <w:trPr>
          <w:cantSplit/>
          <w:trHeight w:val="1396"/>
          <w:tblHeader/>
          <w:jc w:val="center"/>
        </w:trPr>
        <w:tc>
          <w:tcPr>
            <w:tcW w:w="256" w:type="pct"/>
            <w:vMerge w:val="restart"/>
            <w:shd w:val="clear" w:color="auto" w:fill="C6D9F1"/>
            <w:textDirection w:val="btLr"/>
            <w:vAlign w:val="center"/>
          </w:tcPr>
          <w:p w14:paraId="6F17EB16" w14:textId="77777777" w:rsidR="00737CAB" w:rsidRPr="00B35B98" w:rsidRDefault="00737CAB" w:rsidP="00AF2E58">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049" w:type="pct"/>
            <w:vMerge w:val="restart"/>
            <w:shd w:val="clear" w:color="auto" w:fill="C6D9F1"/>
            <w:textDirection w:val="btLr"/>
            <w:vAlign w:val="center"/>
          </w:tcPr>
          <w:p w14:paraId="03A29672" w14:textId="77777777" w:rsidR="00737CAB" w:rsidRPr="00B35B98" w:rsidRDefault="00737CAB" w:rsidP="00AF2E58">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815" w:type="pct"/>
            <w:vMerge w:val="restart"/>
            <w:shd w:val="clear" w:color="auto" w:fill="C6D9F1"/>
            <w:textDirection w:val="btLr"/>
            <w:vAlign w:val="center"/>
          </w:tcPr>
          <w:p w14:paraId="0F7232D0" w14:textId="77777777" w:rsidR="00737CAB" w:rsidRPr="00B35B98" w:rsidRDefault="00737CAB" w:rsidP="00AF2E58">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350" w:type="pct"/>
            <w:vMerge w:val="restart"/>
            <w:shd w:val="clear" w:color="auto" w:fill="C6D9F1"/>
            <w:textDirection w:val="btLr"/>
            <w:vAlign w:val="center"/>
          </w:tcPr>
          <w:p w14:paraId="2B140D29" w14:textId="77777777" w:rsidR="00737CAB" w:rsidRPr="00B35B98" w:rsidRDefault="00737CAB" w:rsidP="00AF2E58">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615" w:type="pct"/>
            <w:vMerge w:val="restart"/>
            <w:shd w:val="clear" w:color="auto" w:fill="C6D9F1"/>
            <w:textDirection w:val="btLr"/>
            <w:vAlign w:val="center"/>
          </w:tcPr>
          <w:p w14:paraId="3B49AF31" w14:textId="77777777" w:rsidR="00737CAB" w:rsidRPr="00B35B98" w:rsidRDefault="00737CAB" w:rsidP="00AF2E58">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755" w:type="pct"/>
            <w:gridSpan w:val="3"/>
            <w:shd w:val="clear" w:color="auto" w:fill="C6D9F1"/>
            <w:textDirection w:val="btLr"/>
            <w:vAlign w:val="center"/>
          </w:tcPr>
          <w:p w14:paraId="14D2C7B7" w14:textId="77777777" w:rsidR="00737CAB" w:rsidRPr="00B35B98" w:rsidRDefault="00737CAB" w:rsidP="00AF2E58">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743" w:type="pct"/>
            <w:vMerge w:val="restart"/>
            <w:shd w:val="clear" w:color="auto" w:fill="C6D9F1"/>
            <w:textDirection w:val="btLr"/>
            <w:vAlign w:val="center"/>
          </w:tcPr>
          <w:p w14:paraId="754473F2" w14:textId="77777777" w:rsidR="00737CAB" w:rsidRPr="00B35B98" w:rsidRDefault="00737CAB" w:rsidP="00AF2E58">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17" w:type="pct"/>
            <w:vMerge w:val="restart"/>
            <w:shd w:val="clear" w:color="auto" w:fill="C6D9F1"/>
            <w:textDirection w:val="btLr"/>
            <w:vAlign w:val="center"/>
          </w:tcPr>
          <w:p w14:paraId="5E20FB28" w14:textId="77777777" w:rsidR="00737CAB" w:rsidRPr="00B35B98" w:rsidRDefault="00737CAB" w:rsidP="00AF2E58">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7C4E9F" w:rsidRPr="00B35B98" w14:paraId="0C318595" w14:textId="77777777" w:rsidTr="007C4E9F">
        <w:trPr>
          <w:trHeight w:val="340"/>
          <w:jc w:val="center"/>
        </w:trPr>
        <w:tc>
          <w:tcPr>
            <w:tcW w:w="256" w:type="pct"/>
            <w:vMerge/>
          </w:tcPr>
          <w:p w14:paraId="43CD127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1049" w:type="pct"/>
            <w:vMerge/>
            <w:shd w:val="clear" w:color="auto" w:fill="auto"/>
          </w:tcPr>
          <w:p w14:paraId="2D49FBC8"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815" w:type="pct"/>
            <w:vMerge/>
            <w:shd w:val="clear" w:color="auto" w:fill="auto"/>
          </w:tcPr>
          <w:p w14:paraId="0A4CE301"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350" w:type="pct"/>
            <w:vMerge/>
          </w:tcPr>
          <w:p w14:paraId="42AD4B72"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615" w:type="pct"/>
            <w:vMerge/>
          </w:tcPr>
          <w:p w14:paraId="0D342318"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210" w:type="pct"/>
            <w:shd w:val="clear" w:color="auto" w:fill="D9D9D9"/>
            <w:vAlign w:val="center"/>
          </w:tcPr>
          <w:p w14:paraId="2432F88F"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69" w:type="pct"/>
            <w:shd w:val="clear" w:color="auto" w:fill="D9D9D9"/>
            <w:vAlign w:val="center"/>
          </w:tcPr>
          <w:p w14:paraId="52763933"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76" w:type="pct"/>
            <w:shd w:val="clear" w:color="auto" w:fill="D9D9D9"/>
            <w:vAlign w:val="center"/>
          </w:tcPr>
          <w:p w14:paraId="1C7D3CA9"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743" w:type="pct"/>
            <w:vMerge/>
            <w:shd w:val="clear" w:color="auto" w:fill="auto"/>
          </w:tcPr>
          <w:p w14:paraId="0B8CDECA"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417" w:type="pct"/>
            <w:vMerge/>
          </w:tcPr>
          <w:p w14:paraId="364B921F"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r>
      <w:tr w:rsidR="007C4E9F" w:rsidRPr="00B35B98" w14:paraId="49A42795" w14:textId="77777777" w:rsidTr="007C4E9F">
        <w:trPr>
          <w:trHeight w:val="440"/>
          <w:jc w:val="center"/>
        </w:trPr>
        <w:tc>
          <w:tcPr>
            <w:tcW w:w="256" w:type="pct"/>
            <w:vAlign w:val="center"/>
          </w:tcPr>
          <w:p w14:paraId="62DE6232"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049" w:type="pct"/>
            <w:shd w:val="clear" w:color="auto" w:fill="auto"/>
            <w:vAlign w:val="center"/>
          </w:tcPr>
          <w:p w14:paraId="0869F36E"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zmodernizowanych energetycznie budynków</w:t>
            </w:r>
          </w:p>
        </w:tc>
        <w:tc>
          <w:tcPr>
            <w:tcW w:w="815" w:type="pct"/>
            <w:shd w:val="clear" w:color="auto" w:fill="auto"/>
            <w:vAlign w:val="center"/>
          </w:tcPr>
          <w:p w14:paraId="63AC7F93"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350" w:type="pct"/>
            <w:vAlign w:val="center"/>
          </w:tcPr>
          <w:p w14:paraId="6BA72894"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615" w:type="pct"/>
            <w:vAlign w:val="center"/>
          </w:tcPr>
          <w:p w14:paraId="06CCB17A"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10" w:type="pct"/>
            <w:shd w:val="clear" w:color="auto" w:fill="auto"/>
            <w:vAlign w:val="center"/>
          </w:tcPr>
          <w:p w14:paraId="75C14499"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69" w:type="pct"/>
            <w:shd w:val="clear" w:color="auto" w:fill="auto"/>
            <w:vAlign w:val="center"/>
          </w:tcPr>
          <w:p w14:paraId="12719307"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76" w:type="pct"/>
            <w:shd w:val="clear" w:color="auto" w:fill="auto"/>
            <w:vAlign w:val="center"/>
          </w:tcPr>
          <w:p w14:paraId="2A222752" w14:textId="77777777" w:rsidR="00737CAB" w:rsidRPr="00B35B98" w:rsidRDefault="004F1FD4"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600</w:t>
            </w:r>
          </w:p>
        </w:tc>
        <w:tc>
          <w:tcPr>
            <w:tcW w:w="743" w:type="pct"/>
            <w:shd w:val="clear" w:color="auto" w:fill="auto"/>
            <w:vAlign w:val="center"/>
          </w:tcPr>
          <w:p w14:paraId="7B4B3BF8"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17" w:type="pct"/>
            <w:vAlign w:val="center"/>
          </w:tcPr>
          <w:p w14:paraId="1048885E"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r w:rsidR="007C4E9F" w:rsidRPr="00B35B98" w14:paraId="3DE094D9" w14:textId="77777777" w:rsidTr="007C4E9F">
        <w:trPr>
          <w:trHeight w:val="440"/>
          <w:jc w:val="center"/>
        </w:trPr>
        <w:tc>
          <w:tcPr>
            <w:tcW w:w="256" w:type="pct"/>
            <w:vAlign w:val="center"/>
          </w:tcPr>
          <w:p w14:paraId="398F6A21"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049" w:type="pct"/>
            <w:shd w:val="clear" w:color="auto" w:fill="auto"/>
            <w:vAlign w:val="center"/>
          </w:tcPr>
          <w:p w14:paraId="4DE73626"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Zmniejszenie rocznego zużycia energii pierwotnej w budynkach publicznych </w:t>
            </w:r>
          </w:p>
          <w:p w14:paraId="3A15388E"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(CI 32)</w:t>
            </w:r>
          </w:p>
        </w:tc>
        <w:tc>
          <w:tcPr>
            <w:tcW w:w="815" w:type="pct"/>
            <w:shd w:val="clear" w:color="auto" w:fill="auto"/>
            <w:vAlign w:val="center"/>
          </w:tcPr>
          <w:p w14:paraId="5B2776E0"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kWh/rok</w:t>
            </w:r>
          </w:p>
        </w:tc>
        <w:tc>
          <w:tcPr>
            <w:tcW w:w="350" w:type="pct"/>
            <w:vAlign w:val="center"/>
          </w:tcPr>
          <w:p w14:paraId="140860AB"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615" w:type="pct"/>
            <w:vAlign w:val="center"/>
          </w:tcPr>
          <w:p w14:paraId="20714C2D"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10" w:type="pct"/>
            <w:shd w:val="clear" w:color="auto" w:fill="auto"/>
            <w:vAlign w:val="center"/>
          </w:tcPr>
          <w:p w14:paraId="35841BD6"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69" w:type="pct"/>
            <w:shd w:val="clear" w:color="auto" w:fill="auto"/>
            <w:vAlign w:val="center"/>
          </w:tcPr>
          <w:p w14:paraId="282CB124"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76" w:type="pct"/>
            <w:shd w:val="clear" w:color="auto" w:fill="auto"/>
            <w:vAlign w:val="center"/>
          </w:tcPr>
          <w:p w14:paraId="55948818" w14:textId="77777777" w:rsidR="00737CAB" w:rsidRPr="00B35B98" w:rsidRDefault="00634A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r w:rsidR="004F1FD4" w:rsidRPr="00B35B98">
              <w:rPr>
                <w:rFonts w:asciiTheme="minorHAnsi" w:eastAsia="Times New Roman" w:hAnsiTheme="minorHAnsi" w:cstheme="minorHAnsi"/>
                <w:sz w:val="24"/>
                <w:szCs w:val="24"/>
                <w:lang w:eastAsia="pl-PL"/>
              </w:rPr>
              <w:t>133 900 000</w:t>
            </w:r>
          </w:p>
        </w:tc>
        <w:tc>
          <w:tcPr>
            <w:tcW w:w="743" w:type="pct"/>
            <w:shd w:val="clear" w:color="auto" w:fill="auto"/>
            <w:vAlign w:val="center"/>
          </w:tcPr>
          <w:p w14:paraId="3E35EEA4"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17" w:type="pct"/>
            <w:vAlign w:val="center"/>
          </w:tcPr>
          <w:p w14:paraId="3610CEF6"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r w:rsidR="007C4E9F" w:rsidRPr="00B35B98" w14:paraId="7815A72B" w14:textId="77777777" w:rsidTr="007C4E9F">
        <w:trPr>
          <w:trHeight w:val="440"/>
          <w:jc w:val="center"/>
        </w:trPr>
        <w:tc>
          <w:tcPr>
            <w:tcW w:w="256" w:type="pct"/>
            <w:tcBorders>
              <w:top w:val="single" w:sz="4" w:space="0" w:color="auto"/>
              <w:left w:val="single" w:sz="4" w:space="0" w:color="auto"/>
              <w:bottom w:val="single" w:sz="4" w:space="0" w:color="auto"/>
              <w:right w:val="single" w:sz="4" w:space="0" w:color="auto"/>
            </w:tcBorders>
            <w:vAlign w:val="center"/>
          </w:tcPr>
          <w:p w14:paraId="6BBB2EBB"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6FCBD57"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Szacowany roczny spadek emisji gazów cieplarnianych (CI 34)</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14:paraId="28F85A65"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tony równoważnika CO</w:t>
            </w:r>
            <w:r w:rsidRPr="00B35B98">
              <w:rPr>
                <w:rFonts w:asciiTheme="minorHAnsi" w:eastAsia="Times New Roman" w:hAnsiTheme="minorHAnsi" w:cstheme="minorHAnsi"/>
                <w:sz w:val="24"/>
                <w:szCs w:val="24"/>
                <w:vertAlign w:val="subscript"/>
                <w:lang w:eastAsia="pl-PL"/>
              </w:rPr>
              <w:t>2</w:t>
            </w:r>
          </w:p>
        </w:tc>
        <w:tc>
          <w:tcPr>
            <w:tcW w:w="350" w:type="pct"/>
            <w:tcBorders>
              <w:top w:val="single" w:sz="4" w:space="0" w:color="auto"/>
              <w:left w:val="single" w:sz="4" w:space="0" w:color="auto"/>
              <w:bottom w:val="single" w:sz="4" w:space="0" w:color="auto"/>
              <w:right w:val="single" w:sz="4" w:space="0" w:color="auto"/>
            </w:tcBorders>
            <w:vAlign w:val="center"/>
          </w:tcPr>
          <w:p w14:paraId="5AB09979"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615" w:type="pct"/>
            <w:tcBorders>
              <w:top w:val="single" w:sz="4" w:space="0" w:color="auto"/>
              <w:left w:val="single" w:sz="4" w:space="0" w:color="auto"/>
              <w:bottom w:val="single" w:sz="4" w:space="0" w:color="auto"/>
              <w:right w:val="single" w:sz="4" w:space="0" w:color="auto"/>
            </w:tcBorders>
            <w:vAlign w:val="center"/>
          </w:tcPr>
          <w:p w14:paraId="43FCAD6B"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4F95C261"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14:paraId="3F4EDB48"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F3F1D0A" w14:textId="77777777" w:rsidR="00737CAB" w:rsidRPr="00B35B98" w:rsidRDefault="00634A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r w:rsidR="004F1FD4" w:rsidRPr="00B35B98">
              <w:rPr>
                <w:rFonts w:asciiTheme="minorHAnsi" w:eastAsia="Times New Roman" w:hAnsiTheme="minorHAnsi" w:cstheme="minorHAnsi"/>
                <w:sz w:val="24"/>
                <w:szCs w:val="24"/>
                <w:lang w:eastAsia="pl-PL"/>
              </w:rPr>
              <w:t>45 000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4349F833"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17" w:type="pct"/>
            <w:tcBorders>
              <w:top w:val="single" w:sz="4" w:space="0" w:color="auto"/>
              <w:left w:val="single" w:sz="4" w:space="0" w:color="auto"/>
              <w:bottom w:val="single" w:sz="4" w:space="0" w:color="auto"/>
              <w:right w:val="single" w:sz="4" w:space="0" w:color="auto"/>
            </w:tcBorders>
            <w:vAlign w:val="center"/>
          </w:tcPr>
          <w:p w14:paraId="07C3A821"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r w:rsidR="007C4E9F" w:rsidRPr="00B35B98" w14:paraId="433F27DF" w14:textId="77777777" w:rsidTr="007C4E9F">
        <w:trPr>
          <w:trHeight w:val="554"/>
          <w:jc w:val="center"/>
        </w:trPr>
        <w:tc>
          <w:tcPr>
            <w:tcW w:w="256" w:type="pct"/>
            <w:vAlign w:val="center"/>
          </w:tcPr>
          <w:p w14:paraId="71BB0AC3"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4.</w:t>
            </w:r>
          </w:p>
        </w:tc>
        <w:tc>
          <w:tcPr>
            <w:tcW w:w="1049" w:type="pct"/>
            <w:shd w:val="clear" w:color="auto" w:fill="auto"/>
            <w:vAlign w:val="center"/>
          </w:tcPr>
          <w:p w14:paraId="2F98DBA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gospodarstw domowych z lepszą klasą zużycia energii </w:t>
            </w:r>
          </w:p>
          <w:p w14:paraId="162F05B6"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(CI 31)</w:t>
            </w:r>
          </w:p>
        </w:tc>
        <w:tc>
          <w:tcPr>
            <w:tcW w:w="815" w:type="pct"/>
            <w:shd w:val="clear" w:color="auto" w:fill="auto"/>
            <w:vAlign w:val="center"/>
          </w:tcPr>
          <w:p w14:paraId="24FAD682"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gospodarstwa domowe</w:t>
            </w:r>
          </w:p>
        </w:tc>
        <w:tc>
          <w:tcPr>
            <w:tcW w:w="350" w:type="pct"/>
            <w:vAlign w:val="center"/>
          </w:tcPr>
          <w:p w14:paraId="46040654"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615" w:type="pct"/>
            <w:vAlign w:val="center"/>
          </w:tcPr>
          <w:p w14:paraId="23739AD6"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10" w:type="pct"/>
            <w:shd w:val="clear" w:color="auto" w:fill="auto"/>
            <w:vAlign w:val="center"/>
          </w:tcPr>
          <w:p w14:paraId="2507C0D0"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69" w:type="pct"/>
            <w:shd w:val="clear" w:color="auto" w:fill="auto"/>
            <w:vAlign w:val="center"/>
          </w:tcPr>
          <w:p w14:paraId="357CA076"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76" w:type="pct"/>
            <w:shd w:val="clear" w:color="auto" w:fill="auto"/>
            <w:vAlign w:val="center"/>
          </w:tcPr>
          <w:p w14:paraId="0924B1DA" w14:textId="77777777" w:rsidR="00737CAB" w:rsidRPr="00B35B98" w:rsidRDefault="004F1FD4"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r w:rsidR="00634A56" w:rsidRPr="00B35B98">
              <w:rPr>
                <w:rFonts w:asciiTheme="minorHAnsi" w:eastAsia="Times New Roman" w:hAnsiTheme="minorHAnsi" w:cstheme="minorHAnsi"/>
                <w:sz w:val="24"/>
                <w:szCs w:val="24"/>
                <w:lang w:eastAsia="pl-PL"/>
              </w:rPr>
              <w:t> </w:t>
            </w:r>
            <w:r w:rsidR="003D2539" w:rsidRPr="00B35B98">
              <w:rPr>
                <w:rFonts w:asciiTheme="minorHAnsi" w:eastAsia="Times New Roman" w:hAnsiTheme="minorHAnsi" w:cstheme="minorHAnsi"/>
                <w:sz w:val="24"/>
                <w:szCs w:val="24"/>
                <w:lang w:eastAsia="pl-PL"/>
              </w:rPr>
              <w:t>8</w:t>
            </w:r>
            <w:r w:rsidRPr="00B35B98">
              <w:rPr>
                <w:rFonts w:asciiTheme="minorHAnsi" w:eastAsia="Times New Roman" w:hAnsiTheme="minorHAnsi" w:cstheme="minorHAnsi"/>
                <w:sz w:val="24"/>
                <w:szCs w:val="24"/>
                <w:lang w:eastAsia="pl-PL"/>
              </w:rPr>
              <w:t>00</w:t>
            </w:r>
          </w:p>
        </w:tc>
        <w:tc>
          <w:tcPr>
            <w:tcW w:w="743" w:type="pct"/>
            <w:shd w:val="clear" w:color="auto" w:fill="auto"/>
            <w:vAlign w:val="center"/>
          </w:tcPr>
          <w:p w14:paraId="5FC7A9A5"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17" w:type="pct"/>
            <w:vAlign w:val="center"/>
          </w:tcPr>
          <w:p w14:paraId="09C41AA7"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bl>
    <w:p w14:paraId="68E9807C" w14:textId="77777777" w:rsidR="00737CAB" w:rsidRPr="00B35B98" w:rsidRDefault="00737CAB" w:rsidP="00971256">
      <w:pPr>
        <w:spacing w:after="0" w:line="360" w:lineRule="auto"/>
        <w:rPr>
          <w:rFonts w:asciiTheme="minorHAnsi" w:eastAsia="Times New Roman" w:hAnsiTheme="minorHAnsi" w:cstheme="minorHAnsi"/>
          <w:b/>
          <w:sz w:val="24"/>
          <w:szCs w:val="24"/>
          <w:lang w:eastAsia="pl-PL"/>
        </w:rPr>
      </w:pPr>
    </w:p>
    <w:p w14:paraId="60F2F328" w14:textId="77777777" w:rsidR="00737CAB" w:rsidRPr="00B35B98" w:rsidRDefault="00737CAB"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4a </w:t>
      </w:r>
    </w:p>
    <w:p w14:paraId="636724C3" w14:textId="77777777" w:rsidR="00737CAB" w:rsidRPr="00B35B98" w:rsidRDefault="00737CAB" w:rsidP="00971256">
      <w:pPr>
        <w:shd w:val="clear" w:color="auto" w:fill="FFFF99"/>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Wspieranie wytwarzania i dystrybucji energii pochodzącej ze źródeł odnawialnych.</w:t>
      </w:r>
    </w:p>
    <w:p w14:paraId="06FA47E0"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Cel szczegółowy </w:t>
      </w:r>
    </w:p>
    <w:p w14:paraId="4AA41997" w14:textId="77777777" w:rsidR="00737CAB" w:rsidRPr="00B35B98" w:rsidRDefault="00737CAB"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Zwiększone wykorzystanie energii pochodzącej ze źródeł odnawial</w:t>
      </w:r>
      <w:r w:rsidR="008F0528" w:rsidRPr="00B35B98">
        <w:rPr>
          <w:rFonts w:asciiTheme="minorHAnsi" w:hAnsiTheme="minorHAnsi" w:cstheme="minorHAnsi"/>
          <w:sz w:val="24"/>
          <w:szCs w:val="24"/>
          <w:lang w:eastAsia="pl-PL"/>
        </w:rPr>
        <w:t xml:space="preserve">nych, szczególnie produkowanej </w:t>
      </w:r>
      <w:r w:rsidRPr="00B35B98">
        <w:rPr>
          <w:rFonts w:asciiTheme="minorHAnsi" w:hAnsiTheme="minorHAnsi" w:cstheme="minorHAnsi"/>
          <w:sz w:val="24"/>
          <w:szCs w:val="24"/>
          <w:lang w:eastAsia="pl-PL"/>
        </w:rPr>
        <w:t>w generacji rozproszonej.</w:t>
      </w:r>
    </w:p>
    <w:p w14:paraId="14769F0F"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Rezultat</w:t>
      </w:r>
    </w:p>
    <w:p w14:paraId="25C0B6D3" w14:textId="77777777" w:rsidR="00737CAB" w:rsidRPr="00B35B98" w:rsidRDefault="00737CAB" w:rsidP="00971256">
      <w:pPr>
        <w:pStyle w:val="garNORM"/>
        <w:spacing w:line="360" w:lineRule="auto"/>
        <w:jc w:val="left"/>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 xml:space="preserve">Pomorskie jest silnie uzależnione od dostaw energii elektrycznej z innych części Polski. W związku z tym dla poprawy bezpieczeństwa energetycznego niezbędna jest m.in. zmiana </w:t>
      </w:r>
      <w:r w:rsidRPr="00B35B98">
        <w:rPr>
          <w:rFonts w:asciiTheme="minorHAnsi" w:eastAsia="Times New Roman" w:hAnsiTheme="minorHAnsi" w:cstheme="minorHAnsi"/>
          <w:sz w:val="24"/>
          <w:szCs w:val="24"/>
          <w:lang w:eastAsia="pl-PL"/>
        </w:rPr>
        <w:t>bilansu energetycznego regionu, z wykorzystaniem istniejącego</w:t>
      </w:r>
      <w:r w:rsidRPr="00B35B98">
        <w:rPr>
          <w:rFonts w:asciiTheme="minorHAnsi" w:hAnsiTheme="minorHAnsi" w:cstheme="minorHAnsi"/>
          <w:sz w:val="24"/>
          <w:szCs w:val="24"/>
        </w:rPr>
        <w:t xml:space="preserve"> </w:t>
      </w:r>
      <w:r w:rsidRPr="00B35B98">
        <w:rPr>
          <w:rFonts w:asciiTheme="minorHAnsi" w:eastAsia="Times New Roman" w:hAnsiTheme="minorHAnsi" w:cstheme="minorHAnsi"/>
          <w:sz w:val="24"/>
          <w:szCs w:val="24"/>
          <w:lang w:eastAsia="pl-PL"/>
        </w:rPr>
        <w:t xml:space="preserve">potencjału energii odnawialnych, zwłaszcza energii słońca, zasobów biomasy oraz biogazu. </w:t>
      </w:r>
    </w:p>
    <w:p w14:paraId="6D329537" w14:textId="77777777" w:rsidR="00737CAB" w:rsidRPr="00B35B98" w:rsidRDefault="00737CAB" w:rsidP="00971256">
      <w:pPr>
        <w:pStyle w:val="garNORM"/>
        <w:spacing w:line="360" w:lineRule="auto"/>
        <w:jc w:val="left"/>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 xml:space="preserve">W efekcie udzielonego wsparcia nastąpi </w:t>
      </w:r>
      <w:r w:rsidRPr="00B35B98">
        <w:rPr>
          <w:rFonts w:asciiTheme="minorHAnsi" w:eastAsia="Times New Roman" w:hAnsiTheme="minorHAnsi" w:cstheme="minorHAnsi"/>
          <w:sz w:val="24"/>
          <w:szCs w:val="24"/>
          <w:lang w:eastAsia="pl-PL"/>
        </w:rPr>
        <w:t>zwiększenie mocy zainstalowanej w źródłach OZE zlokalizowanych w regionie, a także rozwój i poprawa stanu technicznego systemu elektroenergetycznego. Działania te będą sprzyjać realizacji pakietu klimatyczno-energetycznego UE, szczególnie zwiększeniu udziału energii wytwarzanej ze źródeł odnawialnych (15% udziału e</w:t>
      </w:r>
      <w:r w:rsidR="00950CE4" w:rsidRPr="00B35B98">
        <w:rPr>
          <w:rFonts w:asciiTheme="minorHAnsi" w:eastAsia="Times New Roman" w:hAnsiTheme="minorHAnsi" w:cstheme="minorHAnsi"/>
          <w:sz w:val="24"/>
          <w:szCs w:val="24"/>
          <w:lang w:eastAsia="pl-PL"/>
        </w:rPr>
        <w:t xml:space="preserve">nergii z OZE w zużyciu energii </w:t>
      </w:r>
      <w:r w:rsidRPr="00B35B98">
        <w:rPr>
          <w:rFonts w:asciiTheme="minorHAnsi" w:eastAsia="Times New Roman" w:hAnsiTheme="minorHAnsi" w:cstheme="minorHAnsi"/>
          <w:sz w:val="24"/>
          <w:szCs w:val="24"/>
          <w:lang w:eastAsia="pl-PL"/>
        </w:rPr>
        <w:t xml:space="preserve">w kraju), a także mogą </w:t>
      </w:r>
      <w:r w:rsidRPr="00B35B98">
        <w:rPr>
          <w:rFonts w:asciiTheme="minorHAnsi" w:hAnsiTheme="minorHAnsi" w:cstheme="minorHAnsi"/>
          <w:sz w:val="24"/>
          <w:szCs w:val="24"/>
        </w:rPr>
        <w:t>służyć aktywizacji gospodarczej regionu, zwłaszcza obszarów wiejskich.</w:t>
      </w:r>
    </w:p>
    <w:p w14:paraId="489353A5" w14:textId="77777777" w:rsidR="007F04F0" w:rsidRPr="00B35B98" w:rsidRDefault="007F04F0">
      <w:pPr>
        <w:spacing w:after="0" w:line="240" w:lineRule="auto"/>
        <w:rPr>
          <w:rFonts w:asciiTheme="minorHAnsi" w:eastAsia="Times New Roman" w:hAnsiTheme="minorHAnsi" w:cstheme="minorHAnsi"/>
          <w:b/>
          <w:sz w:val="24"/>
          <w:szCs w:val="24"/>
          <w:lang w:eastAsia="pl-PL"/>
        </w:rPr>
      </w:pPr>
      <w:r w:rsidRPr="00B35B98">
        <w:rPr>
          <w:rFonts w:asciiTheme="minorHAnsi" w:hAnsiTheme="minorHAnsi" w:cstheme="minorHAnsi"/>
          <w:sz w:val="24"/>
        </w:rPr>
        <w:br w:type="page"/>
      </w:r>
    </w:p>
    <w:p w14:paraId="56FCB3BC"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lastRenderedPageBreak/>
        <w:t>Wskaźniki rezultatu</w:t>
      </w:r>
    </w:p>
    <w:tbl>
      <w:tblPr>
        <w:tblW w:w="488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1880"/>
        <w:gridCol w:w="850"/>
        <w:gridCol w:w="991"/>
        <w:gridCol w:w="851"/>
        <w:gridCol w:w="566"/>
        <w:gridCol w:w="1135"/>
        <w:gridCol w:w="1276"/>
        <w:gridCol w:w="881"/>
      </w:tblGrid>
      <w:tr w:rsidR="007F04F0" w:rsidRPr="00B35B98" w14:paraId="5FA69099" w14:textId="77777777" w:rsidTr="005C1927">
        <w:trPr>
          <w:cantSplit/>
          <w:trHeight w:val="1432"/>
        </w:trPr>
        <w:tc>
          <w:tcPr>
            <w:tcW w:w="237" w:type="pct"/>
            <w:tcBorders>
              <w:right w:val="single" w:sz="4" w:space="0" w:color="auto"/>
            </w:tcBorders>
            <w:shd w:val="clear" w:color="auto" w:fill="C6D9F1"/>
            <w:textDirection w:val="btLr"/>
            <w:vAlign w:val="center"/>
          </w:tcPr>
          <w:p w14:paraId="3788287C" w14:textId="77777777" w:rsidR="00737CAB" w:rsidRPr="00B35B98" w:rsidRDefault="00737CAB" w:rsidP="005C192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062" w:type="pct"/>
            <w:tcBorders>
              <w:top w:val="single" w:sz="4" w:space="0" w:color="auto"/>
              <w:left w:val="single" w:sz="4" w:space="0" w:color="auto"/>
              <w:bottom w:val="single" w:sz="4" w:space="0" w:color="auto"/>
            </w:tcBorders>
            <w:shd w:val="clear" w:color="auto" w:fill="C6D9F1"/>
            <w:textDirection w:val="btLr"/>
            <w:vAlign w:val="center"/>
          </w:tcPr>
          <w:p w14:paraId="7D85FA2E" w14:textId="77777777" w:rsidR="00737CAB" w:rsidRPr="00B35B98" w:rsidRDefault="00737CAB" w:rsidP="005C1927">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480" w:type="pct"/>
            <w:shd w:val="clear" w:color="auto" w:fill="C6D9F1"/>
            <w:textDirection w:val="btLr"/>
            <w:vAlign w:val="center"/>
          </w:tcPr>
          <w:p w14:paraId="17DBAE73" w14:textId="77777777" w:rsidR="00737CAB" w:rsidRPr="00B35B98" w:rsidRDefault="00737CAB" w:rsidP="005C1927">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560" w:type="pct"/>
            <w:shd w:val="clear" w:color="auto" w:fill="C6D9F1"/>
            <w:textDirection w:val="btLr"/>
            <w:vAlign w:val="center"/>
          </w:tcPr>
          <w:p w14:paraId="61C02F71" w14:textId="77777777" w:rsidR="00737CAB" w:rsidRPr="00B35B98" w:rsidRDefault="00737CAB" w:rsidP="005C1927">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481" w:type="pct"/>
            <w:shd w:val="clear" w:color="auto" w:fill="C6D9F1"/>
            <w:textDirection w:val="btLr"/>
            <w:vAlign w:val="center"/>
          </w:tcPr>
          <w:p w14:paraId="24E8EEB3" w14:textId="77777777" w:rsidR="00737CAB" w:rsidRPr="00B35B98" w:rsidRDefault="00737CAB" w:rsidP="005C1927">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bazowa</w:t>
            </w:r>
          </w:p>
        </w:tc>
        <w:tc>
          <w:tcPr>
            <w:tcW w:w="320" w:type="pct"/>
            <w:shd w:val="clear" w:color="auto" w:fill="C6D9F1"/>
            <w:textDirection w:val="btLr"/>
            <w:vAlign w:val="center"/>
          </w:tcPr>
          <w:p w14:paraId="171A0B0B" w14:textId="77777777" w:rsidR="00737CAB" w:rsidRPr="00B35B98" w:rsidRDefault="00737CAB" w:rsidP="005C1927">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Rok bazowy</w:t>
            </w:r>
          </w:p>
        </w:tc>
        <w:tc>
          <w:tcPr>
            <w:tcW w:w="641" w:type="pct"/>
            <w:shd w:val="clear" w:color="auto" w:fill="C6D9F1"/>
            <w:textDirection w:val="btLr"/>
            <w:vAlign w:val="center"/>
          </w:tcPr>
          <w:p w14:paraId="5D265972" w14:textId="77777777" w:rsidR="00737CAB" w:rsidRPr="00B35B98" w:rsidRDefault="00737CAB" w:rsidP="005C1927">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w:t>
            </w:r>
            <w:r w:rsidRPr="00B35B98">
              <w:rPr>
                <w:rFonts w:asciiTheme="minorHAnsi" w:eastAsia="Times New Roman" w:hAnsiTheme="minorHAnsi" w:cstheme="minorHAnsi"/>
                <w:sz w:val="24"/>
                <w:szCs w:val="24"/>
                <w:lang w:eastAsia="pl-PL"/>
              </w:rPr>
              <w:br/>
              <w:t>(2023)</w:t>
            </w:r>
          </w:p>
        </w:tc>
        <w:tc>
          <w:tcPr>
            <w:tcW w:w="721" w:type="pct"/>
            <w:shd w:val="clear" w:color="auto" w:fill="C6D9F1"/>
            <w:textDirection w:val="btLr"/>
            <w:vAlign w:val="center"/>
          </w:tcPr>
          <w:p w14:paraId="234249F3" w14:textId="77777777" w:rsidR="00737CAB" w:rsidRPr="00B35B98" w:rsidRDefault="00737CAB" w:rsidP="005C1927">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98" w:type="pct"/>
            <w:shd w:val="clear" w:color="auto" w:fill="C6D9F1"/>
            <w:textDirection w:val="btLr"/>
            <w:vAlign w:val="center"/>
          </w:tcPr>
          <w:p w14:paraId="411BB975" w14:textId="77777777" w:rsidR="00737CAB" w:rsidRPr="00B35B98" w:rsidRDefault="00737CAB" w:rsidP="005C1927">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7F04F0" w:rsidRPr="00B35B98" w14:paraId="35D57B40" w14:textId="77777777" w:rsidTr="005C1927">
        <w:trPr>
          <w:trHeight w:val="564"/>
        </w:trPr>
        <w:tc>
          <w:tcPr>
            <w:tcW w:w="237" w:type="pct"/>
            <w:tcBorders>
              <w:right w:val="single" w:sz="4" w:space="0" w:color="auto"/>
            </w:tcBorders>
            <w:shd w:val="clear" w:color="auto" w:fill="auto"/>
            <w:vAlign w:val="center"/>
          </w:tcPr>
          <w:p w14:paraId="14062848"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062" w:type="pct"/>
            <w:tcBorders>
              <w:top w:val="single" w:sz="4" w:space="0" w:color="auto"/>
              <w:left w:val="single" w:sz="4" w:space="0" w:color="auto"/>
              <w:bottom w:val="single" w:sz="4" w:space="0" w:color="auto"/>
            </w:tcBorders>
            <w:shd w:val="clear" w:color="auto" w:fill="auto"/>
            <w:vAlign w:val="center"/>
          </w:tcPr>
          <w:p w14:paraId="4B441ECF"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Udział energii ze źródeł odnawialnych </w:t>
            </w:r>
            <w:r w:rsidRPr="00B35B98">
              <w:rPr>
                <w:rFonts w:asciiTheme="minorHAnsi" w:eastAsia="Times New Roman" w:hAnsiTheme="minorHAnsi" w:cstheme="minorHAnsi"/>
                <w:sz w:val="24"/>
                <w:szCs w:val="24"/>
                <w:lang w:eastAsia="pl-PL"/>
              </w:rPr>
              <w:br/>
              <w:t>w końcowym zużyciu energii brutto</w:t>
            </w:r>
          </w:p>
        </w:tc>
        <w:tc>
          <w:tcPr>
            <w:tcW w:w="480" w:type="pct"/>
            <w:shd w:val="clear" w:color="auto" w:fill="auto"/>
            <w:vAlign w:val="center"/>
          </w:tcPr>
          <w:p w14:paraId="0F5EBE13"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560" w:type="pct"/>
            <w:shd w:val="clear" w:color="auto" w:fill="auto"/>
            <w:vAlign w:val="center"/>
          </w:tcPr>
          <w:p w14:paraId="40AE8E55"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481" w:type="pct"/>
            <w:shd w:val="clear" w:color="auto" w:fill="auto"/>
            <w:vAlign w:val="center"/>
          </w:tcPr>
          <w:p w14:paraId="03972BE6"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14,8</w:t>
            </w:r>
          </w:p>
        </w:tc>
        <w:tc>
          <w:tcPr>
            <w:tcW w:w="320" w:type="pct"/>
            <w:shd w:val="clear" w:color="auto" w:fill="auto"/>
            <w:vAlign w:val="center"/>
          </w:tcPr>
          <w:p w14:paraId="597BC1F0"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2012</w:t>
            </w:r>
          </w:p>
        </w:tc>
        <w:tc>
          <w:tcPr>
            <w:tcW w:w="641" w:type="pct"/>
            <w:shd w:val="clear" w:color="auto" w:fill="auto"/>
            <w:vAlign w:val="center"/>
          </w:tcPr>
          <w:p w14:paraId="7BCBF48B" w14:textId="77777777" w:rsidR="00737CAB" w:rsidRPr="00B35B98" w:rsidRDefault="004B70D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28</w:t>
            </w:r>
          </w:p>
        </w:tc>
        <w:tc>
          <w:tcPr>
            <w:tcW w:w="721" w:type="pct"/>
            <w:shd w:val="clear" w:color="auto" w:fill="auto"/>
            <w:vAlign w:val="center"/>
          </w:tcPr>
          <w:p w14:paraId="5A7168F6"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Obliczenia własne na podstawie danych GUS</w:t>
            </w:r>
          </w:p>
        </w:tc>
        <w:tc>
          <w:tcPr>
            <w:tcW w:w="498" w:type="pct"/>
            <w:shd w:val="clear" w:color="auto" w:fill="auto"/>
            <w:vAlign w:val="center"/>
          </w:tcPr>
          <w:p w14:paraId="4BD497EF"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bl>
    <w:p w14:paraId="59E60E68"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Ukierunkowanie interwencji </w:t>
      </w:r>
    </w:p>
    <w:p w14:paraId="69C3828C" w14:textId="77777777" w:rsidR="00737CAB" w:rsidRPr="00B35B98" w:rsidRDefault="00737CAB"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Planowany zakres wsparcia</w:t>
      </w:r>
    </w:p>
    <w:p w14:paraId="0C741BBD" w14:textId="77777777" w:rsidR="00737CAB" w:rsidRPr="00B35B98" w:rsidRDefault="00737CAB" w:rsidP="00971256">
      <w:pPr>
        <w:spacing w:after="60" w:line="360" w:lineRule="auto"/>
        <w:rPr>
          <w:rFonts w:asciiTheme="minorHAnsi" w:eastAsia="Times New Roman" w:hAnsiTheme="minorHAnsi" w:cstheme="minorHAnsi"/>
          <w:color w:val="FF0000"/>
          <w:sz w:val="24"/>
          <w:szCs w:val="24"/>
          <w:lang w:eastAsia="pl-PL"/>
        </w:rPr>
      </w:pPr>
      <w:r w:rsidRPr="00B35B98">
        <w:rPr>
          <w:rFonts w:asciiTheme="minorHAnsi" w:eastAsia="Times New Roman" w:hAnsiTheme="minorHAnsi" w:cstheme="minorHAnsi"/>
          <w:sz w:val="24"/>
          <w:szCs w:val="24"/>
          <w:lang w:eastAsia="pl-PL"/>
        </w:rPr>
        <w:t xml:space="preserve">Wspierane będą przedsięwzięcia polegające na </w:t>
      </w:r>
      <w:r w:rsidRPr="00B35B98">
        <w:rPr>
          <w:rFonts w:asciiTheme="minorHAnsi" w:eastAsia="Times New Roman" w:hAnsiTheme="minorHAnsi" w:cstheme="minorHAnsi"/>
          <w:sz w:val="24"/>
          <w:szCs w:val="24"/>
          <w:u w:val="single"/>
          <w:lang w:eastAsia="pl-PL"/>
        </w:rPr>
        <w:t>wykorzystaniu źródeł energii odnawialnej</w:t>
      </w:r>
      <w:r w:rsidRPr="00B35B98">
        <w:rPr>
          <w:rFonts w:asciiTheme="minorHAnsi" w:eastAsia="Times New Roman" w:hAnsiTheme="minorHAnsi" w:cstheme="minorHAnsi"/>
          <w:sz w:val="24"/>
          <w:szCs w:val="24"/>
          <w:lang w:eastAsia="pl-PL"/>
        </w:rPr>
        <w:t xml:space="preserve"> (słońca, wody, biomasy, biogazu, energii ziemi) w celu produkcji energii elektr</w:t>
      </w:r>
      <w:r w:rsidR="008F0528" w:rsidRPr="00B35B98">
        <w:rPr>
          <w:rFonts w:asciiTheme="minorHAnsi" w:eastAsia="Times New Roman" w:hAnsiTheme="minorHAnsi" w:cstheme="minorHAnsi"/>
          <w:sz w:val="24"/>
          <w:szCs w:val="24"/>
          <w:lang w:eastAsia="pl-PL"/>
        </w:rPr>
        <w:t xml:space="preserve">ycznej i/lub cieplnej (również </w:t>
      </w:r>
      <w:r w:rsidRPr="00B35B98">
        <w:rPr>
          <w:rFonts w:asciiTheme="minorHAnsi" w:eastAsia="Times New Roman" w:hAnsiTheme="minorHAnsi" w:cstheme="minorHAnsi"/>
          <w:sz w:val="24"/>
          <w:szCs w:val="24"/>
          <w:lang w:eastAsia="pl-PL"/>
        </w:rPr>
        <w:t>z wykorzystaniem kogeneracji), przy czym interwencja w zakresie energetyki wodnej dotyczyć będzie wyłącznie modernizacji istniejących obiektów (przy zapewnieniu drożności budowli dla przemieszczania się fauny wodnej i z uwzględnieniem warunków dotyczących projektów mogących mieć wpływ na stan wód, które szczegółowo zostały opisane w CT 5). Lokalizacja wspieranych inwestycji musi uwzględniać m.in. rozmieszczenie obszarów Natura 2000 (szczególnie obszarów specjalnej ochrony ptaków), a także</w:t>
      </w:r>
      <w:r w:rsidRPr="00B35B98">
        <w:rPr>
          <w:rFonts w:asciiTheme="minorHAnsi" w:hAnsiTheme="minorHAnsi" w:cstheme="minorHAnsi"/>
          <w:sz w:val="24"/>
          <w:szCs w:val="24"/>
        </w:rPr>
        <w:t xml:space="preserve"> </w:t>
      </w:r>
      <w:r w:rsidRPr="00B35B98">
        <w:rPr>
          <w:rFonts w:asciiTheme="minorHAnsi" w:eastAsia="Times New Roman" w:hAnsiTheme="minorHAnsi" w:cstheme="minorHAnsi"/>
          <w:sz w:val="24"/>
          <w:szCs w:val="24"/>
          <w:lang w:eastAsia="pl-PL"/>
        </w:rPr>
        <w:t>szlaków migracyjnych zwierząt.</w:t>
      </w:r>
    </w:p>
    <w:p w14:paraId="5D58E432"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Wsparciem objęta będzie budowa lub modernizacja źródeł produkujących energię z OZE, w tym zakup niezbędnych urządzeń, jak również budowa infrastruktury służącej przyłączeniu źródła do sieci. </w:t>
      </w:r>
    </w:p>
    <w:p w14:paraId="36373765" w14:textId="77777777" w:rsidR="00737CAB" w:rsidRPr="00B35B98" w:rsidRDefault="00737CAB"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zakresie wykorzystania energii słońca wspierane będą przede wszystkim systemy fotowoltaiczne. </w:t>
      </w:r>
    </w:p>
    <w:p w14:paraId="7F54E060" w14:textId="77777777" w:rsidR="00737CAB" w:rsidRPr="00B35B98" w:rsidRDefault="00737CAB"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zakresie systemów ogrzewania opartych na pompach ciepła wspierane będą przede wszystkim systemy niewykorzystujące dodatkowych instalacji kolektorów słonecznych. Wyklucza się wsparcie systemów i instalacji zasilających niskotemperaturowe wewnętrzne </w:t>
      </w:r>
      <w:r w:rsidRPr="00B35B98">
        <w:rPr>
          <w:rFonts w:asciiTheme="minorHAnsi" w:eastAsia="Times New Roman" w:hAnsiTheme="minorHAnsi" w:cstheme="minorHAnsi"/>
          <w:sz w:val="24"/>
          <w:szCs w:val="24"/>
          <w:lang w:eastAsia="pl-PL"/>
        </w:rPr>
        <w:lastRenderedPageBreak/>
        <w:t>instalacje grzewcze, zlokalizowanych w obiektach przyłączonych do lokalnej sieci ciepłowniczej.</w:t>
      </w:r>
    </w:p>
    <w:p w14:paraId="7630B609" w14:textId="77777777" w:rsidR="00737CAB" w:rsidRPr="00B35B98" w:rsidRDefault="00737CAB"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zakresie produkcji i wykorzystania biogazu oraz jego dystrybucji wspierane będą przede wszystkim instalacje, w których poddaje się odzyskowi odpady organ</w:t>
      </w:r>
      <w:r w:rsidR="008F0528" w:rsidRPr="00B35B98">
        <w:rPr>
          <w:rFonts w:asciiTheme="minorHAnsi" w:eastAsia="Times New Roman" w:hAnsiTheme="minorHAnsi" w:cstheme="minorHAnsi"/>
          <w:sz w:val="24"/>
          <w:szCs w:val="24"/>
          <w:lang w:eastAsia="pl-PL"/>
        </w:rPr>
        <w:t xml:space="preserve">iczne (szczególnie z produkcji </w:t>
      </w:r>
      <w:r w:rsidRPr="00B35B98">
        <w:rPr>
          <w:rFonts w:asciiTheme="minorHAnsi" w:eastAsia="Times New Roman" w:hAnsiTheme="minorHAnsi" w:cstheme="minorHAnsi"/>
          <w:sz w:val="24"/>
          <w:szCs w:val="24"/>
          <w:lang w:eastAsia="pl-PL"/>
        </w:rPr>
        <w:t xml:space="preserve">rolno-spożywczej), wykorzystuje nadwyżki surowców organicznych oraz takie, w których następuje zagospodarowanie </w:t>
      </w:r>
      <w:proofErr w:type="spellStart"/>
      <w:r w:rsidRPr="00B35B98">
        <w:rPr>
          <w:rFonts w:asciiTheme="minorHAnsi" w:eastAsia="Times New Roman" w:hAnsiTheme="minorHAnsi" w:cstheme="minorHAnsi"/>
          <w:sz w:val="24"/>
          <w:szCs w:val="24"/>
          <w:lang w:eastAsia="pl-PL"/>
        </w:rPr>
        <w:t>pofermentu</w:t>
      </w:r>
      <w:proofErr w:type="spellEnd"/>
      <w:r w:rsidRPr="00B35B98">
        <w:rPr>
          <w:rFonts w:asciiTheme="minorHAnsi" w:eastAsia="Times New Roman" w:hAnsiTheme="minorHAnsi" w:cstheme="minorHAnsi"/>
          <w:sz w:val="24"/>
          <w:szCs w:val="24"/>
          <w:lang w:eastAsia="pl-PL"/>
        </w:rPr>
        <w:t>, w tym do produkcji nawozów.</w:t>
      </w:r>
    </w:p>
    <w:p w14:paraId="45C47E84"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Działania te powinny wpisywać się we właściwy program ochrony powietrza.</w:t>
      </w:r>
    </w:p>
    <w:p w14:paraId="1E36628D"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Ponadto przewiduje się wsparcie </w:t>
      </w:r>
      <w:r w:rsidRPr="00B35B98">
        <w:rPr>
          <w:rFonts w:asciiTheme="minorHAnsi" w:eastAsia="Times New Roman" w:hAnsiTheme="minorHAnsi" w:cstheme="minorHAnsi"/>
          <w:sz w:val="24"/>
          <w:szCs w:val="24"/>
          <w:u w:val="single"/>
          <w:lang w:eastAsia="pl-PL"/>
        </w:rPr>
        <w:t>przebudowy lub rozbudowy dystrybucyjnej sieci elektroenergetycznej</w:t>
      </w:r>
      <w:r w:rsidRPr="00B35B98">
        <w:rPr>
          <w:rFonts w:asciiTheme="minorHAnsi" w:eastAsia="Times New Roman" w:hAnsiTheme="minorHAnsi" w:cstheme="minorHAnsi"/>
          <w:sz w:val="24"/>
          <w:szCs w:val="24"/>
          <w:lang w:eastAsia="pl-PL"/>
        </w:rPr>
        <w:t>, wyłącznie w celu umożliwienia przyłączania do niej źródeł produkujących energię z OZE.</w:t>
      </w:r>
    </w:p>
    <w:p w14:paraId="276F7179" w14:textId="77777777" w:rsidR="00737CAB" w:rsidRPr="00B35B98" w:rsidRDefault="00737CAB"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Ukierunkowanie terytorialne</w:t>
      </w:r>
    </w:p>
    <w:p w14:paraId="7960F5E9"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Obszar całego województwa.</w:t>
      </w:r>
    </w:p>
    <w:p w14:paraId="17C6EC60" w14:textId="77777777" w:rsidR="00737CAB" w:rsidRPr="00B35B98" w:rsidRDefault="00737CAB"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Grupy docelowe</w:t>
      </w:r>
    </w:p>
    <w:p w14:paraId="4566D4C0" w14:textId="77777777" w:rsidR="00737CAB" w:rsidRPr="00B35B98" w:rsidRDefault="00737CAB"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Mieszkańcy województwa, spółdzielnie i wspólnoty mieszkaniowe, przedsiębiorcy.</w:t>
      </w:r>
    </w:p>
    <w:p w14:paraId="14FC943B" w14:textId="77777777" w:rsidR="00737CAB" w:rsidRPr="00B35B98" w:rsidRDefault="00737CAB"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Indykatywny katalog beneficjentów</w:t>
      </w:r>
    </w:p>
    <w:p w14:paraId="38CF640A" w14:textId="77777777" w:rsidR="00737CAB" w:rsidRPr="00B35B98" w:rsidRDefault="00737CAB" w:rsidP="00971256">
      <w:pPr>
        <w:tabs>
          <w:tab w:val="left" w:pos="1908"/>
        </w:tabs>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jednostki administracji rządowej, inne jednostki sektora finansów publicznych, organizacje</w:t>
      </w:r>
      <w:r w:rsidR="008F0528" w:rsidRPr="00B35B98">
        <w:rPr>
          <w:rFonts w:asciiTheme="minorHAnsi" w:eastAsia="Times New Roman" w:hAnsiTheme="minorHAnsi" w:cstheme="minorHAnsi"/>
          <w:sz w:val="24"/>
          <w:szCs w:val="24"/>
          <w:lang w:eastAsia="pl-PL"/>
        </w:rPr>
        <w:t xml:space="preserve"> pozarządowe, podmioty ekonomii </w:t>
      </w:r>
      <w:r w:rsidRPr="00B35B98">
        <w:rPr>
          <w:rFonts w:asciiTheme="minorHAnsi" w:eastAsia="Times New Roman" w:hAnsiTheme="minorHAnsi" w:cstheme="minorHAnsi"/>
          <w:sz w:val="24"/>
          <w:szCs w:val="24"/>
          <w:lang w:eastAsia="pl-PL"/>
        </w:rPr>
        <w:t>społecznej/przedsiębiorstwa społeczne, jednostki naukowe, instytucje edukacyjne, szkoły wyższe, grupy producentów rolnych, przedsiębiorcy, podmioty wdrażające instrumenty finansowe.</w:t>
      </w:r>
    </w:p>
    <w:p w14:paraId="073DADDA"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Kierunkowe zasady wyboru projektów</w:t>
      </w:r>
    </w:p>
    <w:p w14:paraId="64432BFB" w14:textId="77777777" w:rsidR="00737CAB" w:rsidRPr="00B35B98" w:rsidRDefault="00737CAB"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Trybem wyboru projektów będzie tryb konkursowy. </w:t>
      </w:r>
    </w:p>
    <w:p w14:paraId="7FFB2754"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Preferowane będą przedsięwzięcia:</w:t>
      </w:r>
    </w:p>
    <w:p w14:paraId="6120B7FA" w14:textId="77777777" w:rsidR="00737CAB" w:rsidRPr="00B35B98" w:rsidRDefault="00737CAB" w:rsidP="00971256">
      <w:pPr>
        <w:numPr>
          <w:ilvl w:val="0"/>
          <w:numId w:val="111"/>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wpisujące się w projekty założeń do planów zaopatrzenia w ciepło, energię elektryczną i paliwa gazowe oraz w lokalne strategie/plany gospodarki niskoemisyjnej, </w:t>
      </w:r>
    </w:p>
    <w:p w14:paraId="3F3ED267" w14:textId="77777777" w:rsidR="00737CAB" w:rsidRPr="00B35B98" w:rsidRDefault="00737CAB" w:rsidP="00971256">
      <w:pPr>
        <w:numPr>
          <w:ilvl w:val="0"/>
          <w:numId w:val="111"/>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realizowane w formie terytorialnie ukierunkowanych pakietów przedsięwzięć, </w:t>
      </w:r>
    </w:p>
    <w:p w14:paraId="681A986D" w14:textId="77777777" w:rsidR="00737CAB" w:rsidRPr="00B35B98" w:rsidRDefault="00737CAB" w:rsidP="00971256">
      <w:pPr>
        <w:numPr>
          <w:ilvl w:val="0"/>
          <w:numId w:val="111"/>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wykorzystujące innowacyjne rozwiązania w zakresie zastosowanych urządzeń i systemów, np. projekty stanowiące element „wyspy energetycznej” bądź wykorzystujące wysokosprawną kogenerację (w tym </w:t>
      </w:r>
      <w:proofErr w:type="spellStart"/>
      <w:r w:rsidRPr="00B35B98">
        <w:rPr>
          <w:rFonts w:asciiTheme="minorHAnsi" w:eastAsia="Times New Roman" w:hAnsiTheme="minorHAnsi" w:cstheme="minorHAnsi"/>
          <w:sz w:val="24"/>
          <w:szCs w:val="24"/>
          <w:lang w:eastAsia="pl-PL"/>
        </w:rPr>
        <w:t>mikrokogenerację</w:t>
      </w:r>
      <w:proofErr w:type="spellEnd"/>
      <w:r w:rsidRPr="00B35B98">
        <w:rPr>
          <w:rFonts w:asciiTheme="minorHAnsi" w:eastAsia="Times New Roman" w:hAnsiTheme="minorHAnsi" w:cstheme="minorHAnsi"/>
          <w:sz w:val="24"/>
          <w:szCs w:val="24"/>
          <w:lang w:eastAsia="pl-PL"/>
        </w:rPr>
        <w:t>),</w:t>
      </w:r>
    </w:p>
    <w:p w14:paraId="5F5673B9" w14:textId="77777777" w:rsidR="00737CAB" w:rsidRPr="00B35B98" w:rsidRDefault="00737CAB" w:rsidP="00971256">
      <w:pPr>
        <w:numPr>
          <w:ilvl w:val="0"/>
          <w:numId w:val="111"/>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zapewniające największy efekt ekologiczny (m.in. redukcję emisji gazów cieplarnianych) w stosunku </w:t>
      </w:r>
      <w:r w:rsidRPr="00B35B98">
        <w:rPr>
          <w:rFonts w:asciiTheme="minorHAnsi" w:eastAsia="Times New Roman" w:hAnsiTheme="minorHAnsi" w:cstheme="minorHAnsi"/>
          <w:sz w:val="24"/>
          <w:szCs w:val="24"/>
          <w:lang w:eastAsia="pl-PL"/>
        </w:rPr>
        <w:br/>
        <w:t>do nakładów finansowych,</w:t>
      </w:r>
    </w:p>
    <w:p w14:paraId="12A27027" w14:textId="77777777" w:rsidR="00737CAB" w:rsidRPr="00B35B98" w:rsidRDefault="00737CAB" w:rsidP="00971256">
      <w:pPr>
        <w:numPr>
          <w:ilvl w:val="0"/>
          <w:numId w:val="111"/>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z udziałem kapitału prywatnego,</w:t>
      </w:r>
    </w:p>
    <w:p w14:paraId="7CB549E0" w14:textId="77777777" w:rsidR="00737CAB" w:rsidRPr="00B35B98" w:rsidRDefault="00737CAB" w:rsidP="00971256">
      <w:pPr>
        <w:numPr>
          <w:ilvl w:val="0"/>
          <w:numId w:val="111"/>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zgodne z zasadami zagospodarowania przestrzennego określonymi w Planie zagospodarowania przestrzennego województwa pomorskiego,</w:t>
      </w:r>
    </w:p>
    <w:p w14:paraId="51E0220A" w14:textId="77777777" w:rsidR="00737CAB" w:rsidRPr="00B35B98" w:rsidRDefault="00737CAB" w:rsidP="00971256">
      <w:pPr>
        <w:numPr>
          <w:ilvl w:val="0"/>
          <w:numId w:val="111"/>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będące efektem trwałej współpracy oraz podnoszące świadomość mieszkańców w zakresie odnawialnych źródeł energii i energetyki prosumenckiej.</w:t>
      </w:r>
    </w:p>
    <w:p w14:paraId="1E86C9A7"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przypadku interwencji kierowanej bezpośrednio na realizację celów SUERMB, preferowane będą projekty realizowane w partnerstwie z podmiotami z Regionu Morza Bałtyckiego.</w:t>
      </w:r>
    </w:p>
    <w:p w14:paraId="33F2D459"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Tryb wyboru projektów z zakresu instrumentów finansowych wynikać będzie z wybranego przez IZ RPO WP modelu wdrażania instrumentów finansowych.</w:t>
      </w:r>
    </w:p>
    <w:p w14:paraId="05C93B85"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Planowane wykorzystanie instrumentów finansowych </w:t>
      </w:r>
    </w:p>
    <w:p w14:paraId="13FD00FC" w14:textId="77777777" w:rsidR="00737CAB" w:rsidRPr="00B35B98" w:rsidRDefault="00737CAB"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Przewiduje się zastosowanie instrumentów finansowych. Szczegółowe zasady, alokacja i zakres wykorzystania instrumentów finansowych będą oparte na ocenie</w:t>
      </w:r>
      <w:r w:rsidR="008F0528" w:rsidRPr="00B35B98">
        <w:rPr>
          <w:rFonts w:asciiTheme="minorHAnsi" w:hAnsiTheme="minorHAnsi" w:cstheme="minorHAnsi"/>
          <w:sz w:val="24"/>
          <w:szCs w:val="24"/>
          <w:lang w:eastAsia="pl-PL"/>
        </w:rPr>
        <w:t xml:space="preserve"> ex-ante zrealizowanej zgodnie </w:t>
      </w:r>
      <w:r w:rsidRPr="00B35B98">
        <w:rPr>
          <w:rFonts w:asciiTheme="minorHAnsi" w:hAnsiTheme="minorHAnsi" w:cstheme="minorHAnsi"/>
          <w:sz w:val="24"/>
          <w:szCs w:val="24"/>
          <w:lang w:eastAsia="pl-PL"/>
        </w:rPr>
        <w:t>z artykułem 37 ust. 2 i 3 rozporządzenia ogólnego.</w:t>
      </w:r>
    </w:p>
    <w:p w14:paraId="6C1B88B4"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Planowane wykorzystanie dużych projektów </w:t>
      </w:r>
    </w:p>
    <w:p w14:paraId="77585454"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Wstępnie nie zidentyfikowano dużych projektów. </w:t>
      </w:r>
    </w:p>
    <w:p w14:paraId="12A80CEF" w14:textId="77777777" w:rsidR="005D7E8D" w:rsidRPr="00B35B98" w:rsidRDefault="005D7E8D">
      <w:pPr>
        <w:spacing w:after="0" w:line="240" w:lineRule="auto"/>
        <w:rPr>
          <w:rFonts w:asciiTheme="minorHAnsi" w:eastAsia="Times New Roman" w:hAnsiTheme="minorHAnsi" w:cstheme="minorHAnsi"/>
          <w:b/>
          <w:sz w:val="24"/>
          <w:szCs w:val="24"/>
          <w:lang w:eastAsia="pl-PL"/>
        </w:rPr>
      </w:pPr>
      <w:r w:rsidRPr="00B35B98">
        <w:rPr>
          <w:rFonts w:asciiTheme="minorHAnsi" w:hAnsiTheme="minorHAnsi" w:cstheme="minorHAnsi"/>
          <w:sz w:val="24"/>
        </w:rPr>
        <w:br w:type="page"/>
      </w:r>
    </w:p>
    <w:p w14:paraId="5404EE63"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lastRenderedPageBreak/>
        <w:t>Wskaźniki produktu</w:t>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2409"/>
        <w:gridCol w:w="1185"/>
        <w:gridCol w:w="691"/>
        <w:gridCol w:w="967"/>
        <w:gridCol w:w="329"/>
        <w:gridCol w:w="368"/>
        <w:gridCol w:w="689"/>
        <w:gridCol w:w="1017"/>
        <w:gridCol w:w="779"/>
      </w:tblGrid>
      <w:tr w:rsidR="00737CAB" w:rsidRPr="00B35B98" w14:paraId="77BF5C0E" w14:textId="77777777" w:rsidTr="006C0132">
        <w:trPr>
          <w:cantSplit/>
          <w:trHeight w:val="1426"/>
          <w:tblHeader/>
          <w:jc w:val="center"/>
        </w:trPr>
        <w:tc>
          <w:tcPr>
            <w:tcW w:w="238" w:type="pct"/>
            <w:vMerge w:val="restart"/>
            <w:shd w:val="clear" w:color="auto" w:fill="C6D9F1"/>
            <w:textDirection w:val="btLr"/>
            <w:vAlign w:val="center"/>
          </w:tcPr>
          <w:p w14:paraId="5C3A2354" w14:textId="77777777" w:rsidR="00737CAB" w:rsidRPr="00B35B98" w:rsidRDefault="00737CAB" w:rsidP="006C013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360" w:type="pct"/>
            <w:vMerge w:val="restart"/>
            <w:shd w:val="clear" w:color="auto" w:fill="C6D9F1"/>
            <w:textDirection w:val="btLr"/>
            <w:vAlign w:val="center"/>
          </w:tcPr>
          <w:p w14:paraId="3D6A45C7" w14:textId="77777777" w:rsidR="00737CAB" w:rsidRPr="00B35B98" w:rsidRDefault="00737CAB" w:rsidP="006C013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669" w:type="pct"/>
            <w:vMerge w:val="restart"/>
            <w:shd w:val="clear" w:color="auto" w:fill="C6D9F1"/>
            <w:textDirection w:val="btLr"/>
            <w:vAlign w:val="center"/>
          </w:tcPr>
          <w:p w14:paraId="3103AB3A" w14:textId="77777777" w:rsidR="00737CAB" w:rsidRPr="00B35B98" w:rsidRDefault="00737CAB" w:rsidP="006C013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390" w:type="pct"/>
            <w:vMerge w:val="restart"/>
            <w:shd w:val="clear" w:color="auto" w:fill="C6D9F1"/>
            <w:textDirection w:val="btLr"/>
            <w:vAlign w:val="center"/>
          </w:tcPr>
          <w:p w14:paraId="74CC91EE" w14:textId="77777777" w:rsidR="00737CAB" w:rsidRPr="00B35B98" w:rsidRDefault="00737CAB" w:rsidP="006C013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546" w:type="pct"/>
            <w:vMerge w:val="restart"/>
            <w:shd w:val="clear" w:color="auto" w:fill="C6D9F1"/>
            <w:textDirection w:val="btLr"/>
            <w:vAlign w:val="center"/>
          </w:tcPr>
          <w:p w14:paraId="67074AB3" w14:textId="77777777" w:rsidR="00737CAB" w:rsidRPr="00B35B98" w:rsidRDefault="00737CAB" w:rsidP="006C013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783" w:type="pct"/>
            <w:gridSpan w:val="3"/>
            <w:shd w:val="clear" w:color="auto" w:fill="C6D9F1"/>
            <w:textDirection w:val="btLr"/>
            <w:vAlign w:val="center"/>
          </w:tcPr>
          <w:p w14:paraId="1DC99CF5" w14:textId="77777777" w:rsidR="00737CAB" w:rsidRPr="00B35B98" w:rsidRDefault="00737CAB" w:rsidP="006C013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574" w:type="pct"/>
            <w:vMerge w:val="restart"/>
            <w:shd w:val="clear" w:color="auto" w:fill="C6D9F1"/>
            <w:textDirection w:val="btLr"/>
            <w:vAlign w:val="center"/>
          </w:tcPr>
          <w:p w14:paraId="5A971401" w14:textId="77777777" w:rsidR="00737CAB" w:rsidRPr="00B35B98" w:rsidRDefault="00737CAB" w:rsidP="006C013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40" w:type="pct"/>
            <w:vMerge w:val="restart"/>
            <w:shd w:val="clear" w:color="auto" w:fill="C6D9F1"/>
            <w:textDirection w:val="btLr"/>
            <w:vAlign w:val="center"/>
          </w:tcPr>
          <w:p w14:paraId="70E7629F" w14:textId="77777777" w:rsidR="00737CAB" w:rsidRPr="00B35B98" w:rsidRDefault="00737CAB" w:rsidP="006C013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737CAB" w:rsidRPr="00B35B98" w14:paraId="60FB1E17" w14:textId="77777777" w:rsidTr="006C0132">
        <w:trPr>
          <w:trHeight w:val="269"/>
          <w:jc w:val="center"/>
        </w:trPr>
        <w:tc>
          <w:tcPr>
            <w:tcW w:w="238" w:type="pct"/>
            <w:vMerge/>
          </w:tcPr>
          <w:p w14:paraId="033B6D51"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1360" w:type="pct"/>
            <w:vMerge/>
            <w:shd w:val="clear" w:color="auto" w:fill="auto"/>
          </w:tcPr>
          <w:p w14:paraId="19DD6304"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669" w:type="pct"/>
            <w:vMerge/>
            <w:shd w:val="clear" w:color="auto" w:fill="auto"/>
          </w:tcPr>
          <w:p w14:paraId="5D2C58D6"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390" w:type="pct"/>
            <w:vMerge/>
          </w:tcPr>
          <w:p w14:paraId="0958E60F"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546" w:type="pct"/>
            <w:vMerge/>
          </w:tcPr>
          <w:p w14:paraId="327E7889"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186" w:type="pct"/>
            <w:shd w:val="clear" w:color="auto" w:fill="D9D9D9"/>
            <w:vAlign w:val="center"/>
          </w:tcPr>
          <w:p w14:paraId="38E2E441"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208" w:type="pct"/>
            <w:shd w:val="clear" w:color="auto" w:fill="D9D9D9"/>
            <w:vAlign w:val="center"/>
          </w:tcPr>
          <w:p w14:paraId="735B6C33"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89" w:type="pct"/>
            <w:shd w:val="clear" w:color="auto" w:fill="D9D9D9"/>
            <w:vAlign w:val="center"/>
          </w:tcPr>
          <w:p w14:paraId="1552D186"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574" w:type="pct"/>
            <w:vMerge/>
            <w:shd w:val="clear" w:color="auto" w:fill="auto"/>
          </w:tcPr>
          <w:p w14:paraId="253CB1DC"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440" w:type="pct"/>
            <w:vMerge/>
          </w:tcPr>
          <w:p w14:paraId="248016E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r>
      <w:tr w:rsidR="00737CAB" w:rsidRPr="00B35B98" w14:paraId="3675F930" w14:textId="77777777" w:rsidTr="006C0132">
        <w:trPr>
          <w:trHeight w:val="446"/>
          <w:jc w:val="center"/>
        </w:trPr>
        <w:tc>
          <w:tcPr>
            <w:tcW w:w="238" w:type="pct"/>
            <w:vAlign w:val="center"/>
          </w:tcPr>
          <w:p w14:paraId="1CBE3C76"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360" w:type="pct"/>
            <w:shd w:val="clear" w:color="auto" w:fill="auto"/>
            <w:vAlign w:val="center"/>
          </w:tcPr>
          <w:p w14:paraId="4922481E"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Dodatkowa zdolność wytwarzania energii odnawialnej</w:t>
            </w:r>
            <w:r w:rsidR="003A0D07"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(CI 30)</w:t>
            </w:r>
          </w:p>
        </w:tc>
        <w:tc>
          <w:tcPr>
            <w:tcW w:w="669" w:type="pct"/>
            <w:shd w:val="clear" w:color="auto" w:fill="auto"/>
            <w:vAlign w:val="center"/>
          </w:tcPr>
          <w:p w14:paraId="43358B27"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w:t>
            </w:r>
          </w:p>
        </w:tc>
        <w:tc>
          <w:tcPr>
            <w:tcW w:w="390" w:type="pct"/>
            <w:vAlign w:val="center"/>
          </w:tcPr>
          <w:p w14:paraId="7828325A"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546" w:type="pct"/>
            <w:vAlign w:val="center"/>
          </w:tcPr>
          <w:p w14:paraId="3920A912"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186" w:type="pct"/>
            <w:shd w:val="clear" w:color="auto" w:fill="auto"/>
            <w:vAlign w:val="center"/>
          </w:tcPr>
          <w:p w14:paraId="3502F37A"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08" w:type="pct"/>
            <w:shd w:val="clear" w:color="auto" w:fill="auto"/>
            <w:vAlign w:val="center"/>
          </w:tcPr>
          <w:p w14:paraId="4D43644A"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89" w:type="pct"/>
            <w:shd w:val="clear" w:color="auto" w:fill="auto"/>
            <w:vAlign w:val="center"/>
          </w:tcPr>
          <w:p w14:paraId="2D6B43F9" w14:textId="77777777" w:rsidR="00737CAB" w:rsidRPr="00B35B98" w:rsidRDefault="00FD1554"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46</w:t>
            </w:r>
          </w:p>
        </w:tc>
        <w:tc>
          <w:tcPr>
            <w:tcW w:w="574" w:type="pct"/>
            <w:shd w:val="clear" w:color="auto" w:fill="auto"/>
            <w:vAlign w:val="center"/>
          </w:tcPr>
          <w:p w14:paraId="071B802D"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40" w:type="pct"/>
            <w:vAlign w:val="center"/>
          </w:tcPr>
          <w:p w14:paraId="4510F439"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r w:rsidR="00737CAB" w:rsidRPr="00B35B98" w14:paraId="1C8E558C" w14:textId="77777777" w:rsidTr="006C0132">
        <w:trPr>
          <w:trHeight w:val="446"/>
          <w:jc w:val="center"/>
        </w:trPr>
        <w:tc>
          <w:tcPr>
            <w:tcW w:w="238" w:type="pct"/>
            <w:vAlign w:val="center"/>
          </w:tcPr>
          <w:p w14:paraId="66E56F0A"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360" w:type="pct"/>
            <w:shd w:val="clear" w:color="auto" w:fill="auto"/>
            <w:vAlign w:val="center"/>
          </w:tcPr>
          <w:p w14:paraId="0AE1D337"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Szacowany roczny spadek emisji gazów cieplarnianych</w:t>
            </w:r>
            <w:r w:rsidR="003A0D07"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(CI 34)</w:t>
            </w:r>
          </w:p>
        </w:tc>
        <w:tc>
          <w:tcPr>
            <w:tcW w:w="669" w:type="pct"/>
            <w:shd w:val="clear" w:color="auto" w:fill="auto"/>
            <w:vAlign w:val="center"/>
          </w:tcPr>
          <w:p w14:paraId="14708CC5"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tony równoważnika CO</w:t>
            </w:r>
            <w:r w:rsidRPr="00B35B98">
              <w:rPr>
                <w:rFonts w:asciiTheme="minorHAnsi" w:eastAsia="Times New Roman" w:hAnsiTheme="minorHAnsi" w:cstheme="minorHAnsi"/>
                <w:sz w:val="24"/>
                <w:szCs w:val="24"/>
                <w:vertAlign w:val="subscript"/>
                <w:lang w:eastAsia="pl-PL"/>
              </w:rPr>
              <w:t>2</w:t>
            </w:r>
          </w:p>
        </w:tc>
        <w:tc>
          <w:tcPr>
            <w:tcW w:w="390" w:type="pct"/>
            <w:vAlign w:val="center"/>
          </w:tcPr>
          <w:p w14:paraId="3CD5265A"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EFRR</w:t>
            </w:r>
          </w:p>
        </w:tc>
        <w:tc>
          <w:tcPr>
            <w:tcW w:w="546" w:type="pct"/>
            <w:vAlign w:val="center"/>
          </w:tcPr>
          <w:p w14:paraId="582D1ACB"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Słabiej rozwinięty</w:t>
            </w:r>
          </w:p>
        </w:tc>
        <w:tc>
          <w:tcPr>
            <w:tcW w:w="186" w:type="pct"/>
            <w:shd w:val="clear" w:color="auto" w:fill="auto"/>
            <w:vAlign w:val="center"/>
          </w:tcPr>
          <w:p w14:paraId="5569BE41"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w:t>
            </w:r>
          </w:p>
        </w:tc>
        <w:tc>
          <w:tcPr>
            <w:tcW w:w="208" w:type="pct"/>
            <w:shd w:val="clear" w:color="auto" w:fill="auto"/>
            <w:vAlign w:val="center"/>
          </w:tcPr>
          <w:p w14:paraId="54B49BA7"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w:t>
            </w:r>
          </w:p>
        </w:tc>
        <w:tc>
          <w:tcPr>
            <w:tcW w:w="389" w:type="pct"/>
            <w:shd w:val="clear" w:color="auto" w:fill="auto"/>
            <w:vAlign w:val="center"/>
          </w:tcPr>
          <w:p w14:paraId="2FC43FEB" w14:textId="77777777" w:rsidR="00737CAB" w:rsidRPr="00B35B98" w:rsidRDefault="00634A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r w:rsidR="00035CF1" w:rsidRPr="00B35B98">
              <w:rPr>
                <w:rFonts w:asciiTheme="minorHAnsi" w:eastAsia="Times New Roman" w:hAnsiTheme="minorHAnsi" w:cstheme="minorHAnsi"/>
                <w:sz w:val="24"/>
                <w:szCs w:val="24"/>
                <w:lang w:eastAsia="pl-PL"/>
              </w:rPr>
              <w:t>33</w:t>
            </w:r>
            <w:r w:rsidR="00A4311C" w:rsidRPr="00B35B98">
              <w:rPr>
                <w:rFonts w:asciiTheme="minorHAnsi" w:eastAsia="Times New Roman" w:hAnsiTheme="minorHAnsi" w:cstheme="minorHAnsi"/>
                <w:sz w:val="24"/>
                <w:szCs w:val="24"/>
                <w:lang w:eastAsia="pl-PL"/>
              </w:rPr>
              <w:t xml:space="preserve"> </w:t>
            </w:r>
            <w:r w:rsidR="00035CF1" w:rsidRPr="00B35B98">
              <w:rPr>
                <w:rFonts w:asciiTheme="minorHAnsi" w:eastAsia="Times New Roman" w:hAnsiTheme="minorHAnsi" w:cstheme="minorHAnsi"/>
                <w:sz w:val="24"/>
                <w:szCs w:val="24"/>
                <w:lang w:eastAsia="pl-PL"/>
              </w:rPr>
              <w:t>500</w:t>
            </w:r>
          </w:p>
        </w:tc>
        <w:tc>
          <w:tcPr>
            <w:tcW w:w="574" w:type="pct"/>
            <w:shd w:val="clear" w:color="auto" w:fill="auto"/>
            <w:vAlign w:val="center"/>
          </w:tcPr>
          <w:p w14:paraId="16D4E394"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Beneficjenci/ IZ</w:t>
            </w:r>
          </w:p>
        </w:tc>
        <w:tc>
          <w:tcPr>
            <w:tcW w:w="440" w:type="pct"/>
            <w:vAlign w:val="center"/>
          </w:tcPr>
          <w:p w14:paraId="002B6A01"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bl>
    <w:p w14:paraId="1B74A3A5" w14:textId="77777777" w:rsidR="00737CAB" w:rsidRPr="00B35B98" w:rsidRDefault="00737CAB" w:rsidP="00971256">
      <w:pPr>
        <w:spacing w:after="0" w:line="360" w:lineRule="auto"/>
        <w:rPr>
          <w:rFonts w:asciiTheme="minorHAnsi" w:eastAsia="Times New Roman" w:hAnsiTheme="minorHAnsi" w:cstheme="minorHAnsi"/>
          <w:b/>
          <w:sz w:val="24"/>
          <w:szCs w:val="24"/>
          <w:lang w:eastAsia="pl-PL"/>
        </w:rPr>
      </w:pPr>
    </w:p>
    <w:p w14:paraId="64B6B340" w14:textId="77777777" w:rsidR="00737CAB" w:rsidRPr="00B35B98" w:rsidRDefault="00737CAB"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PRIORYTET INWESTYCYJNY 4e</w:t>
      </w:r>
    </w:p>
    <w:p w14:paraId="500794F0" w14:textId="77777777" w:rsidR="00737CAB" w:rsidRPr="00B35B98" w:rsidRDefault="00737CAB" w:rsidP="00971256">
      <w:pPr>
        <w:shd w:val="clear" w:color="auto" w:fill="FFFF99"/>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Promowanie strategii niskoemisyjnych dla wszystkich rodzajów terytoriów, w szczególności dla obszarów miejskich, w tym wspieranie zrównoważonej multimodalnej mobilności miejskiej i działań adaptacyjnych mających oddziaływanie łagodzące na zmiany klimatu.</w:t>
      </w:r>
    </w:p>
    <w:p w14:paraId="4DE98A3C"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Cel szczegółow</w:t>
      </w:r>
      <w:r w:rsidR="006678B3" w:rsidRPr="00B35B98">
        <w:rPr>
          <w:rFonts w:asciiTheme="minorHAnsi" w:hAnsiTheme="minorHAnsi" w:cstheme="minorHAnsi"/>
          <w:sz w:val="24"/>
        </w:rPr>
        <w:t>y</w:t>
      </w:r>
      <w:r w:rsidRPr="00B35B98">
        <w:rPr>
          <w:rFonts w:asciiTheme="minorHAnsi" w:hAnsiTheme="minorHAnsi" w:cstheme="minorHAnsi"/>
          <w:sz w:val="24"/>
        </w:rPr>
        <w:t xml:space="preserve"> </w:t>
      </w:r>
    </w:p>
    <w:p w14:paraId="136911D7"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Zwiększona sprawność funkcjonowania komunalnej infrastruktury energetycznej.</w:t>
      </w:r>
    </w:p>
    <w:p w14:paraId="40DE2A1D" w14:textId="77777777" w:rsidR="00737CAB" w:rsidRPr="00B35B98" w:rsidRDefault="00737CAB" w:rsidP="00971256">
      <w:pPr>
        <w:pStyle w:val="nagBOLDwOSIACH"/>
        <w:spacing w:before="120" w:line="360" w:lineRule="auto"/>
        <w:jc w:val="left"/>
        <w:rPr>
          <w:rFonts w:asciiTheme="minorHAnsi" w:hAnsiTheme="minorHAnsi" w:cstheme="minorHAnsi"/>
          <w:sz w:val="24"/>
        </w:rPr>
      </w:pPr>
      <w:r w:rsidRPr="00B35B98">
        <w:rPr>
          <w:rFonts w:asciiTheme="minorHAnsi" w:hAnsiTheme="minorHAnsi" w:cstheme="minorHAnsi"/>
          <w:sz w:val="24"/>
        </w:rPr>
        <w:t>Rezultat</w:t>
      </w:r>
    </w:p>
    <w:p w14:paraId="26027F8A"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bilansie zużycia paliw pierwotnych i nośników energii największy udział w regionie stanowi węgiel, ponadto indywidualne wysokoemisyjne źródła ciepła mają znaczący udział w zapotrzebowaniu na moc cieplną. Nadmierny udział indywidualnych źródeł przekłada się na niewykorzystanie potencjału lokalnych systemów ciepłowniczych, jak również skutkuje niedotrzymanie</w:t>
      </w:r>
      <w:r w:rsidR="008F0528" w:rsidRPr="00B35B98">
        <w:rPr>
          <w:rFonts w:asciiTheme="minorHAnsi" w:eastAsia="Times New Roman" w:hAnsiTheme="minorHAnsi" w:cstheme="minorHAnsi"/>
          <w:sz w:val="24"/>
          <w:szCs w:val="24"/>
          <w:lang w:eastAsia="pl-PL"/>
        </w:rPr>
        <w:t xml:space="preserve">m standardów jakości powietrza </w:t>
      </w:r>
      <w:r w:rsidRPr="00B35B98">
        <w:rPr>
          <w:rFonts w:asciiTheme="minorHAnsi" w:eastAsia="Times New Roman" w:hAnsiTheme="minorHAnsi" w:cstheme="minorHAnsi"/>
          <w:sz w:val="24"/>
          <w:szCs w:val="24"/>
          <w:lang w:eastAsia="pl-PL"/>
        </w:rPr>
        <w:t xml:space="preserve">w województwie, szczególnie w zakresie pyłu zawieszonego PM10 i PM2.5 oraz </w:t>
      </w:r>
      <w:proofErr w:type="spellStart"/>
      <w:r w:rsidRPr="00B35B98">
        <w:rPr>
          <w:rFonts w:asciiTheme="minorHAnsi" w:eastAsia="Times New Roman" w:hAnsiTheme="minorHAnsi" w:cstheme="minorHAnsi"/>
          <w:sz w:val="24"/>
          <w:szCs w:val="24"/>
          <w:lang w:eastAsia="pl-PL"/>
        </w:rPr>
        <w:t>benzo</w:t>
      </w:r>
      <w:proofErr w:type="spellEnd"/>
      <w:r w:rsidRPr="00B35B98">
        <w:rPr>
          <w:rFonts w:asciiTheme="minorHAnsi" w:eastAsia="Times New Roman" w:hAnsiTheme="minorHAnsi" w:cstheme="minorHAnsi"/>
          <w:sz w:val="24"/>
          <w:szCs w:val="24"/>
          <w:lang w:eastAsia="pl-PL"/>
        </w:rPr>
        <w:t>[α]</w:t>
      </w:r>
      <w:proofErr w:type="spellStart"/>
      <w:r w:rsidRPr="00B35B98">
        <w:rPr>
          <w:rFonts w:asciiTheme="minorHAnsi" w:eastAsia="Times New Roman" w:hAnsiTheme="minorHAnsi" w:cstheme="minorHAnsi"/>
          <w:sz w:val="24"/>
          <w:szCs w:val="24"/>
          <w:lang w:eastAsia="pl-PL"/>
        </w:rPr>
        <w:t>pirenu</w:t>
      </w:r>
      <w:proofErr w:type="spellEnd"/>
      <w:r w:rsidRPr="00B35B98">
        <w:rPr>
          <w:rFonts w:asciiTheme="minorHAnsi" w:eastAsia="Times New Roman" w:hAnsiTheme="minorHAnsi" w:cstheme="minorHAnsi"/>
          <w:sz w:val="24"/>
          <w:szCs w:val="24"/>
          <w:lang w:eastAsia="pl-PL"/>
        </w:rPr>
        <w:t xml:space="preserve"> (zjawisko tzw. niskiej emisji). Ponadto, z uwagi na niską efektywność energetyczną i związane z tym istotne obciążenie finansowe dla budżetów gmin, pilnych działań modernizacyjnych wymagają systemy oświetlenia zewnętrznego.</w:t>
      </w:r>
    </w:p>
    <w:p w14:paraId="48E3A547"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Efektem udzielonego wsparcia będzie poprawa funkcjonowania oraz zwiększenie zasięgu obsługi scentralizowanych systemów zaopatrzenia w ciepło. Dzięki temu nastąpi ograniczenie strat na przesyle ciepła i zmniejszenie emisji zanieczyszczeń ze źródeł ciepła (szczególnie w wyniku zastępowania ciepła ze źródeł indywidualnych ciepłem sieciowym). Ponadto rezultatem podejmowanych działań będzie ograniczenie zużycia energii elektrycznej przez systemy oświetlenia zewnętrznego.</w:t>
      </w:r>
    </w:p>
    <w:p w14:paraId="60486DF5" w14:textId="77777777" w:rsidR="00737CAB" w:rsidRPr="00B35B98" w:rsidRDefault="00737CAB" w:rsidP="00971256">
      <w:pPr>
        <w:pStyle w:val="nagBOLDwOSIACH"/>
        <w:spacing w:before="120" w:line="360" w:lineRule="auto"/>
        <w:jc w:val="left"/>
        <w:rPr>
          <w:rFonts w:asciiTheme="minorHAnsi" w:hAnsiTheme="minorHAnsi" w:cstheme="minorHAnsi"/>
          <w:sz w:val="24"/>
        </w:rPr>
      </w:pPr>
      <w:r w:rsidRPr="00B35B98">
        <w:rPr>
          <w:rFonts w:asciiTheme="minorHAnsi" w:hAnsiTheme="minorHAnsi" w:cstheme="minorHAnsi"/>
          <w:sz w:val="24"/>
        </w:rPr>
        <w:t>Wskaźniki rezultatu</w:t>
      </w:r>
    </w:p>
    <w:tbl>
      <w:tblPr>
        <w:tblW w:w="5000"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1457"/>
        <w:gridCol w:w="888"/>
        <w:gridCol w:w="966"/>
        <w:gridCol w:w="819"/>
        <w:gridCol w:w="872"/>
        <w:gridCol w:w="1134"/>
        <w:gridCol w:w="1578"/>
        <w:gridCol w:w="930"/>
      </w:tblGrid>
      <w:tr w:rsidR="00737CAB" w:rsidRPr="00B35B98" w14:paraId="5377FD9C" w14:textId="77777777" w:rsidTr="007059D9">
        <w:trPr>
          <w:cantSplit/>
          <w:trHeight w:hRule="exact" w:val="1696"/>
        </w:trPr>
        <w:tc>
          <w:tcPr>
            <w:tcW w:w="230" w:type="pct"/>
            <w:tcBorders>
              <w:right w:val="single" w:sz="4" w:space="0" w:color="auto"/>
            </w:tcBorders>
            <w:shd w:val="clear" w:color="auto" w:fill="C6D9F1"/>
            <w:textDirection w:val="btLr"/>
            <w:vAlign w:val="center"/>
          </w:tcPr>
          <w:p w14:paraId="55AF2FB0" w14:textId="77777777" w:rsidR="00737CAB" w:rsidRPr="00B35B98" w:rsidRDefault="00737CAB" w:rsidP="00D77648">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804" w:type="pct"/>
            <w:tcBorders>
              <w:top w:val="single" w:sz="4" w:space="0" w:color="auto"/>
              <w:left w:val="single" w:sz="4" w:space="0" w:color="auto"/>
              <w:bottom w:val="single" w:sz="4" w:space="0" w:color="auto"/>
            </w:tcBorders>
            <w:shd w:val="clear" w:color="auto" w:fill="C6D9F1"/>
            <w:textDirection w:val="btLr"/>
            <w:vAlign w:val="center"/>
          </w:tcPr>
          <w:p w14:paraId="3CC54B0E" w14:textId="77777777" w:rsidR="00737CAB" w:rsidRPr="00B35B98" w:rsidRDefault="00737CAB" w:rsidP="00D77648">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Wskaźnik</w:t>
            </w:r>
          </w:p>
        </w:tc>
        <w:tc>
          <w:tcPr>
            <w:tcW w:w="490" w:type="pct"/>
            <w:shd w:val="clear" w:color="auto" w:fill="C6D9F1"/>
            <w:textDirection w:val="btLr"/>
            <w:vAlign w:val="center"/>
          </w:tcPr>
          <w:p w14:paraId="77DD22F0" w14:textId="77777777" w:rsidR="00737CAB" w:rsidRPr="00B35B98" w:rsidRDefault="00737CAB" w:rsidP="00D77648">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533" w:type="pct"/>
            <w:shd w:val="clear" w:color="auto" w:fill="C6D9F1"/>
            <w:textDirection w:val="btLr"/>
            <w:vAlign w:val="center"/>
          </w:tcPr>
          <w:p w14:paraId="79923CA2" w14:textId="77777777" w:rsidR="00737CAB" w:rsidRPr="00B35B98" w:rsidRDefault="00737CAB" w:rsidP="00D77648">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452" w:type="pct"/>
            <w:shd w:val="clear" w:color="auto" w:fill="C6D9F1"/>
            <w:textDirection w:val="btLr"/>
            <w:vAlign w:val="center"/>
          </w:tcPr>
          <w:p w14:paraId="7A2CFEF8" w14:textId="77777777" w:rsidR="00737CAB" w:rsidRPr="00B35B98" w:rsidRDefault="00737CAB" w:rsidP="00D77648">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bazowa</w:t>
            </w:r>
          </w:p>
        </w:tc>
        <w:tc>
          <w:tcPr>
            <w:tcW w:w="481" w:type="pct"/>
            <w:shd w:val="clear" w:color="auto" w:fill="C6D9F1"/>
            <w:textDirection w:val="btLr"/>
            <w:vAlign w:val="center"/>
          </w:tcPr>
          <w:p w14:paraId="2B3E747E" w14:textId="77777777" w:rsidR="00737CAB" w:rsidRPr="00B35B98" w:rsidRDefault="00737CAB" w:rsidP="00D77648">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Rok bazowy</w:t>
            </w:r>
          </w:p>
        </w:tc>
        <w:tc>
          <w:tcPr>
            <w:tcW w:w="626" w:type="pct"/>
            <w:shd w:val="clear" w:color="auto" w:fill="C6D9F1"/>
            <w:textDirection w:val="btLr"/>
            <w:vAlign w:val="center"/>
          </w:tcPr>
          <w:p w14:paraId="1607DE1E" w14:textId="77777777" w:rsidR="00737CAB" w:rsidRPr="00B35B98" w:rsidRDefault="00737CAB" w:rsidP="00D77648">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w:t>
            </w:r>
            <w:r w:rsidRPr="00B35B98">
              <w:rPr>
                <w:rFonts w:asciiTheme="minorHAnsi" w:eastAsia="Times New Roman" w:hAnsiTheme="minorHAnsi" w:cstheme="minorHAnsi"/>
                <w:sz w:val="24"/>
                <w:szCs w:val="24"/>
                <w:lang w:eastAsia="pl-PL"/>
              </w:rPr>
              <w:br/>
              <w:t>(2023)</w:t>
            </w:r>
          </w:p>
        </w:tc>
        <w:tc>
          <w:tcPr>
            <w:tcW w:w="871" w:type="pct"/>
            <w:shd w:val="clear" w:color="auto" w:fill="C6D9F1"/>
            <w:textDirection w:val="btLr"/>
            <w:vAlign w:val="center"/>
          </w:tcPr>
          <w:p w14:paraId="46E0DE4B" w14:textId="77777777" w:rsidR="00737CAB" w:rsidRPr="00B35B98" w:rsidRDefault="00737CAB" w:rsidP="00D77648">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514" w:type="pct"/>
            <w:shd w:val="clear" w:color="auto" w:fill="C6D9F1"/>
            <w:textDirection w:val="btLr"/>
            <w:vAlign w:val="center"/>
          </w:tcPr>
          <w:p w14:paraId="3BBCC255" w14:textId="77777777" w:rsidR="00737CAB" w:rsidRPr="00B35B98" w:rsidRDefault="00737CAB" w:rsidP="00D77648">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737CAB" w:rsidRPr="00B35B98" w14:paraId="79DB25BC" w14:textId="77777777" w:rsidTr="007059D9">
        <w:trPr>
          <w:trHeight w:hRule="exact" w:val="1638"/>
        </w:trPr>
        <w:tc>
          <w:tcPr>
            <w:tcW w:w="230" w:type="pct"/>
            <w:tcBorders>
              <w:right w:val="single" w:sz="4" w:space="0" w:color="auto"/>
            </w:tcBorders>
            <w:shd w:val="clear" w:color="auto" w:fill="auto"/>
            <w:vAlign w:val="center"/>
          </w:tcPr>
          <w:p w14:paraId="3D49357F"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804" w:type="pct"/>
            <w:tcBorders>
              <w:top w:val="single" w:sz="4" w:space="0" w:color="auto"/>
              <w:left w:val="single" w:sz="4" w:space="0" w:color="auto"/>
              <w:bottom w:val="single" w:sz="4" w:space="0" w:color="auto"/>
            </w:tcBorders>
            <w:shd w:val="clear" w:color="auto" w:fill="auto"/>
            <w:vAlign w:val="center"/>
          </w:tcPr>
          <w:p w14:paraId="3C960B39"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Straty na przesyle ciepła</w:t>
            </w:r>
          </w:p>
        </w:tc>
        <w:tc>
          <w:tcPr>
            <w:tcW w:w="490" w:type="pct"/>
            <w:shd w:val="clear" w:color="auto" w:fill="auto"/>
            <w:vAlign w:val="center"/>
          </w:tcPr>
          <w:p w14:paraId="63396B7D"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533" w:type="pct"/>
            <w:shd w:val="clear" w:color="auto" w:fill="auto"/>
            <w:vAlign w:val="center"/>
          </w:tcPr>
          <w:p w14:paraId="2CDD75D3"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452" w:type="pct"/>
            <w:shd w:val="clear" w:color="auto" w:fill="auto"/>
            <w:vAlign w:val="center"/>
          </w:tcPr>
          <w:p w14:paraId="46FDEA3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15,7</w:t>
            </w:r>
          </w:p>
        </w:tc>
        <w:tc>
          <w:tcPr>
            <w:tcW w:w="481" w:type="pct"/>
            <w:shd w:val="clear" w:color="auto" w:fill="auto"/>
            <w:vAlign w:val="center"/>
          </w:tcPr>
          <w:p w14:paraId="160EC2D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2012</w:t>
            </w:r>
          </w:p>
        </w:tc>
        <w:tc>
          <w:tcPr>
            <w:tcW w:w="626" w:type="pct"/>
            <w:shd w:val="clear" w:color="auto" w:fill="auto"/>
            <w:vAlign w:val="center"/>
          </w:tcPr>
          <w:p w14:paraId="4F55151C"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15,3</w:t>
            </w:r>
          </w:p>
        </w:tc>
        <w:tc>
          <w:tcPr>
            <w:tcW w:w="871" w:type="pct"/>
            <w:shd w:val="clear" w:color="auto" w:fill="auto"/>
            <w:vAlign w:val="center"/>
          </w:tcPr>
          <w:p w14:paraId="0E17A1B3"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Obliczenia własne </w:t>
            </w:r>
            <w:r w:rsidRPr="00B35B98">
              <w:rPr>
                <w:rFonts w:asciiTheme="minorHAnsi" w:eastAsia="Times New Roman" w:hAnsiTheme="minorHAnsi" w:cstheme="minorHAnsi"/>
                <w:sz w:val="24"/>
                <w:szCs w:val="24"/>
                <w:lang w:eastAsia="pl-PL"/>
              </w:rPr>
              <w:br/>
              <w:t>na podstawie danych URE</w:t>
            </w:r>
          </w:p>
        </w:tc>
        <w:tc>
          <w:tcPr>
            <w:tcW w:w="514" w:type="pct"/>
            <w:shd w:val="clear" w:color="auto" w:fill="auto"/>
            <w:vAlign w:val="center"/>
          </w:tcPr>
          <w:p w14:paraId="3BA3114A"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bl>
    <w:p w14:paraId="6743A60A"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Ukierunkowanie interwencji </w:t>
      </w:r>
    </w:p>
    <w:p w14:paraId="2945BA81" w14:textId="77777777" w:rsidR="00737CAB" w:rsidRPr="00B35B98" w:rsidRDefault="00737CAB" w:rsidP="00971256">
      <w:pPr>
        <w:pStyle w:val="nagKURSYWAwOSIACH"/>
        <w:spacing w:before="60" w:line="360" w:lineRule="auto"/>
        <w:jc w:val="left"/>
        <w:rPr>
          <w:rFonts w:asciiTheme="minorHAnsi" w:hAnsiTheme="minorHAnsi" w:cstheme="minorHAnsi"/>
          <w:i w:val="0"/>
          <w:sz w:val="24"/>
        </w:rPr>
      </w:pPr>
      <w:r w:rsidRPr="00B35B98">
        <w:rPr>
          <w:rFonts w:asciiTheme="minorHAnsi" w:hAnsiTheme="minorHAnsi" w:cstheme="minorHAnsi"/>
          <w:i w:val="0"/>
          <w:sz w:val="24"/>
        </w:rPr>
        <w:t>Planowany zakres wsparcia</w:t>
      </w:r>
    </w:p>
    <w:p w14:paraId="7310BDC7"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Wspierane będą przedsięwzięcia wynikające z gminnych dokumentów z zakresu gospodarki niskoemisyjnej (strategie/plany gospodarki niskoemisyjnej), prowadzące do ograniczenia zużycia energii przez infrastrukturę oświetleniową, a także do obniżenia emisji zanieczysz</w:t>
      </w:r>
      <w:r w:rsidR="008F0528" w:rsidRPr="00B35B98">
        <w:rPr>
          <w:rFonts w:asciiTheme="minorHAnsi" w:eastAsia="Times New Roman" w:hAnsiTheme="minorHAnsi" w:cstheme="minorHAnsi"/>
          <w:sz w:val="24"/>
          <w:szCs w:val="24"/>
          <w:lang w:eastAsia="pl-PL"/>
        </w:rPr>
        <w:t xml:space="preserve">czeń do powietrza, pochodzącej </w:t>
      </w:r>
      <w:r w:rsidRPr="00B35B98">
        <w:rPr>
          <w:rFonts w:asciiTheme="minorHAnsi" w:eastAsia="Times New Roman" w:hAnsiTheme="minorHAnsi" w:cstheme="minorHAnsi"/>
          <w:sz w:val="24"/>
          <w:szCs w:val="24"/>
          <w:lang w:eastAsia="pl-PL"/>
        </w:rPr>
        <w:t xml:space="preserve">z produkcji energii oraz do ograniczenia tzw. niskiej emisji, szczególnie w gminach, w których stwierdzono przekroczenia standardów jakości powietrza. </w:t>
      </w:r>
    </w:p>
    <w:p w14:paraId="644D701B" w14:textId="77777777" w:rsidR="00737CAB" w:rsidRPr="00B35B98" w:rsidRDefault="00737CAB" w:rsidP="00971256">
      <w:pPr>
        <w:spacing w:after="60" w:line="360" w:lineRule="auto"/>
        <w:rPr>
          <w:rFonts w:asciiTheme="minorHAnsi" w:hAnsiTheme="minorHAnsi" w:cstheme="minorHAnsi"/>
          <w:sz w:val="24"/>
          <w:szCs w:val="24"/>
          <w:shd w:val="clear" w:color="auto" w:fill="FFC000"/>
          <w:lang w:eastAsia="pl-PL"/>
        </w:rPr>
      </w:pPr>
      <w:r w:rsidRPr="00B35B98">
        <w:rPr>
          <w:rFonts w:asciiTheme="minorHAnsi" w:hAnsiTheme="minorHAnsi" w:cstheme="minorHAnsi"/>
          <w:sz w:val="24"/>
          <w:szCs w:val="24"/>
          <w:lang w:eastAsia="pl-PL"/>
        </w:rPr>
        <w:t xml:space="preserve">Wsparciem objęty będzie rozwój i modernizacja </w:t>
      </w:r>
      <w:r w:rsidRPr="00B35B98">
        <w:rPr>
          <w:rFonts w:asciiTheme="minorHAnsi" w:hAnsiTheme="minorHAnsi" w:cstheme="minorHAnsi"/>
          <w:sz w:val="24"/>
          <w:szCs w:val="24"/>
          <w:u w:val="single"/>
          <w:lang w:eastAsia="pl-PL"/>
        </w:rPr>
        <w:t>scentralizowanych systemów zaopatrzenia w ciepło</w:t>
      </w:r>
      <w:r w:rsidRPr="00B35B98">
        <w:rPr>
          <w:rFonts w:asciiTheme="minorHAnsi" w:hAnsiTheme="minorHAnsi" w:cstheme="minorHAnsi"/>
          <w:sz w:val="24"/>
          <w:szCs w:val="24"/>
          <w:lang w:eastAsia="pl-PL"/>
        </w:rPr>
        <w:t xml:space="preserve"> (pod warunkiem dopuszczenia takiego wsparcia przez stosowne zapisy w UP</w:t>
      </w:r>
      <w:r w:rsidRPr="00B35B98">
        <w:rPr>
          <w:rFonts w:asciiTheme="minorHAnsi" w:hAnsiTheme="minorHAnsi" w:cstheme="minorHAnsi"/>
          <w:sz w:val="24"/>
          <w:szCs w:val="24"/>
          <w:lang w:eastAsia="en-GB"/>
        </w:rPr>
        <w:t>)</w:t>
      </w:r>
      <w:r w:rsidRPr="00B35B98">
        <w:rPr>
          <w:rFonts w:asciiTheme="minorHAnsi" w:hAnsiTheme="minorHAnsi" w:cstheme="minorHAnsi"/>
          <w:sz w:val="24"/>
          <w:szCs w:val="24"/>
          <w:lang w:eastAsia="pl-PL"/>
        </w:rPr>
        <w:t>.</w:t>
      </w:r>
      <w:r w:rsidRPr="00B35B98">
        <w:rPr>
          <w:rFonts w:asciiTheme="minorHAnsi" w:hAnsiTheme="minorHAnsi" w:cstheme="minorHAnsi"/>
          <w:sz w:val="24"/>
          <w:szCs w:val="24"/>
          <w:shd w:val="clear" w:color="auto" w:fill="FFC000"/>
          <w:lang w:eastAsia="pl-PL"/>
        </w:rPr>
        <w:t xml:space="preserve"> </w:t>
      </w:r>
    </w:p>
    <w:p w14:paraId="09D29C8B" w14:textId="77777777" w:rsidR="00737CAB" w:rsidRPr="00B35B98" w:rsidRDefault="00737CAB"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Ponadto wspierana będzie budowa nowych bądź modernizacja istniejących </w:t>
      </w:r>
      <w:r w:rsidRPr="00B35B98">
        <w:rPr>
          <w:rFonts w:asciiTheme="minorHAnsi" w:hAnsiTheme="minorHAnsi" w:cstheme="minorHAnsi"/>
          <w:sz w:val="24"/>
          <w:szCs w:val="24"/>
          <w:u w:val="single"/>
          <w:lang w:eastAsia="pl-PL"/>
        </w:rPr>
        <w:t>źródeł ciepła</w:t>
      </w:r>
      <w:r w:rsidRPr="00B35B98">
        <w:rPr>
          <w:rFonts w:asciiTheme="minorHAnsi" w:hAnsiTheme="minorHAnsi" w:cstheme="minorHAnsi"/>
          <w:sz w:val="24"/>
          <w:szCs w:val="24"/>
          <w:lang w:eastAsia="pl-PL"/>
        </w:rPr>
        <w:t>. W tym zakresie priorytetowo będą traktowane inwestycje wykorzystujące odnawialne źródła energii. Budowa (uzasadnionych ekonomicznie) nowych instalacji wysokosprawnej kogeneracji oraz innych urządzeń energetycznego spalania (m.in. kotłownie lokalne) będzie wspierana, o ile zapewni minimalizację emisji CO</w:t>
      </w:r>
      <w:r w:rsidRPr="00B35B98">
        <w:rPr>
          <w:rFonts w:asciiTheme="minorHAnsi" w:hAnsiTheme="minorHAnsi" w:cstheme="minorHAnsi"/>
          <w:sz w:val="24"/>
          <w:szCs w:val="24"/>
          <w:vertAlign w:val="subscript"/>
          <w:lang w:eastAsia="pl-PL"/>
        </w:rPr>
        <w:t>2</w:t>
      </w:r>
      <w:r w:rsidRPr="00B35B98">
        <w:rPr>
          <w:rFonts w:asciiTheme="minorHAnsi" w:hAnsiTheme="minorHAnsi" w:cstheme="minorHAnsi"/>
          <w:sz w:val="24"/>
          <w:szCs w:val="24"/>
          <w:lang w:eastAsia="pl-PL"/>
        </w:rPr>
        <w:t xml:space="preserve"> i innych zanieczyszczeń powietrza (w tym PM 10). Przebud</w:t>
      </w:r>
      <w:r w:rsidR="008F0528" w:rsidRPr="00B35B98">
        <w:rPr>
          <w:rFonts w:asciiTheme="minorHAnsi" w:hAnsiTheme="minorHAnsi" w:cstheme="minorHAnsi"/>
          <w:sz w:val="24"/>
          <w:szCs w:val="24"/>
          <w:lang w:eastAsia="pl-PL"/>
        </w:rPr>
        <w:t xml:space="preserve">owa istniejących źródeł (w tym </w:t>
      </w:r>
      <w:r w:rsidRPr="00B35B98">
        <w:rPr>
          <w:rFonts w:asciiTheme="minorHAnsi" w:hAnsiTheme="minorHAnsi" w:cstheme="minorHAnsi"/>
          <w:sz w:val="24"/>
          <w:szCs w:val="24"/>
          <w:lang w:eastAsia="pl-PL"/>
        </w:rPr>
        <w:t xml:space="preserve">z wykorzystaniem wysokosprawnej </w:t>
      </w:r>
      <w:r w:rsidRPr="00B35B98">
        <w:rPr>
          <w:rFonts w:asciiTheme="minorHAnsi" w:hAnsiTheme="minorHAnsi" w:cstheme="minorHAnsi"/>
          <w:sz w:val="24"/>
          <w:szCs w:val="24"/>
          <w:lang w:eastAsia="pl-PL"/>
        </w:rPr>
        <w:lastRenderedPageBreak/>
        <w:t>kogeneracji) musi skutkować redukcją CO</w:t>
      </w:r>
      <w:r w:rsidRPr="00B35B98">
        <w:rPr>
          <w:rFonts w:asciiTheme="minorHAnsi" w:hAnsiTheme="minorHAnsi" w:cstheme="minorHAnsi"/>
          <w:sz w:val="24"/>
          <w:szCs w:val="24"/>
          <w:vertAlign w:val="subscript"/>
          <w:lang w:eastAsia="pl-PL"/>
        </w:rPr>
        <w:t>2</w:t>
      </w:r>
      <w:r w:rsidR="008F0528" w:rsidRPr="00B35B98">
        <w:rPr>
          <w:rFonts w:asciiTheme="minorHAnsi" w:hAnsiTheme="minorHAnsi" w:cstheme="minorHAnsi"/>
          <w:sz w:val="24"/>
          <w:szCs w:val="24"/>
          <w:lang w:eastAsia="pl-PL"/>
        </w:rPr>
        <w:t xml:space="preserve"> o co najmniej 30% </w:t>
      </w:r>
      <w:r w:rsidRPr="00B35B98">
        <w:rPr>
          <w:rFonts w:asciiTheme="minorHAnsi" w:hAnsiTheme="minorHAnsi" w:cstheme="minorHAnsi"/>
          <w:sz w:val="24"/>
          <w:szCs w:val="24"/>
          <w:lang w:eastAsia="pl-PL"/>
        </w:rPr>
        <w:t xml:space="preserve">w porównaniu do stanu wyjściowego. </w:t>
      </w:r>
    </w:p>
    <w:p w14:paraId="6FCC4713" w14:textId="77777777" w:rsidR="00737CAB" w:rsidRPr="00B35B98" w:rsidRDefault="00737CAB"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 zakresie źródeł (kotłowni) lokalnych wsparcie może zostać udzielone na inwestycje w kotły spalające biomasę lub ewentualnie paliwa gazowe, ale jedynie w szczególnie uzasadnionych przypadkach, gdy osiągnięte zostanie znaczne zwiększenie efektywności energetycznej oraz gdy istnieją szczególnie pilne potrzeby. </w:t>
      </w:r>
      <w:r w:rsidRPr="00B35B98">
        <w:rPr>
          <w:rFonts w:asciiTheme="minorHAnsi" w:eastAsia="Times New Roman" w:hAnsiTheme="minorHAnsi" w:cstheme="minorHAnsi"/>
          <w:sz w:val="24"/>
          <w:szCs w:val="24"/>
          <w:lang w:eastAsia="pl-PL"/>
        </w:rPr>
        <w:t>Wsparte inwestycje musza skutkować znaczną redukcją CO</w:t>
      </w:r>
      <w:r w:rsidRPr="00B35B98">
        <w:rPr>
          <w:rFonts w:asciiTheme="minorHAnsi" w:eastAsia="Times New Roman" w:hAnsiTheme="minorHAnsi" w:cstheme="minorHAnsi"/>
          <w:sz w:val="24"/>
          <w:szCs w:val="24"/>
          <w:vertAlign w:val="subscript"/>
          <w:lang w:eastAsia="pl-PL"/>
        </w:rPr>
        <w:t>2</w:t>
      </w:r>
      <w:r w:rsidRPr="00B35B98">
        <w:rPr>
          <w:rFonts w:asciiTheme="minorHAnsi" w:eastAsia="Times New Roman" w:hAnsiTheme="minorHAnsi" w:cstheme="minorHAnsi"/>
          <w:sz w:val="24"/>
          <w:szCs w:val="24"/>
          <w:lang w:eastAsia="pl-PL"/>
        </w:rPr>
        <w:t xml:space="preserve"> w odniesieniu do istniejących instalacji (o co najmniej 30% w przypadku zamiany spalanego paliwa) </w:t>
      </w:r>
      <w:r w:rsidRPr="00B35B98">
        <w:rPr>
          <w:rFonts w:asciiTheme="minorHAnsi" w:hAnsiTheme="minorHAnsi" w:cstheme="minorHAnsi"/>
          <w:sz w:val="24"/>
          <w:szCs w:val="24"/>
          <w:lang w:eastAsia="pl-PL"/>
        </w:rPr>
        <w:t xml:space="preserve">i innych zanieczyszczeń powietrza, </w:t>
      </w:r>
      <w:r w:rsidR="00950CE4" w:rsidRPr="00B35B98">
        <w:rPr>
          <w:rFonts w:asciiTheme="minorHAnsi" w:hAnsiTheme="minorHAnsi" w:cstheme="minorHAnsi"/>
          <w:sz w:val="24"/>
          <w:szCs w:val="24"/>
          <w:lang w:eastAsia="pl-PL"/>
        </w:rPr>
        <w:br/>
      </w:r>
      <w:r w:rsidRPr="00B35B98">
        <w:rPr>
          <w:rFonts w:asciiTheme="minorHAnsi" w:hAnsiTheme="minorHAnsi" w:cstheme="minorHAnsi"/>
          <w:sz w:val="24"/>
          <w:szCs w:val="24"/>
          <w:lang w:eastAsia="pl-PL"/>
        </w:rPr>
        <w:t>a także do znacznego zwiększenia oszczędności energii. Wspomniane inwestycje mogą zostać wsparte jedynie w przypadku, gdy podłączenie do sieci ciepłowniczej na danym obszarze nie jest uzasadnione ekonomicznie. Preferowane powinny być instrumenty finansowe w przypadku powyższych inwestycji. Możliwość użycia instrumentów finansowych na tego typu projekty będzie przedmiotem oceny ex-ante zgodnie z wymaganiami artykułu 37 ust. 2 rozporządzenia (UE) nr 1303/2013.</w:t>
      </w:r>
    </w:p>
    <w:p w14:paraId="0ACFA828" w14:textId="77777777" w:rsidR="00737CAB" w:rsidRPr="00B35B98" w:rsidRDefault="00737CAB"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przypadku źródła obsługującego pojedynczy budynek (kotłownia lokalna) wsparcie powinno być uwarunkowane wykonaniem inwestycji zwiększających efektywność energetyczną i ograniczających zapotrzebowanie na energię w budynku, w którym wykorzystywana będzie energia ze wspieranego urządzenia.</w:t>
      </w:r>
    </w:p>
    <w:p w14:paraId="5B72AA92" w14:textId="77777777" w:rsidR="00737CAB" w:rsidRPr="00B35B98" w:rsidRDefault="00737CAB"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 ramach PI 4e nie przewiduje się wsparcia dla indywidualnych pieców i </w:t>
      </w:r>
      <w:proofErr w:type="spellStart"/>
      <w:r w:rsidRPr="00B35B98">
        <w:rPr>
          <w:rFonts w:asciiTheme="minorHAnsi" w:hAnsiTheme="minorHAnsi" w:cstheme="minorHAnsi"/>
          <w:sz w:val="24"/>
          <w:szCs w:val="24"/>
          <w:lang w:eastAsia="pl-PL"/>
        </w:rPr>
        <w:t>mikrokogeneracji</w:t>
      </w:r>
      <w:proofErr w:type="spellEnd"/>
      <w:r w:rsidRPr="00B35B98">
        <w:rPr>
          <w:rFonts w:asciiTheme="minorHAnsi" w:hAnsiTheme="minorHAnsi" w:cstheme="minorHAnsi"/>
          <w:sz w:val="24"/>
          <w:szCs w:val="24"/>
          <w:lang w:eastAsia="pl-PL"/>
        </w:rPr>
        <w:t>.</w:t>
      </w:r>
    </w:p>
    <w:p w14:paraId="59068B0A" w14:textId="77777777" w:rsidR="00737CAB" w:rsidRPr="00B35B98" w:rsidRDefault="00737CAB" w:rsidP="00971256">
      <w:pPr>
        <w:spacing w:after="60" w:line="360" w:lineRule="auto"/>
        <w:rPr>
          <w:rFonts w:asciiTheme="minorHAnsi" w:hAnsiTheme="minorHAnsi" w:cstheme="minorHAnsi"/>
          <w:sz w:val="24"/>
          <w:szCs w:val="24"/>
          <w:shd w:val="clear" w:color="auto" w:fill="FFC000"/>
          <w:lang w:eastAsia="pl-PL"/>
        </w:rPr>
      </w:pPr>
      <w:r w:rsidRPr="00B35B98">
        <w:rPr>
          <w:rFonts w:asciiTheme="minorHAnsi" w:hAnsiTheme="minorHAnsi" w:cstheme="minorHAnsi"/>
          <w:sz w:val="24"/>
          <w:szCs w:val="24"/>
          <w:lang w:eastAsia="pl-PL"/>
        </w:rPr>
        <w:t>Wszelkie inwestycje powinny być zgodne z unijnymi standardami i przepisami w zakresie ochrony środowiska, uzasadnione ekonomicznie i społecznie, a także w stosownych przypadkach przeciwdziałać ubóstwu energetycznemu.</w:t>
      </w:r>
    </w:p>
    <w:p w14:paraId="6B10DCF7" w14:textId="77777777" w:rsidR="00737CAB" w:rsidRPr="00B35B98" w:rsidRDefault="00737CAB" w:rsidP="00971256">
      <w:pPr>
        <w:pStyle w:val="garNORM"/>
        <w:spacing w:before="0"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Wspierane będą także projekty obejmujące </w:t>
      </w:r>
      <w:r w:rsidRPr="00B35B98">
        <w:rPr>
          <w:rFonts w:asciiTheme="minorHAnsi" w:hAnsiTheme="minorHAnsi" w:cstheme="minorHAnsi"/>
          <w:sz w:val="24"/>
          <w:szCs w:val="24"/>
          <w:u w:val="single"/>
          <w:lang w:eastAsia="pl-PL"/>
        </w:rPr>
        <w:t>modernizację oświetlenia zewnętrznego</w:t>
      </w:r>
      <w:r w:rsidR="008F0528" w:rsidRPr="00B35B98">
        <w:rPr>
          <w:rFonts w:asciiTheme="minorHAnsi" w:hAnsiTheme="minorHAnsi" w:cstheme="minorHAnsi"/>
          <w:sz w:val="24"/>
          <w:szCs w:val="24"/>
          <w:lang w:eastAsia="pl-PL"/>
        </w:rPr>
        <w:t xml:space="preserve"> na energooszczędne </w:t>
      </w:r>
      <w:r w:rsidRPr="00B35B98">
        <w:rPr>
          <w:rFonts w:asciiTheme="minorHAnsi" w:hAnsiTheme="minorHAnsi" w:cstheme="minorHAnsi"/>
          <w:sz w:val="24"/>
          <w:szCs w:val="24"/>
          <w:lang w:eastAsia="pl-PL"/>
        </w:rPr>
        <w:t xml:space="preserve">i zastosowanie systemów zarządzania energią. Wsparcie przewiduje się wyłącznie w formie ukierunkowanych terytorialnie pakietów przedsięwzięć. </w:t>
      </w:r>
    </w:p>
    <w:p w14:paraId="00F9E3E0" w14:textId="77777777" w:rsidR="00737CAB" w:rsidRPr="00B35B98" w:rsidRDefault="00737CAB"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Informacje dotyczące ilości zaoszczędzonej energii elektrycznej będą </w:t>
      </w:r>
      <w:r w:rsidRPr="00B35B98">
        <w:rPr>
          <w:rFonts w:asciiTheme="minorHAnsi" w:eastAsia="Times New Roman" w:hAnsiTheme="minorHAnsi" w:cstheme="minorHAnsi"/>
          <w:sz w:val="24"/>
          <w:szCs w:val="24"/>
          <w:lang w:eastAsia="pl-PL"/>
        </w:rPr>
        <w:t>uzyskiwane w wyniku monitorowania projektów</w:t>
      </w:r>
      <w:r w:rsidRPr="00B35B98">
        <w:rPr>
          <w:rFonts w:asciiTheme="minorHAnsi" w:hAnsiTheme="minorHAnsi" w:cstheme="minorHAnsi"/>
          <w:sz w:val="24"/>
          <w:szCs w:val="24"/>
          <w:lang w:eastAsia="pl-PL"/>
        </w:rPr>
        <w:t xml:space="preserve"> oraz </w:t>
      </w:r>
      <w:r w:rsidRPr="00B35B98">
        <w:rPr>
          <w:rFonts w:asciiTheme="minorHAnsi" w:eastAsia="Times New Roman" w:hAnsiTheme="minorHAnsi" w:cstheme="minorHAnsi"/>
          <w:sz w:val="24"/>
          <w:szCs w:val="24"/>
          <w:lang w:eastAsia="pl-PL"/>
        </w:rPr>
        <w:t xml:space="preserve">uwzględniane </w:t>
      </w:r>
      <w:r w:rsidR="00F25360" w:rsidRPr="00B35B98">
        <w:rPr>
          <w:rFonts w:asciiTheme="minorHAnsi" w:hAnsiTheme="minorHAnsi" w:cstheme="minorHAnsi"/>
          <w:sz w:val="24"/>
          <w:szCs w:val="24"/>
          <w:lang w:eastAsia="pl-PL"/>
        </w:rPr>
        <w:t>w</w:t>
      </w:r>
      <w:r w:rsidRPr="00B35B98">
        <w:rPr>
          <w:rFonts w:asciiTheme="minorHAnsi" w:hAnsiTheme="minorHAnsi" w:cstheme="minorHAnsi"/>
          <w:sz w:val="24"/>
          <w:szCs w:val="24"/>
          <w:lang w:eastAsia="pl-PL"/>
        </w:rPr>
        <w:t xml:space="preserve"> sprawozdaniach z wdrażania Programu.</w:t>
      </w:r>
    </w:p>
    <w:p w14:paraId="0DA7AA79" w14:textId="77777777" w:rsidR="00737CAB" w:rsidRPr="00B35B98" w:rsidRDefault="00737CAB"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Możliwa będzie również rozbudowa </w:t>
      </w:r>
      <w:r w:rsidRPr="00B35B98">
        <w:rPr>
          <w:rFonts w:asciiTheme="minorHAnsi" w:eastAsia="Times New Roman" w:hAnsiTheme="minorHAnsi" w:cstheme="minorHAnsi"/>
          <w:sz w:val="24"/>
          <w:szCs w:val="24"/>
          <w:u w:val="single"/>
          <w:lang w:eastAsia="pl-PL"/>
        </w:rPr>
        <w:t>systemu monitoringu powietrza</w:t>
      </w:r>
      <w:r w:rsidRPr="00B35B98">
        <w:rPr>
          <w:rFonts w:asciiTheme="minorHAnsi" w:eastAsia="Times New Roman" w:hAnsiTheme="minorHAnsi" w:cstheme="minorHAnsi"/>
          <w:sz w:val="24"/>
          <w:szCs w:val="24"/>
          <w:lang w:eastAsia="pl-PL"/>
        </w:rPr>
        <w:t xml:space="preserve">. </w:t>
      </w:r>
    </w:p>
    <w:p w14:paraId="744389DE" w14:textId="77777777" w:rsidR="00737CAB" w:rsidRPr="00B35B98" w:rsidRDefault="00737CAB"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Ukierunkowanie terytorialne</w:t>
      </w:r>
    </w:p>
    <w:p w14:paraId="5E0D11E7" w14:textId="77777777" w:rsidR="00737CAB" w:rsidRPr="00B35B98" w:rsidRDefault="00737CAB" w:rsidP="00971256">
      <w:pPr>
        <w:tabs>
          <w:tab w:val="left" w:pos="284"/>
        </w:tabs>
        <w:suppressAutoHyphen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W zakresie źródeł ciepła i systemów zaopatrzenia w ciepło: obszar całego województwa z wyłączeniem OMT.</w:t>
      </w:r>
    </w:p>
    <w:p w14:paraId="3674C414"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zakresie modernizacji oświetlenia zewnętrznego: obszar całego województwa. </w:t>
      </w:r>
    </w:p>
    <w:p w14:paraId="38930217"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zakresie rozbudowy systemu monitoringu powietrza przewiduje się wsparcie wyłącznie dla projektów, realizowanych na obszarze, na którym nie ma stacji automatycznego pomiaru.</w:t>
      </w:r>
    </w:p>
    <w:p w14:paraId="7AC4097D" w14:textId="77777777" w:rsidR="00737CAB" w:rsidRPr="00B35B98" w:rsidRDefault="00737CAB"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Grupy docelowe</w:t>
      </w:r>
    </w:p>
    <w:p w14:paraId="4DACF825" w14:textId="77777777" w:rsidR="00737CAB" w:rsidRPr="00B35B98" w:rsidRDefault="00737CAB"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Użytkownicy korzystający ze wspartej infrastruktury, mieszkańcy województwa, spółdzielnie, wspólnoty mieszkaniowe i towarzystwa budownictwa społecznego, przedsiębiorcy.</w:t>
      </w:r>
    </w:p>
    <w:p w14:paraId="7FB88778" w14:textId="77777777" w:rsidR="00737CAB" w:rsidRPr="00B35B98" w:rsidRDefault="00737CAB"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Indykatywny katalog beneficjentów</w:t>
      </w:r>
    </w:p>
    <w:p w14:paraId="6531F33D" w14:textId="77777777" w:rsidR="00737CAB" w:rsidRPr="00B35B98" w:rsidRDefault="00737CAB"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Jednostki samorządu terytorialnego i ich jednostki organizacyjne, związki i stowarzyszenia jednostek samorządu terytorialnego, jednostki administracji rządowej, inne jednostki sektora finansów publicznych, organizacje pozarządowe, jednostki naukowe, instytucje edukacyjne, szkoły wyższe, przedsiębiorcy. </w:t>
      </w:r>
    </w:p>
    <w:p w14:paraId="484D53AF" w14:textId="77777777" w:rsidR="00737CAB" w:rsidRPr="00B35B98" w:rsidRDefault="00737CAB" w:rsidP="00971256">
      <w:pPr>
        <w:pStyle w:val="nagBOLDwOSIACH"/>
        <w:spacing w:before="120" w:line="360" w:lineRule="auto"/>
        <w:jc w:val="left"/>
        <w:rPr>
          <w:rFonts w:asciiTheme="minorHAnsi" w:hAnsiTheme="minorHAnsi" w:cstheme="minorHAnsi"/>
          <w:sz w:val="24"/>
        </w:rPr>
      </w:pPr>
      <w:r w:rsidRPr="00B35B98">
        <w:rPr>
          <w:rFonts w:asciiTheme="minorHAnsi" w:hAnsiTheme="minorHAnsi" w:cstheme="minorHAnsi"/>
          <w:sz w:val="24"/>
        </w:rPr>
        <w:t xml:space="preserve">Kierunkowe zasady wyboru projektów </w:t>
      </w:r>
    </w:p>
    <w:p w14:paraId="59904953" w14:textId="77777777" w:rsidR="00737CAB" w:rsidRPr="00B35B98" w:rsidRDefault="00737CAB"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Trybem wyboru projektów będzie tryb konkursowy. </w:t>
      </w:r>
    </w:p>
    <w:p w14:paraId="0F59CC72" w14:textId="77777777" w:rsidR="00737CAB" w:rsidRPr="00B35B98" w:rsidRDefault="00737CAB" w:rsidP="00971256">
      <w:pPr>
        <w:pStyle w:val="garNORM"/>
        <w:spacing w:line="360" w:lineRule="auto"/>
        <w:jc w:val="left"/>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W zakresie scentralizowanych systemów ciepłowniczych (w tym źródeł ciepła) preferowane będą przedsięwzięcia:</w:t>
      </w:r>
    </w:p>
    <w:p w14:paraId="0304FC59" w14:textId="77777777" w:rsidR="00737CAB" w:rsidRPr="00B35B98" w:rsidRDefault="00737CAB" w:rsidP="00971256">
      <w:pPr>
        <w:numPr>
          <w:ilvl w:val="0"/>
          <w:numId w:val="20"/>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w gminach, w których stwierdzono przekroczenia standardów jakości powietrza,</w:t>
      </w:r>
    </w:p>
    <w:p w14:paraId="71518805" w14:textId="77777777" w:rsidR="00737CAB" w:rsidRPr="00B35B98" w:rsidRDefault="00737CAB" w:rsidP="00971256">
      <w:pPr>
        <w:numPr>
          <w:ilvl w:val="0"/>
          <w:numId w:val="20"/>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zapewniające największy efekt ekologiczny (m.in. redukcję emisji gazów cieplarnianych) w stosunku do nakładów finansowych,</w:t>
      </w:r>
    </w:p>
    <w:p w14:paraId="5FDC0FAB" w14:textId="77777777" w:rsidR="00737CAB" w:rsidRPr="00B35B98" w:rsidRDefault="00737CAB" w:rsidP="00971256">
      <w:pPr>
        <w:numPr>
          <w:ilvl w:val="0"/>
          <w:numId w:val="20"/>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wykorzystujące innowacyjne rozwiązania w zakresie zastosowanych urządzeń i systemów, np. projekty stanowiące element „wyspy energetycznej” bądź wykorzystujące wysokosprawną kogenerację,</w:t>
      </w:r>
    </w:p>
    <w:p w14:paraId="1851FA9A" w14:textId="77777777" w:rsidR="00737CAB" w:rsidRPr="00B35B98" w:rsidRDefault="00737CAB" w:rsidP="00971256">
      <w:pPr>
        <w:numPr>
          <w:ilvl w:val="0"/>
          <w:numId w:val="20"/>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z udziałem kapitału prywatnego,</w:t>
      </w:r>
    </w:p>
    <w:p w14:paraId="1C079381" w14:textId="77777777" w:rsidR="00737CAB" w:rsidRPr="00B35B98" w:rsidRDefault="00737CAB" w:rsidP="00971256">
      <w:pPr>
        <w:numPr>
          <w:ilvl w:val="0"/>
          <w:numId w:val="20"/>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 możliwie jak największym zasięgu oddziaływania,</w:t>
      </w:r>
    </w:p>
    <w:p w14:paraId="69B2801F" w14:textId="77777777" w:rsidR="00737CAB" w:rsidRPr="00B35B98" w:rsidRDefault="00737CAB" w:rsidP="00971256">
      <w:pPr>
        <w:numPr>
          <w:ilvl w:val="0"/>
          <w:numId w:val="20"/>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uzgodnione w ramach ZPT.</w:t>
      </w:r>
    </w:p>
    <w:p w14:paraId="7FEA114E"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Inwestycje dotyczące lokalnych źródeł ciepła mają długotrwały charakter i dlatego powinny być zgodne z właściwymi przepisami unijnymi. Wspierane urządzenia do ogrzewania </w:t>
      </w:r>
      <w:r w:rsidRPr="00B35B98">
        <w:rPr>
          <w:rFonts w:asciiTheme="minorHAnsi" w:eastAsia="Times New Roman" w:hAnsiTheme="minorHAnsi" w:cstheme="minorHAnsi"/>
          <w:sz w:val="24"/>
          <w:szCs w:val="24"/>
          <w:lang w:eastAsia="pl-PL"/>
        </w:rPr>
        <w:lastRenderedPageBreak/>
        <w:t xml:space="preserve">powinny od początku okresu programowania charakteryzować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B35B98">
        <w:rPr>
          <w:rFonts w:asciiTheme="minorHAnsi" w:eastAsia="Times New Roman" w:hAnsiTheme="minorHAnsi" w:cstheme="minorHAnsi"/>
          <w:sz w:val="24"/>
          <w:szCs w:val="24"/>
          <w:lang w:eastAsia="pl-PL"/>
        </w:rPr>
        <w:t>ekoprojektu</w:t>
      </w:r>
      <w:proofErr w:type="spellEnd"/>
      <w:r w:rsidRPr="00B35B98">
        <w:rPr>
          <w:rFonts w:asciiTheme="minorHAnsi" w:eastAsia="Times New Roman" w:hAnsiTheme="minorHAnsi" w:cstheme="minorHAnsi"/>
          <w:sz w:val="24"/>
          <w:szCs w:val="24"/>
          <w:lang w:eastAsia="pl-PL"/>
        </w:rPr>
        <w:t xml:space="preserve"> dla produktów związanych z energią. </w:t>
      </w:r>
    </w:p>
    <w:p w14:paraId="51A6DAB1" w14:textId="77777777" w:rsidR="00737CAB" w:rsidRPr="00B35B98" w:rsidRDefault="00737CAB" w:rsidP="00971256">
      <w:pPr>
        <w:pStyle w:val="garNORM"/>
        <w:spacing w:line="360" w:lineRule="auto"/>
        <w:jc w:val="left"/>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W zakresie modernizacji oświetlenia zewnętrznego p</w:t>
      </w:r>
      <w:r w:rsidRPr="00B35B98">
        <w:rPr>
          <w:rFonts w:asciiTheme="minorHAnsi" w:hAnsiTheme="minorHAnsi" w:cstheme="minorHAnsi"/>
          <w:sz w:val="24"/>
          <w:szCs w:val="24"/>
          <w:lang w:eastAsia="pl-PL"/>
        </w:rPr>
        <w:t>referowane będą przedsięwzięcia:</w:t>
      </w:r>
    </w:p>
    <w:p w14:paraId="09208DCC" w14:textId="77777777" w:rsidR="00737CAB" w:rsidRPr="00B35B98" w:rsidRDefault="00737CAB" w:rsidP="00971256">
      <w:pPr>
        <w:numPr>
          <w:ilvl w:val="0"/>
          <w:numId w:val="18"/>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realizowane przez jednostki samorządu terytorialnego, </w:t>
      </w:r>
    </w:p>
    <w:p w14:paraId="40EC8840" w14:textId="77777777" w:rsidR="00737CAB" w:rsidRPr="00B35B98" w:rsidRDefault="00737CAB" w:rsidP="00971256">
      <w:pPr>
        <w:numPr>
          <w:ilvl w:val="0"/>
          <w:numId w:val="18"/>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obejmujące co najmniej 25% wszystkich punktów świetlnych w danym systemie,</w:t>
      </w:r>
    </w:p>
    <w:p w14:paraId="4D33E17B" w14:textId="77777777" w:rsidR="00737CAB" w:rsidRPr="00B35B98" w:rsidRDefault="00737CAB" w:rsidP="00971256">
      <w:pPr>
        <w:numPr>
          <w:ilvl w:val="0"/>
          <w:numId w:val="18"/>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zapewniające największy efekt ekologiczny (m.in. redukcję emisji gazów cieplarnianych) w stosunku do nakładów finansowych,</w:t>
      </w:r>
    </w:p>
    <w:p w14:paraId="5A5E0A8B" w14:textId="77777777" w:rsidR="00737CAB" w:rsidRPr="00B35B98" w:rsidRDefault="00737CAB" w:rsidP="00971256">
      <w:pPr>
        <w:numPr>
          <w:ilvl w:val="0"/>
          <w:numId w:val="18"/>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wykorzystujące innowacyjne rozwiązania technologiczne, </w:t>
      </w:r>
    </w:p>
    <w:p w14:paraId="64C74EAF" w14:textId="77777777" w:rsidR="00737CAB" w:rsidRPr="00B35B98" w:rsidRDefault="00737CAB" w:rsidP="00971256">
      <w:pPr>
        <w:numPr>
          <w:ilvl w:val="0"/>
          <w:numId w:val="18"/>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z udziałem kapitału prywatnego,</w:t>
      </w:r>
    </w:p>
    <w:p w14:paraId="4D2287C2" w14:textId="77777777" w:rsidR="00737CAB" w:rsidRPr="00B35B98" w:rsidRDefault="00737CAB" w:rsidP="00971256">
      <w:pPr>
        <w:numPr>
          <w:ilvl w:val="0"/>
          <w:numId w:val="18"/>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uzgodnione w ramach ZPT.</w:t>
      </w:r>
    </w:p>
    <w:p w14:paraId="40BF04CE"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Planowane wykorzystanie instrumentów finansowych</w:t>
      </w:r>
    </w:p>
    <w:p w14:paraId="7B2818D1" w14:textId="77777777" w:rsidR="00737CAB" w:rsidRPr="00B35B98" w:rsidRDefault="00737CAB" w:rsidP="00971256">
      <w:pPr>
        <w:pStyle w:val="nagBOLDwOSIACH"/>
        <w:spacing w:before="0" w:line="360" w:lineRule="auto"/>
        <w:jc w:val="left"/>
        <w:rPr>
          <w:rFonts w:asciiTheme="minorHAnsi" w:hAnsiTheme="minorHAnsi" w:cstheme="minorHAnsi"/>
          <w:b w:val="0"/>
          <w:sz w:val="24"/>
        </w:rPr>
      </w:pPr>
      <w:r w:rsidRPr="00B35B98">
        <w:rPr>
          <w:rFonts w:asciiTheme="minorHAnsi" w:hAnsiTheme="minorHAnsi" w:cstheme="minorHAnsi"/>
          <w:b w:val="0"/>
          <w:sz w:val="24"/>
        </w:rPr>
        <w:t>Nie przewiduje się wykorzystania instrumentów finansowych.</w:t>
      </w:r>
      <w:r w:rsidRPr="00B35B98" w:rsidDel="00933A5E">
        <w:rPr>
          <w:rFonts w:asciiTheme="minorHAnsi" w:hAnsiTheme="minorHAnsi" w:cstheme="minorHAnsi"/>
          <w:b w:val="0"/>
          <w:sz w:val="24"/>
        </w:rPr>
        <w:t xml:space="preserve"> </w:t>
      </w:r>
    </w:p>
    <w:p w14:paraId="4C4CFCCA"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Planowane wykorzystanie dużych projektów</w:t>
      </w:r>
    </w:p>
    <w:p w14:paraId="408ABCC1"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Wstępnie nie zidentyfikowano dużych projektów.</w:t>
      </w:r>
    </w:p>
    <w:p w14:paraId="25781D1E"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Wskaźniki produktu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1908"/>
        <w:gridCol w:w="1488"/>
        <w:gridCol w:w="652"/>
        <w:gridCol w:w="1129"/>
        <w:gridCol w:w="400"/>
        <w:gridCol w:w="328"/>
        <w:gridCol w:w="808"/>
        <w:gridCol w:w="968"/>
        <w:gridCol w:w="843"/>
      </w:tblGrid>
      <w:tr w:rsidR="009B646A" w:rsidRPr="00B35B98" w14:paraId="371E4BDB" w14:textId="77777777" w:rsidTr="00641877">
        <w:trPr>
          <w:cantSplit/>
          <w:trHeight w:val="1479"/>
          <w:jc w:val="center"/>
        </w:trPr>
        <w:tc>
          <w:tcPr>
            <w:tcW w:w="296" w:type="pct"/>
            <w:vMerge w:val="restart"/>
            <w:shd w:val="clear" w:color="auto" w:fill="C6D9F1"/>
            <w:textDirection w:val="btLr"/>
            <w:vAlign w:val="center"/>
          </w:tcPr>
          <w:p w14:paraId="0C01DC0C"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053" w:type="pct"/>
            <w:vMerge w:val="restart"/>
            <w:shd w:val="clear" w:color="auto" w:fill="C6D9F1"/>
            <w:textDirection w:val="btLr"/>
            <w:vAlign w:val="center"/>
          </w:tcPr>
          <w:p w14:paraId="3E636B29"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821" w:type="pct"/>
            <w:vMerge w:val="restart"/>
            <w:shd w:val="clear" w:color="auto" w:fill="C6D9F1"/>
            <w:textDirection w:val="btLr"/>
            <w:vAlign w:val="center"/>
          </w:tcPr>
          <w:p w14:paraId="0712E395"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360" w:type="pct"/>
            <w:vMerge w:val="restart"/>
            <w:shd w:val="clear" w:color="auto" w:fill="C6D9F1"/>
            <w:textDirection w:val="btLr"/>
            <w:vAlign w:val="center"/>
          </w:tcPr>
          <w:p w14:paraId="7AB17CE1"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623" w:type="pct"/>
            <w:vMerge w:val="restart"/>
            <w:shd w:val="clear" w:color="auto" w:fill="C6D9F1"/>
            <w:textDirection w:val="btLr"/>
            <w:vAlign w:val="center"/>
          </w:tcPr>
          <w:p w14:paraId="0610B4F5"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848" w:type="pct"/>
            <w:gridSpan w:val="3"/>
            <w:shd w:val="clear" w:color="auto" w:fill="C6D9F1"/>
            <w:textDirection w:val="btLr"/>
            <w:vAlign w:val="center"/>
          </w:tcPr>
          <w:p w14:paraId="49FAE02A"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534" w:type="pct"/>
            <w:vMerge w:val="restart"/>
            <w:shd w:val="clear" w:color="auto" w:fill="C6D9F1"/>
            <w:textDirection w:val="btLr"/>
            <w:vAlign w:val="center"/>
          </w:tcPr>
          <w:p w14:paraId="387677D6"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65" w:type="pct"/>
            <w:vMerge w:val="restart"/>
            <w:shd w:val="clear" w:color="auto" w:fill="C6D9F1"/>
            <w:textDirection w:val="btLr"/>
            <w:vAlign w:val="center"/>
          </w:tcPr>
          <w:p w14:paraId="33E018A5"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9B646A" w:rsidRPr="00B35B98" w14:paraId="46595D5F" w14:textId="77777777" w:rsidTr="00641877">
        <w:trPr>
          <w:trHeight w:hRule="exact" w:val="286"/>
          <w:jc w:val="center"/>
        </w:trPr>
        <w:tc>
          <w:tcPr>
            <w:tcW w:w="296" w:type="pct"/>
            <w:vMerge/>
          </w:tcPr>
          <w:p w14:paraId="2050E933"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1053" w:type="pct"/>
            <w:vMerge/>
            <w:shd w:val="clear" w:color="auto" w:fill="auto"/>
          </w:tcPr>
          <w:p w14:paraId="5B0F1ECB"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821" w:type="pct"/>
            <w:vMerge/>
            <w:shd w:val="clear" w:color="auto" w:fill="auto"/>
          </w:tcPr>
          <w:p w14:paraId="6E1D46B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360" w:type="pct"/>
            <w:vMerge/>
          </w:tcPr>
          <w:p w14:paraId="742E7C58"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623" w:type="pct"/>
            <w:vMerge/>
          </w:tcPr>
          <w:p w14:paraId="36654011"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221" w:type="pct"/>
            <w:shd w:val="clear" w:color="auto" w:fill="D9D9D9"/>
            <w:vAlign w:val="center"/>
          </w:tcPr>
          <w:p w14:paraId="6557AF01"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81" w:type="pct"/>
            <w:shd w:val="clear" w:color="auto" w:fill="D9D9D9"/>
            <w:vAlign w:val="center"/>
          </w:tcPr>
          <w:p w14:paraId="6FE1A99A"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446" w:type="pct"/>
            <w:shd w:val="clear" w:color="auto" w:fill="D9D9D9"/>
            <w:vAlign w:val="center"/>
          </w:tcPr>
          <w:p w14:paraId="3F347CE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534" w:type="pct"/>
            <w:vMerge/>
            <w:shd w:val="clear" w:color="auto" w:fill="auto"/>
          </w:tcPr>
          <w:p w14:paraId="5BA8321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465" w:type="pct"/>
            <w:vMerge/>
          </w:tcPr>
          <w:p w14:paraId="5E96481D"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r>
      <w:tr w:rsidR="009B646A" w:rsidRPr="00B35B98" w14:paraId="6BA21602" w14:textId="77777777" w:rsidTr="00641877">
        <w:trPr>
          <w:trHeight w:val="401"/>
          <w:jc w:val="center"/>
        </w:trPr>
        <w:tc>
          <w:tcPr>
            <w:tcW w:w="296" w:type="pct"/>
            <w:vAlign w:val="center"/>
          </w:tcPr>
          <w:p w14:paraId="6D5FE15F"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053" w:type="pct"/>
            <w:shd w:val="clear" w:color="auto" w:fill="auto"/>
            <w:vAlign w:val="center"/>
          </w:tcPr>
          <w:p w14:paraId="1255EDE1"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Długość sieci ciepłowniczej</w:t>
            </w:r>
          </w:p>
        </w:tc>
        <w:tc>
          <w:tcPr>
            <w:tcW w:w="821" w:type="pct"/>
            <w:shd w:val="clear" w:color="auto" w:fill="auto"/>
            <w:vAlign w:val="center"/>
          </w:tcPr>
          <w:p w14:paraId="059387AA"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km</w:t>
            </w:r>
          </w:p>
        </w:tc>
        <w:tc>
          <w:tcPr>
            <w:tcW w:w="360" w:type="pct"/>
            <w:vAlign w:val="center"/>
          </w:tcPr>
          <w:p w14:paraId="07C83DB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623" w:type="pct"/>
            <w:vAlign w:val="center"/>
          </w:tcPr>
          <w:p w14:paraId="27F3FE08"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21" w:type="pct"/>
            <w:shd w:val="clear" w:color="auto" w:fill="auto"/>
            <w:vAlign w:val="center"/>
          </w:tcPr>
          <w:p w14:paraId="56653200"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81" w:type="pct"/>
            <w:shd w:val="clear" w:color="auto" w:fill="auto"/>
            <w:vAlign w:val="center"/>
          </w:tcPr>
          <w:p w14:paraId="033C1394"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446" w:type="pct"/>
            <w:shd w:val="clear" w:color="auto" w:fill="auto"/>
            <w:vAlign w:val="center"/>
          </w:tcPr>
          <w:p w14:paraId="32C7C59F"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18</w:t>
            </w:r>
          </w:p>
        </w:tc>
        <w:tc>
          <w:tcPr>
            <w:tcW w:w="534" w:type="pct"/>
            <w:shd w:val="clear" w:color="auto" w:fill="auto"/>
            <w:vAlign w:val="center"/>
          </w:tcPr>
          <w:p w14:paraId="34F528BA"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65" w:type="pct"/>
            <w:vAlign w:val="center"/>
          </w:tcPr>
          <w:p w14:paraId="3C282862"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9B646A" w:rsidRPr="00B35B98" w14:paraId="4816AEA3" w14:textId="77777777" w:rsidTr="00641877">
        <w:trPr>
          <w:trHeight w:val="401"/>
          <w:jc w:val="center"/>
        </w:trPr>
        <w:tc>
          <w:tcPr>
            <w:tcW w:w="296" w:type="pct"/>
            <w:vAlign w:val="center"/>
          </w:tcPr>
          <w:p w14:paraId="443345D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053" w:type="pct"/>
            <w:shd w:val="clear" w:color="auto" w:fill="auto"/>
            <w:vAlign w:val="center"/>
          </w:tcPr>
          <w:p w14:paraId="7E0AE700"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zmodernizowany</w:t>
            </w:r>
            <w:r w:rsidRPr="00B35B98">
              <w:rPr>
                <w:rFonts w:asciiTheme="minorHAnsi" w:eastAsia="Times New Roman" w:hAnsiTheme="minorHAnsi" w:cstheme="minorHAnsi"/>
                <w:sz w:val="24"/>
                <w:szCs w:val="24"/>
                <w:lang w:eastAsia="pl-PL"/>
              </w:rPr>
              <w:lastRenderedPageBreak/>
              <w:t>ch punktów świetlnych</w:t>
            </w:r>
          </w:p>
        </w:tc>
        <w:tc>
          <w:tcPr>
            <w:tcW w:w="821" w:type="pct"/>
            <w:shd w:val="clear" w:color="auto" w:fill="auto"/>
            <w:vAlign w:val="center"/>
          </w:tcPr>
          <w:p w14:paraId="034CD70D"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szt.</w:t>
            </w:r>
          </w:p>
        </w:tc>
        <w:tc>
          <w:tcPr>
            <w:tcW w:w="360" w:type="pct"/>
            <w:vAlign w:val="center"/>
          </w:tcPr>
          <w:p w14:paraId="35E2BE80"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623" w:type="pct"/>
            <w:vAlign w:val="center"/>
          </w:tcPr>
          <w:p w14:paraId="56B317DB"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21" w:type="pct"/>
            <w:shd w:val="clear" w:color="auto" w:fill="auto"/>
            <w:vAlign w:val="center"/>
          </w:tcPr>
          <w:p w14:paraId="2FA717DB"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81" w:type="pct"/>
            <w:shd w:val="clear" w:color="auto" w:fill="auto"/>
            <w:vAlign w:val="center"/>
          </w:tcPr>
          <w:p w14:paraId="384B0A98"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446" w:type="pct"/>
            <w:shd w:val="clear" w:color="auto" w:fill="auto"/>
            <w:vAlign w:val="center"/>
          </w:tcPr>
          <w:p w14:paraId="31E2417C" w14:textId="77777777" w:rsidR="00737CAB" w:rsidRPr="00B35B98" w:rsidRDefault="00FF7533"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25</w:t>
            </w:r>
            <w:r w:rsidR="00634A56" w:rsidRPr="00B35B98">
              <w:rPr>
                <w:rFonts w:asciiTheme="minorHAnsi" w:eastAsia="Times New Roman" w:hAnsiTheme="minorHAnsi" w:cstheme="minorHAnsi"/>
                <w:sz w:val="24"/>
                <w:szCs w:val="24"/>
                <w:lang w:eastAsia="pl-PL"/>
              </w:rPr>
              <w:t> </w:t>
            </w:r>
            <w:r w:rsidRPr="00B35B98">
              <w:rPr>
                <w:rFonts w:asciiTheme="minorHAnsi" w:eastAsia="Times New Roman" w:hAnsiTheme="minorHAnsi" w:cstheme="minorHAnsi"/>
                <w:sz w:val="24"/>
                <w:szCs w:val="24"/>
                <w:lang w:eastAsia="pl-PL"/>
              </w:rPr>
              <w:t>000</w:t>
            </w:r>
          </w:p>
        </w:tc>
        <w:tc>
          <w:tcPr>
            <w:tcW w:w="534" w:type="pct"/>
            <w:shd w:val="clear" w:color="auto" w:fill="auto"/>
            <w:vAlign w:val="center"/>
          </w:tcPr>
          <w:p w14:paraId="4FF70AD6"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65" w:type="pct"/>
            <w:vAlign w:val="center"/>
          </w:tcPr>
          <w:p w14:paraId="536796F2"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9B646A" w:rsidRPr="00B35B98" w14:paraId="041DA845" w14:textId="77777777" w:rsidTr="00641877">
        <w:trPr>
          <w:trHeight w:val="401"/>
          <w:jc w:val="center"/>
        </w:trPr>
        <w:tc>
          <w:tcPr>
            <w:tcW w:w="296" w:type="pct"/>
            <w:vAlign w:val="center"/>
          </w:tcPr>
          <w:p w14:paraId="29366C32"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1053" w:type="pct"/>
            <w:shd w:val="clear" w:color="auto" w:fill="auto"/>
            <w:vAlign w:val="center"/>
          </w:tcPr>
          <w:p w14:paraId="27E190DC"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Szacowany roczny spadek emisji gazów cieplarnianych</w:t>
            </w:r>
          </w:p>
          <w:p w14:paraId="137F0178"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(CI 34)</w:t>
            </w:r>
          </w:p>
        </w:tc>
        <w:tc>
          <w:tcPr>
            <w:tcW w:w="821" w:type="pct"/>
            <w:shd w:val="clear" w:color="auto" w:fill="auto"/>
            <w:vAlign w:val="center"/>
          </w:tcPr>
          <w:p w14:paraId="0A681F41"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tony równoważnika CO</w:t>
            </w:r>
            <w:r w:rsidRPr="00B35B98">
              <w:rPr>
                <w:rFonts w:asciiTheme="minorHAnsi" w:eastAsia="Times New Roman" w:hAnsiTheme="minorHAnsi" w:cstheme="minorHAnsi"/>
                <w:sz w:val="24"/>
                <w:szCs w:val="24"/>
                <w:vertAlign w:val="subscript"/>
                <w:lang w:eastAsia="pl-PL"/>
              </w:rPr>
              <w:t>2</w:t>
            </w:r>
          </w:p>
        </w:tc>
        <w:tc>
          <w:tcPr>
            <w:tcW w:w="360" w:type="pct"/>
            <w:vAlign w:val="center"/>
          </w:tcPr>
          <w:p w14:paraId="5783BF1A"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623" w:type="pct"/>
            <w:vAlign w:val="center"/>
          </w:tcPr>
          <w:p w14:paraId="74473503"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21" w:type="pct"/>
            <w:shd w:val="clear" w:color="auto" w:fill="auto"/>
            <w:vAlign w:val="center"/>
          </w:tcPr>
          <w:p w14:paraId="6AC9BBDC"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w:t>
            </w:r>
          </w:p>
        </w:tc>
        <w:tc>
          <w:tcPr>
            <w:tcW w:w="181" w:type="pct"/>
            <w:shd w:val="clear" w:color="auto" w:fill="auto"/>
            <w:vAlign w:val="center"/>
          </w:tcPr>
          <w:p w14:paraId="5838C5DB"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w:t>
            </w:r>
          </w:p>
        </w:tc>
        <w:tc>
          <w:tcPr>
            <w:tcW w:w="446" w:type="pct"/>
            <w:shd w:val="clear" w:color="auto" w:fill="auto"/>
            <w:vAlign w:val="center"/>
          </w:tcPr>
          <w:p w14:paraId="150B41CC" w14:textId="77777777" w:rsidR="00737CAB" w:rsidRPr="00B35B98" w:rsidRDefault="002A4F6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w:t>
            </w:r>
            <w:r w:rsidR="00634A56" w:rsidRPr="00B35B98">
              <w:rPr>
                <w:rFonts w:asciiTheme="minorHAnsi" w:eastAsia="Times New Roman" w:hAnsiTheme="minorHAnsi" w:cstheme="minorHAnsi"/>
                <w:sz w:val="24"/>
                <w:szCs w:val="24"/>
                <w:lang w:eastAsia="pl-PL"/>
              </w:rPr>
              <w:t> </w:t>
            </w:r>
            <w:r w:rsidRPr="00B35B98">
              <w:rPr>
                <w:rFonts w:asciiTheme="minorHAnsi" w:eastAsia="Times New Roman" w:hAnsiTheme="minorHAnsi" w:cstheme="minorHAnsi"/>
                <w:sz w:val="24"/>
                <w:szCs w:val="24"/>
                <w:lang w:eastAsia="pl-PL"/>
              </w:rPr>
              <w:t>000</w:t>
            </w:r>
          </w:p>
        </w:tc>
        <w:tc>
          <w:tcPr>
            <w:tcW w:w="534" w:type="pct"/>
            <w:shd w:val="clear" w:color="auto" w:fill="auto"/>
            <w:vAlign w:val="center"/>
          </w:tcPr>
          <w:p w14:paraId="6BE7DD6A"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Beneficjenci /IZ</w:t>
            </w:r>
          </w:p>
        </w:tc>
        <w:tc>
          <w:tcPr>
            <w:tcW w:w="465" w:type="pct"/>
            <w:vAlign w:val="center"/>
          </w:tcPr>
          <w:p w14:paraId="39260F17"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Raz na rok</w:t>
            </w:r>
          </w:p>
        </w:tc>
      </w:tr>
    </w:tbl>
    <w:p w14:paraId="00CD1A6A" w14:textId="77777777" w:rsidR="00737CAB" w:rsidRPr="00B35B98" w:rsidRDefault="00737CAB" w:rsidP="00971256">
      <w:pPr>
        <w:spacing w:after="0" w:line="360" w:lineRule="auto"/>
        <w:rPr>
          <w:rFonts w:asciiTheme="minorHAnsi" w:eastAsia="Times New Roman" w:hAnsiTheme="minorHAnsi" w:cstheme="minorHAnsi"/>
          <w:smallCaps/>
          <w:sz w:val="24"/>
          <w:szCs w:val="24"/>
          <w:lang w:eastAsia="pl-PL"/>
        </w:rPr>
      </w:pPr>
    </w:p>
    <w:p w14:paraId="577B0296" w14:textId="77777777" w:rsidR="00737CAB" w:rsidRPr="00B35B98" w:rsidRDefault="00737CAB" w:rsidP="00971256">
      <w:pPr>
        <w:pStyle w:val="nagBOLDwOSIACH"/>
        <w:spacing w:before="0" w:after="0" w:line="360" w:lineRule="auto"/>
        <w:jc w:val="left"/>
        <w:rPr>
          <w:rFonts w:asciiTheme="minorHAnsi" w:hAnsiTheme="minorHAnsi" w:cstheme="minorHAnsi"/>
          <w:sz w:val="24"/>
        </w:rPr>
      </w:pPr>
      <w:r w:rsidRPr="00B35B98">
        <w:rPr>
          <w:rFonts w:asciiTheme="minorHAnsi" w:hAnsiTheme="minorHAnsi" w:cstheme="minorHAnsi"/>
          <w:sz w:val="24"/>
        </w:rPr>
        <w:t>Ramy wykonania dla Osi Priorytetowej</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565"/>
        <w:gridCol w:w="562"/>
        <w:gridCol w:w="857"/>
        <w:gridCol w:w="852"/>
        <w:gridCol w:w="424"/>
        <w:gridCol w:w="850"/>
        <w:gridCol w:w="426"/>
        <w:gridCol w:w="426"/>
        <w:gridCol w:w="565"/>
        <w:gridCol w:w="424"/>
        <w:gridCol w:w="283"/>
        <w:gridCol w:w="721"/>
        <w:gridCol w:w="555"/>
        <w:gridCol w:w="1129"/>
      </w:tblGrid>
      <w:tr w:rsidR="00737CAB" w:rsidRPr="00B35B98" w14:paraId="6602A9E0" w14:textId="77777777" w:rsidTr="00865FA1">
        <w:trPr>
          <w:trHeight w:val="1807"/>
          <w:jc w:val="center"/>
        </w:trPr>
        <w:tc>
          <w:tcPr>
            <w:tcW w:w="233" w:type="pct"/>
            <w:vMerge w:val="restart"/>
            <w:shd w:val="clear" w:color="auto" w:fill="C6D9F1"/>
            <w:tcMar>
              <w:left w:w="57" w:type="dxa"/>
              <w:right w:w="57" w:type="dxa"/>
            </w:tcMar>
            <w:textDirection w:val="btLr"/>
            <w:vAlign w:val="center"/>
          </w:tcPr>
          <w:p w14:paraId="251F2989"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en-GB"/>
              </w:rPr>
              <w:t>Oś priorytetowa</w:t>
            </w:r>
          </w:p>
        </w:tc>
        <w:tc>
          <w:tcPr>
            <w:tcW w:w="312" w:type="pct"/>
            <w:vMerge w:val="restart"/>
            <w:shd w:val="clear" w:color="auto" w:fill="C6D9F1"/>
            <w:textDirection w:val="btLr"/>
            <w:vAlign w:val="center"/>
          </w:tcPr>
          <w:p w14:paraId="37892112"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Rodzaj wskaźnika</w:t>
            </w:r>
          </w:p>
        </w:tc>
        <w:tc>
          <w:tcPr>
            <w:tcW w:w="310" w:type="pct"/>
            <w:vMerge w:val="restart"/>
            <w:shd w:val="clear" w:color="auto" w:fill="C6D9F1"/>
            <w:tcMar>
              <w:left w:w="57" w:type="dxa"/>
              <w:right w:w="57" w:type="dxa"/>
            </w:tcMar>
            <w:textDirection w:val="btLr"/>
            <w:vAlign w:val="center"/>
          </w:tcPr>
          <w:p w14:paraId="22C68123"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473" w:type="pct"/>
            <w:vMerge w:val="restart"/>
            <w:shd w:val="clear" w:color="auto" w:fill="C6D9F1"/>
            <w:tcMar>
              <w:left w:w="57" w:type="dxa"/>
              <w:right w:w="57" w:type="dxa"/>
            </w:tcMar>
            <w:textDirection w:val="btLr"/>
            <w:vAlign w:val="center"/>
          </w:tcPr>
          <w:p w14:paraId="3454EE23" w14:textId="77777777" w:rsidR="00737CAB" w:rsidRPr="00B35B98" w:rsidRDefault="00641877"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r w:rsidR="00737CAB" w:rsidRPr="00B35B98">
              <w:rPr>
                <w:rFonts w:asciiTheme="minorHAnsi" w:eastAsia="Times New Roman" w:hAnsiTheme="minorHAnsi" w:cstheme="minorHAnsi"/>
                <w:sz w:val="24"/>
                <w:szCs w:val="24"/>
                <w:lang w:eastAsia="pl-PL"/>
              </w:rPr>
              <w:t>lub kluczowy etap wdrażania</w:t>
            </w:r>
          </w:p>
        </w:tc>
        <w:tc>
          <w:tcPr>
            <w:tcW w:w="470" w:type="pct"/>
            <w:vMerge w:val="restart"/>
            <w:shd w:val="clear" w:color="auto" w:fill="C6D9F1"/>
            <w:tcMar>
              <w:left w:w="57" w:type="dxa"/>
              <w:right w:w="57" w:type="dxa"/>
            </w:tcMar>
            <w:textDirection w:val="btLr"/>
            <w:vAlign w:val="center"/>
          </w:tcPr>
          <w:p w14:paraId="39408710"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p w14:paraId="7B8A3C30"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stosownych przypadkach)</w:t>
            </w:r>
          </w:p>
        </w:tc>
        <w:tc>
          <w:tcPr>
            <w:tcW w:w="234" w:type="pct"/>
            <w:vMerge w:val="restart"/>
            <w:shd w:val="clear" w:color="auto" w:fill="C6D9F1"/>
            <w:tcMar>
              <w:left w:w="57" w:type="dxa"/>
              <w:right w:w="57" w:type="dxa"/>
            </w:tcMar>
            <w:textDirection w:val="btLr"/>
            <w:vAlign w:val="center"/>
          </w:tcPr>
          <w:p w14:paraId="0133F34E"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469" w:type="pct"/>
            <w:vMerge w:val="restart"/>
            <w:shd w:val="clear" w:color="auto" w:fill="C6D9F1"/>
            <w:tcMar>
              <w:left w:w="57" w:type="dxa"/>
              <w:right w:w="57" w:type="dxa"/>
            </w:tcMar>
            <w:textDirection w:val="btLr"/>
            <w:vAlign w:val="center"/>
          </w:tcPr>
          <w:p w14:paraId="4109A02C"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782" w:type="pct"/>
            <w:gridSpan w:val="3"/>
            <w:shd w:val="clear" w:color="auto" w:fill="C6D9F1"/>
            <w:textDirection w:val="btLr"/>
            <w:vAlign w:val="center"/>
          </w:tcPr>
          <w:p w14:paraId="2952919A"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pośredni (2018)</w:t>
            </w:r>
          </w:p>
        </w:tc>
        <w:tc>
          <w:tcPr>
            <w:tcW w:w="788" w:type="pct"/>
            <w:gridSpan w:val="3"/>
            <w:shd w:val="clear" w:color="auto" w:fill="C6D9F1"/>
            <w:tcMar>
              <w:left w:w="57" w:type="dxa"/>
              <w:right w:w="57" w:type="dxa"/>
            </w:tcMar>
            <w:textDirection w:val="btLr"/>
            <w:vAlign w:val="center"/>
          </w:tcPr>
          <w:p w14:paraId="5FA8892D"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końcowy (2023)</w:t>
            </w:r>
          </w:p>
        </w:tc>
        <w:tc>
          <w:tcPr>
            <w:tcW w:w="306" w:type="pct"/>
            <w:vMerge w:val="restart"/>
            <w:shd w:val="clear" w:color="auto" w:fill="C6D9F1"/>
            <w:tcMar>
              <w:left w:w="57" w:type="dxa"/>
              <w:right w:w="57" w:type="dxa"/>
            </w:tcMar>
            <w:textDirection w:val="btLr"/>
            <w:vAlign w:val="center"/>
          </w:tcPr>
          <w:p w14:paraId="5FA36115"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623" w:type="pct"/>
            <w:vMerge w:val="restart"/>
            <w:shd w:val="clear" w:color="auto" w:fill="C6D9F1"/>
            <w:tcMar>
              <w:left w:w="57" w:type="dxa"/>
              <w:right w:w="57" w:type="dxa"/>
            </w:tcMar>
            <w:textDirection w:val="btLr"/>
            <w:vAlign w:val="center"/>
          </w:tcPr>
          <w:p w14:paraId="19D04563"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Wyjaśnienie adekwatności wskaźnika, w stosownych przypadkach</w:t>
            </w:r>
          </w:p>
        </w:tc>
      </w:tr>
      <w:tr w:rsidR="00641877" w:rsidRPr="00B35B98" w14:paraId="4F0CF480" w14:textId="77777777" w:rsidTr="00865FA1">
        <w:trPr>
          <w:trHeight w:val="1279"/>
          <w:jc w:val="center"/>
        </w:trPr>
        <w:tc>
          <w:tcPr>
            <w:tcW w:w="233" w:type="pct"/>
            <w:vMerge/>
            <w:tcMar>
              <w:left w:w="57" w:type="dxa"/>
              <w:right w:w="57" w:type="dxa"/>
            </w:tcMar>
            <w:vAlign w:val="center"/>
          </w:tcPr>
          <w:p w14:paraId="0F3BD816"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p>
        </w:tc>
        <w:tc>
          <w:tcPr>
            <w:tcW w:w="312" w:type="pct"/>
            <w:vMerge/>
          </w:tcPr>
          <w:p w14:paraId="05DD7214"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p>
        </w:tc>
        <w:tc>
          <w:tcPr>
            <w:tcW w:w="310" w:type="pct"/>
            <w:vMerge/>
            <w:tcMar>
              <w:left w:w="57" w:type="dxa"/>
              <w:right w:w="57" w:type="dxa"/>
            </w:tcMar>
            <w:vAlign w:val="center"/>
          </w:tcPr>
          <w:p w14:paraId="1B6E1194"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p>
        </w:tc>
        <w:tc>
          <w:tcPr>
            <w:tcW w:w="473" w:type="pct"/>
            <w:vMerge/>
            <w:shd w:val="clear" w:color="auto" w:fill="auto"/>
            <w:tcMar>
              <w:left w:w="57" w:type="dxa"/>
              <w:right w:w="57" w:type="dxa"/>
            </w:tcMar>
            <w:vAlign w:val="center"/>
          </w:tcPr>
          <w:p w14:paraId="68A529F6"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p>
        </w:tc>
        <w:tc>
          <w:tcPr>
            <w:tcW w:w="470" w:type="pct"/>
            <w:vMerge/>
            <w:tcMar>
              <w:left w:w="57" w:type="dxa"/>
              <w:right w:w="57" w:type="dxa"/>
            </w:tcMar>
            <w:vAlign w:val="center"/>
          </w:tcPr>
          <w:p w14:paraId="2347C259"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p>
        </w:tc>
        <w:tc>
          <w:tcPr>
            <w:tcW w:w="234" w:type="pct"/>
            <w:vMerge/>
            <w:tcMar>
              <w:left w:w="57" w:type="dxa"/>
              <w:right w:w="57" w:type="dxa"/>
            </w:tcMar>
            <w:vAlign w:val="center"/>
          </w:tcPr>
          <w:p w14:paraId="12F78D1A"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p>
        </w:tc>
        <w:tc>
          <w:tcPr>
            <w:tcW w:w="469" w:type="pct"/>
            <w:vMerge/>
            <w:tcMar>
              <w:left w:w="57" w:type="dxa"/>
              <w:right w:w="57" w:type="dxa"/>
            </w:tcMar>
            <w:vAlign w:val="center"/>
          </w:tcPr>
          <w:p w14:paraId="3DECDDD6"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p>
        </w:tc>
        <w:tc>
          <w:tcPr>
            <w:tcW w:w="235" w:type="pct"/>
            <w:shd w:val="clear" w:color="auto" w:fill="D9D9D9"/>
            <w:vAlign w:val="center"/>
          </w:tcPr>
          <w:p w14:paraId="430727D8"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235" w:type="pct"/>
            <w:shd w:val="clear" w:color="auto" w:fill="D9D9D9"/>
            <w:vAlign w:val="center"/>
          </w:tcPr>
          <w:p w14:paraId="04905FCA"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12" w:type="pct"/>
            <w:shd w:val="clear" w:color="auto" w:fill="D9D9D9"/>
            <w:vAlign w:val="center"/>
          </w:tcPr>
          <w:p w14:paraId="31B78573"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234" w:type="pct"/>
            <w:shd w:val="clear" w:color="auto" w:fill="D9D9D9"/>
            <w:tcMar>
              <w:left w:w="57" w:type="dxa"/>
              <w:right w:w="57" w:type="dxa"/>
            </w:tcMar>
            <w:vAlign w:val="center"/>
          </w:tcPr>
          <w:p w14:paraId="6887680A"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6" w:type="pct"/>
            <w:shd w:val="clear" w:color="auto" w:fill="D9D9D9"/>
            <w:tcMar>
              <w:left w:w="57" w:type="dxa"/>
              <w:right w:w="57" w:type="dxa"/>
            </w:tcMar>
            <w:vAlign w:val="center"/>
          </w:tcPr>
          <w:p w14:paraId="2DAF2A9D"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98" w:type="pct"/>
            <w:shd w:val="clear" w:color="auto" w:fill="D9D9D9"/>
            <w:tcMar>
              <w:left w:w="57" w:type="dxa"/>
              <w:right w:w="57" w:type="dxa"/>
            </w:tcMar>
            <w:vAlign w:val="center"/>
          </w:tcPr>
          <w:p w14:paraId="3402A0DA"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306" w:type="pct"/>
            <w:vMerge/>
            <w:shd w:val="clear" w:color="auto" w:fill="auto"/>
            <w:tcMar>
              <w:left w:w="57" w:type="dxa"/>
              <w:right w:w="57" w:type="dxa"/>
            </w:tcMar>
            <w:vAlign w:val="center"/>
          </w:tcPr>
          <w:p w14:paraId="63E1A089"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p>
        </w:tc>
        <w:tc>
          <w:tcPr>
            <w:tcW w:w="623" w:type="pct"/>
            <w:vMerge/>
            <w:tcMar>
              <w:left w:w="57" w:type="dxa"/>
              <w:right w:w="57" w:type="dxa"/>
            </w:tcMar>
            <w:vAlign w:val="center"/>
          </w:tcPr>
          <w:p w14:paraId="61D8A3B3"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p>
        </w:tc>
      </w:tr>
      <w:tr w:rsidR="00641877" w:rsidRPr="00B35B98" w14:paraId="0D85CE75" w14:textId="77777777" w:rsidTr="00865FA1">
        <w:trPr>
          <w:jc w:val="center"/>
        </w:trPr>
        <w:tc>
          <w:tcPr>
            <w:tcW w:w="233" w:type="pct"/>
            <w:vMerge w:val="restart"/>
            <w:tcMar>
              <w:left w:w="57" w:type="dxa"/>
              <w:right w:w="57" w:type="dxa"/>
            </w:tcMar>
            <w:vAlign w:val="center"/>
          </w:tcPr>
          <w:p w14:paraId="3F0CB09C"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w:t>
            </w:r>
          </w:p>
        </w:tc>
        <w:tc>
          <w:tcPr>
            <w:tcW w:w="312" w:type="pct"/>
            <w:vAlign w:val="center"/>
          </w:tcPr>
          <w:p w14:paraId="64E02FE7" w14:textId="77777777" w:rsidR="00737CAB" w:rsidRPr="00B35B98" w:rsidRDefault="00737CAB" w:rsidP="00971256">
            <w:pPr>
              <w:spacing w:after="0" w:line="360" w:lineRule="auto"/>
              <w:ind w:left="-92" w:right="-119"/>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Produktu</w:t>
            </w:r>
          </w:p>
        </w:tc>
        <w:tc>
          <w:tcPr>
            <w:tcW w:w="310" w:type="pct"/>
            <w:tcMar>
              <w:left w:w="57" w:type="dxa"/>
              <w:right w:w="57" w:type="dxa"/>
            </w:tcMar>
            <w:vAlign w:val="center"/>
          </w:tcPr>
          <w:p w14:paraId="079AABF4"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473" w:type="pct"/>
            <w:shd w:val="clear" w:color="auto" w:fill="auto"/>
            <w:tcMar>
              <w:left w:w="57" w:type="dxa"/>
              <w:right w:w="57" w:type="dxa"/>
            </w:tcMar>
            <w:vAlign w:val="center"/>
          </w:tcPr>
          <w:p w14:paraId="53C36CDB"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zmodernizowanych energetycznie budynków</w:t>
            </w:r>
          </w:p>
        </w:tc>
        <w:tc>
          <w:tcPr>
            <w:tcW w:w="470" w:type="pct"/>
            <w:tcMar>
              <w:left w:w="57" w:type="dxa"/>
              <w:right w:w="57" w:type="dxa"/>
            </w:tcMar>
            <w:vAlign w:val="center"/>
          </w:tcPr>
          <w:p w14:paraId="0B33F6C3"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234" w:type="pct"/>
            <w:tcMar>
              <w:left w:w="57" w:type="dxa"/>
              <w:right w:w="57" w:type="dxa"/>
            </w:tcMar>
            <w:vAlign w:val="center"/>
          </w:tcPr>
          <w:p w14:paraId="638E4B36"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69" w:type="pct"/>
            <w:tcMar>
              <w:left w:w="57" w:type="dxa"/>
              <w:right w:w="57" w:type="dxa"/>
            </w:tcMar>
            <w:vAlign w:val="center"/>
          </w:tcPr>
          <w:p w14:paraId="64E8558B" w14:textId="77777777" w:rsidR="00737CAB" w:rsidRPr="00B35B98" w:rsidRDefault="00737CAB"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5" w:type="pct"/>
            <w:vAlign w:val="center"/>
          </w:tcPr>
          <w:p w14:paraId="4026AA29"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35" w:type="pct"/>
            <w:vAlign w:val="center"/>
          </w:tcPr>
          <w:p w14:paraId="265AB99E"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12" w:type="pct"/>
            <w:vAlign w:val="center"/>
          </w:tcPr>
          <w:p w14:paraId="018FAA42" w14:textId="77777777" w:rsidR="00737CAB" w:rsidRPr="00B35B98" w:rsidRDefault="00382920" w:rsidP="00971256">
            <w:pPr>
              <w:spacing w:after="0" w:line="360" w:lineRule="auto"/>
              <w:ind w:left="-107" w:right="-108"/>
              <w:rPr>
                <w:rFonts w:asciiTheme="minorHAnsi" w:hAnsiTheme="minorHAnsi" w:cstheme="minorHAnsi"/>
                <w:sz w:val="24"/>
                <w:szCs w:val="24"/>
              </w:rPr>
            </w:pPr>
            <w:r w:rsidRPr="00B35B98">
              <w:rPr>
                <w:rFonts w:asciiTheme="minorHAnsi" w:eastAsia="Times New Roman" w:hAnsiTheme="minorHAnsi" w:cstheme="minorHAnsi"/>
                <w:sz w:val="24"/>
                <w:szCs w:val="24"/>
                <w:lang w:eastAsia="pl-PL"/>
              </w:rPr>
              <w:t>50</w:t>
            </w:r>
          </w:p>
        </w:tc>
        <w:tc>
          <w:tcPr>
            <w:tcW w:w="234" w:type="pct"/>
            <w:shd w:val="clear" w:color="auto" w:fill="auto"/>
            <w:tcMar>
              <w:left w:w="57" w:type="dxa"/>
              <w:right w:w="57" w:type="dxa"/>
            </w:tcMar>
            <w:vAlign w:val="center"/>
          </w:tcPr>
          <w:p w14:paraId="7F8360DE"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56" w:type="pct"/>
            <w:shd w:val="clear" w:color="auto" w:fill="auto"/>
            <w:tcMar>
              <w:left w:w="57" w:type="dxa"/>
              <w:right w:w="57" w:type="dxa"/>
            </w:tcMar>
            <w:vAlign w:val="center"/>
          </w:tcPr>
          <w:p w14:paraId="6E281C02"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98" w:type="pct"/>
            <w:shd w:val="clear" w:color="auto" w:fill="auto"/>
            <w:tcMar>
              <w:left w:w="57" w:type="dxa"/>
              <w:right w:w="57" w:type="dxa"/>
            </w:tcMar>
            <w:vAlign w:val="center"/>
          </w:tcPr>
          <w:p w14:paraId="13C76BBF" w14:textId="77777777" w:rsidR="00737CAB" w:rsidRPr="00B35B98" w:rsidRDefault="00900BDF" w:rsidP="00971256">
            <w:pPr>
              <w:spacing w:after="0" w:line="360" w:lineRule="auto"/>
              <w:ind w:right="-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600</w:t>
            </w:r>
          </w:p>
        </w:tc>
        <w:tc>
          <w:tcPr>
            <w:tcW w:w="306" w:type="pct"/>
            <w:shd w:val="clear" w:color="auto" w:fill="auto"/>
            <w:tcMar>
              <w:left w:w="57" w:type="dxa"/>
              <w:right w:w="57" w:type="dxa"/>
            </w:tcMar>
            <w:vAlign w:val="center"/>
          </w:tcPr>
          <w:p w14:paraId="647D2AF8"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Beneficjenci/IZ</w:t>
            </w:r>
          </w:p>
        </w:tc>
        <w:tc>
          <w:tcPr>
            <w:tcW w:w="623" w:type="pct"/>
            <w:shd w:val="clear" w:color="auto" w:fill="auto"/>
            <w:tcMar>
              <w:left w:w="57" w:type="dxa"/>
              <w:right w:w="57" w:type="dxa"/>
            </w:tcMar>
            <w:vAlign w:val="center"/>
          </w:tcPr>
          <w:p w14:paraId="30E648DB"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iCs/>
                <w:sz w:val="24"/>
                <w:szCs w:val="24"/>
                <w:lang w:eastAsia="pl-PL"/>
              </w:rPr>
              <w:t xml:space="preserve">Powiązane </w:t>
            </w:r>
            <w:r w:rsidRPr="00B35B98">
              <w:rPr>
                <w:rFonts w:asciiTheme="minorHAnsi" w:hAnsiTheme="minorHAnsi" w:cstheme="minorHAnsi"/>
                <w:iCs/>
                <w:sz w:val="24"/>
                <w:szCs w:val="24"/>
                <w:lang w:eastAsia="pl-PL"/>
              </w:rPr>
              <w:br/>
              <w:t xml:space="preserve">z nim typy projektów odpowiadają za </w:t>
            </w:r>
            <w:r w:rsidR="00921DE8" w:rsidRPr="00B35B98">
              <w:rPr>
                <w:rFonts w:asciiTheme="minorHAnsi" w:hAnsiTheme="minorHAnsi" w:cstheme="minorHAnsi"/>
                <w:iCs/>
                <w:sz w:val="24"/>
                <w:szCs w:val="24"/>
                <w:lang w:eastAsia="pl-PL"/>
              </w:rPr>
              <w:t>6</w:t>
            </w:r>
            <w:r w:rsidR="001F2F70" w:rsidRPr="00B35B98">
              <w:rPr>
                <w:rFonts w:asciiTheme="minorHAnsi" w:hAnsiTheme="minorHAnsi" w:cstheme="minorHAnsi"/>
                <w:iCs/>
                <w:sz w:val="24"/>
                <w:szCs w:val="24"/>
                <w:lang w:eastAsia="pl-PL"/>
              </w:rPr>
              <w:t>5</w:t>
            </w:r>
            <w:r w:rsidRPr="00B35B98">
              <w:rPr>
                <w:rFonts w:asciiTheme="minorHAnsi" w:hAnsiTheme="minorHAnsi" w:cstheme="minorHAnsi"/>
                <w:iCs/>
                <w:sz w:val="24"/>
                <w:szCs w:val="24"/>
                <w:lang w:eastAsia="pl-PL"/>
              </w:rPr>
              <w:t>% alokacji osi priorytetowej</w:t>
            </w:r>
          </w:p>
        </w:tc>
      </w:tr>
      <w:tr w:rsidR="00641877" w:rsidRPr="00B35B98" w14:paraId="5CAB6E9B" w14:textId="77777777" w:rsidTr="00865FA1">
        <w:trPr>
          <w:jc w:val="center"/>
        </w:trPr>
        <w:tc>
          <w:tcPr>
            <w:tcW w:w="233" w:type="pct"/>
            <w:vMerge/>
            <w:tcMar>
              <w:left w:w="57" w:type="dxa"/>
              <w:right w:w="57" w:type="dxa"/>
            </w:tcMar>
            <w:vAlign w:val="center"/>
          </w:tcPr>
          <w:p w14:paraId="614E0A43"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312" w:type="pct"/>
            <w:vAlign w:val="center"/>
          </w:tcPr>
          <w:p w14:paraId="09EC892E" w14:textId="77777777" w:rsidR="00737CAB" w:rsidRPr="00B35B98" w:rsidRDefault="00737CAB" w:rsidP="00971256">
            <w:pPr>
              <w:spacing w:after="0" w:line="360" w:lineRule="auto"/>
              <w:ind w:left="-92" w:right="-119"/>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Finansowy</w:t>
            </w:r>
          </w:p>
        </w:tc>
        <w:tc>
          <w:tcPr>
            <w:tcW w:w="310" w:type="pct"/>
            <w:tcMar>
              <w:left w:w="57" w:type="dxa"/>
              <w:right w:w="57" w:type="dxa"/>
            </w:tcMar>
            <w:vAlign w:val="center"/>
          </w:tcPr>
          <w:p w14:paraId="52575F3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473" w:type="pct"/>
            <w:shd w:val="clear" w:color="auto" w:fill="auto"/>
            <w:tcMar>
              <w:left w:w="57" w:type="dxa"/>
              <w:right w:w="57" w:type="dxa"/>
            </w:tcMar>
            <w:vAlign w:val="center"/>
          </w:tcPr>
          <w:p w14:paraId="7CEC689D"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Całkowita kwota certyfik</w:t>
            </w:r>
            <w:r w:rsidRPr="00B35B98">
              <w:rPr>
                <w:rFonts w:asciiTheme="minorHAnsi" w:eastAsia="Times New Roman" w:hAnsiTheme="minorHAnsi" w:cstheme="minorHAnsi"/>
                <w:sz w:val="24"/>
                <w:szCs w:val="24"/>
                <w:lang w:eastAsia="pl-PL"/>
              </w:rPr>
              <w:lastRenderedPageBreak/>
              <w:t>owanych wydatków kwalifikowalnych</w:t>
            </w:r>
          </w:p>
        </w:tc>
        <w:tc>
          <w:tcPr>
            <w:tcW w:w="470" w:type="pct"/>
            <w:tcMar>
              <w:left w:w="57" w:type="dxa"/>
              <w:right w:w="57" w:type="dxa"/>
            </w:tcMar>
            <w:vAlign w:val="center"/>
          </w:tcPr>
          <w:p w14:paraId="1476529D"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EUR</w:t>
            </w:r>
          </w:p>
        </w:tc>
        <w:tc>
          <w:tcPr>
            <w:tcW w:w="234" w:type="pct"/>
            <w:tcMar>
              <w:left w:w="57" w:type="dxa"/>
              <w:right w:w="57" w:type="dxa"/>
            </w:tcMar>
            <w:vAlign w:val="center"/>
          </w:tcPr>
          <w:p w14:paraId="1A4C0304"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69" w:type="pct"/>
            <w:tcMar>
              <w:left w:w="57" w:type="dxa"/>
              <w:right w:w="57" w:type="dxa"/>
            </w:tcMar>
            <w:vAlign w:val="center"/>
          </w:tcPr>
          <w:p w14:paraId="711C69D8" w14:textId="77777777" w:rsidR="00737CAB" w:rsidRPr="00B35B98" w:rsidRDefault="00737CAB"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5" w:type="pct"/>
            <w:vAlign w:val="center"/>
          </w:tcPr>
          <w:p w14:paraId="6A1588EA"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235" w:type="pct"/>
            <w:vAlign w:val="center"/>
          </w:tcPr>
          <w:p w14:paraId="5732662D"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312" w:type="pct"/>
            <w:vAlign w:val="center"/>
          </w:tcPr>
          <w:p w14:paraId="4386BF23" w14:textId="77777777" w:rsidR="00641877" w:rsidRPr="00B35B98" w:rsidRDefault="009D7BB6" w:rsidP="00971256">
            <w:pPr>
              <w:spacing w:after="0" w:line="360" w:lineRule="auto"/>
              <w:ind w:left="-107" w:right="-108"/>
              <w:rPr>
                <w:rFonts w:asciiTheme="minorHAnsi" w:hAnsiTheme="minorHAnsi" w:cstheme="minorHAnsi"/>
                <w:sz w:val="24"/>
                <w:szCs w:val="24"/>
              </w:rPr>
            </w:pPr>
            <w:r w:rsidRPr="00B35B98">
              <w:rPr>
                <w:rFonts w:asciiTheme="minorHAnsi" w:hAnsiTheme="minorHAnsi" w:cstheme="minorHAnsi"/>
                <w:sz w:val="24"/>
                <w:szCs w:val="24"/>
              </w:rPr>
              <w:t>39 </w:t>
            </w:r>
          </w:p>
          <w:p w14:paraId="235F860C" w14:textId="77777777" w:rsidR="00737CAB" w:rsidRPr="00B35B98" w:rsidRDefault="009D7BB6" w:rsidP="00971256">
            <w:pPr>
              <w:spacing w:after="0" w:line="360" w:lineRule="auto"/>
              <w:ind w:left="-107" w:right="-108"/>
              <w:rPr>
                <w:rFonts w:asciiTheme="minorHAnsi" w:hAnsiTheme="minorHAnsi" w:cstheme="minorHAnsi"/>
                <w:sz w:val="24"/>
                <w:szCs w:val="24"/>
              </w:rPr>
            </w:pPr>
            <w:r w:rsidRPr="00B35B98">
              <w:rPr>
                <w:rFonts w:asciiTheme="minorHAnsi" w:hAnsiTheme="minorHAnsi" w:cstheme="minorHAnsi"/>
                <w:sz w:val="24"/>
                <w:szCs w:val="24"/>
              </w:rPr>
              <w:t>196 947</w:t>
            </w:r>
          </w:p>
        </w:tc>
        <w:tc>
          <w:tcPr>
            <w:tcW w:w="234" w:type="pct"/>
            <w:shd w:val="clear" w:color="auto" w:fill="auto"/>
            <w:tcMar>
              <w:left w:w="57" w:type="dxa"/>
              <w:right w:w="57" w:type="dxa"/>
            </w:tcMar>
            <w:vAlign w:val="center"/>
          </w:tcPr>
          <w:p w14:paraId="22A63627"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156" w:type="pct"/>
            <w:shd w:val="clear" w:color="auto" w:fill="auto"/>
            <w:tcMar>
              <w:left w:w="57" w:type="dxa"/>
              <w:right w:w="57" w:type="dxa"/>
            </w:tcMar>
            <w:vAlign w:val="center"/>
          </w:tcPr>
          <w:p w14:paraId="5D784E0F"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398" w:type="pct"/>
            <w:shd w:val="clear" w:color="auto" w:fill="auto"/>
            <w:tcMar>
              <w:left w:w="57" w:type="dxa"/>
              <w:right w:w="57" w:type="dxa"/>
            </w:tcMar>
            <w:vAlign w:val="center"/>
          </w:tcPr>
          <w:p w14:paraId="6B5771C2" w14:textId="27A0A522" w:rsidR="00737CAB" w:rsidRPr="00B35B98" w:rsidRDefault="00634A56" w:rsidP="00A577B7">
            <w:pPr>
              <w:spacing w:after="0" w:line="360" w:lineRule="auto"/>
              <w:ind w:right="-26"/>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 </w:t>
            </w:r>
            <w:r w:rsidR="00361E74">
              <w:rPr>
                <w:rFonts w:asciiTheme="minorHAnsi" w:hAnsiTheme="minorHAnsi" w:cstheme="minorHAnsi"/>
                <w:sz w:val="24"/>
                <w:szCs w:val="24"/>
              </w:rPr>
              <w:t xml:space="preserve">248 631 766 </w:t>
            </w:r>
            <w:r w:rsidR="005154C7" w:rsidRPr="00B35B98">
              <w:rPr>
                <w:rFonts w:asciiTheme="minorHAnsi" w:hAnsiTheme="minorHAnsi" w:cstheme="minorHAnsi"/>
                <w:sz w:val="24"/>
                <w:szCs w:val="24"/>
              </w:rPr>
              <w:t> </w:t>
            </w:r>
          </w:p>
        </w:tc>
        <w:tc>
          <w:tcPr>
            <w:tcW w:w="306" w:type="pct"/>
            <w:shd w:val="clear" w:color="auto" w:fill="auto"/>
            <w:tcMar>
              <w:left w:w="57" w:type="dxa"/>
              <w:right w:w="57" w:type="dxa"/>
            </w:tcMar>
            <w:vAlign w:val="center"/>
          </w:tcPr>
          <w:p w14:paraId="14B4174A"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623" w:type="pct"/>
            <w:shd w:val="clear" w:color="auto" w:fill="auto"/>
            <w:tcMar>
              <w:left w:w="57" w:type="dxa"/>
              <w:right w:w="57" w:type="dxa"/>
            </w:tcMar>
            <w:vAlign w:val="center"/>
          </w:tcPr>
          <w:p w14:paraId="5BEE3671"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r>
    </w:tbl>
    <w:p w14:paraId="37BF1D2E" w14:textId="77777777" w:rsidR="00737CAB" w:rsidRPr="00B35B98" w:rsidRDefault="00737CAB" w:rsidP="00971256">
      <w:pPr>
        <w:spacing w:before="24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iCs/>
          <w:sz w:val="24"/>
          <w:szCs w:val="24"/>
          <w:lang w:eastAsia="pl-PL"/>
        </w:rPr>
        <w:t>Założenia i oczekiwane wartości dotyczące wkładu instrumentów finansowych w realizację celu pośredniego i końcowego dla wskaźnika produktu są szacunkowe. Po otrzymaniu ostatecznych wyników oceny ex-ante może zaistnieć konieczność ich korekty.</w:t>
      </w:r>
    </w:p>
    <w:p w14:paraId="39CF44A1"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Kategoryzacja interwencji Osi Priorytetowej</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0"/>
        <w:gridCol w:w="1586"/>
        <w:gridCol w:w="651"/>
        <w:gridCol w:w="1434"/>
        <w:gridCol w:w="631"/>
        <w:gridCol w:w="1446"/>
        <w:gridCol w:w="618"/>
        <w:gridCol w:w="1636"/>
      </w:tblGrid>
      <w:tr w:rsidR="00737CAB" w:rsidRPr="00B35B98" w14:paraId="17DFB1D9" w14:textId="77777777" w:rsidTr="009F55FB">
        <w:trPr>
          <w:trHeight w:val="300"/>
          <w:jc w:val="center"/>
        </w:trPr>
        <w:tc>
          <w:tcPr>
            <w:tcW w:w="9082" w:type="dxa"/>
            <w:gridSpan w:val="8"/>
            <w:shd w:val="clear" w:color="auto" w:fill="C6D9F1"/>
            <w:vAlign w:val="center"/>
          </w:tcPr>
          <w:p w14:paraId="5F88A2F0" w14:textId="77777777" w:rsidR="00737CAB" w:rsidRPr="00B35B98" w:rsidRDefault="00737CAB" w:rsidP="00811FCF">
            <w:pPr>
              <w:spacing w:after="0" w:line="288" w:lineRule="auto"/>
              <w:rPr>
                <w:rFonts w:asciiTheme="minorHAnsi" w:eastAsia="Times New Roman" w:hAnsiTheme="minorHAnsi" w:cstheme="minorHAnsi"/>
                <w:b/>
                <w:bCs/>
                <w:sz w:val="24"/>
                <w:szCs w:val="24"/>
                <w:lang w:eastAsia="pl-PL"/>
              </w:rPr>
            </w:pPr>
            <w:r w:rsidRPr="00B35B98">
              <w:rPr>
                <w:rFonts w:asciiTheme="minorHAnsi" w:eastAsia="Times New Roman" w:hAnsiTheme="minorHAnsi" w:cstheme="minorHAnsi"/>
                <w:b/>
                <w:bCs/>
                <w:sz w:val="24"/>
                <w:szCs w:val="24"/>
                <w:lang w:eastAsia="pl-PL"/>
              </w:rPr>
              <w:t xml:space="preserve">Fundusz i Kategoria regionu: </w:t>
            </w:r>
            <w:r w:rsidRPr="00B35B98">
              <w:rPr>
                <w:rFonts w:asciiTheme="minorHAnsi" w:eastAsia="Times New Roman" w:hAnsiTheme="minorHAnsi" w:cstheme="minorHAnsi"/>
                <w:sz w:val="24"/>
                <w:szCs w:val="24"/>
                <w:lang w:eastAsia="en-GB"/>
              </w:rPr>
              <w:t>EFRR, region słabiej rozwinięty</w:t>
            </w:r>
          </w:p>
        </w:tc>
      </w:tr>
      <w:tr w:rsidR="00055F24" w:rsidRPr="00B35B98" w14:paraId="7B2236F8" w14:textId="77777777" w:rsidTr="009F55FB">
        <w:trPr>
          <w:trHeight w:val="690"/>
          <w:jc w:val="center"/>
        </w:trPr>
        <w:tc>
          <w:tcPr>
            <w:tcW w:w="2666" w:type="dxa"/>
            <w:gridSpan w:val="2"/>
            <w:shd w:val="clear" w:color="000000" w:fill="FFFF99"/>
            <w:vAlign w:val="center"/>
          </w:tcPr>
          <w:p w14:paraId="7BB69171" w14:textId="77777777" w:rsidR="00737CAB" w:rsidRPr="00B35B98" w:rsidRDefault="00737CAB" w:rsidP="00811FCF">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7: Wymiar 1 </w:t>
            </w:r>
            <w:r w:rsidRPr="00B35B98">
              <w:rPr>
                <w:rFonts w:asciiTheme="minorHAnsi" w:eastAsia="Times New Roman" w:hAnsiTheme="minorHAnsi" w:cstheme="minorHAnsi"/>
                <w:sz w:val="24"/>
                <w:szCs w:val="24"/>
                <w:lang w:eastAsia="pl-PL"/>
              </w:rPr>
              <w:br/>
              <w:t>Zakres interwencji</w:t>
            </w:r>
          </w:p>
        </w:tc>
        <w:tc>
          <w:tcPr>
            <w:tcW w:w="2085" w:type="dxa"/>
            <w:gridSpan w:val="2"/>
            <w:shd w:val="clear" w:color="000000" w:fill="FFFF99"/>
            <w:vAlign w:val="center"/>
          </w:tcPr>
          <w:p w14:paraId="25F6A46C" w14:textId="77777777" w:rsidR="00737CAB" w:rsidRPr="00B35B98" w:rsidRDefault="00737CAB" w:rsidP="00811FCF">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8: Wymiar 2 </w:t>
            </w:r>
            <w:r w:rsidRPr="00B35B98">
              <w:rPr>
                <w:rFonts w:asciiTheme="minorHAnsi" w:eastAsia="Times New Roman" w:hAnsiTheme="minorHAnsi" w:cstheme="minorHAnsi"/>
                <w:sz w:val="24"/>
                <w:szCs w:val="24"/>
                <w:lang w:eastAsia="pl-PL"/>
              </w:rPr>
              <w:br/>
              <w:t>Forma finansowania</w:t>
            </w:r>
          </w:p>
        </w:tc>
        <w:tc>
          <w:tcPr>
            <w:tcW w:w="2077" w:type="dxa"/>
            <w:gridSpan w:val="2"/>
            <w:shd w:val="clear" w:color="000000" w:fill="FFFF99"/>
            <w:vAlign w:val="center"/>
          </w:tcPr>
          <w:p w14:paraId="020E8D31" w14:textId="77777777" w:rsidR="00737CAB" w:rsidRPr="00B35B98" w:rsidRDefault="00737CAB" w:rsidP="00811FCF">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9: Wymiar 3 </w:t>
            </w:r>
            <w:r w:rsidRPr="00B35B98">
              <w:rPr>
                <w:rFonts w:asciiTheme="minorHAnsi" w:eastAsia="Times New Roman" w:hAnsiTheme="minorHAnsi" w:cstheme="minorHAnsi"/>
                <w:sz w:val="24"/>
                <w:szCs w:val="24"/>
                <w:lang w:eastAsia="pl-PL"/>
              </w:rPr>
              <w:br/>
              <w:t>Typ obszaru</w:t>
            </w:r>
          </w:p>
        </w:tc>
        <w:tc>
          <w:tcPr>
            <w:tcW w:w="2254" w:type="dxa"/>
            <w:gridSpan w:val="2"/>
            <w:shd w:val="clear" w:color="000000" w:fill="FFFF99"/>
            <w:vAlign w:val="center"/>
          </w:tcPr>
          <w:p w14:paraId="034B4EFF" w14:textId="77777777" w:rsidR="00737CAB" w:rsidRPr="00B35B98" w:rsidRDefault="00737CAB" w:rsidP="00811FCF">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10: Wymiar 4 </w:t>
            </w:r>
            <w:r w:rsidRPr="00B35B98">
              <w:rPr>
                <w:rFonts w:asciiTheme="minorHAnsi" w:eastAsia="Times New Roman" w:hAnsiTheme="minorHAnsi" w:cstheme="minorHAnsi"/>
                <w:sz w:val="24"/>
                <w:szCs w:val="24"/>
                <w:lang w:eastAsia="pl-PL"/>
              </w:rPr>
              <w:br/>
              <w:t>Terytorialne mechanizmy wdrażania</w:t>
            </w:r>
          </w:p>
        </w:tc>
      </w:tr>
      <w:tr w:rsidR="00055F24" w:rsidRPr="00B35B98" w14:paraId="5CC7727B" w14:textId="77777777" w:rsidTr="009F55FB">
        <w:trPr>
          <w:trHeight w:val="340"/>
          <w:jc w:val="center"/>
        </w:trPr>
        <w:tc>
          <w:tcPr>
            <w:tcW w:w="1080" w:type="dxa"/>
            <w:shd w:val="clear" w:color="auto" w:fill="auto"/>
            <w:vAlign w:val="center"/>
          </w:tcPr>
          <w:p w14:paraId="6AA3D0FB"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586" w:type="dxa"/>
            <w:shd w:val="clear" w:color="auto" w:fill="auto"/>
            <w:vAlign w:val="center"/>
          </w:tcPr>
          <w:p w14:paraId="2995205A"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651" w:type="dxa"/>
            <w:shd w:val="clear" w:color="auto" w:fill="auto"/>
            <w:vAlign w:val="center"/>
          </w:tcPr>
          <w:p w14:paraId="5906D723"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434" w:type="dxa"/>
            <w:shd w:val="clear" w:color="auto" w:fill="auto"/>
            <w:vAlign w:val="center"/>
          </w:tcPr>
          <w:p w14:paraId="76784DA0"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631" w:type="dxa"/>
            <w:shd w:val="clear" w:color="auto" w:fill="auto"/>
            <w:vAlign w:val="center"/>
          </w:tcPr>
          <w:p w14:paraId="0046F342"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446" w:type="dxa"/>
            <w:shd w:val="clear" w:color="auto" w:fill="auto"/>
            <w:vAlign w:val="center"/>
          </w:tcPr>
          <w:p w14:paraId="3CEECF78"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618" w:type="dxa"/>
            <w:shd w:val="clear" w:color="auto" w:fill="auto"/>
            <w:vAlign w:val="center"/>
          </w:tcPr>
          <w:p w14:paraId="3099F3AE"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636" w:type="dxa"/>
            <w:shd w:val="clear" w:color="auto" w:fill="auto"/>
            <w:vAlign w:val="center"/>
          </w:tcPr>
          <w:p w14:paraId="1D262E3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r>
      <w:tr w:rsidR="00055F24" w:rsidRPr="00B35B98" w14:paraId="3256B079" w14:textId="77777777" w:rsidTr="009F55FB">
        <w:trPr>
          <w:trHeight w:val="340"/>
          <w:jc w:val="center"/>
        </w:trPr>
        <w:tc>
          <w:tcPr>
            <w:tcW w:w="1080" w:type="dxa"/>
            <w:shd w:val="clear" w:color="auto" w:fill="auto"/>
            <w:vAlign w:val="center"/>
          </w:tcPr>
          <w:p w14:paraId="6A7FC09B"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005</w:t>
            </w:r>
          </w:p>
        </w:tc>
        <w:tc>
          <w:tcPr>
            <w:tcW w:w="1586" w:type="dxa"/>
            <w:shd w:val="clear" w:color="auto" w:fill="auto"/>
            <w:vAlign w:val="center"/>
          </w:tcPr>
          <w:p w14:paraId="420CF80A" w14:textId="77777777" w:rsidR="00880627" w:rsidRPr="00B35B98" w:rsidRDefault="003E282D" w:rsidP="00971256">
            <w:pPr>
              <w:spacing w:after="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1 026 360</w:t>
            </w:r>
          </w:p>
        </w:tc>
        <w:tc>
          <w:tcPr>
            <w:tcW w:w="651" w:type="dxa"/>
            <w:shd w:val="clear" w:color="auto" w:fill="auto"/>
            <w:vAlign w:val="center"/>
          </w:tcPr>
          <w:p w14:paraId="06946989"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1434" w:type="dxa"/>
            <w:shd w:val="clear" w:color="auto" w:fill="auto"/>
            <w:vAlign w:val="center"/>
          </w:tcPr>
          <w:p w14:paraId="06A14E57" w14:textId="58EBCD16" w:rsidR="00EB230E" w:rsidRPr="00B35B98" w:rsidRDefault="00015B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174 </w:t>
            </w:r>
            <w:r w:rsidR="00055F24">
              <w:rPr>
                <w:rFonts w:asciiTheme="minorHAnsi" w:eastAsia="Times New Roman" w:hAnsiTheme="minorHAnsi" w:cstheme="minorHAnsi"/>
                <w:sz w:val="24"/>
                <w:szCs w:val="24"/>
                <w:lang w:eastAsia="pl-PL"/>
              </w:rPr>
              <w:t>7</w:t>
            </w:r>
            <w:r w:rsidRPr="00B35B98">
              <w:rPr>
                <w:rFonts w:asciiTheme="minorHAnsi" w:eastAsia="Times New Roman" w:hAnsiTheme="minorHAnsi" w:cstheme="minorHAnsi"/>
                <w:sz w:val="24"/>
                <w:szCs w:val="24"/>
                <w:lang w:eastAsia="pl-PL"/>
              </w:rPr>
              <w:t xml:space="preserve">70 311 </w:t>
            </w:r>
          </w:p>
        </w:tc>
        <w:tc>
          <w:tcPr>
            <w:tcW w:w="631" w:type="dxa"/>
            <w:shd w:val="clear" w:color="auto" w:fill="auto"/>
            <w:vAlign w:val="center"/>
          </w:tcPr>
          <w:p w14:paraId="75472177"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1446" w:type="dxa"/>
            <w:shd w:val="clear" w:color="auto" w:fill="auto"/>
            <w:vAlign w:val="center"/>
          </w:tcPr>
          <w:p w14:paraId="44DBC578" w14:textId="53D256AA" w:rsidR="00880627" w:rsidRPr="00B35B98" w:rsidRDefault="0095604E"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60 425 288</w:t>
            </w:r>
          </w:p>
        </w:tc>
        <w:tc>
          <w:tcPr>
            <w:tcW w:w="618" w:type="dxa"/>
            <w:vMerge w:val="restart"/>
            <w:shd w:val="clear" w:color="auto" w:fill="auto"/>
            <w:vAlign w:val="center"/>
          </w:tcPr>
          <w:p w14:paraId="3E33748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1636" w:type="dxa"/>
            <w:vMerge w:val="restart"/>
            <w:shd w:val="clear" w:color="auto" w:fill="auto"/>
            <w:vAlign w:val="center"/>
          </w:tcPr>
          <w:p w14:paraId="5709E9AF" w14:textId="3130159A" w:rsidR="00737CAB" w:rsidRPr="00B35B98" w:rsidRDefault="0075034D" w:rsidP="00971256">
            <w:pPr>
              <w:spacing w:after="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60 371 118 </w:t>
            </w:r>
          </w:p>
        </w:tc>
      </w:tr>
      <w:tr w:rsidR="00055F24" w:rsidRPr="00B35B98" w14:paraId="2B470FEF" w14:textId="77777777" w:rsidTr="009F55FB">
        <w:trPr>
          <w:trHeight w:val="340"/>
          <w:jc w:val="center"/>
        </w:trPr>
        <w:tc>
          <w:tcPr>
            <w:tcW w:w="1080" w:type="dxa"/>
            <w:shd w:val="clear" w:color="auto" w:fill="auto"/>
            <w:vAlign w:val="center"/>
          </w:tcPr>
          <w:p w14:paraId="42BCD9E3"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010</w:t>
            </w:r>
          </w:p>
        </w:tc>
        <w:tc>
          <w:tcPr>
            <w:tcW w:w="1586" w:type="dxa"/>
            <w:shd w:val="clear" w:color="auto" w:fill="auto"/>
            <w:vAlign w:val="center"/>
          </w:tcPr>
          <w:p w14:paraId="61FFC1B0" w14:textId="42402D4B" w:rsidR="00880627" w:rsidRPr="00B35B98" w:rsidRDefault="000717B2"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50 869 297</w:t>
            </w:r>
            <w:r w:rsidR="00015BA7" w:rsidRPr="00B35B98">
              <w:rPr>
                <w:rFonts w:asciiTheme="minorHAnsi" w:hAnsiTheme="minorHAnsi" w:cstheme="minorHAnsi"/>
                <w:sz w:val="24"/>
                <w:szCs w:val="24"/>
                <w:lang w:eastAsia="pl-PL"/>
              </w:rPr>
              <w:t xml:space="preserve"> </w:t>
            </w:r>
          </w:p>
        </w:tc>
        <w:tc>
          <w:tcPr>
            <w:tcW w:w="651" w:type="dxa"/>
            <w:vMerge w:val="restart"/>
            <w:shd w:val="clear" w:color="auto" w:fill="auto"/>
            <w:vAlign w:val="center"/>
          </w:tcPr>
          <w:p w14:paraId="2BB6702E"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04</w:t>
            </w:r>
          </w:p>
        </w:tc>
        <w:tc>
          <w:tcPr>
            <w:tcW w:w="1434" w:type="dxa"/>
            <w:vMerge w:val="restart"/>
            <w:shd w:val="clear" w:color="auto" w:fill="auto"/>
            <w:vAlign w:val="center"/>
          </w:tcPr>
          <w:p w14:paraId="10FA5620" w14:textId="1FDF1214" w:rsidR="00737CAB" w:rsidRPr="00B35B98" w:rsidRDefault="00647132" w:rsidP="00971256">
            <w:pPr>
              <w:spacing w:after="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40 449 850</w:t>
            </w:r>
          </w:p>
        </w:tc>
        <w:tc>
          <w:tcPr>
            <w:tcW w:w="631" w:type="dxa"/>
            <w:shd w:val="clear" w:color="auto" w:fill="auto"/>
            <w:vAlign w:val="center"/>
          </w:tcPr>
          <w:p w14:paraId="6EC6D30D"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02</w:t>
            </w:r>
          </w:p>
        </w:tc>
        <w:tc>
          <w:tcPr>
            <w:tcW w:w="1446" w:type="dxa"/>
            <w:shd w:val="clear" w:color="auto" w:fill="auto"/>
            <w:vAlign w:val="center"/>
          </w:tcPr>
          <w:p w14:paraId="5C9B9A39" w14:textId="47539199" w:rsidR="00880627" w:rsidRPr="00B35B98" w:rsidRDefault="00F86FCC"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88 203 570</w:t>
            </w:r>
            <w:r w:rsidR="00055F24">
              <w:rPr>
                <w:rFonts w:asciiTheme="minorHAnsi" w:hAnsiTheme="minorHAnsi" w:cstheme="minorHAnsi"/>
                <w:sz w:val="24"/>
                <w:szCs w:val="24"/>
              </w:rPr>
              <w:t xml:space="preserve"> </w:t>
            </w:r>
          </w:p>
        </w:tc>
        <w:tc>
          <w:tcPr>
            <w:tcW w:w="618" w:type="dxa"/>
            <w:vMerge/>
            <w:shd w:val="clear" w:color="auto" w:fill="auto"/>
            <w:vAlign w:val="center"/>
          </w:tcPr>
          <w:p w14:paraId="58786A53"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1636" w:type="dxa"/>
            <w:vMerge/>
            <w:shd w:val="clear" w:color="auto" w:fill="auto"/>
            <w:vAlign w:val="center"/>
          </w:tcPr>
          <w:p w14:paraId="1E93E864"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r>
      <w:tr w:rsidR="00055F24" w:rsidRPr="00B35B98" w14:paraId="6BB8D557" w14:textId="77777777" w:rsidTr="00880627">
        <w:trPr>
          <w:trHeight w:val="340"/>
          <w:jc w:val="center"/>
        </w:trPr>
        <w:tc>
          <w:tcPr>
            <w:tcW w:w="1080" w:type="dxa"/>
            <w:shd w:val="clear" w:color="auto" w:fill="auto"/>
            <w:vAlign w:val="center"/>
          </w:tcPr>
          <w:p w14:paraId="603B01DD"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011</w:t>
            </w:r>
          </w:p>
        </w:tc>
        <w:tc>
          <w:tcPr>
            <w:tcW w:w="1586" w:type="dxa"/>
            <w:shd w:val="clear" w:color="auto" w:fill="auto"/>
            <w:vAlign w:val="center"/>
          </w:tcPr>
          <w:p w14:paraId="52C36469" w14:textId="77777777" w:rsidR="00633CE5" w:rsidRPr="00B35B98" w:rsidRDefault="00633CE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2 258 486</w:t>
            </w:r>
          </w:p>
        </w:tc>
        <w:tc>
          <w:tcPr>
            <w:tcW w:w="651" w:type="dxa"/>
            <w:vMerge/>
            <w:shd w:val="clear" w:color="auto" w:fill="auto"/>
            <w:vAlign w:val="center"/>
          </w:tcPr>
          <w:p w14:paraId="2CEFE3EA"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434" w:type="dxa"/>
            <w:vMerge/>
            <w:shd w:val="clear" w:color="auto" w:fill="auto"/>
            <w:vAlign w:val="center"/>
          </w:tcPr>
          <w:p w14:paraId="0A0764B3"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631" w:type="dxa"/>
            <w:vMerge w:val="restart"/>
            <w:shd w:val="clear" w:color="auto" w:fill="auto"/>
            <w:vAlign w:val="center"/>
          </w:tcPr>
          <w:p w14:paraId="58AECE97"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03</w:t>
            </w:r>
          </w:p>
        </w:tc>
        <w:tc>
          <w:tcPr>
            <w:tcW w:w="1446" w:type="dxa"/>
            <w:vMerge w:val="restart"/>
            <w:shd w:val="clear" w:color="auto" w:fill="auto"/>
            <w:vAlign w:val="center"/>
          </w:tcPr>
          <w:p w14:paraId="45384D19" w14:textId="6C056C40" w:rsidR="00633CE5" w:rsidRPr="00B35B98" w:rsidRDefault="00F86FCC"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66 591 303</w:t>
            </w:r>
            <w:r w:rsidR="00055F24">
              <w:rPr>
                <w:rFonts w:asciiTheme="minorHAnsi" w:hAnsiTheme="minorHAnsi" w:cstheme="minorHAnsi"/>
                <w:sz w:val="24"/>
                <w:szCs w:val="24"/>
                <w:lang w:eastAsia="pl-PL"/>
              </w:rPr>
              <w:t xml:space="preserve"> </w:t>
            </w:r>
            <w:r w:rsidR="00015BA7" w:rsidRPr="00B35B98">
              <w:rPr>
                <w:rFonts w:asciiTheme="minorHAnsi" w:hAnsiTheme="minorHAnsi" w:cstheme="minorHAnsi"/>
                <w:sz w:val="24"/>
                <w:szCs w:val="24"/>
                <w:lang w:eastAsia="pl-PL"/>
              </w:rPr>
              <w:t xml:space="preserve"> </w:t>
            </w:r>
          </w:p>
        </w:tc>
        <w:tc>
          <w:tcPr>
            <w:tcW w:w="618" w:type="dxa"/>
            <w:vMerge w:val="restart"/>
            <w:shd w:val="clear" w:color="auto" w:fill="auto"/>
            <w:vAlign w:val="center"/>
          </w:tcPr>
          <w:p w14:paraId="1BF2948C"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07</w:t>
            </w:r>
          </w:p>
        </w:tc>
        <w:tc>
          <w:tcPr>
            <w:tcW w:w="1636" w:type="dxa"/>
            <w:vMerge w:val="restart"/>
            <w:shd w:val="clear" w:color="auto" w:fill="auto"/>
            <w:vAlign w:val="center"/>
          </w:tcPr>
          <w:p w14:paraId="443977E1" w14:textId="51DA2D54" w:rsidR="00633CE5" w:rsidRPr="00B35B98" w:rsidRDefault="00221AED" w:rsidP="00971256">
            <w:pPr>
              <w:spacing w:after="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154 849 043</w:t>
            </w:r>
            <w:r w:rsidR="0075034D">
              <w:rPr>
                <w:rFonts w:asciiTheme="minorHAnsi" w:eastAsia="Times New Roman" w:hAnsiTheme="minorHAnsi" w:cstheme="minorHAnsi"/>
                <w:sz w:val="24"/>
                <w:szCs w:val="24"/>
                <w:lang w:eastAsia="pl-PL"/>
              </w:rPr>
              <w:t xml:space="preserve"> </w:t>
            </w:r>
          </w:p>
        </w:tc>
      </w:tr>
      <w:tr w:rsidR="00055F24" w:rsidRPr="00B35B98" w14:paraId="5CB2397C" w14:textId="77777777" w:rsidTr="002174C4">
        <w:trPr>
          <w:trHeight w:val="1768"/>
          <w:jc w:val="center"/>
        </w:trPr>
        <w:tc>
          <w:tcPr>
            <w:tcW w:w="1080" w:type="dxa"/>
            <w:shd w:val="clear" w:color="auto" w:fill="auto"/>
            <w:vAlign w:val="center"/>
          </w:tcPr>
          <w:p w14:paraId="2CDD6C4F"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013</w:t>
            </w:r>
          </w:p>
        </w:tc>
        <w:tc>
          <w:tcPr>
            <w:tcW w:w="1586" w:type="dxa"/>
            <w:shd w:val="clear" w:color="auto" w:fill="auto"/>
            <w:vAlign w:val="center"/>
          </w:tcPr>
          <w:p w14:paraId="4590D65C" w14:textId="66C3BB5A" w:rsidR="00633CE5" w:rsidRPr="00B35B98" w:rsidRDefault="00055F24" w:rsidP="00971256">
            <w:pPr>
              <w:spacing w:after="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126 647 070 </w:t>
            </w:r>
          </w:p>
        </w:tc>
        <w:tc>
          <w:tcPr>
            <w:tcW w:w="651" w:type="dxa"/>
            <w:vMerge/>
            <w:shd w:val="clear" w:color="auto" w:fill="auto"/>
            <w:vAlign w:val="center"/>
          </w:tcPr>
          <w:p w14:paraId="607C6215"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434" w:type="dxa"/>
            <w:vMerge/>
            <w:shd w:val="clear" w:color="auto" w:fill="auto"/>
            <w:vAlign w:val="center"/>
          </w:tcPr>
          <w:p w14:paraId="1ECBB797"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631" w:type="dxa"/>
            <w:vMerge/>
            <w:shd w:val="clear" w:color="auto" w:fill="auto"/>
            <w:vAlign w:val="center"/>
          </w:tcPr>
          <w:p w14:paraId="084EEE48"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446" w:type="dxa"/>
            <w:vMerge/>
            <w:shd w:val="clear" w:color="auto" w:fill="auto"/>
            <w:vAlign w:val="center"/>
          </w:tcPr>
          <w:p w14:paraId="5717EC23" w14:textId="77777777" w:rsidR="00633CE5" w:rsidRPr="00B35B98" w:rsidRDefault="00633CE5" w:rsidP="00971256">
            <w:pPr>
              <w:spacing w:after="0" w:line="360" w:lineRule="auto"/>
              <w:rPr>
                <w:rFonts w:asciiTheme="minorHAnsi" w:hAnsiTheme="minorHAnsi" w:cstheme="minorHAnsi"/>
                <w:sz w:val="24"/>
                <w:szCs w:val="24"/>
                <w:lang w:eastAsia="pl-PL"/>
              </w:rPr>
            </w:pPr>
          </w:p>
        </w:tc>
        <w:tc>
          <w:tcPr>
            <w:tcW w:w="618" w:type="dxa"/>
            <w:vMerge/>
            <w:shd w:val="clear" w:color="auto" w:fill="auto"/>
            <w:vAlign w:val="center"/>
          </w:tcPr>
          <w:p w14:paraId="4BCAEC75"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636" w:type="dxa"/>
            <w:vMerge/>
            <w:shd w:val="clear" w:color="auto" w:fill="auto"/>
            <w:vAlign w:val="center"/>
          </w:tcPr>
          <w:p w14:paraId="42DE1401"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r>
      <w:tr w:rsidR="00055F24" w:rsidRPr="00B35B98" w14:paraId="6B1D4A15" w14:textId="77777777" w:rsidTr="00880627">
        <w:trPr>
          <w:trHeight w:val="340"/>
          <w:jc w:val="center"/>
        </w:trPr>
        <w:tc>
          <w:tcPr>
            <w:tcW w:w="1080" w:type="dxa"/>
            <w:shd w:val="clear" w:color="auto" w:fill="auto"/>
            <w:vAlign w:val="center"/>
          </w:tcPr>
          <w:p w14:paraId="3C54430E"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014</w:t>
            </w:r>
          </w:p>
        </w:tc>
        <w:tc>
          <w:tcPr>
            <w:tcW w:w="1586" w:type="dxa"/>
            <w:shd w:val="clear" w:color="auto" w:fill="auto"/>
            <w:vAlign w:val="center"/>
          </w:tcPr>
          <w:p w14:paraId="079D5757" w14:textId="1501C247" w:rsidR="00633CE5" w:rsidRPr="00B35B98" w:rsidRDefault="00BA141C"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24 727 548</w:t>
            </w:r>
          </w:p>
        </w:tc>
        <w:tc>
          <w:tcPr>
            <w:tcW w:w="651" w:type="dxa"/>
            <w:vMerge/>
            <w:shd w:val="clear" w:color="auto" w:fill="auto"/>
            <w:vAlign w:val="center"/>
          </w:tcPr>
          <w:p w14:paraId="3A2C639F"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434" w:type="dxa"/>
            <w:vMerge/>
            <w:shd w:val="clear" w:color="auto" w:fill="auto"/>
            <w:vAlign w:val="center"/>
          </w:tcPr>
          <w:p w14:paraId="53F69B62"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631" w:type="dxa"/>
            <w:vMerge/>
            <w:shd w:val="clear" w:color="auto" w:fill="auto"/>
            <w:vAlign w:val="center"/>
          </w:tcPr>
          <w:p w14:paraId="36B3E986"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446" w:type="dxa"/>
            <w:vMerge/>
            <w:shd w:val="clear" w:color="auto" w:fill="auto"/>
            <w:vAlign w:val="center"/>
          </w:tcPr>
          <w:p w14:paraId="2F129B3D"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618" w:type="dxa"/>
            <w:vMerge/>
            <w:shd w:val="clear" w:color="auto" w:fill="auto"/>
            <w:vAlign w:val="center"/>
          </w:tcPr>
          <w:p w14:paraId="77DA39AA"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636" w:type="dxa"/>
            <w:vMerge/>
            <w:shd w:val="clear" w:color="auto" w:fill="auto"/>
            <w:vAlign w:val="center"/>
          </w:tcPr>
          <w:p w14:paraId="09E32C0B"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r>
      <w:tr w:rsidR="00055F24" w:rsidRPr="00B35B98" w14:paraId="3AD2DC5F" w14:textId="77777777" w:rsidTr="00880627">
        <w:trPr>
          <w:trHeight w:val="340"/>
          <w:jc w:val="center"/>
        </w:trPr>
        <w:tc>
          <w:tcPr>
            <w:tcW w:w="1080" w:type="dxa"/>
            <w:shd w:val="clear" w:color="auto" w:fill="auto"/>
            <w:vAlign w:val="center"/>
          </w:tcPr>
          <w:p w14:paraId="5DAFE849"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016</w:t>
            </w:r>
          </w:p>
        </w:tc>
        <w:tc>
          <w:tcPr>
            <w:tcW w:w="1586" w:type="dxa"/>
            <w:shd w:val="clear" w:color="auto" w:fill="auto"/>
            <w:vAlign w:val="center"/>
          </w:tcPr>
          <w:p w14:paraId="406F1EA6" w14:textId="77777777" w:rsidR="00633CE5" w:rsidRPr="00B35B98" w:rsidRDefault="002F07A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 xml:space="preserve">9 </w:t>
            </w:r>
            <w:r w:rsidR="00633CE5" w:rsidRPr="00B35B98">
              <w:rPr>
                <w:rFonts w:asciiTheme="minorHAnsi" w:hAnsiTheme="minorHAnsi" w:cstheme="minorHAnsi"/>
                <w:sz w:val="24"/>
                <w:szCs w:val="24"/>
              </w:rPr>
              <w:t>391 119</w:t>
            </w:r>
          </w:p>
        </w:tc>
        <w:tc>
          <w:tcPr>
            <w:tcW w:w="651" w:type="dxa"/>
            <w:vMerge/>
            <w:shd w:val="clear" w:color="auto" w:fill="auto"/>
            <w:vAlign w:val="center"/>
          </w:tcPr>
          <w:p w14:paraId="01F78FE3"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434" w:type="dxa"/>
            <w:vMerge/>
            <w:shd w:val="clear" w:color="auto" w:fill="auto"/>
            <w:vAlign w:val="center"/>
          </w:tcPr>
          <w:p w14:paraId="1157B92E"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631" w:type="dxa"/>
            <w:vMerge/>
            <w:shd w:val="clear" w:color="auto" w:fill="auto"/>
            <w:vAlign w:val="center"/>
          </w:tcPr>
          <w:p w14:paraId="6D67D8A7"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446" w:type="dxa"/>
            <w:vMerge/>
            <w:shd w:val="clear" w:color="auto" w:fill="auto"/>
            <w:vAlign w:val="center"/>
          </w:tcPr>
          <w:p w14:paraId="43EF5F53"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618" w:type="dxa"/>
            <w:vMerge/>
            <w:shd w:val="clear" w:color="auto" w:fill="auto"/>
            <w:vAlign w:val="center"/>
          </w:tcPr>
          <w:p w14:paraId="5128D947"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636" w:type="dxa"/>
            <w:vMerge/>
            <w:shd w:val="clear" w:color="auto" w:fill="auto"/>
            <w:vAlign w:val="center"/>
          </w:tcPr>
          <w:p w14:paraId="272468BD"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r>
      <w:tr w:rsidR="00055F24" w:rsidRPr="00B35B98" w14:paraId="6836552D" w14:textId="77777777" w:rsidTr="00880627">
        <w:trPr>
          <w:trHeight w:val="340"/>
          <w:jc w:val="center"/>
        </w:trPr>
        <w:tc>
          <w:tcPr>
            <w:tcW w:w="1080" w:type="dxa"/>
            <w:shd w:val="clear" w:color="auto" w:fill="auto"/>
            <w:vAlign w:val="center"/>
          </w:tcPr>
          <w:p w14:paraId="465D0DD1"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083</w:t>
            </w:r>
          </w:p>
        </w:tc>
        <w:tc>
          <w:tcPr>
            <w:tcW w:w="1586" w:type="dxa"/>
            <w:shd w:val="clear" w:color="auto" w:fill="auto"/>
            <w:vAlign w:val="center"/>
          </w:tcPr>
          <w:p w14:paraId="7AE7D494" w14:textId="77777777" w:rsidR="00633CE5" w:rsidRPr="00B35B98" w:rsidRDefault="00633CE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277 364</w:t>
            </w:r>
          </w:p>
        </w:tc>
        <w:tc>
          <w:tcPr>
            <w:tcW w:w="651" w:type="dxa"/>
            <w:vMerge/>
            <w:shd w:val="clear" w:color="auto" w:fill="auto"/>
            <w:vAlign w:val="center"/>
          </w:tcPr>
          <w:p w14:paraId="2AD320D0"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434" w:type="dxa"/>
            <w:vMerge/>
            <w:shd w:val="clear" w:color="auto" w:fill="auto"/>
            <w:vAlign w:val="center"/>
          </w:tcPr>
          <w:p w14:paraId="009E8689"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631" w:type="dxa"/>
            <w:vMerge/>
            <w:shd w:val="clear" w:color="auto" w:fill="auto"/>
            <w:vAlign w:val="center"/>
          </w:tcPr>
          <w:p w14:paraId="5C9BE75F"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446" w:type="dxa"/>
            <w:vMerge/>
            <w:shd w:val="clear" w:color="auto" w:fill="auto"/>
            <w:vAlign w:val="center"/>
          </w:tcPr>
          <w:p w14:paraId="64080ACA"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618" w:type="dxa"/>
            <w:vMerge/>
            <w:shd w:val="clear" w:color="auto" w:fill="auto"/>
            <w:vAlign w:val="center"/>
          </w:tcPr>
          <w:p w14:paraId="2392E68A"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636" w:type="dxa"/>
            <w:vMerge/>
            <w:shd w:val="clear" w:color="auto" w:fill="auto"/>
            <w:vAlign w:val="center"/>
          </w:tcPr>
          <w:p w14:paraId="55A2F8F9"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r>
      <w:tr w:rsidR="00055F24" w:rsidRPr="00B35B98" w14:paraId="129B1B97" w14:textId="77777777" w:rsidTr="00880627">
        <w:trPr>
          <w:trHeight w:val="382"/>
          <w:jc w:val="center"/>
        </w:trPr>
        <w:tc>
          <w:tcPr>
            <w:tcW w:w="1080" w:type="dxa"/>
            <w:tcBorders>
              <w:bottom w:val="single" w:sz="4" w:space="0" w:color="auto"/>
            </w:tcBorders>
            <w:shd w:val="clear" w:color="auto" w:fill="auto"/>
            <w:vAlign w:val="center"/>
          </w:tcPr>
          <w:p w14:paraId="076E8EB2"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101</w:t>
            </w:r>
          </w:p>
        </w:tc>
        <w:tc>
          <w:tcPr>
            <w:tcW w:w="1586" w:type="dxa"/>
            <w:tcBorders>
              <w:bottom w:val="single" w:sz="4" w:space="0" w:color="auto"/>
            </w:tcBorders>
            <w:shd w:val="clear" w:color="auto" w:fill="auto"/>
            <w:vAlign w:val="center"/>
          </w:tcPr>
          <w:p w14:paraId="3764F2FE" w14:textId="77777777" w:rsidR="00633CE5" w:rsidRPr="00B35B98" w:rsidRDefault="00633CE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22 917</w:t>
            </w:r>
          </w:p>
        </w:tc>
        <w:tc>
          <w:tcPr>
            <w:tcW w:w="651" w:type="dxa"/>
            <w:vMerge/>
            <w:tcBorders>
              <w:bottom w:val="single" w:sz="4" w:space="0" w:color="auto"/>
            </w:tcBorders>
            <w:shd w:val="clear" w:color="auto" w:fill="auto"/>
            <w:vAlign w:val="center"/>
          </w:tcPr>
          <w:p w14:paraId="36CADA2F"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434" w:type="dxa"/>
            <w:vMerge/>
            <w:tcBorders>
              <w:bottom w:val="single" w:sz="4" w:space="0" w:color="auto"/>
            </w:tcBorders>
            <w:shd w:val="clear" w:color="auto" w:fill="auto"/>
            <w:vAlign w:val="center"/>
          </w:tcPr>
          <w:p w14:paraId="1F2103BC"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631" w:type="dxa"/>
            <w:vMerge/>
            <w:tcBorders>
              <w:bottom w:val="single" w:sz="4" w:space="0" w:color="auto"/>
            </w:tcBorders>
            <w:shd w:val="clear" w:color="auto" w:fill="auto"/>
            <w:vAlign w:val="center"/>
          </w:tcPr>
          <w:p w14:paraId="509901C9"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446" w:type="dxa"/>
            <w:vMerge/>
            <w:tcBorders>
              <w:bottom w:val="single" w:sz="4" w:space="0" w:color="auto"/>
            </w:tcBorders>
            <w:shd w:val="clear" w:color="auto" w:fill="auto"/>
            <w:vAlign w:val="center"/>
          </w:tcPr>
          <w:p w14:paraId="18E66898"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618" w:type="dxa"/>
            <w:vMerge/>
            <w:tcBorders>
              <w:bottom w:val="single" w:sz="4" w:space="0" w:color="auto"/>
            </w:tcBorders>
            <w:shd w:val="clear" w:color="auto" w:fill="auto"/>
            <w:vAlign w:val="center"/>
          </w:tcPr>
          <w:p w14:paraId="5A474A43"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636" w:type="dxa"/>
            <w:vMerge/>
            <w:tcBorders>
              <w:bottom w:val="single" w:sz="4" w:space="0" w:color="auto"/>
            </w:tcBorders>
            <w:shd w:val="clear" w:color="auto" w:fill="auto"/>
            <w:vAlign w:val="center"/>
          </w:tcPr>
          <w:p w14:paraId="7BF8CB45"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r>
    </w:tbl>
    <w:p w14:paraId="637E3DB4" w14:textId="77777777" w:rsidR="00737CAB" w:rsidRPr="00B35B98" w:rsidRDefault="00737CAB" w:rsidP="00971256">
      <w:pPr>
        <w:spacing w:line="360" w:lineRule="auto"/>
        <w:rPr>
          <w:rFonts w:asciiTheme="minorHAnsi" w:hAnsiTheme="minorHAnsi" w:cstheme="minorHAnsi"/>
          <w:sz w:val="24"/>
          <w:szCs w:val="24"/>
          <w:lang w:eastAsia="pl-PL"/>
        </w:rPr>
      </w:pPr>
    </w:p>
    <w:p w14:paraId="7D121806" w14:textId="77777777" w:rsidR="00602624" w:rsidRPr="00B35B98" w:rsidRDefault="00602624" w:rsidP="00971256">
      <w:pPr>
        <w:spacing w:line="360" w:lineRule="auto"/>
        <w:rPr>
          <w:rFonts w:asciiTheme="minorHAnsi" w:hAnsiTheme="minorHAnsi" w:cstheme="minorHAnsi"/>
          <w:sz w:val="24"/>
          <w:szCs w:val="24"/>
          <w:lang w:eastAsia="pl-PL"/>
        </w:rPr>
        <w:sectPr w:rsidR="00602624" w:rsidRPr="00B35B98" w:rsidSect="00D4226A">
          <w:pgSz w:w="11906" w:h="16838"/>
          <w:pgMar w:top="1418" w:right="1418" w:bottom="1418" w:left="1418" w:header="708" w:footer="708" w:gutter="0"/>
          <w:cols w:space="708"/>
          <w:docGrid w:linePitch="360"/>
        </w:sectPr>
      </w:pPr>
    </w:p>
    <w:p w14:paraId="3A30A520" w14:textId="77777777" w:rsidR="00CE289E" w:rsidRPr="00B35B98" w:rsidRDefault="00CE289E" w:rsidP="00971256">
      <w:pPr>
        <w:pStyle w:val="Sekcja2os"/>
        <w:tabs>
          <w:tab w:val="clear" w:pos="1701"/>
        </w:tabs>
        <w:spacing w:before="0" w:after="60" w:line="360" w:lineRule="auto"/>
        <w:ind w:left="0" w:firstLine="0"/>
        <w:rPr>
          <w:rFonts w:asciiTheme="minorHAnsi" w:hAnsiTheme="minorHAnsi" w:cstheme="minorHAnsi"/>
          <w:sz w:val="24"/>
          <w:szCs w:val="24"/>
        </w:rPr>
      </w:pPr>
      <w:bookmarkStart w:id="83" w:name="_Toc406744815"/>
      <w:bookmarkStart w:id="84" w:name="_Toc68159650"/>
      <w:r w:rsidRPr="00B35B98">
        <w:rPr>
          <w:rFonts w:asciiTheme="minorHAnsi" w:hAnsiTheme="minorHAnsi" w:cstheme="minorHAnsi"/>
          <w:sz w:val="24"/>
          <w:szCs w:val="24"/>
        </w:rPr>
        <w:lastRenderedPageBreak/>
        <w:t>OŚ PRIORYTETOWA 11. ŚRODOWISKO</w:t>
      </w:r>
      <w:bookmarkEnd w:id="83"/>
      <w:bookmarkEnd w:id="84"/>
    </w:p>
    <w:p w14:paraId="773B9BB5"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Uzasadnienie utworzenia OP obejmującej więcej niż jeden CT </w:t>
      </w:r>
    </w:p>
    <w:p w14:paraId="44D15BD9" w14:textId="77777777" w:rsidR="00CE289E" w:rsidRPr="00B35B98" w:rsidRDefault="00CE289E"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ramach Osi 11 przewiduje się realizację działań dotyczących PI 5b, 6a, 6b oraz 6d. Zintegrowanie w jednej osi priorytetowej PI z CT 5 i 6, tj. działań związanych z rozwojem infrastruktury ochrony środowiska, w tym dotyczących adaptacji do zmian klimatu wpłynie na poprawę spójności wdrażania projektów oraz zapewni większą komplementarność i synergię realizowanych przedsięwzięć w tych obszarach.</w:t>
      </w:r>
    </w:p>
    <w:p w14:paraId="2EBD7FA8" w14:textId="77777777" w:rsidR="00CE289E" w:rsidRPr="00B35B98" w:rsidRDefault="00CE289E"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5b </w:t>
      </w:r>
    </w:p>
    <w:p w14:paraId="36D7121E" w14:textId="77777777" w:rsidR="00CE289E" w:rsidRPr="00B35B98"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Wspieranie inwestycji ukierunkowanych na konkretne rodzaje zagrożeń przy jedno</w:t>
      </w:r>
      <w:r w:rsidR="008F0528" w:rsidRPr="00B35B98">
        <w:rPr>
          <w:rFonts w:asciiTheme="minorHAnsi" w:eastAsia="Times New Roman" w:hAnsiTheme="minorHAnsi" w:cstheme="minorHAnsi"/>
          <w:sz w:val="24"/>
          <w:szCs w:val="24"/>
          <w:lang w:eastAsia="pl-PL"/>
        </w:rPr>
        <w:t xml:space="preserve">czesnym zwiększeniu odporności </w:t>
      </w:r>
      <w:r w:rsidRPr="00B35B98">
        <w:rPr>
          <w:rFonts w:asciiTheme="minorHAnsi" w:eastAsia="Times New Roman" w:hAnsiTheme="minorHAnsi" w:cstheme="minorHAnsi"/>
          <w:sz w:val="24"/>
          <w:szCs w:val="24"/>
          <w:lang w:eastAsia="pl-PL"/>
        </w:rPr>
        <w:t>na klęski i katastrofy i rozwijaniu systemów zarządzania klęskami i katastrofami.</w:t>
      </w:r>
    </w:p>
    <w:p w14:paraId="73DEEAAD"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 szczegółowy</w:t>
      </w:r>
    </w:p>
    <w:p w14:paraId="49DDF0A0" w14:textId="77777777" w:rsidR="00CE289E" w:rsidRPr="00B35B98" w:rsidRDefault="00CE289E" w:rsidP="00971256">
      <w:pPr>
        <w:autoSpaceDE w:val="0"/>
        <w:autoSpaceDN w:val="0"/>
        <w:adjustRightInd w:val="0"/>
        <w:spacing w:after="60" w:line="360" w:lineRule="auto"/>
        <w:rPr>
          <w:rFonts w:asciiTheme="minorHAnsi" w:eastAsia="Times New Roman" w:hAnsiTheme="minorHAnsi" w:cstheme="minorHAnsi"/>
          <w:sz w:val="24"/>
          <w:szCs w:val="24"/>
          <w:shd w:val="clear" w:color="auto" w:fill="FFC000"/>
          <w:lang w:eastAsia="pl-PL"/>
        </w:rPr>
      </w:pPr>
      <w:r w:rsidRPr="00B35B98">
        <w:rPr>
          <w:rFonts w:asciiTheme="minorHAnsi" w:eastAsia="Times New Roman" w:hAnsiTheme="minorHAnsi" w:cstheme="minorHAnsi"/>
          <w:sz w:val="24"/>
          <w:szCs w:val="24"/>
          <w:lang w:eastAsia="pl-PL"/>
        </w:rPr>
        <w:t>Wzmocniona odporność regionu na powodzie i susze.</w:t>
      </w:r>
    </w:p>
    <w:p w14:paraId="6264F4AD"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Rezultat</w:t>
      </w:r>
    </w:p>
    <w:p w14:paraId="560B86C9" w14:textId="77777777" w:rsidR="00CE289E" w:rsidRPr="00B35B98" w:rsidRDefault="00CE289E"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związku z prognozowanymi zmianami klimatu konieczne jest prowadzenie działań mających na celu adaptację do nich, w tym zapobieganie zagrożeniom takim jak powodzie, lokalne podtopienia czy susze. Problemem jest nieefektywne działanie systemów odprowadzania o</w:t>
      </w:r>
      <w:r w:rsidR="00356783" w:rsidRPr="00B35B98">
        <w:rPr>
          <w:rFonts w:asciiTheme="minorHAnsi" w:eastAsia="Times New Roman" w:hAnsiTheme="minorHAnsi" w:cstheme="minorHAnsi"/>
          <w:sz w:val="24"/>
          <w:szCs w:val="24"/>
          <w:lang w:eastAsia="pl-PL"/>
        </w:rPr>
        <w:t>raz oczyszczania wód op</w:t>
      </w:r>
      <w:r w:rsidR="008F0528" w:rsidRPr="00B35B98">
        <w:rPr>
          <w:rFonts w:asciiTheme="minorHAnsi" w:eastAsia="Times New Roman" w:hAnsiTheme="minorHAnsi" w:cstheme="minorHAnsi"/>
          <w:sz w:val="24"/>
          <w:szCs w:val="24"/>
          <w:lang w:eastAsia="pl-PL"/>
        </w:rPr>
        <w:t xml:space="preserve">adowych </w:t>
      </w:r>
      <w:r w:rsidRPr="00B35B98">
        <w:rPr>
          <w:rFonts w:asciiTheme="minorHAnsi" w:eastAsia="Times New Roman" w:hAnsiTheme="minorHAnsi" w:cstheme="minorHAnsi"/>
          <w:sz w:val="24"/>
          <w:szCs w:val="24"/>
          <w:lang w:eastAsia="pl-PL"/>
        </w:rPr>
        <w:t>i roztopowych na części obszarów zurbanizowanych. Konieczne jest także utrzymanie właściwych stosunków wodnych, z zachowaniem zasad zrównoważonego zarządzania zasobami wodnymi</w:t>
      </w:r>
      <w:r w:rsidR="008F0528"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 przyrodniczymi.</w:t>
      </w:r>
    </w:p>
    <w:p w14:paraId="133EA31D" w14:textId="77777777" w:rsidR="00CE289E" w:rsidRPr="00B35B98" w:rsidRDefault="00CE289E"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Planowanym rezultatem interwencji będzie zwiększenie możliwości retencyjnych zlewni, co z jednej strony poprawi bezpieczeństwo powodziowe w skali lokalnej związane m.in. z zatrzymaniem nadmiernych ilości wody napływającej w przypadku wystąpienia intensywnych opadów deszczu, a także poprawi sytuację hydrologiczną w zlewni w okresach bezdeszczowych. Natomiast uspraw</w:t>
      </w:r>
      <w:r w:rsidR="008F0528" w:rsidRPr="00B35B98">
        <w:rPr>
          <w:rFonts w:asciiTheme="minorHAnsi" w:eastAsia="Times New Roman" w:hAnsiTheme="minorHAnsi" w:cstheme="minorHAnsi"/>
          <w:sz w:val="24"/>
          <w:szCs w:val="24"/>
          <w:lang w:eastAsia="pl-PL"/>
        </w:rPr>
        <w:t xml:space="preserve">nienie systemów odprowadzania </w:t>
      </w:r>
      <w:r w:rsidRPr="00B35B98">
        <w:rPr>
          <w:rFonts w:asciiTheme="minorHAnsi" w:eastAsia="Times New Roman" w:hAnsiTheme="minorHAnsi" w:cstheme="minorHAnsi"/>
          <w:sz w:val="24"/>
          <w:szCs w:val="24"/>
          <w:lang w:eastAsia="pl-PL"/>
        </w:rPr>
        <w:t xml:space="preserve">i oczyszczania wód opadowych i roztopowych przyczyni się do lepszego zabezpieczenia terenów zurbanizowanych przed skutkami podtopień i powodzi spowodowanych </w:t>
      </w:r>
      <w:r w:rsidR="00356783" w:rsidRPr="00B35B98">
        <w:rPr>
          <w:rFonts w:asciiTheme="minorHAnsi" w:eastAsia="Times New Roman" w:hAnsiTheme="minorHAnsi" w:cstheme="minorHAnsi"/>
          <w:sz w:val="24"/>
          <w:szCs w:val="24"/>
          <w:lang w:eastAsia="pl-PL"/>
        </w:rPr>
        <w:t>nawalnymi o</w:t>
      </w:r>
      <w:r w:rsidR="008F0528" w:rsidRPr="00B35B98">
        <w:rPr>
          <w:rFonts w:asciiTheme="minorHAnsi" w:eastAsia="Times New Roman" w:hAnsiTheme="minorHAnsi" w:cstheme="minorHAnsi"/>
          <w:sz w:val="24"/>
          <w:szCs w:val="24"/>
          <w:lang w:eastAsia="pl-PL"/>
        </w:rPr>
        <w:t xml:space="preserve">padami deszczu, </w:t>
      </w:r>
      <w:r w:rsidRPr="00B35B98">
        <w:rPr>
          <w:rFonts w:asciiTheme="minorHAnsi" w:eastAsia="Times New Roman" w:hAnsiTheme="minorHAnsi" w:cstheme="minorHAnsi"/>
          <w:sz w:val="24"/>
          <w:szCs w:val="24"/>
          <w:lang w:eastAsia="pl-PL"/>
        </w:rPr>
        <w:t xml:space="preserve">a także pozwoli na redukcję ilości zanieczyszczeń trafiających do odbiorników wraz z wodami opadowymi i roztopowymi. W wyniku realizacji PI nastąpi również wzmocnienie </w:t>
      </w:r>
      <w:r w:rsidRPr="00B35B98">
        <w:rPr>
          <w:rFonts w:asciiTheme="minorHAnsi" w:eastAsia="Times New Roman" w:hAnsiTheme="minorHAnsi" w:cstheme="minorHAnsi"/>
          <w:sz w:val="24"/>
          <w:szCs w:val="24"/>
          <w:lang w:eastAsia="pl-PL"/>
        </w:rPr>
        <w:lastRenderedPageBreak/>
        <w:t>systemów reagowania oraz ratownictwa w sytuacji wystąpienia katastrof spowodowanych czynnikami naturalnymi. Podniesie się także poziom świadomości mieszkańców na temat zagrożenia powodzią.</w:t>
      </w:r>
    </w:p>
    <w:p w14:paraId="65045E0F"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rezultatu</w:t>
      </w:r>
    </w:p>
    <w:tbl>
      <w:tblPr>
        <w:tblW w:w="488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1738"/>
        <w:gridCol w:w="851"/>
        <w:gridCol w:w="850"/>
        <w:gridCol w:w="942"/>
        <w:gridCol w:w="644"/>
        <w:gridCol w:w="1250"/>
        <w:gridCol w:w="1276"/>
        <w:gridCol w:w="880"/>
      </w:tblGrid>
      <w:tr w:rsidR="00CE289E" w:rsidRPr="00B35B98" w14:paraId="234E7D22" w14:textId="77777777" w:rsidTr="00811FCF">
        <w:trPr>
          <w:cantSplit/>
          <w:trHeight w:val="1721"/>
        </w:trPr>
        <w:tc>
          <w:tcPr>
            <w:tcW w:w="237" w:type="pct"/>
            <w:shd w:val="clear" w:color="auto" w:fill="C6D9F1"/>
            <w:textDirection w:val="btLr"/>
            <w:vAlign w:val="center"/>
          </w:tcPr>
          <w:p w14:paraId="73994D12" w14:textId="77777777" w:rsidR="00CE289E" w:rsidRPr="00B35B98" w:rsidRDefault="00CE289E" w:rsidP="00A577B7">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982" w:type="pct"/>
            <w:shd w:val="clear" w:color="auto" w:fill="C6D9F1"/>
            <w:textDirection w:val="btLr"/>
            <w:vAlign w:val="center"/>
          </w:tcPr>
          <w:p w14:paraId="5B2EB3C2" w14:textId="77777777" w:rsidR="00CE289E" w:rsidRPr="00B35B98" w:rsidRDefault="00CE289E" w:rsidP="00A577B7">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81" w:type="pct"/>
            <w:shd w:val="clear" w:color="auto" w:fill="C6D9F1"/>
            <w:textDirection w:val="btLr"/>
            <w:vAlign w:val="center"/>
          </w:tcPr>
          <w:p w14:paraId="29B2FC02" w14:textId="77777777" w:rsidR="00CE289E" w:rsidRPr="00B35B98" w:rsidRDefault="00CE289E" w:rsidP="00A577B7">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480" w:type="pct"/>
            <w:shd w:val="clear" w:color="auto" w:fill="C6D9F1"/>
            <w:textDirection w:val="btLr"/>
            <w:vAlign w:val="center"/>
          </w:tcPr>
          <w:p w14:paraId="527AAD18" w14:textId="77777777" w:rsidR="00CE289E" w:rsidRPr="00B35B98" w:rsidRDefault="00CE289E" w:rsidP="00A577B7">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532" w:type="pct"/>
            <w:shd w:val="clear" w:color="auto" w:fill="C6D9F1"/>
            <w:textDirection w:val="btLr"/>
            <w:vAlign w:val="center"/>
          </w:tcPr>
          <w:p w14:paraId="474F5FCA" w14:textId="77777777" w:rsidR="00CE289E" w:rsidRPr="00B35B98" w:rsidRDefault="00CE289E" w:rsidP="00A577B7">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bazowa</w:t>
            </w:r>
          </w:p>
        </w:tc>
        <w:tc>
          <w:tcPr>
            <w:tcW w:w="364" w:type="pct"/>
            <w:shd w:val="clear" w:color="auto" w:fill="C6D9F1"/>
            <w:textDirection w:val="btLr"/>
            <w:vAlign w:val="center"/>
          </w:tcPr>
          <w:p w14:paraId="4B1A9BB4" w14:textId="77777777" w:rsidR="00CE289E" w:rsidRPr="00B35B98" w:rsidRDefault="00CE289E" w:rsidP="00A577B7">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Rok bazowy</w:t>
            </w:r>
          </w:p>
        </w:tc>
        <w:tc>
          <w:tcPr>
            <w:tcW w:w="706" w:type="pct"/>
            <w:shd w:val="clear" w:color="auto" w:fill="C6D9F1"/>
            <w:textDirection w:val="btLr"/>
            <w:vAlign w:val="center"/>
          </w:tcPr>
          <w:p w14:paraId="56D421A1" w14:textId="77777777" w:rsidR="00CE289E" w:rsidRPr="00B35B98" w:rsidRDefault="00CE289E" w:rsidP="00A577B7">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721" w:type="pct"/>
            <w:shd w:val="clear" w:color="auto" w:fill="C6D9F1"/>
            <w:textDirection w:val="btLr"/>
            <w:vAlign w:val="center"/>
          </w:tcPr>
          <w:p w14:paraId="231B0424" w14:textId="77777777" w:rsidR="00CE289E" w:rsidRPr="00B35B98" w:rsidRDefault="00CE289E" w:rsidP="00A577B7">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98" w:type="pct"/>
            <w:shd w:val="clear" w:color="auto" w:fill="C6D9F1"/>
            <w:textDirection w:val="btLr"/>
            <w:vAlign w:val="center"/>
          </w:tcPr>
          <w:p w14:paraId="5E7AAD12" w14:textId="77777777" w:rsidR="00CE289E" w:rsidRPr="00B35B98" w:rsidRDefault="00CE289E" w:rsidP="00A577B7">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E289E" w:rsidRPr="00B35B98" w14:paraId="553329A4" w14:textId="77777777" w:rsidTr="00811FCF">
        <w:trPr>
          <w:trHeight w:val="20"/>
        </w:trPr>
        <w:tc>
          <w:tcPr>
            <w:tcW w:w="237" w:type="pct"/>
            <w:vAlign w:val="center"/>
          </w:tcPr>
          <w:p w14:paraId="152342E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982" w:type="pct"/>
            <w:vAlign w:val="center"/>
          </w:tcPr>
          <w:p w14:paraId="04CAE26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Pojemność obiektów małej retencji wodnej (2012=100)</w:t>
            </w:r>
          </w:p>
        </w:tc>
        <w:tc>
          <w:tcPr>
            <w:tcW w:w="481" w:type="pct"/>
            <w:vAlign w:val="center"/>
          </w:tcPr>
          <w:p w14:paraId="765B4EC5"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80" w:type="pct"/>
            <w:vAlign w:val="center"/>
          </w:tcPr>
          <w:p w14:paraId="27E9C9DD" w14:textId="77777777" w:rsidR="00CE289E" w:rsidRPr="00B35B98" w:rsidRDefault="00CE289E" w:rsidP="00971256">
            <w:pPr>
              <w:suppressAutoHyphens/>
              <w:spacing w:after="0" w:line="360" w:lineRule="auto"/>
              <w:ind w:left="-109" w:right="-107"/>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532" w:type="pct"/>
            <w:vAlign w:val="center"/>
          </w:tcPr>
          <w:p w14:paraId="4EF1E526"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100,0</w:t>
            </w:r>
          </w:p>
        </w:tc>
        <w:tc>
          <w:tcPr>
            <w:tcW w:w="364" w:type="pct"/>
            <w:vAlign w:val="center"/>
          </w:tcPr>
          <w:p w14:paraId="30F0AFAF"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2012</w:t>
            </w:r>
          </w:p>
        </w:tc>
        <w:tc>
          <w:tcPr>
            <w:tcW w:w="706" w:type="pct"/>
            <w:vAlign w:val="center"/>
          </w:tcPr>
          <w:p w14:paraId="1C908DFD"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108,0</w:t>
            </w:r>
          </w:p>
        </w:tc>
        <w:tc>
          <w:tcPr>
            <w:tcW w:w="721" w:type="pct"/>
            <w:vAlign w:val="center"/>
          </w:tcPr>
          <w:p w14:paraId="70A3EC56" w14:textId="77777777" w:rsidR="00CE289E" w:rsidRPr="00B35B98" w:rsidRDefault="00CE289E" w:rsidP="00971256">
            <w:pPr>
              <w:suppressAutoHyphens/>
              <w:spacing w:before="60" w:after="60" w:line="360" w:lineRule="auto"/>
              <w:ind w:left="-108" w:right="-108"/>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Obliczenia własne na podstawie danych GUS i </w:t>
            </w:r>
            <w:proofErr w:type="spellStart"/>
            <w:r w:rsidRPr="00B35B98">
              <w:rPr>
                <w:rFonts w:asciiTheme="minorHAnsi" w:hAnsiTheme="minorHAnsi" w:cstheme="minorHAnsi"/>
                <w:sz w:val="24"/>
                <w:szCs w:val="24"/>
                <w:lang w:eastAsia="pl-PL"/>
              </w:rPr>
              <w:t>ZMiUW</w:t>
            </w:r>
            <w:proofErr w:type="spellEnd"/>
            <w:r w:rsidRPr="00B35B98">
              <w:rPr>
                <w:rFonts w:asciiTheme="minorHAnsi" w:hAnsiTheme="minorHAnsi" w:cstheme="minorHAnsi"/>
                <w:sz w:val="24"/>
                <w:szCs w:val="24"/>
                <w:lang w:eastAsia="pl-PL"/>
              </w:rPr>
              <w:t xml:space="preserve"> WP</w:t>
            </w:r>
          </w:p>
        </w:tc>
        <w:tc>
          <w:tcPr>
            <w:tcW w:w="498" w:type="pct"/>
            <w:vAlign w:val="center"/>
          </w:tcPr>
          <w:p w14:paraId="5BAE9FBE"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bl>
    <w:p w14:paraId="26D16ED1"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Ukierunkowanie interwencji</w:t>
      </w:r>
    </w:p>
    <w:p w14:paraId="4B951387"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311B0673"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Wspierane będą przedsięwzięcia przyczyniające się do zwiększania retencji wody i minimalizacji skutków ekstremalnych zjawisk klimatycznych takich jak nawalne deszcze czy susza.</w:t>
      </w:r>
    </w:p>
    <w:p w14:paraId="74D32C89" w14:textId="77777777" w:rsidR="00CE289E" w:rsidRPr="00B35B98" w:rsidRDefault="00CE289E"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Wsparcie zostanie ukierunkowane w szczególności na:</w:t>
      </w:r>
    </w:p>
    <w:p w14:paraId="64607DE7" w14:textId="77777777" w:rsidR="00CE289E" w:rsidRPr="00B35B98" w:rsidRDefault="00CE289E" w:rsidP="00971256">
      <w:pPr>
        <w:numPr>
          <w:ilvl w:val="0"/>
          <w:numId w:val="209"/>
        </w:num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utrzymanie i rozwijanie naturalnych ekosystemów retencjonujących wodę w ramach małej retencji (</w:t>
      </w:r>
      <w:r w:rsidRPr="00B35B98">
        <w:rPr>
          <w:rFonts w:asciiTheme="minorHAnsi" w:hAnsiTheme="minorHAnsi" w:cstheme="minorHAnsi"/>
          <w:iCs/>
          <w:sz w:val="24"/>
          <w:szCs w:val="24"/>
        </w:rPr>
        <w:t>pod pojęciem małej retencji rozumie się działania techniczne i nietechniczne zmierzające do poprawy struktury bilansu wodnego zlewni poprzez zwiększenie ich zdolności retencyjnych)</w:t>
      </w:r>
      <w:r w:rsidRPr="00B35B98">
        <w:rPr>
          <w:rFonts w:asciiTheme="minorHAnsi" w:eastAsia="Times New Roman" w:hAnsiTheme="minorHAnsi" w:cstheme="minorHAnsi"/>
          <w:sz w:val="24"/>
          <w:szCs w:val="24"/>
          <w:lang w:eastAsia="pl-PL"/>
        </w:rPr>
        <w:t>,</w:t>
      </w:r>
    </w:p>
    <w:p w14:paraId="64CAE3C1" w14:textId="77777777" w:rsidR="00CE289E" w:rsidRPr="00B35B98" w:rsidRDefault="00CE289E" w:rsidP="00971256">
      <w:pPr>
        <w:numPr>
          <w:ilvl w:val="0"/>
          <w:numId w:val="209"/>
        </w:num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budowę lub przebudowę zbiorników retencyjnych,</w:t>
      </w:r>
    </w:p>
    <w:p w14:paraId="56903EF9" w14:textId="77777777" w:rsidR="00CE289E" w:rsidRPr="00B35B98" w:rsidRDefault="00CE289E" w:rsidP="00971256">
      <w:pPr>
        <w:numPr>
          <w:ilvl w:val="0"/>
          <w:numId w:val="209"/>
        </w:num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budowę, rozbudowę lub przebudowę systemów zagospodarowania oraz oczyszczania wód opadowych i roztopowych w miastach, </w:t>
      </w:r>
    </w:p>
    <w:p w14:paraId="76CCCAD1" w14:textId="77777777" w:rsidR="00CE289E" w:rsidRPr="00B35B98" w:rsidRDefault="00CE289E" w:rsidP="00971256">
      <w:pPr>
        <w:numPr>
          <w:ilvl w:val="0"/>
          <w:numId w:val="209"/>
        </w:num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budowę indywidualnych systemów zatrzymywania i zagospodarowania wód opadowych </w:t>
      </w:r>
      <w:r w:rsidRPr="00B35B98">
        <w:rPr>
          <w:rFonts w:asciiTheme="minorHAnsi" w:eastAsia="Times New Roman" w:hAnsiTheme="minorHAnsi" w:cstheme="minorHAnsi"/>
          <w:sz w:val="24"/>
          <w:szCs w:val="24"/>
          <w:lang w:eastAsia="pl-PL"/>
        </w:rPr>
        <w:br/>
        <w:t xml:space="preserve">i roztopowych w miejscu ich powstawania w ramach mini programów przygotowywanych przez gminy lub stowarzyszenia założone przez mieszkańców, </w:t>
      </w:r>
    </w:p>
    <w:p w14:paraId="298DB780" w14:textId="77777777" w:rsidR="00CE289E" w:rsidRPr="00B35B98" w:rsidRDefault="00CE289E" w:rsidP="00971256">
      <w:pPr>
        <w:numPr>
          <w:ilvl w:val="0"/>
          <w:numId w:val="209"/>
        </w:num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przedsięwzięcia z zakresu organizacji systemów monitorowania i wczesnego reagowania oraz ratownictwa w sytuacjach nagłego wystąpienia zjawisk katastrofalnych i usuwania skutków katastrof oraz doposażenia jednostek ratowniczych.</w:t>
      </w:r>
    </w:p>
    <w:p w14:paraId="3CC581D7" w14:textId="2968F555"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Uzupełniająco, w ramach finansowania krzyżowego, możliwe będzie objęcie wsparciem działań dotyczących poszerzania wiedzy i świadomości mieszkańców zagrożonych powodzią w formie szkoleń.</w:t>
      </w:r>
    </w:p>
    <w:p w14:paraId="0012F4DE" w14:textId="77777777" w:rsidR="00CE289E" w:rsidRPr="00B35B98" w:rsidRDefault="00CE289E" w:rsidP="00971256">
      <w:pPr>
        <w:autoSpaceDE w:val="0"/>
        <w:autoSpaceDN w:val="0"/>
        <w:adjustRightInd w:val="0"/>
        <w:spacing w:after="60" w:line="360" w:lineRule="auto"/>
        <w:rPr>
          <w:rFonts w:asciiTheme="minorHAnsi" w:eastAsia="Times New Roman" w:hAnsiTheme="minorHAnsi" w:cstheme="minorHAnsi"/>
          <w:sz w:val="24"/>
          <w:szCs w:val="24"/>
          <w:shd w:val="clear" w:color="auto" w:fill="FFC000"/>
          <w:lang w:eastAsia="pl-PL"/>
        </w:rPr>
      </w:pPr>
      <w:r w:rsidRPr="00B35B98">
        <w:rPr>
          <w:rFonts w:asciiTheme="minorHAnsi" w:eastAsia="Times New Roman" w:hAnsiTheme="minorHAnsi" w:cstheme="minorHAnsi"/>
          <w:sz w:val="24"/>
          <w:szCs w:val="24"/>
          <w:lang w:eastAsia="pl-PL"/>
        </w:rPr>
        <w:t xml:space="preserve">Współfinansowane będą projekty niemające negatywnego wpływu na stan lub potencjał jednolitych części wód, w szczególności te, które znajdują się na listach nr 1 będących załącznikami do </w:t>
      </w:r>
      <w:proofErr w:type="spellStart"/>
      <w:r w:rsidRPr="00B35B98">
        <w:rPr>
          <w:rFonts w:asciiTheme="minorHAnsi" w:eastAsia="Times New Roman" w:hAnsiTheme="minorHAnsi" w:cstheme="minorHAnsi"/>
          <w:sz w:val="24"/>
          <w:szCs w:val="24"/>
          <w:lang w:eastAsia="pl-PL"/>
        </w:rPr>
        <w:t>Masterplanów</w:t>
      </w:r>
      <w:proofErr w:type="spellEnd"/>
      <w:r w:rsidRPr="00B35B98">
        <w:rPr>
          <w:rFonts w:asciiTheme="minorHAnsi" w:eastAsia="Times New Roman" w:hAnsiTheme="minorHAnsi" w:cstheme="minorHAnsi"/>
          <w:sz w:val="24"/>
          <w:szCs w:val="24"/>
          <w:lang w:eastAsia="pl-PL"/>
        </w:rPr>
        <w:t xml:space="preserve"> dla dorzeczy Odry i Wisły.  Współfinansowanie projektów, które mają znaczący wpływ na stan lub potencjał jednolitych części wód i które mogą być zrealizowane tylko po spełnieniu warunków określonych w artykule 4.7 Ramowej Dyrektywy Wodnej, znajdujących się na listach nr 2 będących załącznikami do </w:t>
      </w:r>
      <w:proofErr w:type="spellStart"/>
      <w:r w:rsidRPr="00B35B98">
        <w:rPr>
          <w:rFonts w:asciiTheme="minorHAnsi" w:eastAsia="Times New Roman" w:hAnsiTheme="minorHAnsi" w:cstheme="minorHAnsi"/>
          <w:sz w:val="24"/>
          <w:szCs w:val="24"/>
          <w:lang w:eastAsia="pl-PL"/>
        </w:rPr>
        <w:t>Masterplanów</w:t>
      </w:r>
      <w:proofErr w:type="spellEnd"/>
      <w:r w:rsidRPr="00B35B98">
        <w:rPr>
          <w:rFonts w:asciiTheme="minorHAnsi" w:eastAsia="Times New Roman" w:hAnsiTheme="minorHAnsi" w:cstheme="minorHAnsi"/>
          <w:sz w:val="24"/>
          <w:szCs w:val="24"/>
          <w:lang w:eastAsia="pl-PL"/>
        </w:rPr>
        <w:t xml:space="preserve"> dla dorzeczy Odry i Wisły, nie będzie dozwolone do czasu przedstawienia wystarczających dowodów na spełnienie warunków określonych w artykule 4.7 Ramowej Dyrektywy Wodnej w drugim cyklu Planów Gospodarowania Wodami w Dorzeczach. Wypełnienie warunku będzie uzależnione od potwierdzenia zgodności z Ramową Dyrektywą Wodną drugiego cyklu Planów Gospodarowania Wodami w Dorze</w:t>
      </w:r>
      <w:r w:rsidR="00DA5ADF" w:rsidRPr="00B35B98">
        <w:rPr>
          <w:rFonts w:asciiTheme="minorHAnsi" w:eastAsia="Times New Roman" w:hAnsiTheme="minorHAnsi" w:cstheme="minorHAnsi"/>
          <w:sz w:val="24"/>
          <w:szCs w:val="24"/>
          <w:lang w:eastAsia="pl-PL"/>
        </w:rPr>
        <w:t>czach przez Komisję Europejską.</w:t>
      </w:r>
    </w:p>
    <w:p w14:paraId="7248A15E" w14:textId="77777777" w:rsidR="00CE289E" w:rsidRPr="00B35B98" w:rsidRDefault="00CE289E" w:rsidP="00971256">
      <w:pPr>
        <w:spacing w:after="60" w:line="360" w:lineRule="auto"/>
        <w:rPr>
          <w:rFonts w:asciiTheme="minorHAnsi" w:eastAsia="Times New Roman" w:hAnsiTheme="minorHAnsi" w:cstheme="minorHAnsi"/>
          <w:strike/>
          <w:sz w:val="24"/>
          <w:szCs w:val="24"/>
          <w:lang w:eastAsia="pl-PL"/>
        </w:rPr>
      </w:pPr>
      <w:r w:rsidRPr="00B35B98">
        <w:rPr>
          <w:rFonts w:asciiTheme="minorHAnsi" w:eastAsia="Times New Roman" w:hAnsiTheme="minorHAnsi" w:cstheme="minorHAnsi"/>
          <w:sz w:val="24"/>
          <w:szCs w:val="24"/>
          <w:lang w:eastAsia="pl-PL"/>
        </w:rPr>
        <w:t>Projekty z zakresu małej retencji będą spełniały wymagania określone w Dyrektywie 2000/60/WE Parlamentu Europejskiego i Rady z dnia 23 października 2000 r. ustanawiającej ramy wspólnotowego działania w dziedzinie polityki wodnej oraz Dyrektywie Rady 92/43/EWG z dnia 21 maja 1992 r. w sprawie ochrony siedlisk przyrodniczych oraz dzikiej fauny i flory.</w:t>
      </w:r>
    </w:p>
    <w:p w14:paraId="6763803E"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Projekty realizowane w tym PI powinny korespondować z zakresem działań określonym w „Strategicznym planie adaptacji dla sektorów i obszarów wrażliwych na zmiany klimatu do roku 2020 z perspektywą do roku 2030”.</w:t>
      </w:r>
    </w:p>
    <w:p w14:paraId="6F3BC421"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przedsięwzięcia z zakresu systemów ratownictwa, usuwani</w:t>
      </w:r>
      <w:r w:rsidR="00957CE1" w:rsidRPr="00B35B98">
        <w:rPr>
          <w:rFonts w:asciiTheme="minorHAnsi" w:eastAsia="Times New Roman" w:hAnsiTheme="minorHAnsi" w:cstheme="minorHAnsi"/>
          <w:sz w:val="24"/>
          <w:szCs w:val="24"/>
          <w:lang w:eastAsia="pl-PL"/>
        </w:rPr>
        <w:t>a</w:t>
      </w:r>
      <w:r w:rsidRPr="00B35B98">
        <w:rPr>
          <w:rFonts w:asciiTheme="minorHAnsi" w:eastAsia="Times New Roman" w:hAnsiTheme="minorHAnsi" w:cstheme="minorHAnsi"/>
          <w:sz w:val="24"/>
          <w:szCs w:val="24"/>
          <w:lang w:eastAsia="pl-PL"/>
        </w:rPr>
        <w:t xml:space="preserve"> skutków katastrof oraz doposażeni</w:t>
      </w:r>
      <w:r w:rsidR="00957CE1" w:rsidRPr="00B35B98">
        <w:rPr>
          <w:rFonts w:asciiTheme="minorHAnsi" w:eastAsia="Times New Roman" w:hAnsiTheme="minorHAnsi" w:cstheme="minorHAnsi"/>
          <w:sz w:val="24"/>
          <w:szCs w:val="24"/>
          <w:lang w:eastAsia="pl-PL"/>
        </w:rPr>
        <w:t>a</w:t>
      </w:r>
      <w:r w:rsidRPr="00B35B98">
        <w:rPr>
          <w:rFonts w:asciiTheme="minorHAnsi" w:eastAsia="Times New Roman" w:hAnsiTheme="minorHAnsi" w:cstheme="minorHAnsi"/>
          <w:sz w:val="24"/>
          <w:szCs w:val="24"/>
          <w:lang w:eastAsia="pl-PL"/>
        </w:rPr>
        <w:t xml:space="preserve"> jednostek ratowniczych przeznaczone zostanie nie więcej niż 10% alokacji CT 5.</w:t>
      </w:r>
    </w:p>
    <w:p w14:paraId="62E01E9F"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4B03A4AF"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zakresie małej retencji: obszar całego województwa.</w:t>
      </w:r>
    </w:p>
    <w:p w14:paraId="65D1AF21" w14:textId="77777777" w:rsidR="00CE289E" w:rsidRPr="00B35B98" w:rsidRDefault="00CE289E" w:rsidP="00971256">
      <w:pPr>
        <w:spacing w:after="12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W zakresie zagospodarowania wód opadowych i roztopowych: Miejskie Obszary Funkcjonalne Bytowa, </w:t>
      </w:r>
      <w:r w:rsidR="00177010" w:rsidRPr="00B35B98">
        <w:rPr>
          <w:rFonts w:asciiTheme="minorHAnsi" w:eastAsia="Times New Roman" w:hAnsiTheme="minorHAnsi" w:cstheme="minorHAnsi"/>
          <w:sz w:val="24"/>
          <w:szCs w:val="24"/>
          <w:lang w:eastAsia="pl-PL"/>
        </w:rPr>
        <w:t>Chojnic-</w:t>
      </w:r>
      <w:r w:rsidRPr="00B35B98">
        <w:rPr>
          <w:rFonts w:asciiTheme="minorHAnsi" w:eastAsia="Times New Roman" w:hAnsiTheme="minorHAnsi" w:cstheme="minorHAnsi"/>
          <w:sz w:val="24"/>
          <w:szCs w:val="24"/>
          <w:lang w:eastAsia="pl-PL"/>
        </w:rPr>
        <w:t>Człuch</w:t>
      </w:r>
      <w:r w:rsidR="00177010" w:rsidRPr="00B35B98">
        <w:rPr>
          <w:rFonts w:asciiTheme="minorHAnsi" w:eastAsia="Times New Roman" w:hAnsiTheme="minorHAnsi" w:cstheme="minorHAnsi"/>
          <w:sz w:val="24"/>
          <w:szCs w:val="24"/>
          <w:lang w:eastAsia="pl-PL"/>
        </w:rPr>
        <w:t>owa</w:t>
      </w:r>
      <w:r w:rsidRPr="00B35B98">
        <w:rPr>
          <w:rFonts w:asciiTheme="minorHAnsi" w:eastAsia="Times New Roman" w:hAnsiTheme="minorHAnsi" w:cstheme="minorHAnsi"/>
          <w:sz w:val="24"/>
          <w:szCs w:val="24"/>
          <w:lang w:eastAsia="pl-PL"/>
        </w:rPr>
        <w:t>, Kościerzyny, Kwidzyna, Lęborka, Malborka</w:t>
      </w:r>
      <w:r w:rsidR="00E34105" w:rsidRPr="00B35B98">
        <w:rPr>
          <w:rFonts w:asciiTheme="minorHAnsi" w:eastAsia="Times New Roman" w:hAnsiTheme="minorHAnsi" w:cstheme="minorHAnsi"/>
          <w:sz w:val="24"/>
          <w:szCs w:val="24"/>
          <w:lang w:eastAsia="pl-PL"/>
        </w:rPr>
        <w:t>-Sztumu</w:t>
      </w:r>
      <w:r w:rsidRPr="00B35B98">
        <w:rPr>
          <w:rFonts w:asciiTheme="minorHAnsi" w:eastAsia="Times New Roman" w:hAnsiTheme="minorHAnsi" w:cstheme="minorHAnsi"/>
          <w:sz w:val="24"/>
          <w:szCs w:val="24"/>
          <w:lang w:eastAsia="pl-PL"/>
        </w:rPr>
        <w:t xml:space="preserve">, </w:t>
      </w:r>
      <w:r w:rsidR="00066FC6" w:rsidRPr="00B35B98">
        <w:rPr>
          <w:rFonts w:asciiTheme="minorHAnsi" w:eastAsia="Times New Roman" w:hAnsiTheme="minorHAnsi" w:cstheme="minorHAnsi"/>
          <w:sz w:val="24"/>
          <w:szCs w:val="24"/>
          <w:lang w:eastAsia="pl-PL"/>
        </w:rPr>
        <w:t xml:space="preserve">Słupska, </w:t>
      </w:r>
      <w:r w:rsidRPr="00B35B98">
        <w:rPr>
          <w:rFonts w:asciiTheme="minorHAnsi" w:eastAsia="Times New Roman" w:hAnsiTheme="minorHAnsi" w:cstheme="minorHAnsi"/>
          <w:sz w:val="24"/>
          <w:szCs w:val="24"/>
          <w:lang w:eastAsia="pl-PL"/>
        </w:rPr>
        <w:t xml:space="preserve">Starogardu Gdańskiego oraz </w:t>
      </w:r>
      <w:r w:rsidR="00066FC6" w:rsidRPr="00B35B98">
        <w:rPr>
          <w:rFonts w:asciiTheme="minorHAnsi" w:eastAsia="Times New Roman" w:hAnsiTheme="minorHAnsi" w:cstheme="minorHAnsi"/>
          <w:sz w:val="24"/>
          <w:szCs w:val="24"/>
          <w:lang w:eastAsia="pl-PL"/>
        </w:rPr>
        <w:t xml:space="preserve">miasta do 50 tys. mieszkańców, a także </w:t>
      </w:r>
      <w:r w:rsidRPr="00B35B98">
        <w:rPr>
          <w:rFonts w:asciiTheme="minorHAnsi" w:eastAsia="Times New Roman" w:hAnsiTheme="minorHAnsi" w:cstheme="minorHAnsi"/>
          <w:sz w:val="24"/>
          <w:szCs w:val="24"/>
          <w:lang w:eastAsia="pl-PL"/>
        </w:rPr>
        <w:t xml:space="preserve">obszary zurbanizowane w miejscowościach </w:t>
      </w:r>
      <w:r w:rsidR="00066FC6" w:rsidRPr="00B35B98">
        <w:rPr>
          <w:rFonts w:asciiTheme="minorHAnsi" w:eastAsia="Times New Roman" w:hAnsiTheme="minorHAnsi" w:cstheme="minorHAnsi"/>
          <w:sz w:val="24"/>
          <w:szCs w:val="24"/>
          <w:lang w:eastAsia="pl-PL"/>
        </w:rPr>
        <w:t>powyżej</w:t>
      </w:r>
      <w:r w:rsidRPr="00B35B98">
        <w:rPr>
          <w:rFonts w:asciiTheme="minorHAnsi" w:eastAsia="Times New Roman" w:hAnsiTheme="minorHAnsi" w:cstheme="minorHAnsi"/>
          <w:sz w:val="24"/>
          <w:szCs w:val="24"/>
          <w:lang w:eastAsia="pl-PL"/>
        </w:rPr>
        <w:t xml:space="preserve"> 5 tys. mieszkańców. Wyłączone ze wsparcia będą gminy, na obszarze których będzie realizowane przedsięwzięcie strategiczne dotyczące systemów zagospodarowania wód opadowych i roztopowych określone w RPS </w:t>
      </w:r>
      <w:r w:rsidR="00950CE4" w:rsidRPr="00B35B98">
        <w:rPr>
          <w:rFonts w:asciiTheme="minorHAnsi" w:eastAsia="Times New Roman" w:hAnsiTheme="minorHAnsi" w:cstheme="minorHAnsi"/>
          <w:sz w:val="24"/>
          <w:szCs w:val="24"/>
          <w:lang w:eastAsia="pl-PL"/>
        </w:rPr>
        <w:br/>
      </w:r>
      <w:r w:rsidRPr="00B35B98">
        <w:rPr>
          <w:rFonts w:asciiTheme="minorHAnsi" w:eastAsia="Times New Roman" w:hAnsiTheme="minorHAnsi" w:cstheme="minorHAnsi"/>
          <w:sz w:val="24"/>
          <w:szCs w:val="24"/>
          <w:lang w:eastAsia="pl-PL"/>
        </w:rPr>
        <w:t>w zakresie energetyki i środowiska.</w:t>
      </w:r>
    </w:p>
    <w:p w14:paraId="383871DC"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6874DBD6"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Właściciele nieruchomości, mieszkańcy, turyści, jednostki samorządu terytorialnego.</w:t>
      </w:r>
    </w:p>
    <w:p w14:paraId="6622958E"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57D0493E"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oraz spółki z udziałem jednostek samorządu terytorialnego, podmioty wykonujące zadania jednostki samorządu terytorialnego/związku ko</w:t>
      </w:r>
      <w:r w:rsidR="009761E0" w:rsidRPr="00B35B98">
        <w:rPr>
          <w:rFonts w:asciiTheme="minorHAnsi" w:eastAsia="Times New Roman" w:hAnsiTheme="minorHAnsi" w:cstheme="minorHAnsi"/>
          <w:sz w:val="24"/>
          <w:szCs w:val="24"/>
          <w:lang w:eastAsia="pl-PL"/>
        </w:rPr>
        <w:t xml:space="preserve">munalnego, podmioty działające </w:t>
      </w:r>
      <w:r w:rsidRPr="00B35B98">
        <w:rPr>
          <w:rFonts w:asciiTheme="minorHAnsi" w:eastAsia="Times New Roman" w:hAnsiTheme="minorHAnsi" w:cstheme="minorHAnsi"/>
          <w:sz w:val="24"/>
          <w:szCs w:val="24"/>
          <w:lang w:eastAsia="pl-PL"/>
        </w:rPr>
        <w:t xml:space="preserve">w oparciu o umowę o partnerstwie publiczno-prywatnym, jednostki administracji rządowej, organizacje pozarządowe, PGL Lasy Państwowe i jego jednostki organizacyjne, </w:t>
      </w:r>
      <w:r w:rsidR="00BE272C" w:rsidRPr="00B35B98">
        <w:rPr>
          <w:rFonts w:asciiTheme="minorHAnsi" w:eastAsia="Times New Roman" w:hAnsiTheme="minorHAnsi" w:cstheme="minorHAnsi"/>
          <w:sz w:val="24"/>
          <w:szCs w:val="24"/>
          <w:lang w:eastAsia="pl-PL"/>
        </w:rPr>
        <w:t xml:space="preserve">PGW Wody Polskie, </w:t>
      </w:r>
      <w:r w:rsidRPr="00B35B98">
        <w:rPr>
          <w:rFonts w:asciiTheme="minorHAnsi" w:eastAsia="Times New Roman" w:hAnsiTheme="minorHAnsi" w:cstheme="minorHAnsi"/>
          <w:sz w:val="24"/>
          <w:szCs w:val="24"/>
          <w:lang w:eastAsia="pl-PL"/>
        </w:rPr>
        <w:t>spółki wodne, straż pożarna, policja.</w:t>
      </w:r>
    </w:p>
    <w:p w14:paraId="6C96B580"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6CBDD181"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Trybem wyboru projektów będzie tryb konkursowy. </w:t>
      </w:r>
    </w:p>
    <w:p w14:paraId="491B322E"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Horyzontalnie preferowane będą projekty obejmujące swoim zasięgiem jak największą powierzchnię danej zlewni, a także uzgodnione w ramach ZPT.</w:t>
      </w:r>
    </w:p>
    <w:p w14:paraId="3360F357" w14:textId="77777777" w:rsidR="00CE289E" w:rsidRPr="00B35B98" w:rsidRDefault="00CE289E"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zakresie projektów dotyczących budowy, rozbudowy lub przebudowy systemów zagospodarowania oraz oczyszczania wód opadowych i roztopowych w miastach preferowane będą projekty zakładające jak największy poziom redukcji zanieczyszczeń zawartych w wodach opadowych i roztopowych oraz zawierające komponenty retencjonujące wody opadowe i roztopowe.</w:t>
      </w:r>
    </w:p>
    <w:p w14:paraId="29642846"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zakresie projektów dotyczących budowy indywidualnych systemów zatrzymywania i zagospodarowania wód opadowych i roztopowych w miejscu ich powstawania w ramach mini programów przygotowywanych przez gminy lub stowarzyszenia założone przez </w:t>
      </w:r>
      <w:r w:rsidRPr="00B35B98">
        <w:rPr>
          <w:rFonts w:asciiTheme="minorHAnsi" w:eastAsia="Times New Roman" w:hAnsiTheme="minorHAnsi" w:cstheme="minorHAnsi"/>
          <w:sz w:val="24"/>
          <w:szCs w:val="24"/>
          <w:lang w:eastAsia="pl-PL"/>
        </w:rPr>
        <w:lastRenderedPageBreak/>
        <w:t>mieszkańców preferowane będą projekty uwzględniające udział finansowy i rzeczowy mieszkańców w realizacji projektu.</w:t>
      </w:r>
    </w:p>
    <w:p w14:paraId="0269CCD7"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2FE40B8E"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Nie przewiduje się wykorzystania instrumentów finansowych. </w:t>
      </w:r>
    </w:p>
    <w:p w14:paraId="5A9C09F3"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2F368512"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Wstępnie nie zidentyfikowano dużych projektów. </w:t>
      </w:r>
    </w:p>
    <w:p w14:paraId="599BDC8D"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2270"/>
        <w:gridCol w:w="583"/>
        <w:gridCol w:w="705"/>
        <w:gridCol w:w="1238"/>
        <w:gridCol w:w="422"/>
        <w:gridCol w:w="341"/>
        <w:gridCol w:w="1001"/>
        <w:gridCol w:w="1401"/>
        <w:gridCol w:w="949"/>
      </w:tblGrid>
      <w:tr w:rsidR="009A2BAF" w:rsidRPr="00B35B98" w14:paraId="15243BD0" w14:textId="77777777" w:rsidTr="009A2BAF">
        <w:trPr>
          <w:cantSplit/>
          <w:trHeight w:val="1459"/>
          <w:jc w:val="center"/>
        </w:trPr>
        <w:tc>
          <w:tcPr>
            <w:tcW w:w="302" w:type="pct"/>
            <w:vMerge w:val="restart"/>
            <w:shd w:val="clear" w:color="auto" w:fill="C6D9F1"/>
            <w:textDirection w:val="btLr"/>
            <w:vAlign w:val="center"/>
          </w:tcPr>
          <w:p w14:paraId="4B690555" w14:textId="77777777" w:rsidR="00CE289E" w:rsidRPr="00B35B98" w:rsidRDefault="00CE289E" w:rsidP="00E242FA">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196" w:type="pct"/>
            <w:vMerge w:val="restart"/>
            <w:shd w:val="clear" w:color="auto" w:fill="C6D9F1"/>
            <w:textDirection w:val="btLr"/>
            <w:vAlign w:val="center"/>
          </w:tcPr>
          <w:p w14:paraId="16FE6E3D" w14:textId="77777777" w:rsidR="00CE289E" w:rsidRPr="00B35B98" w:rsidRDefault="00CE289E" w:rsidP="00E242FA">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333" w:type="pct"/>
            <w:vMerge w:val="restart"/>
            <w:shd w:val="clear" w:color="auto" w:fill="C6D9F1"/>
            <w:textDirection w:val="btLr"/>
            <w:vAlign w:val="center"/>
          </w:tcPr>
          <w:p w14:paraId="39D7E444" w14:textId="77777777" w:rsidR="00CE289E" w:rsidRPr="00B35B98" w:rsidRDefault="00CE289E" w:rsidP="00E242FA">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371" w:type="pct"/>
            <w:vMerge w:val="restart"/>
            <w:shd w:val="clear" w:color="auto" w:fill="C6D9F1"/>
            <w:textDirection w:val="btLr"/>
            <w:vAlign w:val="center"/>
          </w:tcPr>
          <w:p w14:paraId="2A5CD0D5" w14:textId="77777777" w:rsidR="00CE289E" w:rsidRPr="00B35B98" w:rsidRDefault="00CE289E" w:rsidP="00E242FA">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652" w:type="pct"/>
            <w:vMerge w:val="restart"/>
            <w:shd w:val="clear" w:color="auto" w:fill="C6D9F1"/>
            <w:textDirection w:val="btLr"/>
            <w:vAlign w:val="center"/>
          </w:tcPr>
          <w:p w14:paraId="45C443D6" w14:textId="77777777" w:rsidR="00CE289E" w:rsidRPr="00B35B98" w:rsidRDefault="00CE289E" w:rsidP="00E242FA">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929" w:type="pct"/>
            <w:gridSpan w:val="3"/>
            <w:shd w:val="clear" w:color="auto" w:fill="C6D9F1"/>
            <w:textDirection w:val="btLr"/>
            <w:vAlign w:val="center"/>
          </w:tcPr>
          <w:p w14:paraId="156B3506" w14:textId="77777777" w:rsidR="00CE289E" w:rsidRPr="00B35B98" w:rsidRDefault="00CE289E" w:rsidP="00E242FA">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544" w:type="pct"/>
            <w:vMerge w:val="restart"/>
            <w:shd w:val="clear" w:color="auto" w:fill="C6D9F1"/>
            <w:textDirection w:val="btLr"/>
            <w:vAlign w:val="center"/>
          </w:tcPr>
          <w:p w14:paraId="4CDDD735" w14:textId="77777777" w:rsidR="00CE289E" w:rsidRPr="00B35B98" w:rsidRDefault="00CE289E" w:rsidP="00E242FA">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672" w:type="pct"/>
            <w:vMerge w:val="restart"/>
            <w:shd w:val="clear" w:color="auto" w:fill="C6D9F1"/>
            <w:textDirection w:val="btLr"/>
            <w:vAlign w:val="center"/>
          </w:tcPr>
          <w:p w14:paraId="7595F6A6" w14:textId="77777777" w:rsidR="00CE289E" w:rsidRPr="00B35B98" w:rsidRDefault="00CE289E" w:rsidP="00E242FA">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9A2BAF" w:rsidRPr="00B35B98" w14:paraId="54E24BB9" w14:textId="77777777" w:rsidTr="009A2BAF">
        <w:trPr>
          <w:trHeight w:val="240"/>
          <w:jc w:val="center"/>
        </w:trPr>
        <w:tc>
          <w:tcPr>
            <w:tcW w:w="302" w:type="pct"/>
            <w:vMerge/>
          </w:tcPr>
          <w:p w14:paraId="2A1757A1"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196" w:type="pct"/>
            <w:vMerge/>
          </w:tcPr>
          <w:p w14:paraId="5C8996C0"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33" w:type="pct"/>
            <w:vMerge/>
          </w:tcPr>
          <w:p w14:paraId="256926B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71" w:type="pct"/>
            <w:vMerge/>
          </w:tcPr>
          <w:p w14:paraId="4DFFABC0"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652" w:type="pct"/>
            <w:vMerge/>
          </w:tcPr>
          <w:p w14:paraId="646CBA17"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22" w:type="pct"/>
            <w:shd w:val="clear" w:color="auto" w:fill="D9D9D9"/>
            <w:vAlign w:val="center"/>
          </w:tcPr>
          <w:p w14:paraId="3A2C004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80" w:type="pct"/>
            <w:shd w:val="clear" w:color="auto" w:fill="D9D9D9"/>
            <w:vAlign w:val="center"/>
          </w:tcPr>
          <w:p w14:paraId="4513DAF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527" w:type="pct"/>
            <w:shd w:val="clear" w:color="auto" w:fill="D9D9D9"/>
            <w:vAlign w:val="center"/>
          </w:tcPr>
          <w:p w14:paraId="25C5206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544" w:type="pct"/>
            <w:vMerge/>
          </w:tcPr>
          <w:p w14:paraId="16782ED7"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672" w:type="pct"/>
            <w:vMerge/>
          </w:tcPr>
          <w:p w14:paraId="1BA99C6A"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9A2BAF" w:rsidRPr="00B35B98" w14:paraId="5CB01C04" w14:textId="77777777" w:rsidTr="009A2BAF">
        <w:trPr>
          <w:trHeight w:val="20"/>
          <w:jc w:val="center"/>
        </w:trPr>
        <w:tc>
          <w:tcPr>
            <w:tcW w:w="302" w:type="pct"/>
            <w:vAlign w:val="center"/>
          </w:tcPr>
          <w:p w14:paraId="087FE16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196" w:type="pct"/>
            <w:vAlign w:val="center"/>
          </w:tcPr>
          <w:p w14:paraId="2CF72D8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Pojemność obiektów małej retencji </w:t>
            </w:r>
          </w:p>
        </w:tc>
        <w:tc>
          <w:tcPr>
            <w:tcW w:w="333" w:type="pct"/>
            <w:vAlign w:val="center"/>
          </w:tcPr>
          <w:p w14:paraId="219A1FE2"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tys. m</w:t>
            </w:r>
            <w:r w:rsidRPr="00B35B98">
              <w:rPr>
                <w:rFonts w:asciiTheme="minorHAnsi" w:hAnsiTheme="minorHAnsi" w:cstheme="minorHAnsi"/>
                <w:sz w:val="24"/>
                <w:szCs w:val="24"/>
                <w:vertAlign w:val="superscript"/>
                <w:lang w:eastAsia="pl-PL"/>
              </w:rPr>
              <w:t>3</w:t>
            </w:r>
          </w:p>
        </w:tc>
        <w:tc>
          <w:tcPr>
            <w:tcW w:w="371" w:type="pct"/>
            <w:vAlign w:val="center"/>
          </w:tcPr>
          <w:p w14:paraId="30C5EF67"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652" w:type="pct"/>
            <w:vAlign w:val="center"/>
          </w:tcPr>
          <w:p w14:paraId="347E1524"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2" w:type="pct"/>
            <w:vAlign w:val="center"/>
          </w:tcPr>
          <w:p w14:paraId="63FDCDEF"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0" w:type="pct"/>
            <w:vAlign w:val="center"/>
          </w:tcPr>
          <w:p w14:paraId="1AD22B15"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27" w:type="pct"/>
            <w:vAlign w:val="center"/>
          </w:tcPr>
          <w:p w14:paraId="0BCB95A1" w14:textId="77777777" w:rsidR="00CE289E" w:rsidRPr="00B35B98" w:rsidRDefault="0076427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200</w:t>
            </w:r>
          </w:p>
        </w:tc>
        <w:tc>
          <w:tcPr>
            <w:tcW w:w="544" w:type="pct"/>
            <w:vAlign w:val="center"/>
          </w:tcPr>
          <w:p w14:paraId="1C380287"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 IZ</w:t>
            </w:r>
          </w:p>
        </w:tc>
        <w:tc>
          <w:tcPr>
            <w:tcW w:w="672" w:type="pct"/>
            <w:vAlign w:val="center"/>
          </w:tcPr>
          <w:p w14:paraId="2BC5C1F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9A2BAF" w:rsidRPr="00B35B98" w14:paraId="034736B2" w14:textId="77777777" w:rsidTr="009A2BAF">
        <w:trPr>
          <w:trHeight w:val="20"/>
          <w:jc w:val="center"/>
        </w:trPr>
        <w:tc>
          <w:tcPr>
            <w:tcW w:w="302" w:type="pct"/>
            <w:vAlign w:val="center"/>
          </w:tcPr>
          <w:p w14:paraId="6B2FB11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1196" w:type="pct"/>
            <w:vAlign w:val="center"/>
          </w:tcPr>
          <w:p w14:paraId="1FAAF32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Długość sieci kanalizacji deszczowej</w:t>
            </w:r>
          </w:p>
        </w:tc>
        <w:tc>
          <w:tcPr>
            <w:tcW w:w="333" w:type="pct"/>
            <w:vAlign w:val="center"/>
          </w:tcPr>
          <w:p w14:paraId="7C3E6FBC"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km</w:t>
            </w:r>
          </w:p>
        </w:tc>
        <w:tc>
          <w:tcPr>
            <w:tcW w:w="371" w:type="pct"/>
            <w:vAlign w:val="center"/>
          </w:tcPr>
          <w:p w14:paraId="02518054"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652" w:type="pct"/>
            <w:vAlign w:val="center"/>
          </w:tcPr>
          <w:p w14:paraId="0BB4C1E7"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2" w:type="pct"/>
            <w:vAlign w:val="center"/>
          </w:tcPr>
          <w:p w14:paraId="307F74EB"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0" w:type="pct"/>
            <w:vAlign w:val="center"/>
          </w:tcPr>
          <w:p w14:paraId="24B5161C"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27" w:type="pct"/>
            <w:vAlign w:val="center"/>
          </w:tcPr>
          <w:p w14:paraId="521DE3FC" w14:textId="77777777" w:rsidR="00CE289E" w:rsidRPr="00B35B98" w:rsidRDefault="000974BB"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40</w:t>
            </w:r>
          </w:p>
        </w:tc>
        <w:tc>
          <w:tcPr>
            <w:tcW w:w="544" w:type="pct"/>
            <w:vAlign w:val="center"/>
          </w:tcPr>
          <w:p w14:paraId="5FC01865"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 IZ</w:t>
            </w:r>
          </w:p>
        </w:tc>
        <w:tc>
          <w:tcPr>
            <w:tcW w:w="672" w:type="pct"/>
            <w:vAlign w:val="center"/>
          </w:tcPr>
          <w:p w14:paraId="6774B4C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9A2BAF" w:rsidRPr="00B35B98" w14:paraId="4007C1B1" w14:textId="77777777" w:rsidTr="009A2BAF">
        <w:trPr>
          <w:trHeight w:val="20"/>
          <w:jc w:val="center"/>
        </w:trPr>
        <w:tc>
          <w:tcPr>
            <w:tcW w:w="302" w:type="pct"/>
            <w:tcBorders>
              <w:top w:val="single" w:sz="4" w:space="0" w:color="auto"/>
              <w:left w:val="single" w:sz="4" w:space="0" w:color="auto"/>
              <w:bottom w:val="single" w:sz="4" w:space="0" w:color="auto"/>
              <w:right w:val="single" w:sz="4" w:space="0" w:color="auto"/>
            </w:tcBorders>
            <w:vAlign w:val="center"/>
          </w:tcPr>
          <w:p w14:paraId="5E09F15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w:t>
            </w:r>
          </w:p>
        </w:tc>
        <w:tc>
          <w:tcPr>
            <w:tcW w:w="1196" w:type="pct"/>
            <w:tcBorders>
              <w:top w:val="single" w:sz="4" w:space="0" w:color="auto"/>
              <w:left w:val="single" w:sz="4" w:space="0" w:color="auto"/>
              <w:bottom w:val="single" w:sz="4" w:space="0" w:color="auto"/>
              <w:right w:val="single" w:sz="4" w:space="0" w:color="auto"/>
            </w:tcBorders>
            <w:vAlign w:val="center"/>
          </w:tcPr>
          <w:p w14:paraId="3E7BF2DE" w14:textId="77777777" w:rsidR="00CE289E" w:rsidRPr="00B35B98" w:rsidRDefault="0020687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ludności odnoszącej</w:t>
            </w:r>
            <w:r w:rsidR="00232156" w:rsidRPr="00B35B98">
              <w:rPr>
                <w:rFonts w:asciiTheme="minorHAnsi" w:hAnsiTheme="minorHAnsi" w:cstheme="minorHAnsi"/>
                <w:sz w:val="24"/>
                <w:szCs w:val="24"/>
                <w:lang w:eastAsia="pl-PL"/>
              </w:rPr>
              <w:t xml:space="preserve"> korzyści</w:t>
            </w:r>
            <w:r w:rsidR="00CE289E" w:rsidRPr="00B35B98">
              <w:rPr>
                <w:rFonts w:asciiTheme="minorHAnsi" w:hAnsiTheme="minorHAnsi" w:cstheme="minorHAnsi"/>
                <w:sz w:val="24"/>
                <w:szCs w:val="24"/>
                <w:lang w:eastAsia="pl-PL"/>
              </w:rPr>
              <w:t xml:space="preserve"> ze środków ochrony przeciwpowodziowej</w:t>
            </w:r>
            <w:r w:rsidRPr="00B35B98">
              <w:rPr>
                <w:rFonts w:asciiTheme="minorHAnsi" w:hAnsiTheme="minorHAnsi" w:cstheme="minorHAnsi"/>
                <w:sz w:val="24"/>
                <w:szCs w:val="24"/>
                <w:lang w:eastAsia="pl-PL"/>
              </w:rPr>
              <w:t xml:space="preserve"> (CI 20</w:t>
            </w:r>
            <w:r w:rsidR="00CE289E" w:rsidRPr="00B35B98">
              <w:rPr>
                <w:rFonts w:asciiTheme="minorHAnsi" w:hAnsiTheme="minorHAnsi" w:cstheme="minorHAnsi"/>
                <w:sz w:val="24"/>
                <w:szCs w:val="24"/>
                <w:lang w:eastAsia="pl-PL"/>
              </w:rPr>
              <w:t>)</w:t>
            </w:r>
          </w:p>
        </w:tc>
        <w:tc>
          <w:tcPr>
            <w:tcW w:w="333" w:type="pct"/>
            <w:tcBorders>
              <w:top w:val="single" w:sz="4" w:space="0" w:color="auto"/>
              <w:left w:val="single" w:sz="4" w:space="0" w:color="auto"/>
              <w:bottom w:val="single" w:sz="4" w:space="0" w:color="auto"/>
              <w:right w:val="single" w:sz="4" w:space="0" w:color="auto"/>
            </w:tcBorders>
            <w:vAlign w:val="center"/>
          </w:tcPr>
          <w:p w14:paraId="342106D7" w14:textId="77777777" w:rsidR="00CE289E" w:rsidRPr="00B35B98" w:rsidRDefault="00C40B24"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w:t>
            </w:r>
          </w:p>
        </w:tc>
        <w:tc>
          <w:tcPr>
            <w:tcW w:w="371" w:type="pct"/>
            <w:tcBorders>
              <w:top w:val="single" w:sz="4" w:space="0" w:color="auto"/>
              <w:left w:val="single" w:sz="4" w:space="0" w:color="auto"/>
              <w:bottom w:val="single" w:sz="4" w:space="0" w:color="auto"/>
              <w:right w:val="single" w:sz="4" w:space="0" w:color="auto"/>
            </w:tcBorders>
            <w:vAlign w:val="center"/>
          </w:tcPr>
          <w:p w14:paraId="721037ED"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652" w:type="pct"/>
            <w:tcBorders>
              <w:top w:val="single" w:sz="4" w:space="0" w:color="auto"/>
              <w:left w:val="single" w:sz="4" w:space="0" w:color="auto"/>
              <w:bottom w:val="single" w:sz="4" w:space="0" w:color="auto"/>
              <w:right w:val="single" w:sz="4" w:space="0" w:color="auto"/>
            </w:tcBorders>
            <w:vAlign w:val="center"/>
          </w:tcPr>
          <w:p w14:paraId="733E666C"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2" w:type="pct"/>
            <w:tcBorders>
              <w:top w:val="single" w:sz="4" w:space="0" w:color="auto"/>
              <w:left w:val="single" w:sz="4" w:space="0" w:color="auto"/>
              <w:bottom w:val="single" w:sz="4" w:space="0" w:color="auto"/>
              <w:right w:val="single" w:sz="4" w:space="0" w:color="auto"/>
            </w:tcBorders>
            <w:vAlign w:val="center"/>
          </w:tcPr>
          <w:p w14:paraId="3BEC29A8"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0" w:type="pct"/>
            <w:tcBorders>
              <w:top w:val="single" w:sz="4" w:space="0" w:color="auto"/>
              <w:left w:val="single" w:sz="4" w:space="0" w:color="auto"/>
              <w:bottom w:val="single" w:sz="4" w:space="0" w:color="auto"/>
              <w:right w:val="single" w:sz="4" w:space="0" w:color="auto"/>
            </w:tcBorders>
            <w:vAlign w:val="center"/>
          </w:tcPr>
          <w:p w14:paraId="6E06E593"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27" w:type="pct"/>
            <w:tcBorders>
              <w:top w:val="single" w:sz="4" w:space="0" w:color="auto"/>
              <w:left w:val="single" w:sz="4" w:space="0" w:color="auto"/>
              <w:bottom w:val="single" w:sz="4" w:space="0" w:color="auto"/>
              <w:right w:val="single" w:sz="4" w:space="0" w:color="auto"/>
            </w:tcBorders>
            <w:vAlign w:val="center"/>
          </w:tcPr>
          <w:p w14:paraId="19A2268D" w14:textId="77777777" w:rsidR="00CE289E" w:rsidRPr="00B35B98" w:rsidRDefault="000974BB"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600</w:t>
            </w:r>
            <w:r w:rsidR="003139D0" w:rsidRPr="00B35B98">
              <w:rPr>
                <w:rFonts w:asciiTheme="minorHAnsi" w:hAnsiTheme="minorHAnsi" w:cstheme="minorHAnsi"/>
                <w:sz w:val="24"/>
                <w:szCs w:val="24"/>
                <w:lang w:eastAsia="pl-PL"/>
              </w:rPr>
              <w:t> </w:t>
            </w:r>
            <w:r w:rsidRPr="00B35B98">
              <w:rPr>
                <w:rFonts w:asciiTheme="minorHAnsi" w:hAnsiTheme="minorHAnsi" w:cstheme="minorHAnsi"/>
                <w:sz w:val="24"/>
                <w:szCs w:val="24"/>
                <w:lang w:eastAsia="pl-PL"/>
              </w:rPr>
              <w:t>000</w:t>
            </w:r>
          </w:p>
        </w:tc>
        <w:tc>
          <w:tcPr>
            <w:tcW w:w="544" w:type="pct"/>
            <w:tcBorders>
              <w:top w:val="single" w:sz="4" w:space="0" w:color="auto"/>
              <w:left w:val="single" w:sz="4" w:space="0" w:color="auto"/>
              <w:bottom w:val="single" w:sz="4" w:space="0" w:color="auto"/>
              <w:right w:val="single" w:sz="4" w:space="0" w:color="auto"/>
            </w:tcBorders>
            <w:vAlign w:val="center"/>
          </w:tcPr>
          <w:p w14:paraId="7CADA34B"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 IZ</w:t>
            </w:r>
          </w:p>
        </w:tc>
        <w:tc>
          <w:tcPr>
            <w:tcW w:w="672" w:type="pct"/>
            <w:tcBorders>
              <w:top w:val="single" w:sz="4" w:space="0" w:color="auto"/>
              <w:left w:val="single" w:sz="4" w:space="0" w:color="auto"/>
              <w:bottom w:val="single" w:sz="4" w:space="0" w:color="auto"/>
              <w:right w:val="single" w:sz="4" w:space="0" w:color="auto"/>
            </w:tcBorders>
            <w:vAlign w:val="center"/>
          </w:tcPr>
          <w:p w14:paraId="2C5E7DA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049E8277" w14:textId="77777777" w:rsidR="00CE289E" w:rsidRPr="00B35B98" w:rsidRDefault="00CE289E"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6a </w:t>
      </w:r>
    </w:p>
    <w:p w14:paraId="4FFFB691" w14:textId="77777777" w:rsidR="00CE289E" w:rsidRPr="00B35B98"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Inwestowanie w sektor gospodarki odpadami celem wypełnienia zobowiązań okre</w:t>
      </w:r>
      <w:r w:rsidR="009761E0" w:rsidRPr="00B35B98">
        <w:rPr>
          <w:rFonts w:asciiTheme="minorHAnsi" w:eastAsia="Times New Roman" w:hAnsiTheme="minorHAnsi" w:cstheme="minorHAnsi"/>
          <w:sz w:val="24"/>
          <w:szCs w:val="24"/>
          <w:lang w:eastAsia="pl-PL"/>
        </w:rPr>
        <w:t xml:space="preserve">ślonych w dorobku prawnym Unii </w:t>
      </w:r>
      <w:r w:rsidRPr="00B35B98">
        <w:rPr>
          <w:rFonts w:asciiTheme="minorHAnsi" w:eastAsia="Times New Roman" w:hAnsiTheme="minorHAnsi" w:cstheme="minorHAnsi"/>
          <w:sz w:val="24"/>
          <w:szCs w:val="24"/>
          <w:lang w:eastAsia="pl-PL"/>
        </w:rPr>
        <w:t>w zakresie środowiska oraz zaspokojenia wykraczających poza te zobowiązania potrzeb inwestycyjnych określonych przez państwa członkowskie.</w:t>
      </w:r>
    </w:p>
    <w:p w14:paraId="200BC061"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 szczegółowy</w:t>
      </w:r>
    </w:p>
    <w:p w14:paraId="7DE00BB2" w14:textId="77777777" w:rsidR="00CE289E" w:rsidRPr="00B35B98" w:rsidRDefault="00CE289E" w:rsidP="00971256">
      <w:pPr>
        <w:autoSpaceDE w:val="0"/>
        <w:autoSpaceDN w:val="0"/>
        <w:adjustRightInd w:val="0"/>
        <w:spacing w:after="60" w:line="360" w:lineRule="auto"/>
        <w:rPr>
          <w:rFonts w:asciiTheme="minorHAnsi" w:eastAsia="Times New Roman" w:hAnsiTheme="minorHAnsi" w:cstheme="minorHAnsi"/>
          <w:sz w:val="24"/>
          <w:szCs w:val="24"/>
          <w:shd w:val="clear" w:color="auto" w:fill="FFC000"/>
          <w:lang w:eastAsia="pl-PL"/>
        </w:rPr>
      </w:pPr>
      <w:r w:rsidRPr="00B35B98">
        <w:rPr>
          <w:rFonts w:asciiTheme="minorHAnsi" w:eastAsia="Times New Roman" w:hAnsiTheme="minorHAnsi" w:cstheme="minorHAnsi"/>
          <w:sz w:val="24"/>
          <w:szCs w:val="24"/>
          <w:lang w:eastAsia="pl-PL"/>
        </w:rPr>
        <w:t>Zwiększona efektywność systemów zagospodarowania odpadów komunalnych.</w:t>
      </w:r>
    </w:p>
    <w:p w14:paraId="172DB04A"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Rezultat</w:t>
      </w:r>
    </w:p>
    <w:p w14:paraId="4ED0CDD7" w14:textId="77777777" w:rsidR="00CE289E" w:rsidRPr="00B35B98" w:rsidRDefault="00CE289E"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Wyzwaniem jest spełnienie krajowych i unijnych celów w zakresie gospodarki odpadami. Jak dotąd, tylko niektóre z gmin osiągnęły wymagany poziom ograniczenia masy odpadów komunalnych ulegających biodegradacji przekazanych do składowania. Ponadto niewielka część odpadów komunalnych zbierana była selektywnie. Kwestią do rozwiązania jest także konieczność osiągnięcia przez gminy wymaganych poziomów recyklingu i przygotowania do ponownego użycia frakcji materiałowych odpadów komunalnych.</w:t>
      </w:r>
    </w:p>
    <w:p w14:paraId="3B758B78"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Stąd kluczowym efektem realizacji PI będzie zmniejszenie masy odpadów komunalnych przekazywanych do składowania. W tym celu i w związku z koniecznością wypełnienia zobowiązań wynikających z prawa krajowego i unijnego o wybrane elementy linii technologicznych rozbudowana zostanie część regionalnych instalacji do przetwarzania odpadów komunalnych. </w:t>
      </w:r>
    </w:p>
    <w:p w14:paraId="277456AF"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wyniku podjętej interwencji zwiększy się liczba gmin w województwie, które osiągną wymagany poziom ograniczenia masy odpadów komunalnych ulegających biodegradacji przekazanych do składowania. Rezultatem wsparcia rozwoju systemu selektywnego zbierania odpadów będzie zwiększenie masy odpadów komunalnych przekazywanych i poddawanych procesom recyklingu i odzysku. Podniesie się także poziom świadomości mieszkańców na temat właściwego postępowania z odpadami. </w:t>
      </w:r>
    </w:p>
    <w:p w14:paraId="352E341E"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rezultatu</w:t>
      </w:r>
    </w:p>
    <w:tbl>
      <w:tblPr>
        <w:tblW w:w="488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2460"/>
        <w:gridCol w:w="851"/>
        <w:gridCol w:w="991"/>
        <w:gridCol w:w="710"/>
        <w:gridCol w:w="708"/>
        <w:gridCol w:w="1133"/>
        <w:gridCol w:w="710"/>
        <w:gridCol w:w="881"/>
      </w:tblGrid>
      <w:tr w:rsidR="008468E9" w:rsidRPr="00B35B98" w14:paraId="616D5BE9" w14:textId="77777777" w:rsidTr="008468E9">
        <w:trPr>
          <w:cantSplit/>
          <w:trHeight w:val="1765"/>
        </w:trPr>
        <w:tc>
          <w:tcPr>
            <w:tcW w:w="229" w:type="pct"/>
            <w:shd w:val="clear" w:color="auto" w:fill="C6D9F1"/>
            <w:textDirection w:val="btLr"/>
            <w:vAlign w:val="center"/>
          </w:tcPr>
          <w:p w14:paraId="489233BF" w14:textId="77777777" w:rsidR="00CE289E" w:rsidRPr="00B35B98" w:rsidRDefault="00CE289E" w:rsidP="008468E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390" w:type="pct"/>
            <w:shd w:val="clear" w:color="auto" w:fill="C6D9F1"/>
            <w:textDirection w:val="btLr"/>
            <w:vAlign w:val="center"/>
          </w:tcPr>
          <w:p w14:paraId="2BD7FFDA" w14:textId="77777777" w:rsidR="00CE289E" w:rsidRPr="00B35B98" w:rsidRDefault="00CE289E" w:rsidP="008468E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81" w:type="pct"/>
            <w:shd w:val="clear" w:color="auto" w:fill="C6D9F1"/>
            <w:textDirection w:val="btLr"/>
            <w:vAlign w:val="center"/>
          </w:tcPr>
          <w:p w14:paraId="187F2364" w14:textId="77777777" w:rsidR="00CE289E" w:rsidRPr="00B35B98" w:rsidRDefault="00CE289E" w:rsidP="008468E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560" w:type="pct"/>
            <w:shd w:val="clear" w:color="auto" w:fill="C6D9F1"/>
            <w:textDirection w:val="btLr"/>
            <w:vAlign w:val="center"/>
          </w:tcPr>
          <w:p w14:paraId="607D7AF5" w14:textId="77777777" w:rsidR="00CE289E" w:rsidRPr="00B35B98" w:rsidRDefault="00CE289E" w:rsidP="008468E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401" w:type="pct"/>
            <w:shd w:val="clear" w:color="auto" w:fill="C6D9F1"/>
            <w:textDirection w:val="btLr"/>
            <w:vAlign w:val="center"/>
          </w:tcPr>
          <w:p w14:paraId="48E2FBB8" w14:textId="77777777" w:rsidR="00CE289E" w:rsidRPr="00B35B98" w:rsidRDefault="00CE289E" w:rsidP="008468E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bazowa</w:t>
            </w:r>
          </w:p>
        </w:tc>
        <w:tc>
          <w:tcPr>
            <w:tcW w:w="400" w:type="pct"/>
            <w:shd w:val="clear" w:color="auto" w:fill="C6D9F1"/>
            <w:textDirection w:val="btLr"/>
            <w:vAlign w:val="center"/>
          </w:tcPr>
          <w:p w14:paraId="46DF9F34" w14:textId="77777777" w:rsidR="00CE289E" w:rsidRPr="00B35B98" w:rsidRDefault="00CE289E" w:rsidP="008468E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Rok bazowy</w:t>
            </w:r>
          </w:p>
        </w:tc>
        <w:tc>
          <w:tcPr>
            <w:tcW w:w="640" w:type="pct"/>
            <w:shd w:val="clear" w:color="auto" w:fill="C6D9F1"/>
            <w:textDirection w:val="btLr"/>
            <w:vAlign w:val="center"/>
          </w:tcPr>
          <w:p w14:paraId="0BEB742C" w14:textId="77777777" w:rsidR="00CE289E" w:rsidRPr="00B35B98" w:rsidRDefault="00CE289E" w:rsidP="008468E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401" w:type="pct"/>
            <w:shd w:val="clear" w:color="auto" w:fill="C6D9F1"/>
            <w:textDirection w:val="btLr"/>
            <w:vAlign w:val="center"/>
          </w:tcPr>
          <w:p w14:paraId="62D46D23" w14:textId="77777777" w:rsidR="00CE289E" w:rsidRPr="00B35B98" w:rsidRDefault="00CE289E" w:rsidP="008468E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98" w:type="pct"/>
            <w:shd w:val="clear" w:color="auto" w:fill="C6D9F1"/>
            <w:textDirection w:val="btLr"/>
            <w:vAlign w:val="center"/>
          </w:tcPr>
          <w:p w14:paraId="0A6BB78D" w14:textId="77777777" w:rsidR="00CE289E" w:rsidRPr="00B35B98" w:rsidRDefault="00CE289E" w:rsidP="008468E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8468E9" w:rsidRPr="00B35B98" w14:paraId="58BA67A0" w14:textId="77777777" w:rsidTr="008468E9">
        <w:trPr>
          <w:trHeight w:val="20"/>
        </w:trPr>
        <w:tc>
          <w:tcPr>
            <w:tcW w:w="229" w:type="pct"/>
            <w:vAlign w:val="center"/>
          </w:tcPr>
          <w:p w14:paraId="3B6BE29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390" w:type="pct"/>
            <w:vAlign w:val="center"/>
          </w:tcPr>
          <w:p w14:paraId="34E1B39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Udział odpadów komunalnych niepodlegających składowaniu w ogólnej masie odpadów komunalnych wytworzonych</w:t>
            </w:r>
          </w:p>
        </w:tc>
        <w:tc>
          <w:tcPr>
            <w:tcW w:w="481" w:type="pct"/>
            <w:vAlign w:val="center"/>
          </w:tcPr>
          <w:p w14:paraId="51B3B32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60" w:type="pct"/>
            <w:vAlign w:val="center"/>
          </w:tcPr>
          <w:p w14:paraId="75EC85FA"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401" w:type="pct"/>
            <w:vAlign w:val="center"/>
          </w:tcPr>
          <w:p w14:paraId="0DDCCB7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28,2</w:t>
            </w:r>
          </w:p>
        </w:tc>
        <w:tc>
          <w:tcPr>
            <w:tcW w:w="400" w:type="pct"/>
            <w:vAlign w:val="center"/>
          </w:tcPr>
          <w:p w14:paraId="6A7699FA" w14:textId="77777777" w:rsidR="00CE289E" w:rsidRPr="00B35B98" w:rsidRDefault="00CE289E" w:rsidP="00971256">
            <w:pPr>
              <w:spacing w:after="0" w:line="360" w:lineRule="auto"/>
              <w:ind w:left="-108" w:right="-111"/>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2012</w:t>
            </w:r>
          </w:p>
        </w:tc>
        <w:tc>
          <w:tcPr>
            <w:tcW w:w="640" w:type="pct"/>
            <w:vAlign w:val="center"/>
          </w:tcPr>
          <w:p w14:paraId="62FDEE6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60</w:t>
            </w:r>
          </w:p>
        </w:tc>
        <w:tc>
          <w:tcPr>
            <w:tcW w:w="401" w:type="pct"/>
            <w:vAlign w:val="center"/>
          </w:tcPr>
          <w:p w14:paraId="42B0A6E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GUS</w:t>
            </w:r>
          </w:p>
        </w:tc>
        <w:tc>
          <w:tcPr>
            <w:tcW w:w="498" w:type="pct"/>
            <w:vAlign w:val="center"/>
          </w:tcPr>
          <w:p w14:paraId="0E0108C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02263AD9"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Ukierunkowanie interwencji</w:t>
      </w:r>
    </w:p>
    <w:p w14:paraId="0FAC4285"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5E8097D2"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iCs/>
          <w:sz w:val="24"/>
          <w:szCs w:val="24"/>
        </w:rPr>
        <w:t>Realizowane projekty będą obejmować infrastrukturę niezbędną do zapewnienia kompleksowej gospodarki odpadami w województwie, zaplanowanej zgodnie z hierarchią postępowania z odpadami.</w:t>
      </w:r>
      <w:r w:rsidRPr="00B35B98">
        <w:rPr>
          <w:rFonts w:asciiTheme="minorHAnsi" w:eastAsia="Times New Roman" w:hAnsiTheme="minorHAnsi" w:cstheme="minorHAnsi"/>
          <w:sz w:val="24"/>
          <w:szCs w:val="24"/>
          <w:lang w:eastAsia="pl-PL"/>
        </w:rPr>
        <w:t xml:space="preserve"> Wspierane będą projekty mające na celu osiągnięcie wymaganych poziomów recyklingu i odzysku odpadów komunalnych, z wyłączeniem termicznego przekształcania odpadów. Projekty będą zaplanowane w oparciu o selektywną zbiórkę odpadów u źródła. Finansowane będą wyłącznie projekty wynikające z planu inwestycyjnego dotyczącego gospodarki odpadami komunalnymi opracowanego przez samorząd województwa, który będzie stanowił załącznik do planu gospodarki odpadami dla województwa pomorskiego.</w:t>
      </w:r>
    </w:p>
    <w:p w14:paraId="064D4A47"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Dofinansowywane będą przedsięwzięcia związane z </w:t>
      </w:r>
      <w:r w:rsidRPr="00B35B98">
        <w:rPr>
          <w:rFonts w:asciiTheme="minorHAnsi" w:eastAsia="Times New Roman" w:hAnsiTheme="minorHAnsi" w:cstheme="minorHAnsi"/>
          <w:sz w:val="24"/>
          <w:szCs w:val="24"/>
          <w:u w:val="single"/>
          <w:lang w:eastAsia="pl-PL"/>
        </w:rPr>
        <w:t>rozwojem infrastruktury selektywnego zbierania odpadów komunalnych</w:t>
      </w:r>
      <w:r w:rsidRPr="00B35B98">
        <w:rPr>
          <w:rFonts w:asciiTheme="minorHAnsi" w:eastAsia="Times New Roman" w:hAnsiTheme="minorHAnsi" w:cstheme="minorHAnsi"/>
          <w:sz w:val="24"/>
          <w:szCs w:val="24"/>
          <w:lang w:eastAsia="pl-PL"/>
        </w:rPr>
        <w:t xml:space="preserve">, w szczególności punkty selektywnego zbierania odpadów komunalnych, w tym wyposażone w segment napraw i ponownego wykorzystania oraz punkty zbierania zużytego sprzętu elektrycznego i elektronicznego pochodzącego z gospodarstw domowych. Wsparcie uzyskają także projekty polegające na budowie instalacji odzysku, w tym recyklingu poszczególnych rodzajów odpadów komunalnych. </w:t>
      </w:r>
    </w:p>
    <w:p w14:paraId="5E274A5A"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w:t>
      </w:r>
      <w:r w:rsidRPr="00B35B98">
        <w:rPr>
          <w:rFonts w:asciiTheme="minorHAnsi" w:eastAsia="Times New Roman" w:hAnsiTheme="minorHAnsi" w:cstheme="minorHAnsi"/>
          <w:sz w:val="24"/>
          <w:szCs w:val="24"/>
          <w:u w:val="single"/>
          <w:lang w:eastAsia="pl-PL"/>
        </w:rPr>
        <w:t>zakresie mechaniczno-biologicznego przetwarzania odpadów</w:t>
      </w:r>
      <w:r w:rsidRPr="00B35B98">
        <w:rPr>
          <w:rFonts w:asciiTheme="minorHAnsi" w:eastAsia="Times New Roman" w:hAnsiTheme="minorHAnsi" w:cstheme="minorHAnsi"/>
          <w:sz w:val="24"/>
          <w:szCs w:val="24"/>
          <w:lang w:eastAsia="pl-PL"/>
        </w:rPr>
        <w:t xml:space="preserve"> realizowane będą wyłącznie projekty prowadzące do </w:t>
      </w:r>
      <w:r w:rsidR="00384EBA" w:rsidRPr="00B35B98">
        <w:rPr>
          <w:rFonts w:asciiTheme="minorHAnsi" w:eastAsia="Times New Roman" w:hAnsiTheme="minorHAnsi" w:cstheme="minorHAnsi"/>
          <w:sz w:val="24"/>
          <w:szCs w:val="24"/>
          <w:lang w:eastAsia="pl-PL"/>
        </w:rPr>
        <w:t xml:space="preserve">poprawy efektywności procesów recyklingu w </w:t>
      </w:r>
      <w:r w:rsidRPr="00B35B98">
        <w:rPr>
          <w:rFonts w:asciiTheme="minorHAnsi" w:eastAsia="Times New Roman" w:hAnsiTheme="minorHAnsi" w:cstheme="minorHAnsi"/>
          <w:sz w:val="24"/>
          <w:szCs w:val="24"/>
          <w:lang w:eastAsia="pl-PL"/>
        </w:rPr>
        <w:t xml:space="preserve">istniejących </w:t>
      </w:r>
      <w:r w:rsidR="00384EBA" w:rsidRPr="00B35B98">
        <w:rPr>
          <w:rFonts w:asciiTheme="minorHAnsi" w:eastAsia="Times New Roman" w:hAnsiTheme="minorHAnsi" w:cstheme="minorHAnsi"/>
          <w:sz w:val="24"/>
          <w:szCs w:val="24"/>
          <w:lang w:eastAsia="pl-PL"/>
        </w:rPr>
        <w:t xml:space="preserve">instalacjach </w:t>
      </w:r>
      <w:r w:rsidRPr="00B35B98">
        <w:rPr>
          <w:rFonts w:asciiTheme="minorHAnsi" w:eastAsia="Times New Roman" w:hAnsiTheme="minorHAnsi" w:cstheme="minorHAnsi"/>
          <w:sz w:val="24"/>
          <w:szCs w:val="24"/>
          <w:lang w:eastAsia="pl-PL"/>
        </w:rPr>
        <w:t>mechaniczno-biologicznego przetwarzania odpadów, wskazanych w obowiązującym planie gospodarki odpadami dla województwa pomorskiego jako regionalne instalacje do przetwarzania odpadów komunalnych, w tym przede wszystkim instalacje do przetwarzania selektywnie zbieranych bioodpadów.</w:t>
      </w:r>
      <w:r w:rsidR="006D4ADB" w:rsidRPr="00B35B98">
        <w:rPr>
          <w:rFonts w:asciiTheme="minorHAnsi" w:eastAsia="Times New Roman" w:hAnsiTheme="minorHAnsi" w:cstheme="minorHAnsi"/>
          <w:sz w:val="24"/>
          <w:szCs w:val="24"/>
          <w:lang w:eastAsia="pl-PL"/>
        </w:rPr>
        <w:t xml:space="preserve"> Wsparcie nie będzie udzielane na budowę nowych instalacji </w:t>
      </w:r>
      <w:proofErr w:type="spellStart"/>
      <w:r w:rsidR="006D4ADB" w:rsidRPr="00B35B98">
        <w:rPr>
          <w:rFonts w:asciiTheme="minorHAnsi" w:eastAsia="Times New Roman" w:hAnsiTheme="minorHAnsi" w:cstheme="minorHAnsi"/>
          <w:sz w:val="24"/>
          <w:szCs w:val="24"/>
          <w:lang w:eastAsia="pl-PL"/>
        </w:rPr>
        <w:t>mechniczno</w:t>
      </w:r>
      <w:proofErr w:type="spellEnd"/>
      <w:r w:rsidR="006D4ADB" w:rsidRPr="00B35B98">
        <w:rPr>
          <w:rFonts w:asciiTheme="minorHAnsi" w:eastAsia="Times New Roman" w:hAnsiTheme="minorHAnsi" w:cstheme="minorHAnsi"/>
          <w:sz w:val="24"/>
          <w:szCs w:val="24"/>
          <w:lang w:eastAsia="pl-PL"/>
        </w:rPr>
        <w:t xml:space="preserve">-biologicznego przetwarzania odpadów lub na działania prowadzące do zwiększania mocy przerobowych istniejących instalacji </w:t>
      </w:r>
      <w:r w:rsidR="00B73CEB" w:rsidRPr="00B35B98">
        <w:rPr>
          <w:rFonts w:asciiTheme="minorHAnsi" w:eastAsia="Times New Roman" w:hAnsiTheme="minorHAnsi" w:cstheme="minorHAnsi"/>
          <w:sz w:val="24"/>
          <w:szCs w:val="24"/>
          <w:lang w:eastAsia="pl-PL"/>
        </w:rPr>
        <w:t xml:space="preserve">w zakresie przetwarzania zmieszanych odpadów komunalnych. </w:t>
      </w:r>
    </w:p>
    <w:p w14:paraId="245C4041"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Przewiduje się także realizację przedsięwzięć związanych z </w:t>
      </w:r>
      <w:r w:rsidRPr="00B35B98">
        <w:rPr>
          <w:rFonts w:asciiTheme="minorHAnsi" w:eastAsia="Times New Roman" w:hAnsiTheme="minorHAnsi" w:cstheme="minorHAnsi"/>
          <w:sz w:val="24"/>
          <w:szCs w:val="24"/>
          <w:u w:val="single"/>
          <w:lang w:eastAsia="pl-PL"/>
        </w:rPr>
        <w:t>zagospodarowaniem odpadów ulegających biodegradacji</w:t>
      </w:r>
      <w:r w:rsidRPr="00B35B98">
        <w:rPr>
          <w:rFonts w:asciiTheme="minorHAnsi" w:eastAsia="Times New Roman" w:hAnsiTheme="minorHAnsi" w:cstheme="minorHAnsi"/>
          <w:sz w:val="24"/>
          <w:szCs w:val="24"/>
          <w:lang w:eastAsia="pl-PL"/>
        </w:rPr>
        <w:t xml:space="preserve"> wraz z równoległym rozwojem systemów selektywnego zbierania tych odpadów. W tym zakresie realizowane będą wyłącznie projekty prowadzące do ograniczenia masy składowanych odpadów tej grupy.</w:t>
      </w:r>
    </w:p>
    <w:p w14:paraId="0219C420"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Możliwe będzie także wsparcie dla projektów polegających na budowie lub rozbudowie instalacji do odzysku komunalnych osadów ściekowych, co do zasady zlokalizowanych na terenie RIPOK wskazanych w obowiązującym planie gospodarki odpadami dla województwa pomorskiego.</w:t>
      </w:r>
    </w:p>
    <w:p w14:paraId="3185B02E"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uzasadnionych przypadkach, w celu optymalizacji procesu transportu odpadów komunalnych, wsparcie uzyskają projekty budowy stacji przeładunkowych odpadów.</w:t>
      </w:r>
    </w:p>
    <w:p w14:paraId="70C4A329"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Uzupełniająco, w ramach finansowania krzyżowego, możliwa będzie realizacja działań informacyjno-edukacyjnych w zakresie zapobiegania powstawania odpadów, właściwego postępowania z odpadami oraz odzysku i recyklingu, w tym szczególnie w zakresie efektów podejmowanej interwencji.</w:t>
      </w:r>
    </w:p>
    <w:p w14:paraId="42B4538E"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Nie przewiduje się wsparcia dla inwestycji w zakresie składowania odpadów.</w:t>
      </w:r>
    </w:p>
    <w:p w14:paraId="1AF64B93"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75BE09D6"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Obszar całego województwa.</w:t>
      </w:r>
    </w:p>
    <w:p w14:paraId="168C42DE"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1DEDF653"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Mieszkańcy, indywidualni użytkownicy zasobów środowiska.</w:t>
      </w:r>
    </w:p>
    <w:p w14:paraId="4D0F800E"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66B071E0"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oraz spółki z udziałem jednostek samorządu terytorialnego, podmioty wykonujące zadania jednostki samorządu terytorialnego/związku ko</w:t>
      </w:r>
      <w:r w:rsidR="00950CE4" w:rsidRPr="00B35B98">
        <w:rPr>
          <w:rFonts w:asciiTheme="minorHAnsi" w:eastAsia="Times New Roman" w:hAnsiTheme="minorHAnsi" w:cstheme="minorHAnsi"/>
          <w:sz w:val="24"/>
          <w:szCs w:val="24"/>
          <w:lang w:eastAsia="pl-PL"/>
        </w:rPr>
        <w:t xml:space="preserve">munalnego, podmioty działające </w:t>
      </w:r>
      <w:r w:rsidRPr="00B35B98">
        <w:rPr>
          <w:rFonts w:asciiTheme="minorHAnsi" w:eastAsia="Times New Roman" w:hAnsiTheme="minorHAnsi" w:cstheme="minorHAnsi"/>
          <w:sz w:val="24"/>
          <w:szCs w:val="24"/>
          <w:lang w:eastAsia="pl-PL"/>
        </w:rPr>
        <w:t>w oparciu o umowę o partnerstwie publiczno-prywatnym, organizacje pozarządowe, PGL Lasy Państwowe i jego jednostki organizacyjne, przedsiębiorcy.</w:t>
      </w:r>
    </w:p>
    <w:p w14:paraId="1A0D8195"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1330F77D"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Trybem wyboru projektów będzie tryb konkursowy. </w:t>
      </w:r>
    </w:p>
    <w:p w14:paraId="58933F64"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Preferowane będą projekty:</w:t>
      </w:r>
    </w:p>
    <w:p w14:paraId="23F3B606" w14:textId="77777777" w:rsidR="00CE289E" w:rsidRPr="00B35B98" w:rsidRDefault="00CE289E" w:rsidP="00971256">
      <w:pPr>
        <w:numPr>
          <w:ilvl w:val="0"/>
          <w:numId w:val="21"/>
        </w:numPr>
        <w:tabs>
          <w:tab w:val="clear" w:pos="417"/>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angażujące kapitał prywatny,</w:t>
      </w:r>
    </w:p>
    <w:p w14:paraId="579ABDB9" w14:textId="77777777" w:rsidR="00CE289E" w:rsidRPr="00B35B98" w:rsidRDefault="00CE289E" w:rsidP="00971256">
      <w:pPr>
        <w:numPr>
          <w:ilvl w:val="0"/>
          <w:numId w:val="21"/>
        </w:numPr>
        <w:tabs>
          <w:tab w:val="clear" w:pos="417"/>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upowszechniające efektywne rozwiązania technologiczne,</w:t>
      </w:r>
    </w:p>
    <w:p w14:paraId="666D4F3A" w14:textId="77777777" w:rsidR="00CE289E" w:rsidRPr="00B35B98" w:rsidRDefault="00CE289E" w:rsidP="00971256">
      <w:pPr>
        <w:numPr>
          <w:ilvl w:val="0"/>
          <w:numId w:val="21"/>
        </w:numPr>
        <w:tabs>
          <w:tab w:val="clear" w:pos="417"/>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maksymalizujące redukcję negatywnych oddziaływań środowiskowych, w szczególności ograniczenie masy składowanych odpadów komunalnych oraz poprawę efektywności wykorzystania zasobów, </w:t>
      </w:r>
    </w:p>
    <w:p w14:paraId="0A8548ED" w14:textId="77777777" w:rsidR="00CE289E" w:rsidRPr="00B35B98" w:rsidRDefault="00CE289E" w:rsidP="00971256">
      <w:pPr>
        <w:numPr>
          <w:ilvl w:val="0"/>
          <w:numId w:val="21"/>
        </w:numPr>
        <w:tabs>
          <w:tab w:val="clear" w:pos="417"/>
        </w:tabs>
        <w:spacing w:after="60" w:line="360" w:lineRule="auto"/>
        <w:ind w:left="284" w:hanging="284"/>
        <w:rPr>
          <w:rFonts w:asciiTheme="minorHAnsi" w:eastAsia="Times New Roman" w:hAnsiTheme="minorHAnsi" w:cstheme="minorHAnsi"/>
          <w:strike/>
          <w:sz w:val="24"/>
          <w:szCs w:val="24"/>
          <w:lang w:eastAsia="pl-PL"/>
        </w:rPr>
      </w:pPr>
      <w:r w:rsidRPr="00B35B98">
        <w:rPr>
          <w:rFonts w:asciiTheme="minorHAnsi" w:eastAsia="Times New Roman" w:hAnsiTheme="minorHAnsi" w:cstheme="minorHAnsi"/>
          <w:sz w:val="24"/>
          <w:szCs w:val="24"/>
          <w:lang w:eastAsia="pl-PL"/>
        </w:rPr>
        <w:t xml:space="preserve">sprzyjające tworzeniu warunków dla wysokiej aktywności mieszkańców, w tym kształtowaniu </w:t>
      </w:r>
      <w:r w:rsidRPr="00B35B98">
        <w:rPr>
          <w:rFonts w:asciiTheme="minorHAnsi" w:eastAsia="Times New Roman" w:hAnsiTheme="minorHAnsi" w:cstheme="minorHAnsi"/>
          <w:sz w:val="24"/>
          <w:szCs w:val="24"/>
          <w:lang w:eastAsia="pl-PL"/>
        </w:rPr>
        <w:br/>
        <w:t>i umacnianiu pożądanych postaw proekologicznych,</w:t>
      </w:r>
    </w:p>
    <w:p w14:paraId="364B724E" w14:textId="77777777" w:rsidR="00CE289E" w:rsidRPr="00B35B98" w:rsidRDefault="00CE289E" w:rsidP="00971256">
      <w:pPr>
        <w:numPr>
          <w:ilvl w:val="0"/>
          <w:numId w:val="21"/>
        </w:numPr>
        <w:tabs>
          <w:tab w:val="clear" w:pos="417"/>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uzgodnione w ramach ZPT.</w:t>
      </w:r>
    </w:p>
    <w:p w14:paraId="076CFBBF"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7B0286F4"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Nie przewiduje się wykorzystania instrumentów finansowych. </w:t>
      </w:r>
    </w:p>
    <w:p w14:paraId="2B00442A"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4443CD1C" w14:textId="77777777" w:rsidR="00950CE4"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Wstępnie nie zi</w:t>
      </w:r>
      <w:r w:rsidR="009761E0" w:rsidRPr="00B35B98">
        <w:rPr>
          <w:rFonts w:asciiTheme="minorHAnsi" w:eastAsia="Times New Roman" w:hAnsiTheme="minorHAnsi" w:cstheme="minorHAnsi"/>
          <w:sz w:val="24"/>
          <w:szCs w:val="24"/>
          <w:lang w:eastAsia="pl-PL"/>
        </w:rPr>
        <w:t>dentyfikowano dużych projektów.</w:t>
      </w:r>
    </w:p>
    <w:p w14:paraId="78207A71"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
        <w:gridCol w:w="2007"/>
        <w:gridCol w:w="852"/>
        <w:gridCol w:w="769"/>
        <w:gridCol w:w="1106"/>
        <w:gridCol w:w="414"/>
        <w:gridCol w:w="415"/>
        <w:gridCol w:w="415"/>
        <w:gridCol w:w="1250"/>
        <w:gridCol w:w="1250"/>
      </w:tblGrid>
      <w:tr w:rsidR="00CE289E" w:rsidRPr="00B35B98" w14:paraId="5AF2BD6F" w14:textId="77777777" w:rsidTr="00BF5DD5">
        <w:trPr>
          <w:cantSplit/>
          <w:trHeight w:val="1426"/>
          <w:jc w:val="center"/>
        </w:trPr>
        <w:tc>
          <w:tcPr>
            <w:tcW w:w="224" w:type="pct"/>
            <w:vMerge w:val="restart"/>
            <w:shd w:val="clear" w:color="auto" w:fill="C6D9F1"/>
            <w:textDirection w:val="btLr"/>
            <w:vAlign w:val="center"/>
          </w:tcPr>
          <w:p w14:paraId="11064800" w14:textId="77777777" w:rsidR="00CE289E" w:rsidRPr="00B35B98" w:rsidRDefault="00CE289E" w:rsidP="00BF5D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131" w:type="pct"/>
            <w:vMerge w:val="restart"/>
            <w:shd w:val="clear" w:color="auto" w:fill="C6D9F1"/>
            <w:textDirection w:val="btLr"/>
            <w:vAlign w:val="center"/>
          </w:tcPr>
          <w:p w14:paraId="3904E0B9" w14:textId="77777777" w:rsidR="00CE289E" w:rsidRPr="00B35B98" w:rsidRDefault="00CE289E" w:rsidP="00BF5D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80" w:type="pct"/>
            <w:vMerge w:val="restart"/>
            <w:shd w:val="clear" w:color="auto" w:fill="C6D9F1"/>
            <w:textDirection w:val="btLr"/>
            <w:vAlign w:val="center"/>
          </w:tcPr>
          <w:p w14:paraId="0B2DDFF1" w14:textId="77777777" w:rsidR="00CE289E" w:rsidRPr="00B35B98" w:rsidRDefault="00CE289E" w:rsidP="00BF5D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433" w:type="pct"/>
            <w:vMerge w:val="restart"/>
            <w:shd w:val="clear" w:color="auto" w:fill="C6D9F1"/>
            <w:textDirection w:val="btLr"/>
            <w:vAlign w:val="center"/>
          </w:tcPr>
          <w:p w14:paraId="79F4E602" w14:textId="77777777" w:rsidR="00CE289E" w:rsidRPr="00B35B98" w:rsidRDefault="00CE289E" w:rsidP="00BF5D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623" w:type="pct"/>
            <w:vMerge w:val="restart"/>
            <w:shd w:val="clear" w:color="auto" w:fill="C6D9F1"/>
            <w:textDirection w:val="btLr"/>
            <w:vAlign w:val="center"/>
          </w:tcPr>
          <w:p w14:paraId="4328C32D" w14:textId="77777777" w:rsidR="00CE289E" w:rsidRPr="00B35B98" w:rsidRDefault="00CE289E" w:rsidP="00BF5D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701" w:type="pct"/>
            <w:gridSpan w:val="3"/>
            <w:shd w:val="clear" w:color="auto" w:fill="C6D9F1"/>
            <w:textDirection w:val="btLr"/>
            <w:vAlign w:val="center"/>
          </w:tcPr>
          <w:p w14:paraId="0DD47748" w14:textId="77777777" w:rsidR="00CE289E" w:rsidRPr="00B35B98" w:rsidRDefault="00CE289E" w:rsidP="00BF5D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704" w:type="pct"/>
            <w:vMerge w:val="restart"/>
            <w:shd w:val="clear" w:color="auto" w:fill="C6D9F1"/>
            <w:textDirection w:val="btLr"/>
            <w:vAlign w:val="center"/>
          </w:tcPr>
          <w:p w14:paraId="2AF0C825" w14:textId="77777777" w:rsidR="00CE289E" w:rsidRPr="00B35B98" w:rsidRDefault="00CE289E" w:rsidP="00BF5D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704" w:type="pct"/>
            <w:vMerge w:val="restart"/>
            <w:shd w:val="clear" w:color="auto" w:fill="C6D9F1"/>
            <w:textDirection w:val="btLr"/>
            <w:vAlign w:val="center"/>
          </w:tcPr>
          <w:p w14:paraId="723AF5C0" w14:textId="77777777" w:rsidR="00CE289E" w:rsidRPr="00B35B98" w:rsidRDefault="00CE289E" w:rsidP="00BF5D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E289E" w:rsidRPr="00B35B98" w14:paraId="4A4BA6A7" w14:textId="77777777" w:rsidTr="00BF5DD5">
        <w:trPr>
          <w:trHeight w:val="269"/>
          <w:jc w:val="center"/>
        </w:trPr>
        <w:tc>
          <w:tcPr>
            <w:tcW w:w="224" w:type="pct"/>
            <w:vMerge/>
          </w:tcPr>
          <w:p w14:paraId="2D5A40BD"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131" w:type="pct"/>
            <w:vMerge/>
          </w:tcPr>
          <w:p w14:paraId="7A725E56"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80" w:type="pct"/>
            <w:vMerge/>
          </w:tcPr>
          <w:p w14:paraId="1099F49E"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33" w:type="pct"/>
            <w:vMerge/>
          </w:tcPr>
          <w:p w14:paraId="7D4A101C"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623" w:type="pct"/>
            <w:vMerge/>
          </w:tcPr>
          <w:p w14:paraId="1D5903A7"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33" w:type="pct"/>
            <w:shd w:val="clear" w:color="auto" w:fill="D9D9D9"/>
            <w:vAlign w:val="center"/>
          </w:tcPr>
          <w:p w14:paraId="7AEDCC5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234" w:type="pct"/>
            <w:shd w:val="clear" w:color="auto" w:fill="D9D9D9"/>
            <w:vAlign w:val="center"/>
          </w:tcPr>
          <w:p w14:paraId="0FC5526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234" w:type="pct"/>
            <w:shd w:val="clear" w:color="auto" w:fill="D9D9D9"/>
            <w:vAlign w:val="center"/>
          </w:tcPr>
          <w:p w14:paraId="1FF69B1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704" w:type="pct"/>
            <w:vMerge/>
          </w:tcPr>
          <w:p w14:paraId="52A7EC16"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4" w:type="pct"/>
            <w:vMerge/>
          </w:tcPr>
          <w:p w14:paraId="0F18ED13"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430B7D93" w14:textId="77777777" w:rsidTr="00BF5DD5">
        <w:trPr>
          <w:trHeight w:val="482"/>
          <w:jc w:val="center"/>
        </w:trPr>
        <w:tc>
          <w:tcPr>
            <w:tcW w:w="224" w:type="pct"/>
            <w:vAlign w:val="center"/>
          </w:tcPr>
          <w:p w14:paraId="534529B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131" w:type="pct"/>
            <w:vAlign w:val="center"/>
          </w:tcPr>
          <w:p w14:paraId="1F5E0B2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wspartych obiektów gospodarowania odpadami</w:t>
            </w:r>
          </w:p>
        </w:tc>
        <w:tc>
          <w:tcPr>
            <w:tcW w:w="480" w:type="pct"/>
            <w:vAlign w:val="center"/>
          </w:tcPr>
          <w:p w14:paraId="75DF91F0" w14:textId="77777777" w:rsidR="00CE289E" w:rsidRPr="00B35B98" w:rsidRDefault="008A0EEF"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w:t>
            </w:r>
            <w:r w:rsidR="00CE289E" w:rsidRPr="00B35B98">
              <w:rPr>
                <w:rFonts w:asciiTheme="minorHAnsi" w:hAnsiTheme="minorHAnsi" w:cstheme="minorHAnsi"/>
                <w:sz w:val="24"/>
                <w:szCs w:val="24"/>
                <w:lang w:eastAsia="pl-PL"/>
              </w:rPr>
              <w:t>zt.</w:t>
            </w:r>
          </w:p>
        </w:tc>
        <w:tc>
          <w:tcPr>
            <w:tcW w:w="433" w:type="pct"/>
            <w:vAlign w:val="center"/>
          </w:tcPr>
          <w:p w14:paraId="1CEEA72A"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623" w:type="pct"/>
            <w:vAlign w:val="center"/>
          </w:tcPr>
          <w:p w14:paraId="0A8FBD38"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33" w:type="pct"/>
            <w:vAlign w:val="center"/>
          </w:tcPr>
          <w:p w14:paraId="475AC158"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4" w:type="pct"/>
            <w:vAlign w:val="center"/>
          </w:tcPr>
          <w:p w14:paraId="7FB8290D"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4" w:type="pct"/>
            <w:vAlign w:val="center"/>
          </w:tcPr>
          <w:p w14:paraId="570BE0FD" w14:textId="77777777" w:rsidR="00CE289E" w:rsidRPr="00B35B98" w:rsidRDefault="00EF244A"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25</w:t>
            </w:r>
          </w:p>
        </w:tc>
        <w:tc>
          <w:tcPr>
            <w:tcW w:w="704" w:type="pct"/>
            <w:vAlign w:val="center"/>
          </w:tcPr>
          <w:p w14:paraId="7DC3411E"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w:t>
            </w:r>
          </w:p>
          <w:p w14:paraId="46A61BBA"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704" w:type="pct"/>
            <w:vAlign w:val="center"/>
          </w:tcPr>
          <w:p w14:paraId="6D8283E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2ADD5B07" w14:textId="77777777" w:rsidR="00CE289E" w:rsidRPr="00B35B98" w:rsidRDefault="00CE289E" w:rsidP="00971256">
      <w:pPr>
        <w:spacing w:after="60" w:line="360" w:lineRule="auto"/>
        <w:rPr>
          <w:rFonts w:asciiTheme="minorHAnsi" w:eastAsia="Times New Roman" w:hAnsiTheme="minorHAnsi" w:cstheme="minorHAnsi"/>
          <w:b/>
          <w:sz w:val="24"/>
          <w:szCs w:val="24"/>
          <w:lang w:eastAsia="pl-PL"/>
        </w:rPr>
      </w:pPr>
    </w:p>
    <w:p w14:paraId="08F9E13B" w14:textId="77777777" w:rsidR="00CE289E" w:rsidRPr="00B35B98" w:rsidRDefault="00CE289E" w:rsidP="00971256">
      <w:pPr>
        <w:shd w:val="clear" w:color="auto" w:fill="FFFF99"/>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6b </w:t>
      </w:r>
    </w:p>
    <w:p w14:paraId="7542450F" w14:textId="77777777" w:rsidR="00CE289E" w:rsidRPr="00B35B98"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Inwestowanie w sektor gospodarki wodnej celem wypełnienia zobowiązań określonych w dorobku prawnym Unii w zakresie środowiska oraz zaspokojenia wykraczających poza te zobowiązania potrzeb inwestycyjnych, określonych przez państwa członkowskie</w:t>
      </w:r>
    </w:p>
    <w:p w14:paraId="0A604C3C" w14:textId="77777777" w:rsidR="00CE289E" w:rsidRPr="00B35B98" w:rsidRDefault="00CE289E" w:rsidP="00971256">
      <w:pPr>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 szczegółowy</w:t>
      </w:r>
    </w:p>
    <w:p w14:paraId="2B594FF9" w14:textId="77777777" w:rsidR="00CE289E" w:rsidRPr="00B35B98" w:rsidRDefault="00CE289E" w:rsidP="00971256">
      <w:pPr>
        <w:autoSpaceDE w:val="0"/>
        <w:autoSpaceDN w:val="0"/>
        <w:adjustRightInd w:val="0"/>
        <w:spacing w:after="60" w:line="360" w:lineRule="auto"/>
        <w:rPr>
          <w:rFonts w:asciiTheme="minorHAnsi" w:eastAsia="Times New Roman" w:hAnsiTheme="minorHAnsi" w:cstheme="minorHAnsi"/>
          <w:sz w:val="24"/>
          <w:szCs w:val="24"/>
          <w:shd w:val="clear" w:color="auto" w:fill="FFC000"/>
          <w:lang w:eastAsia="pl-PL"/>
        </w:rPr>
      </w:pPr>
      <w:r w:rsidRPr="00B35B98">
        <w:rPr>
          <w:rFonts w:asciiTheme="minorHAnsi" w:eastAsia="Times New Roman" w:hAnsiTheme="minorHAnsi" w:cstheme="minorHAnsi"/>
          <w:sz w:val="24"/>
          <w:szCs w:val="24"/>
          <w:lang w:eastAsia="pl-PL"/>
        </w:rPr>
        <w:t>Spełnione zobowiązania akcesyjne w zakresie oczyszczania ścieków w aglomeracjach od 2 do 10 tys. RLM oraz poprawiona jakość wody pitnej</w:t>
      </w:r>
      <w:r w:rsidR="005967C2" w:rsidRPr="00B35B98">
        <w:rPr>
          <w:rFonts w:asciiTheme="minorHAnsi" w:eastAsia="Times New Roman" w:hAnsiTheme="minorHAnsi" w:cstheme="minorHAnsi"/>
          <w:sz w:val="24"/>
          <w:szCs w:val="24"/>
          <w:lang w:eastAsia="pl-PL"/>
        </w:rPr>
        <w:t>.</w:t>
      </w:r>
    </w:p>
    <w:p w14:paraId="1C5DC373"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lastRenderedPageBreak/>
        <w:t>Rezultat</w:t>
      </w:r>
    </w:p>
    <w:p w14:paraId="541FCAE6" w14:textId="77777777" w:rsidR="00CE289E" w:rsidRPr="00B35B98" w:rsidRDefault="00CE289E" w:rsidP="00971256">
      <w:pPr>
        <w:spacing w:after="60" w:line="360" w:lineRule="auto"/>
        <w:rPr>
          <w:rFonts w:asciiTheme="minorHAnsi" w:eastAsia="EUAlbertina-Bold-Identity-H" w:hAnsiTheme="minorHAnsi" w:cstheme="minorHAnsi"/>
          <w:b/>
          <w:bCs/>
          <w:sz w:val="24"/>
          <w:szCs w:val="24"/>
          <w:lang w:eastAsia="pl-PL"/>
        </w:rPr>
      </w:pPr>
      <w:r w:rsidRPr="00B35B98">
        <w:rPr>
          <w:rFonts w:asciiTheme="minorHAnsi" w:eastAsia="Times New Roman" w:hAnsiTheme="minorHAnsi" w:cstheme="minorHAnsi"/>
          <w:sz w:val="24"/>
          <w:szCs w:val="24"/>
          <w:lang w:eastAsia="pl-PL"/>
        </w:rPr>
        <w:t>W regionie wciąż występują deficyty w rozwoju sieci kanalizacji sanitarnej i oczyszczalni ścieków. Obserwuje się duże dysproporcje między obszarami miejskimi i wiejskimi w zakresie dostępu do systemów odbioru i oczyszczania ścieków komunalnych. Wyzwaniem jest wypełnienie zobowiązań akcesyjnych oraz osiągnięcie celów określonych w Dyrektywie dotyczącej oczyszczania ścieków komunalnych, które spełnia mniej niż jedna trzecia aglomeracji w województwie.</w:t>
      </w:r>
    </w:p>
    <w:p w14:paraId="62B7B544" w14:textId="77777777" w:rsidR="00602624"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Planowanym rezultatem interwencji będzie ograniczenie emisji zanieczyszczeń do wód i poprawa ich jakości. Aglomeracje ściekowe, które nie spełniają zobowiązań </w:t>
      </w:r>
      <w:r w:rsidR="009761E0" w:rsidRPr="00B35B98">
        <w:rPr>
          <w:rFonts w:asciiTheme="minorHAnsi" w:eastAsia="Times New Roman" w:hAnsiTheme="minorHAnsi" w:cstheme="minorHAnsi"/>
          <w:sz w:val="24"/>
          <w:szCs w:val="24"/>
          <w:lang w:eastAsia="pl-PL"/>
        </w:rPr>
        <w:t xml:space="preserve">akcesyjnych zostaną wyposażone </w:t>
      </w:r>
      <w:r w:rsidRPr="00B35B98">
        <w:rPr>
          <w:rFonts w:asciiTheme="minorHAnsi" w:eastAsia="Times New Roman" w:hAnsiTheme="minorHAnsi" w:cstheme="minorHAnsi"/>
          <w:sz w:val="24"/>
          <w:szCs w:val="24"/>
          <w:lang w:eastAsia="pl-PL"/>
        </w:rPr>
        <w:t>w systemy zbiorczego odprowadzania ścieków komunalnych oraz oczyszczalnie ściekó</w:t>
      </w:r>
      <w:r w:rsidR="009761E0" w:rsidRPr="00B35B98">
        <w:rPr>
          <w:rFonts w:asciiTheme="minorHAnsi" w:eastAsia="Times New Roman" w:hAnsiTheme="minorHAnsi" w:cstheme="minorHAnsi"/>
          <w:sz w:val="24"/>
          <w:szCs w:val="24"/>
          <w:lang w:eastAsia="pl-PL"/>
        </w:rPr>
        <w:t xml:space="preserve">w zgodnie </w:t>
      </w:r>
      <w:r w:rsidRPr="00B35B98">
        <w:rPr>
          <w:rFonts w:asciiTheme="minorHAnsi" w:eastAsia="Times New Roman" w:hAnsiTheme="minorHAnsi" w:cstheme="minorHAnsi"/>
          <w:sz w:val="24"/>
          <w:szCs w:val="24"/>
          <w:lang w:eastAsia="pl-PL"/>
        </w:rPr>
        <w:t>z zapisami Krajowego Programu Oczyszczania Ścieków Komunalnych. Tym samym, zwiększy się odsetek ludności korzystającej z kanalizacji sanitarnej i oczyszczalni ścieków szczególnie na obszarach wiejskich. Ponadto kilkudziesięciu tysiącom mieszkańców Żuław zostaną zapewnione dostawy wo</w:t>
      </w:r>
      <w:r w:rsidR="00602624" w:rsidRPr="00B35B98">
        <w:rPr>
          <w:rFonts w:asciiTheme="minorHAnsi" w:eastAsia="Times New Roman" w:hAnsiTheme="minorHAnsi" w:cstheme="minorHAnsi"/>
          <w:sz w:val="24"/>
          <w:szCs w:val="24"/>
          <w:lang w:eastAsia="pl-PL"/>
        </w:rPr>
        <w:t xml:space="preserve">dy pitnej </w:t>
      </w:r>
      <w:r w:rsidR="00602624" w:rsidRPr="00B35B98">
        <w:rPr>
          <w:rFonts w:asciiTheme="minorHAnsi" w:eastAsia="Times New Roman" w:hAnsiTheme="minorHAnsi" w:cstheme="minorHAnsi"/>
          <w:sz w:val="24"/>
          <w:szCs w:val="24"/>
          <w:lang w:eastAsia="pl-PL"/>
        </w:rPr>
        <w:br/>
        <w:t>o właściwej jakości.</w:t>
      </w:r>
    </w:p>
    <w:p w14:paraId="3CB1D821"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Wskaźniki rezultatu</w:t>
      </w:r>
    </w:p>
    <w:tbl>
      <w:tblPr>
        <w:tblW w:w="488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1892"/>
        <w:gridCol w:w="851"/>
        <w:gridCol w:w="1257"/>
        <w:gridCol w:w="727"/>
        <w:gridCol w:w="851"/>
        <w:gridCol w:w="1133"/>
        <w:gridCol w:w="843"/>
        <w:gridCol w:w="890"/>
      </w:tblGrid>
      <w:tr w:rsidR="00CE289E" w:rsidRPr="00B35B98" w14:paraId="770200BF" w14:textId="77777777" w:rsidTr="0052169E">
        <w:trPr>
          <w:cantSplit/>
          <w:trHeight w:val="1470"/>
        </w:trPr>
        <w:tc>
          <w:tcPr>
            <w:tcW w:w="229" w:type="pct"/>
            <w:shd w:val="clear" w:color="auto" w:fill="C6D9F1"/>
            <w:textDirection w:val="btLr"/>
            <w:vAlign w:val="center"/>
          </w:tcPr>
          <w:p w14:paraId="0DBD4F72" w14:textId="77777777" w:rsidR="00CE289E" w:rsidRPr="00B35B98" w:rsidRDefault="00CE289E" w:rsidP="0096481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069" w:type="pct"/>
            <w:shd w:val="clear" w:color="auto" w:fill="C6D9F1"/>
            <w:textDirection w:val="btLr"/>
            <w:vAlign w:val="center"/>
          </w:tcPr>
          <w:p w14:paraId="329D79A5" w14:textId="77777777" w:rsidR="00CE289E" w:rsidRPr="00B35B98" w:rsidRDefault="00CE289E" w:rsidP="0096481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81" w:type="pct"/>
            <w:shd w:val="clear" w:color="auto" w:fill="C6D9F1"/>
            <w:textDirection w:val="btLr"/>
            <w:vAlign w:val="center"/>
          </w:tcPr>
          <w:p w14:paraId="5E506F61" w14:textId="77777777" w:rsidR="00CE289E" w:rsidRPr="00B35B98" w:rsidRDefault="00CE289E" w:rsidP="0096481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710" w:type="pct"/>
            <w:shd w:val="clear" w:color="auto" w:fill="C6D9F1"/>
            <w:textDirection w:val="btLr"/>
            <w:vAlign w:val="center"/>
          </w:tcPr>
          <w:p w14:paraId="4ECDBE2B" w14:textId="77777777" w:rsidR="00CE289E" w:rsidRPr="00B35B98" w:rsidRDefault="00CE289E" w:rsidP="0096481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411" w:type="pct"/>
            <w:shd w:val="clear" w:color="auto" w:fill="C6D9F1"/>
            <w:textDirection w:val="btLr"/>
            <w:vAlign w:val="center"/>
          </w:tcPr>
          <w:p w14:paraId="460560F8" w14:textId="77777777" w:rsidR="00CE289E" w:rsidRPr="00B35B98" w:rsidRDefault="00CE289E" w:rsidP="0096481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bazowa</w:t>
            </w:r>
          </w:p>
        </w:tc>
        <w:tc>
          <w:tcPr>
            <w:tcW w:w="481" w:type="pct"/>
            <w:shd w:val="clear" w:color="auto" w:fill="C6D9F1"/>
            <w:textDirection w:val="btLr"/>
            <w:vAlign w:val="center"/>
          </w:tcPr>
          <w:p w14:paraId="5765F2C4" w14:textId="77777777" w:rsidR="00CE289E" w:rsidRPr="00B35B98" w:rsidRDefault="00CE289E" w:rsidP="0096481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Rok bazowy</w:t>
            </w:r>
          </w:p>
        </w:tc>
        <w:tc>
          <w:tcPr>
            <w:tcW w:w="640" w:type="pct"/>
            <w:shd w:val="clear" w:color="auto" w:fill="C6D9F1"/>
            <w:textDirection w:val="btLr"/>
            <w:vAlign w:val="center"/>
          </w:tcPr>
          <w:p w14:paraId="7D1F3FE3" w14:textId="77777777" w:rsidR="00CE289E" w:rsidRPr="00B35B98" w:rsidRDefault="00CE289E" w:rsidP="0096481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476" w:type="pct"/>
            <w:shd w:val="clear" w:color="auto" w:fill="C6D9F1"/>
            <w:textDirection w:val="btLr"/>
            <w:vAlign w:val="center"/>
          </w:tcPr>
          <w:p w14:paraId="32E2DCE1" w14:textId="77777777" w:rsidR="00CE289E" w:rsidRPr="00B35B98" w:rsidRDefault="00CE289E" w:rsidP="0096481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503" w:type="pct"/>
            <w:shd w:val="clear" w:color="auto" w:fill="C6D9F1"/>
            <w:textDirection w:val="btLr"/>
            <w:vAlign w:val="center"/>
          </w:tcPr>
          <w:p w14:paraId="44406F7E" w14:textId="77777777" w:rsidR="00CE289E" w:rsidRPr="00B35B98" w:rsidRDefault="00CE289E" w:rsidP="0096481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E289E" w:rsidRPr="00B35B98" w14:paraId="4CD3E40B" w14:textId="77777777" w:rsidTr="0052169E">
        <w:trPr>
          <w:trHeight w:val="471"/>
        </w:trPr>
        <w:tc>
          <w:tcPr>
            <w:tcW w:w="229" w:type="pct"/>
            <w:vAlign w:val="center"/>
          </w:tcPr>
          <w:p w14:paraId="22E3A6A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069" w:type="pct"/>
            <w:vAlign w:val="center"/>
          </w:tcPr>
          <w:p w14:paraId="127C697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Odsetek ludności korzystającej </w:t>
            </w:r>
            <w:r w:rsidRPr="00B35B98">
              <w:rPr>
                <w:rFonts w:asciiTheme="minorHAnsi" w:hAnsiTheme="minorHAnsi" w:cstheme="minorHAnsi"/>
                <w:sz w:val="24"/>
                <w:szCs w:val="24"/>
                <w:lang w:eastAsia="pl-PL"/>
              </w:rPr>
              <w:br/>
              <w:t xml:space="preserve">z oczyszczalni ścieków </w:t>
            </w:r>
          </w:p>
        </w:tc>
        <w:tc>
          <w:tcPr>
            <w:tcW w:w="481" w:type="pct"/>
            <w:vAlign w:val="center"/>
          </w:tcPr>
          <w:p w14:paraId="49E6170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710" w:type="pct"/>
            <w:vAlign w:val="center"/>
          </w:tcPr>
          <w:p w14:paraId="1B0E2E81"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411" w:type="pct"/>
            <w:vAlign w:val="center"/>
          </w:tcPr>
          <w:p w14:paraId="0A1ABED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81,8</w:t>
            </w:r>
          </w:p>
        </w:tc>
        <w:tc>
          <w:tcPr>
            <w:tcW w:w="481" w:type="pct"/>
            <w:vAlign w:val="center"/>
          </w:tcPr>
          <w:p w14:paraId="3F19005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2012</w:t>
            </w:r>
          </w:p>
        </w:tc>
        <w:tc>
          <w:tcPr>
            <w:tcW w:w="640" w:type="pct"/>
            <w:vAlign w:val="center"/>
          </w:tcPr>
          <w:p w14:paraId="3D301F6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86</w:t>
            </w:r>
          </w:p>
        </w:tc>
        <w:tc>
          <w:tcPr>
            <w:tcW w:w="476" w:type="pct"/>
            <w:vAlign w:val="center"/>
          </w:tcPr>
          <w:p w14:paraId="7A321CB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GUS</w:t>
            </w:r>
          </w:p>
        </w:tc>
        <w:tc>
          <w:tcPr>
            <w:tcW w:w="503" w:type="pct"/>
            <w:vAlign w:val="center"/>
          </w:tcPr>
          <w:p w14:paraId="6F84984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77E04FA3"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Ukierunkowanie interwencji</w:t>
      </w:r>
    </w:p>
    <w:p w14:paraId="735C11A7"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2E1E342C"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ramach PI realizowane będą projekty z zakresu gospodarki ściekowej oraz zaopatrzenia w wodę. Wspierane będą przedsięwzięcia dotyczące </w:t>
      </w:r>
      <w:r w:rsidRPr="00B35B98">
        <w:rPr>
          <w:rFonts w:asciiTheme="minorHAnsi" w:eastAsia="Times New Roman" w:hAnsiTheme="minorHAnsi" w:cstheme="minorHAnsi"/>
          <w:sz w:val="24"/>
          <w:szCs w:val="24"/>
          <w:u w:val="single"/>
          <w:lang w:eastAsia="pl-PL"/>
        </w:rPr>
        <w:t>budowy lub rozbudowy zbi</w:t>
      </w:r>
      <w:r w:rsidR="009761E0" w:rsidRPr="00B35B98">
        <w:rPr>
          <w:rFonts w:asciiTheme="minorHAnsi" w:eastAsia="Times New Roman" w:hAnsiTheme="minorHAnsi" w:cstheme="minorHAnsi"/>
          <w:sz w:val="24"/>
          <w:szCs w:val="24"/>
          <w:u w:val="single"/>
          <w:lang w:eastAsia="pl-PL"/>
        </w:rPr>
        <w:t xml:space="preserve">orczych systemów odprowadzania </w:t>
      </w:r>
      <w:r w:rsidRPr="00B35B98">
        <w:rPr>
          <w:rFonts w:asciiTheme="minorHAnsi" w:eastAsia="Times New Roman" w:hAnsiTheme="minorHAnsi" w:cstheme="minorHAnsi"/>
          <w:sz w:val="24"/>
          <w:szCs w:val="24"/>
          <w:u w:val="single"/>
          <w:lang w:eastAsia="pl-PL"/>
        </w:rPr>
        <w:t>i oczyszczania ścieków komunalnych</w:t>
      </w:r>
      <w:r w:rsidRPr="00B35B98">
        <w:rPr>
          <w:rFonts w:asciiTheme="minorHAnsi" w:eastAsia="Times New Roman" w:hAnsiTheme="minorHAnsi" w:cstheme="minorHAnsi"/>
          <w:sz w:val="24"/>
          <w:szCs w:val="24"/>
          <w:lang w:eastAsia="pl-PL"/>
        </w:rPr>
        <w:t>, w tym zagospodarowania o</w:t>
      </w:r>
      <w:r w:rsidR="009761E0" w:rsidRPr="00B35B98">
        <w:rPr>
          <w:rFonts w:asciiTheme="minorHAnsi" w:eastAsia="Times New Roman" w:hAnsiTheme="minorHAnsi" w:cstheme="minorHAnsi"/>
          <w:sz w:val="24"/>
          <w:szCs w:val="24"/>
          <w:lang w:eastAsia="pl-PL"/>
        </w:rPr>
        <w:t xml:space="preserve">sadów ściekowych, co do zasady </w:t>
      </w:r>
      <w:r w:rsidRPr="00B35B98">
        <w:rPr>
          <w:rFonts w:asciiTheme="minorHAnsi" w:eastAsia="Times New Roman" w:hAnsiTheme="minorHAnsi" w:cstheme="minorHAnsi"/>
          <w:sz w:val="24"/>
          <w:szCs w:val="24"/>
          <w:lang w:eastAsia="pl-PL"/>
        </w:rPr>
        <w:t xml:space="preserve">w aglomeracjach od 2 do 10 tys. RLM wyznaczonych na podstawie przepisów ustawy Prawo wodne. </w:t>
      </w:r>
    </w:p>
    <w:p w14:paraId="57C4433D" w14:textId="77777777" w:rsidR="00CE289E" w:rsidRPr="00B35B98" w:rsidRDefault="00CE289E" w:rsidP="00971256">
      <w:pPr>
        <w:autoSpaceDE w:val="0"/>
        <w:autoSpaceDN w:val="0"/>
        <w:adjustRightInd w:val="0"/>
        <w:spacing w:after="60" w:line="360" w:lineRule="auto"/>
        <w:rPr>
          <w:rFonts w:asciiTheme="minorHAnsi" w:eastAsia="Times New Roman" w:hAnsiTheme="minorHAnsi" w:cstheme="minorHAnsi"/>
          <w:sz w:val="24"/>
          <w:szCs w:val="24"/>
          <w:shd w:val="clear" w:color="auto" w:fill="FFC000"/>
          <w:lang w:eastAsia="pl-PL"/>
        </w:rPr>
      </w:pPr>
      <w:r w:rsidRPr="00B35B98">
        <w:rPr>
          <w:rFonts w:asciiTheme="minorHAnsi" w:eastAsia="Times New Roman" w:hAnsiTheme="minorHAnsi" w:cstheme="minorHAnsi"/>
          <w:sz w:val="24"/>
          <w:szCs w:val="24"/>
          <w:lang w:eastAsia="pl-PL"/>
        </w:rPr>
        <w:lastRenderedPageBreak/>
        <w:t xml:space="preserve">Głównymi dokumentami stanowiącymi podstawę do wyboru projektu będą zweryfikowane przez samorząd województwa plany aglomeracji, Krajowy Program Oczyszczania Ścieków Komunalnych (KPOŚK) wraz z opracowanym w toku aktualizacji KPOŚK </w:t>
      </w:r>
      <w:proofErr w:type="spellStart"/>
      <w:r w:rsidRPr="00B35B98">
        <w:rPr>
          <w:rFonts w:asciiTheme="minorHAnsi" w:eastAsia="Times New Roman" w:hAnsiTheme="minorHAnsi" w:cstheme="minorHAnsi"/>
          <w:sz w:val="24"/>
          <w:szCs w:val="24"/>
          <w:lang w:eastAsia="pl-PL"/>
        </w:rPr>
        <w:t>Master</w:t>
      </w:r>
      <w:r w:rsidR="00C40B24" w:rsidRPr="00B35B98">
        <w:rPr>
          <w:rFonts w:asciiTheme="minorHAnsi" w:eastAsia="Times New Roman" w:hAnsiTheme="minorHAnsi" w:cstheme="minorHAnsi"/>
          <w:sz w:val="24"/>
          <w:szCs w:val="24"/>
          <w:lang w:eastAsia="pl-PL"/>
        </w:rPr>
        <w:t>p</w:t>
      </w:r>
      <w:r w:rsidRPr="00B35B98">
        <w:rPr>
          <w:rFonts w:asciiTheme="minorHAnsi" w:eastAsia="Times New Roman" w:hAnsiTheme="minorHAnsi" w:cstheme="minorHAnsi"/>
          <w:sz w:val="24"/>
          <w:szCs w:val="24"/>
          <w:lang w:eastAsia="pl-PL"/>
        </w:rPr>
        <w:t>lanem</w:t>
      </w:r>
      <w:proofErr w:type="spellEnd"/>
      <w:r w:rsidRPr="00B35B98">
        <w:rPr>
          <w:rFonts w:asciiTheme="minorHAnsi" w:eastAsia="Times New Roman" w:hAnsiTheme="minorHAnsi" w:cstheme="minorHAnsi"/>
          <w:sz w:val="24"/>
          <w:szCs w:val="24"/>
          <w:lang w:eastAsia="pl-PL"/>
        </w:rPr>
        <w:t xml:space="preserve"> dla wdrażania dyrektywy 91/271/EWG zawierającym listę potrzeb inwestycyjnych w poszczególnych aglomeracjach.</w:t>
      </w:r>
    </w:p>
    <w:p w14:paraId="1F547166"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Możliwa będzie także realizacja projektów dotyczących </w:t>
      </w:r>
      <w:r w:rsidRPr="00B35B98">
        <w:rPr>
          <w:rFonts w:asciiTheme="minorHAnsi" w:eastAsia="Times New Roman" w:hAnsiTheme="minorHAnsi" w:cstheme="minorHAnsi"/>
          <w:sz w:val="24"/>
          <w:szCs w:val="24"/>
          <w:u w:val="single"/>
          <w:lang w:eastAsia="pl-PL"/>
        </w:rPr>
        <w:t>poprawy procesu uzdatniania wody pitnej oraz ograniczania strat wody</w:t>
      </w:r>
      <w:r w:rsidRPr="00B35B98">
        <w:rPr>
          <w:rFonts w:asciiTheme="minorHAnsi" w:eastAsia="Times New Roman" w:hAnsiTheme="minorHAnsi" w:cstheme="minorHAnsi"/>
          <w:sz w:val="24"/>
          <w:szCs w:val="24"/>
          <w:lang w:eastAsia="pl-PL"/>
        </w:rPr>
        <w:t>. Wsparcie przebudowy sieci wodociągowej możliwe będzie tylko w tych przypadkach, gdzie wykazane zostały straty wody na przesyle w ilości co najmniej 20% oraz pod warunkiem zapewnienia właściwej gospodarki ściekowej na terenie objętym projektem. Przewiduje się realizację przedsięwzięcia strategicznego w zakresie poprawy jakośc</w:t>
      </w:r>
      <w:r w:rsidR="009761E0" w:rsidRPr="00B35B98">
        <w:rPr>
          <w:rFonts w:asciiTheme="minorHAnsi" w:eastAsia="Times New Roman" w:hAnsiTheme="minorHAnsi" w:cstheme="minorHAnsi"/>
          <w:sz w:val="24"/>
          <w:szCs w:val="24"/>
          <w:lang w:eastAsia="pl-PL"/>
        </w:rPr>
        <w:t xml:space="preserve">i oraz ograniczenia strat wody </w:t>
      </w:r>
      <w:r w:rsidRPr="00B35B98">
        <w:rPr>
          <w:rFonts w:asciiTheme="minorHAnsi" w:eastAsia="Times New Roman" w:hAnsiTheme="minorHAnsi" w:cstheme="minorHAnsi"/>
          <w:sz w:val="24"/>
          <w:szCs w:val="24"/>
          <w:lang w:eastAsia="pl-PL"/>
        </w:rPr>
        <w:t>w Centralnym Wodociągu Żuławskim, określonego w RPS w zakresie energetyki i środowiska.</w:t>
      </w:r>
    </w:p>
    <w:p w14:paraId="058F21A9"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Ponadto uprawnione do dofinansowania będą przedsięwzięcia związane z rozwojem systemów monitoringu jakości wód powierzchniowych i podziemnych.</w:t>
      </w:r>
    </w:p>
    <w:p w14:paraId="5F0B0E6F"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4635A173" w14:textId="77777777" w:rsidR="00CE289E" w:rsidRPr="00B35B98" w:rsidRDefault="00CE289E" w:rsidP="00971256">
      <w:pPr>
        <w:autoSpaceDE w:val="0"/>
        <w:autoSpaceDN w:val="0"/>
        <w:adjustRightInd w:val="0"/>
        <w:spacing w:after="60" w:line="360" w:lineRule="auto"/>
        <w:ind w:left="-2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zakresie ścieków komunalnych: aglomeracje ściekowe niespełniające wymagań akcesyjnych.</w:t>
      </w:r>
    </w:p>
    <w:p w14:paraId="127F8C8D" w14:textId="77777777" w:rsidR="00CE289E" w:rsidRPr="00B35B98" w:rsidRDefault="00CE289E" w:rsidP="00971256">
      <w:pPr>
        <w:autoSpaceDE w:val="0"/>
        <w:autoSpaceDN w:val="0"/>
        <w:adjustRightInd w:val="0"/>
        <w:spacing w:after="60" w:line="360" w:lineRule="auto"/>
        <w:ind w:left="-23"/>
        <w:rPr>
          <w:rFonts w:asciiTheme="minorHAnsi" w:eastAsia="Times New Roman" w:hAnsiTheme="minorHAnsi" w:cstheme="minorHAnsi"/>
          <w:strike/>
          <w:sz w:val="24"/>
          <w:szCs w:val="24"/>
          <w:lang w:eastAsia="pl-PL"/>
        </w:rPr>
      </w:pPr>
      <w:r w:rsidRPr="00B35B98">
        <w:rPr>
          <w:rFonts w:asciiTheme="minorHAnsi" w:eastAsia="Times New Roman" w:hAnsiTheme="minorHAnsi" w:cstheme="minorHAnsi"/>
          <w:sz w:val="24"/>
          <w:szCs w:val="24"/>
          <w:lang w:eastAsia="pl-PL"/>
        </w:rPr>
        <w:t>W zakresie wody pitnej: obszar Żuław.</w:t>
      </w:r>
    </w:p>
    <w:p w14:paraId="423FB38C"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20D7CFC9"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Mieszkańcy, indywidualni użytkownicy zasobów środowiska.</w:t>
      </w:r>
    </w:p>
    <w:p w14:paraId="124B2844"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68546ECD"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oraz spółki z udziałem jednostek samorządu terytorialnego, podmioty wykonujące zadania jednostki samorządu terytorialnego /związku komunalnego, jednostki administracji rządowej, spółki wodne, jednostki naukowe, szkoły wyższe.</w:t>
      </w:r>
    </w:p>
    <w:p w14:paraId="0A2B8DDC"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43EDED2A"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Głównym trybem wyboru projektów będzie tryb konkursowy. </w:t>
      </w:r>
    </w:p>
    <w:p w14:paraId="19B03F99"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Uzupełniająco dopuszcza się także tryb pozakonkursowy (przedsięwzięcie strategiczne zdefiniowane w RPS w zakresie energetyki i środowiska).</w:t>
      </w:r>
    </w:p>
    <w:p w14:paraId="1984942C"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zakresie ścieków komunalnych preferowane będą projekty zakładające jak największą redukcję zanieczyszczeń zawartych w ściekach do wód oraz całościowo rozwiązujące problem oczyszczania ścieków na obszarze danej aglomeracji ściekowej.</w:t>
      </w:r>
    </w:p>
    <w:p w14:paraId="0E350952"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23B33E25"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Nie przewiduje się wykorzystania instrumentów finansowych. </w:t>
      </w:r>
    </w:p>
    <w:p w14:paraId="2E63E37D"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491B0847"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Wstępnie nie zidentyfikowano dużych projektów. </w:t>
      </w:r>
    </w:p>
    <w:p w14:paraId="2D196BC7"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1638"/>
        <w:gridCol w:w="1044"/>
        <w:gridCol w:w="707"/>
        <w:gridCol w:w="1276"/>
        <w:gridCol w:w="425"/>
        <w:gridCol w:w="425"/>
        <w:gridCol w:w="709"/>
        <w:gridCol w:w="1276"/>
        <w:gridCol w:w="1133"/>
      </w:tblGrid>
      <w:tr w:rsidR="00EA6008" w:rsidRPr="00B35B98" w14:paraId="77A7CB54" w14:textId="77777777" w:rsidTr="00EA6008">
        <w:trPr>
          <w:cantSplit/>
          <w:trHeight w:val="1486"/>
          <w:jc w:val="center"/>
        </w:trPr>
        <w:tc>
          <w:tcPr>
            <w:tcW w:w="312" w:type="pct"/>
            <w:vMerge w:val="restart"/>
            <w:shd w:val="clear" w:color="auto" w:fill="C6D9F1"/>
            <w:textDirection w:val="btLr"/>
            <w:vAlign w:val="center"/>
          </w:tcPr>
          <w:p w14:paraId="43487EEB" w14:textId="77777777" w:rsidR="00CE289E" w:rsidRPr="00B35B98" w:rsidRDefault="00CE289E" w:rsidP="00EA6008">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889" w:type="pct"/>
            <w:vMerge w:val="restart"/>
            <w:shd w:val="clear" w:color="auto" w:fill="C6D9F1"/>
            <w:textDirection w:val="btLr"/>
            <w:vAlign w:val="center"/>
          </w:tcPr>
          <w:p w14:paraId="4F39DE1A" w14:textId="77777777" w:rsidR="00CE289E" w:rsidRPr="00B35B98" w:rsidRDefault="00CE289E" w:rsidP="00EA6008">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567" w:type="pct"/>
            <w:vMerge w:val="restart"/>
            <w:shd w:val="clear" w:color="auto" w:fill="C6D9F1"/>
            <w:textDirection w:val="btLr"/>
            <w:vAlign w:val="center"/>
          </w:tcPr>
          <w:p w14:paraId="7A0A7863" w14:textId="77777777" w:rsidR="00CE289E" w:rsidRPr="00B35B98" w:rsidRDefault="00CE289E" w:rsidP="00EA6008">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384" w:type="pct"/>
            <w:vMerge w:val="restart"/>
            <w:shd w:val="clear" w:color="auto" w:fill="C6D9F1"/>
            <w:textDirection w:val="btLr"/>
            <w:vAlign w:val="center"/>
          </w:tcPr>
          <w:p w14:paraId="7EB97236" w14:textId="77777777" w:rsidR="00CE289E" w:rsidRPr="00B35B98" w:rsidRDefault="00CE289E" w:rsidP="00EA6008">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693" w:type="pct"/>
            <w:vMerge w:val="restart"/>
            <w:shd w:val="clear" w:color="auto" w:fill="C6D9F1"/>
            <w:textDirection w:val="btLr"/>
            <w:vAlign w:val="center"/>
          </w:tcPr>
          <w:p w14:paraId="2B5F7263" w14:textId="77777777" w:rsidR="00CE289E" w:rsidRPr="00B35B98" w:rsidRDefault="00CE289E" w:rsidP="00EA6008">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847" w:type="pct"/>
            <w:gridSpan w:val="3"/>
            <w:shd w:val="clear" w:color="auto" w:fill="C6D9F1"/>
            <w:textDirection w:val="btLr"/>
            <w:vAlign w:val="center"/>
          </w:tcPr>
          <w:p w14:paraId="07B401AE" w14:textId="77777777" w:rsidR="00CE289E" w:rsidRPr="00B35B98" w:rsidRDefault="00CE289E" w:rsidP="00EA6008">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693" w:type="pct"/>
            <w:vMerge w:val="restart"/>
            <w:shd w:val="clear" w:color="auto" w:fill="C6D9F1"/>
            <w:textDirection w:val="btLr"/>
            <w:vAlign w:val="center"/>
          </w:tcPr>
          <w:p w14:paraId="1FB12F27" w14:textId="77777777" w:rsidR="00CE289E" w:rsidRPr="00B35B98" w:rsidRDefault="00CE289E" w:rsidP="00EA6008">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616" w:type="pct"/>
            <w:vMerge w:val="restart"/>
            <w:shd w:val="clear" w:color="auto" w:fill="C6D9F1"/>
            <w:textDirection w:val="btLr"/>
            <w:vAlign w:val="center"/>
          </w:tcPr>
          <w:p w14:paraId="6B6AB4D2" w14:textId="77777777" w:rsidR="00CE289E" w:rsidRPr="00B35B98" w:rsidRDefault="00CE289E" w:rsidP="00EA6008">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EA6008" w:rsidRPr="00B35B98" w14:paraId="41027C4A" w14:textId="77777777" w:rsidTr="00EA6008">
        <w:trPr>
          <w:trHeight w:val="274"/>
          <w:jc w:val="center"/>
        </w:trPr>
        <w:tc>
          <w:tcPr>
            <w:tcW w:w="312" w:type="pct"/>
            <w:vMerge/>
          </w:tcPr>
          <w:p w14:paraId="7B305D35"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889" w:type="pct"/>
            <w:vMerge/>
            <w:shd w:val="clear" w:color="auto" w:fill="C6D9F1"/>
          </w:tcPr>
          <w:p w14:paraId="0974B8A9"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67" w:type="pct"/>
            <w:vMerge/>
          </w:tcPr>
          <w:p w14:paraId="5DDCEF5A"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84" w:type="pct"/>
            <w:vMerge/>
          </w:tcPr>
          <w:p w14:paraId="7FD7463A"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693" w:type="pct"/>
            <w:vMerge/>
          </w:tcPr>
          <w:p w14:paraId="00AE2CEA"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31" w:type="pct"/>
            <w:shd w:val="clear" w:color="auto" w:fill="D9D9D9"/>
            <w:vAlign w:val="center"/>
          </w:tcPr>
          <w:p w14:paraId="34FDBAA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231" w:type="pct"/>
            <w:shd w:val="clear" w:color="auto" w:fill="D9D9D9"/>
            <w:vAlign w:val="center"/>
          </w:tcPr>
          <w:p w14:paraId="04EDF0D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385" w:type="pct"/>
            <w:shd w:val="clear" w:color="auto" w:fill="D9D9D9"/>
            <w:vAlign w:val="center"/>
          </w:tcPr>
          <w:p w14:paraId="373C024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693" w:type="pct"/>
            <w:vMerge/>
          </w:tcPr>
          <w:p w14:paraId="142FAA5C"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616" w:type="pct"/>
            <w:vMerge/>
          </w:tcPr>
          <w:p w14:paraId="03A73755"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EA6008" w:rsidRPr="00B35B98" w14:paraId="43D5BC81" w14:textId="77777777" w:rsidTr="00EA6008">
        <w:trPr>
          <w:trHeight w:val="20"/>
          <w:jc w:val="center"/>
        </w:trPr>
        <w:tc>
          <w:tcPr>
            <w:tcW w:w="312" w:type="pct"/>
            <w:vAlign w:val="center"/>
          </w:tcPr>
          <w:p w14:paraId="1766F68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889" w:type="pct"/>
            <w:vAlign w:val="center"/>
          </w:tcPr>
          <w:p w14:paraId="640B819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Długość sieci kanalizacji sanitarnej</w:t>
            </w:r>
          </w:p>
        </w:tc>
        <w:tc>
          <w:tcPr>
            <w:tcW w:w="567" w:type="pct"/>
            <w:vAlign w:val="center"/>
          </w:tcPr>
          <w:p w14:paraId="28783A3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km</w:t>
            </w:r>
          </w:p>
        </w:tc>
        <w:tc>
          <w:tcPr>
            <w:tcW w:w="384" w:type="pct"/>
            <w:vAlign w:val="center"/>
          </w:tcPr>
          <w:p w14:paraId="275DB26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693" w:type="pct"/>
            <w:vAlign w:val="center"/>
          </w:tcPr>
          <w:p w14:paraId="50913D1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31" w:type="pct"/>
            <w:vAlign w:val="center"/>
          </w:tcPr>
          <w:p w14:paraId="6EE2170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1" w:type="pct"/>
            <w:vAlign w:val="center"/>
          </w:tcPr>
          <w:p w14:paraId="729AB97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385" w:type="pct"/>
            <w:vAlign w:val="center"/>
          </w:tcPr>
          <w:p w14:paraId="34CAEF1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250</w:t>
            </w:r>
          </w:p>
        </w:tc>
        <w:tc>
          <w:tcPr>
            <w:tcW w:w="693" w:type="pct"/>
            <w:vAlign w:val="center"/>
          </w:tcPr>
          <w:p w14:paraId="68440B5E"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 IZ</w:t>
            </w:r>
          </w:p>
        </w:tc>
        <w:tc>
          <w:tcPr>
            <w:tcW w:w="616" w:type="pct"/>
            <w:vAlign w:val="center"/>
          </w:tcPr>
          <w:p w14:paraId="1574FB3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EA6008" w:rsidRPr="00B35B98" w14:paraId="5294D46C" w14:textId="77777777" w:rsidTr="00EA6008">
        <w:trPr>
          <w:trHeight w:val="20"/>
          <w:jc w:val="center"/>
        </w:trPr>
        <w:tc>
          <w:tcPr>
            <w:tcW w:w="312" w:type="pct"/>
            <w:tcBorders>
              <w:top w:val="single" w:sz="4" w:space="0" w:color="auto"/>
              <w:left w:val="single" w:sz="4" w:space="0" w:color="auto"/>
              <w:bottom w:val="single" w:sz="4" w:space="0" w:color="auto"/>
              <w:right w:val="single" w:sz="4" w:space="0" w:color="auto"/>
            </w:tcBorders>
            <w:vAlign w:val="center"/>
          </w:tcPr>
          <w:p w14:paraId="79AD66B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889" w:type="pct"/>
            <w:tcBorders>
              <w:top w:val="single" w:sz="4" w:space="0" w:color="auto"/>
              <w:left w:val="single" w:sz="4" w:space="0" w:color="auto"/>
              <w:bottom w:val="single" w:sz="4" w:space="0" w:color="auto"/>
              <w:right w:val="single" w:sz="4" w:space="0" w:color="auto"/>
            </w:tcBorders>
            <w:vAlign w:val="center"/>
          </w:tcPr>
          <w:p w14:paraId="0C499F9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dodatkowych osób korzystających z ulepszonego oczyszczania ścieków</w:t>
            </w:r>
          </w:p>
          <w:p w14:paraId="7F7C577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(CI  19)</w:t>
            </w:r>
          </w:p>
        </w:tc>
        <w:tc>
          <w:tcPr>
            <w:tcW w:w="567" w:type="pct"/>
            <w:tcBorders>
              <w:top w:val="single" w:sz="4" w:space="0" w:color="auto"/>
              <w:left w:val="single" w:sz="4" w:space="0" w:color="auto"/>
              <w:bottom w:val="single" w:sz="4" w:space="0" w:color="auto"/>
              <w:right w:val="single" w:sz="4" w:space="0" w:color="auto"/>
            </w:tcBorders>
            <w:vAlign w:val="center"/>
          </w:tcPr>
          <w:p w14:paraId="60347AD9" w14:textId="77777777" w:rsidR="00CE289E" w:rsidRPr="00B35B98" w:rsidRDefault="00137BA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równoważna liczba mieszkańców</w:t>
            </w:r>
          </w:p>
        </w:tc>
        <w:tc>
          <w:tcPr>
            <w:tcW w:w="384" w:type="pct"/>
            <w:tcBorders>
              <w:top w:val="single" w:sz="4" w:space="0" w:color="auto"/>
              <w:left w:val="single" w:sz="4" w:space="0" w:color="auto"/>
              <w:bottom w:val="single" w:sz="4" w:space="0" w:color="auto"/>
              <w:right w:val="single" w:sz="4" w:space="0" w:color="auto"/>
            </w:tcBorders>
            <w:vAlign w:val="center"/>
          </w:tcPr>
          <w:p w14:paraId="5859B22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693" w:type="pct"/>
            <w:tcBorders>
              <w:top w:val="single" w:sz="4" w:space="0" w:color="auto"/>
              <w:left w:val="single" w:sz="4" w:space="0" w:color="auto"/>
              <w:bottom w:val="single" w:sz="4" w:space="0" w:color="auto"/>
              <w:right w:val="single" w:sz="4" w:space="0" w:color="auto"/>
            </w:tcBorders>
            <w:vAlign w:val="center"/>
          </w:tcPr>
          <w:p w14:paraId="0415059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31" w:type="pct"/>
            <w:tcBorders>
              <w:top w:val="single" w:sz="4" w:space="0" w:color="auto"/>
              <w:left w:val="single" w:sz="4" w:space="0" w:color="auto"/>
              <w:bottom w:val="single" w:sz="4" w:space="0" w:color="auto"/>
              <w:right w:val="single" w:sz="4" w:space="0" w:color="auto"/>
            </w:tcBorders>
            <w:vAlign w:val="center"/>
          </w:tcPr>
          <w:p w14:paraId="358385B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1" w:type="pct"/>
            <w:tcBorders>
              <w:top w:val="single" w:sz="4" w:space="0" w:color="auto"/>
              <w:left w:val="single" w:sz="4" w:space="0" w:color="auto"/>
              <w:bottom w:val="single" w:sz="4" w:space="0" w:color="auto"/>
              <w:right w:val="single" w:sz="4" w:space="0" w:color="auto"/>
            </w:tcBorders>
            <w:vAlign w:val="center"/>
          </w:tcPr>
          <w:p w14:paraId="11AE530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385" w:type="pct"/>
            <w:tcBorders>
              <w:top w:val="single" w:sz="4" w:space="0" w:color="auto"/>
              <w:left w:val="single" w:sz="4" w:space="0" w:color="auto"/>
              <w:bottom w:val="single" w:sz="4" w:space="0" w:color="auto"/>
              <w:right w:val="single" w:sz="4" w:space="0" w:color="auto"/>
            </w:tcBorders>
            <w:vAlign w:val="center"/>
          </w:tcPr>
          <w:p w14:paraId="67B3927F" w14:textId="77777777" w:rsidR="00EA6008" w:rsidRPr="00B35B98" w:rsidRDefault="001C288F"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50</w:t>
            </w:r>
            <w:r w:rsidR="003139D0" w:rsidRPr="00B35B98">
              <w:rPr>
                <w:rFonts w:asciiTheme="minorHAnsi" w:hAnsiTheme="minorHAnsi" w:cstheme="minorHAnsi"/>
                <w:sz w:val="24"/>
                <w:szCs w:val="24"/>
                <w:lang w:eastAsia="pl-PL"/>
              </w:rPr>
              <w:t> </w:t>
            </w:r>
          </w:p>
          <w:p w14:paraId="6F080E5E" w14:textId="77777777" w:rsidR="00CE289E" w:rsidRPr="00B35B98" w:rsidRDefault="001C288F"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000</w:t>
            </w:r>
          </w:p>
        </w:tc>
        <w:tc>
          <w:tcPr>
            <w:tcW w:w="693" w:type="pct"/>
            <w:tcBorders>
              <w:top w:val="single" w:sz="4" w:space="0" w:color="auto"/>
              <w:left w:val="single" w:sz="4" w:space="0" w:color="auto"/>
              <w:bottom w:val="single" w:sz="4" w:space="0" w:color="auto"/>
              <w:right w:val="single" w:sz="4" w:space="0" w:color="auto"/>
            </w:tcBorders>
            <w:vAlign w:val="center"/>
          </w:tcPr>
          <w:p w14:paraId="231C0C22"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 IZ</w:t>
            </w:r>
          </w:p>
        </w:tc>
        <w:tc>
          <w:tcPr>
            <w:tcW w:w="616" w:type="pct"/>
            <w:tcBorders>
              <w:top w:val="single" w:sz="4" w:space="0" w:color="auto"/>
              <w:left w:val="single" w:sz="4" w:space="0" w:color="auto"/>
              <w:bottom w:val="single" w:sz="4" w:space="0" w:color="auto"/>
              <w:right w:val="single" w:sz="4" w:space="0" w:color="auto"/>
            </w:tcBorders>
            <w:vAlign w:val="center"/>
          </w:tcPr>
          <w:p w14:paraId="060A420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32A61C0F" w14:textId="77777777" w:rsidR="00CE289E" w:rsidRPr="00B35B98" w:rsidRDefault="00CE289E" w:rsidP="00971256">
      <w:pPr>
        <w:spacing w:after="60" w:line="360" w:lineRule="auto"/>
        <w:rPr>
          <w:rFonts w:asciiTheme="minorHAnsi" w:eastAsia="Times New Roman" w:hAnsiTheme="minorHAnsi" w:cstheme="minorHAnsi"/>
          <w:b/>
          <w:sz w:val="24"/>
          <w:szCs w:val="24"/>
          <w:lang w:eastAsia="pl-PL"/>
        </w:rPr>
      </w:pPr>
    </w:p>
    <w:p w14:paraId="298F49B6" w14:textId="77777777" w:rsidR="00FE58E3" w:rsidRPr="00B35B98" w:rsidRDefault="00FE58E3">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br w:type="page"/>
      </w:r>
    </w:p>
    <w:p w14:paraId="790B91EC" w14:textId="77777777" w:rsidR="00CE289E" w:rsidRPr="00B35B98" w:rsidRDefault="00CE289E"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 xml:space="preserve">PRIORYTET INWESTYCYJNY 6d </w:t>
      </w:r>
    </w:p>
    <w:p w14:paraId="4BE9FD86" w14:textId="77777777" w:rsidR="00CE289E" w:rsidRPr="00B35B98"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Ochrona i przywrócenie różnorodności biologicznej, ochrona i rekultywacja gleby oraz wspieranie usług ekosystemowych, także poprzez program „Natura 2000” i zieloną infrastrukturę</w:t>
      </w:r>
    </w:p>
    <w:p w14:paraId="6AAFE202"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 szczegółowy</w:t>
      </w:r>
    </w:p>
    <w:p w14:paraId="787E48E1" w14:textId="77777777" w:rsidR="00CE289E" w:rsidRPr="00B35B98" w:rsidRDefault="00CE289E" w:rsidP="00971256">
      <w:pPr>
        <w:autoSpaceDE w:val="0"/>
        <w:autoSpaceDN w:val="0"/>
        <w:adjustRightInd w:val="0"/>
        <w:spacing w:after="60" w:line="360" w:lineRule="auto"/>
        <w:rPr>
          <w:rFonts w:asciiTheme="minorHAnsi" w:eastAsia="Times New Roman" w:hAnsiTheme="minorHAnsi" w:cstheme="minorHAnsi"/>
          <w:sz w:val="24"/>
          <w:szCs w:val="24"/>
          <w:shd w:val="clear" w:color="auto" w:fill="FFC000"/>
          <w:lang w:eastAsia="pl-PL"/>
        </w:rPr>
      </w:pPr>
      <w:r w:rsidRPr="00B35B98">
        <w:rPr>
          <w:rFonts w:asciiTheme="minorHAnsi" w:eastAsia="Times New Roman" w:hAnsiTheme="minorHAnsi" w:cstheme="minorHAnsi"/>
          <w:sz w:val="24"/>
          <w:szCs w:val="24"/>
          <w:lang w:eastAsia="pl-PL"/>
        </w:rPr>
        <w:t>Zabezpieczone zasoby i walory przyrodnicze oraz krajobrazowe.</w:t>
      </w:r>
    </w:p>
    <w:p w14:paraId="1FBEDDFF"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Rezultat</w:t>
      </w:r>
    </w:p>
    <w:p w14:paraId="785735A8" w14:textId="77777777" w:rsidR="00CE289E" w:rsidRPr="00B35B98" w:rsidRDefault="00CE289E"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Zwiększona antropopresja skutkuje potrzebą podjęcia działań ochronnych wobec ponadprzeciętnych na tle kraju walorów przyrodniczych i krajobrazowych regionu. Wyzwaniem j</w:t>
      </w:r>
      <w:r w:rsidR="009761E0" w:rsidRPr="00B35B98">
        <w:rPr>
          <w:rFonts w:asciiTheme="minorHAnsi" w:eastAsia="Times New Roman" w:hAnsiTheme="minorHAnsi" w:cstheme="minorHAnsi"/>
          <w:sz w:val="24"/>
          <w:szCs w:val="24"/>
          <w:lang w:eastAsia="pl-PL"/>
        </w:rPr>
        <w:t xml:space="preserve">est takie prowadzenie działań </w:t>
      </w:r>
      <w:r w:rsidRPr="00B35B98">
        <w:rPr>
          <w:rFonts w:asciiTheme="minorHAnsi" w:eastAsia="Times New Roman" w:hAnsiTheme="minorHAnsi" w:cstheme="minorHAnsi"/>
          <w:sz w:val="24"/>
          <w:szCs w:val="24"/>
          <w:lang w:eastAsia="pl-PL"/>
        </w:rPr>
        <w:t>w zakresie ochrony przyrody, aby z jednej strony zabezpieczyć obszary cenne przyrodniczo przed nadmierną penetracją przez ludzi, a z drugiej strony umożliwić spo</w:t>
      </w:r>
      <w:r w:rsidR="00913368" w:rsidRPr="00B35B98">
        <w:rPr>
          <w:rFonts w:asciiTheme="minorHAnsi" w:eastAsia="Times New Roman" w:hAnsiTheme="minorHAnsi" w:cstheme="minorHAnsi"/>
          <w:sz w:val="24"/>
          <w:szCs w:val="24"/>
          <w:lang w:eastAsia="pl-PL"/>
        </w:rPr>
        <w:t xml:space="preserve">łeczeństwu obcowanie i kontakt </w:t>
      </w:r>
      <w:r w:rsidRPr="00B35B98">
        <w:rPr>
          <w:rFonts w:asciiTheme="minorHAnsi" w:eastAsia="Times New Roman" w:hAnsiTheme="minorHAnsi" w:cstheme="minorHAnsi"/>
          <w:sz w:val="24"/>
          <w:szCs w:val="24"/>
          <w:lang w:eastAsia="pl-PL"/>
        </w:rPr>
        <w:t>z przyrodą.</w:t>
      </w:r>
    </w:p>
    <w:p w14:paraId="44B26CCF"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wyniku realizacji PI zachowana zostanie różnorodność biolo</w:t>
      </w:r>
      <w:r w:rsidR="009761E0" w:rsidRPr="00B35B98">
        <w:rPr>
          <w:rFonts w:asciiTheme="minorHAnsi" w:eastAsia="Times New Roman" w:hAnsiTheme="minorHAnsi" w:cstheme="minorHAnsi"/>
          <w:sz w:val="24"/>
          <w:szCs w:val="24"/>
          <w:lang w:eastAsia="pl-PL"/>
        </w:rPr>
        <w:t xml:space="preserve">giczna oraz walory </w:t>
      </w:r>
      <w:proofErr w:type="spellStart"/>
      <w:r w:rsidR="009761E0" w:rsidRPr="00B35B98">
        <w:rPr>
          <w:rFonts w:asciiTheme="minorHAnsi" w:eastAsia="Times New Roman" w:hAnsiTheme="minorHAnsi" w:cstheme="minorHAnsi"/>
          <w:sz w:val="24"/>
          <w:szCs w:val="24"/>
          <w:lang w:eastAsia="pl-PL"/>
        </w:rPr>
        <w:t>przyrodnicze</w:t>
      </w:r>
      <w:r w:rsidRPr="00B35B98">
        <w:rPr>
          <w:rFonts w:asciiTheme="minorHAnsi" w:eastAsia="Times New Roman" w:hAnsiTheme="minorHAnsi" w:cstheme="minorHAnsi"/>
          <w:sz w:val="24"/>
          <w:szCs w:val="24"/>
          <w:lang w:eastAsia="pl-PL"/>
        </w:rPr>
        <w:t>i</w:t>
      </w:r>
      <w:proofErr w:type="spellEnd"/>
      <w:r w:rsidRPr="00B35B98">
        <w:rPr>
          <w:rFonts w:asciiTheme="minorHAnsi" w:eastAsia="Times New Roman" w:hAnsiTheme="minorHAnsi" w:cstheme="minorHAnsi"/>
          <w:sz w:val="24"/>
          <w:szCs w:val="24"/>
          <w:lang w:eastAsia="pl-PL"/>
        </w:rPr>
        <w:t xml:space="preserve"> krajobrazowe regionu. Ograniczona zostanie antropopresja, w szczególności związana z nasilającym się ruchem turystycznym oraz prowadzonymi inwestycjami. Poprzez opracowanie planów ochrony parków krajobrazowych i rezerwatów przyrody podniesiony zostanie poziom ochrony tych cennych przyrodniczo i krajobrazowo obszarów województwa. Poprzez działania edukacyjno-informacyjne zwiększy się poziom świadomości ekologicznej mieszkańców, skutkujący zmianą postaw i zachowań ludzi na bardziej proekologiczne.</w:t>
      </w:r>
    </w:p>
    <w:p w14:paraId="0C0527EE"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Wskaźniki rezultatu</w:t>
      </w:r>
    </w:p>
    <w:tbl>
      <w:tblPr>
        <w:tblW w:w="488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1763"/>
        <w:gridCol w:w="800"/>
        <w:gridCol w:w="1238"/>
        <w:gridCol w:w="895"/>
        <w:gridCol w:w="709"/>
        <w:gridCol w:w="1273"/>
        <w:gridCol w:w="804"/>
        <w:gridCol w:w="785"/>
      </w:tblGrid>
      <w:tr w:rsidR="00FE58E3" w:rsidRPr="00B35B98" w14:paraId="13D65F74" w14:textId="77777777" w:rsidTr="00FE58E3">
        <w:trPr>
          <w:cantSplit/>
          <w:trHeight w:val="1479"/>
        </w:trPr>
        <w:tc>
          <w:tcPr>
            <w:tcW w:w="324" w:type="pct"/>
            <w:shd w:val="clear" w:color="auto" w:fill="C6D9F1"/>
            <w:textDirection w:val="btLr"/>
            <w:vAlign w:val="center"/>
          </w:tcPr>
          <w:p w14:paraId="3CD98A10" w14:textId="77777777" w:rsidR="00CE289E" w:rsidRPr="00B35B98" w:rsidRDefault="00CE289E" w:rsidP="00FE58E3">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997" w:type="pct"/>
            <w:shd w:val="clear" w:color="auto" w:fill="C6D9F1"/>
            <w:textDirection w:val="btLr"/>
            <w:vAlign w:val="center"/>
          </w:tcPr>
          <w:p w14:paraId="00924EEC" w14:textId="77777777" w:rsidR="00CE289E" w:rsidRPr="00B35B98" w:rsidRDefault="00CE289E" w:rsidP="00FE58E3">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53" w:type="pct"/>
            <w:shd w:val="clear" w:color="auto" w:fill="C6D9F1"/>
            <w:textDirection w:val="btLr"/>
            <w:vAlign w:val="center"/>
          </w:tcPr>
          <w:p w14:paraId="07EA75AD" w14:textId="77777777" w:rsidR="00CE289E" w:rsidRPr="00B35B98" w:rsidRDefault="00CE289E" w:rsidP="00FE58E3">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699" w:type="pct"/>
            <w:shd w:val="clear" w:color="auto" w:fill="C6D9F1"/>
            <w:textDirection w:val="btLr"/>
            <w:vAlign w:val="center"/>
          </w:tcPr>
          <w:p w14:paraId="48B11B55" w14:textId="77777777" w:rsidR="00CE289E" w:rsidRPr="00B35B98" w:rsidRDefault="00CE289E" w:rsidP="00FE58E3">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506" w:type="pct"/>
            <w:shd w:val="clear" w:color="auto" w:fill="C6D9F1"/>
            <w:textDirection w:val="btLr"/>
            <w:vAlign w:val="center"/>
          </w:tcPr>
          <w:p w14:paraId="4D7254AC" w14:textId="77777777" w:rsidR="00CE289E" w:rsidRPr="00B35B98" w:rsidRDefault="00CE289E" w:rsidP="00FE58E3">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bazowa</w:t>
            </w:r>
          </w:p>
        </w:tc>
        <w:tc>
          <w:tcPr>
            <w:tcW w:w="401" w:type="pct"/>
            <w:shd w:val="clear" w:color="auto" w:fill="C6D9F1"/>
            <w:textDirection w:val="btLr"/>
            <w:vAlign w:val="center"/>
          </w:tcPr>
          <w:p w14:paraId="362722E7" w14:textId="77777777" w:rsidR="00CE289E" w:rsidRPr="00B35B98" w:rsidRDefault="00CE289E" w:rsidP="00FE58E3">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Rok bazowy</w:t>
            </w:r>
          </w:p>
        </w:tc>
        <w:tc>
          <w:tcPr>
            <w:tcW w:w="720" w:type="pct"/>
            <w:shd w:val="clear" w:color="auto" w:fill="C6D9F1"/>
            <w:textDirection w:val="btLr"/>
            <w:vAlign w:val="center"/>
          </w:tcPr>
          <w:p w14:paraId="1672B849" w14:textId="77777777" w:rsidR="00CE289E" w:rsidRPr="00B35B98" w:rsidRDefault="00CE289E" w:rsidP="00FE58E3">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455" w:type="pct"/>
            <w:shd w:val="clear" w:color="auto" w:fill="C6D9F1"/>
            <w:textDirection w:val="btLr"/>
            <w:vAlign w:val="center"/>
          </w:tcPr>
          <w:p w14:paraId="4A147D1E" w14:textId="77777777" w:rsidR="00CE289E" w:rsidRPr="00B35B98" w:rsidRDefault="00CE289E" w:rsidP="00FE58E3">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44" w:type="pct"/>
            <w:shd w:val="clear" w:color="auto" w:fill="C6D9F1"/>
            <w:textDirection w:val="btLr"/>
            <w:vAlign w:val="center"/>
          </w:tcPr>
          <w:p w14:paraId="0F10D55F" w14:textId="77777777" w:rsidR="00CE289E" w:rsidRPr="00B35B98" w:rsidRDefault="00CE289E" w:rsidP="00FE58E3">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FE58E3" w:rsidRPr="00B35B98" w14:paraId="73F16432" w14:textId="77777777" w:rsidTr="00FE58E3">
        <w:trPr>
          <w:trHeight w:val="406"/>
        </w:trPr>
        <w:tc>
          <w:tcPr>
            <w:tcW w:w="324" w:type="pct"/>
            <w:vAlign w:val="center"/>
          </w:tcPr>
          <w:p w14:paraId="221892A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997" w:type="pct"/>
            <w:vAlign w:val="center"/>
          </w:tcPr>
          <w:p w14:paraId="23BDC16B"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Powierzchnia o szczególnych walorach przyrodniczych prawnie chroniona</w:t>
            </w:r>
          </w:p>
        </w:tc>
        <w:tc>
          <w:tcPr>
            <w:tcW w:w="453" w:type="pct"/>
            <w:vAlign w:val="center"/>
          </w:tcPr>
          <w:p w14:paraId="41B1EFA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ha</w:t>
            </w:r>
          </w:p>
        </w:tc>
        <w:tc>
          <w:tcPr>
            <w:tcW w:w="699" w:type="pct"/>
            <w:vAlign w:val="center"/>
          </w:tcPr>
          <w:p w14:paraId="62449677"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506" w:type="pct"/>
            <w:vAlign w:val="center"/>
          </w:tcPr>
          <w:p w14:paraId="7C4D2C2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598 230</w:t>
            </w:r>
          </w:p>
        </w:tc>
        <w:tc>
          <w:tcPr>
            <w:tcW w:w="401" w:type="pct"/>
            <w:vAlign w:val="center"/>
          </w:tcPr>
          <w:p w14:paraId="37A45EC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2012</w:t>
            </w:r>
          </w:p>
        </w:tc>
        <w:tc>
          <w:tcPr>
            <w:tcW w:w="720" w:type="pct"/>
            <w:vAlign w:val="center"/>
          </w:tcPr>
          <w:p w14:paraId="37D4437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599 000</w:t>
            </w:r>
          </w:p>
        </w:tc>
        <w:tc>
          <w:tcPr>
            <w:tcW w:w="455" w:type="pct"/>
            <w:vAlign w:val="center"/>
          </w:tcPr>
          <w:p w14:paraId="652D2A4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GUS</w:t>
            </w:r>
          </w:p>
        </w:tc>
        <w:tc>
          <w:tcPr>
            <w:tcW w:w="444" w:type="pct"/>
            <w:vAlign w:val="center"/>
          </w:tcPr>
          <w:p w14:paraId="10BB13C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0E9DBBE4"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Ukierunkowanie interwencji</w:t>
      </w:r>
    </w:p>
    <w:p w14:paraId="543DD8B1"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63AEE759"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Wsparcie będzie skierowane na </w:t>
      </w:r>
      <w:r w:rsidRPr="00B35B98">
        <w:rPr>
          <w:rFonts w:asciiTheme="minorHAnsi" w:eastAsia="Times New Roman" w:hAnsiTheme="minorHAnsi" w:cstheme="minorHAnsi"/>
          <w:sz w:val="24"/>
          <w:szCs w:val="24"/>
          <w:u w:val="single"/>
          <w:lang w:eastAsia="pl-PL"/>
        </w:rPr>
        <w:t>czynną ochronę przyrody</w:t>
      </w:r>
      <w:r w:rsidRPr="00B35B98">
        <w:rPr>
          <w:rFonts w:asciiTheme="minorHAnsi" w:eastAsia="Times New Roman" w:hAnsiTheme="minorHAnsi" w:cstheme="minorHAnsi"/>
          <w:sz w:val="24"/>
          <w:szCs w:val="24"/>
          <w:lang w:eastAsia="pl-PL"/>
        </w:rPr>
        <w:t xml:space="preserve"> przede wszystk</w:t>
      </w:r>
      <w:r w:rsidR="009761E0" w:rsidRPr="00B35B98">
        <w:rPr>
          <w:rFonts w:asciiTheme="minorHAnsi" w:eastAsia="Times New Roman" w:hAnsiTheme="minorHAnsi" w:cstheme="minorHAnsi"/>
          <w:sz w:val="24"/>
          <w:szCs w:val="24"/>
          <w:lang w:eastAsia="pl-PL"/>
        </w:rPr>
        <w:t xml:space="preserve">im na obszarach chronionych, </w:t>
      </w:r>
      <w:r w:rsidRPr="00B35B98">
        <w:rPr>
          <w:rFonts w:asciiTheme="minorHAnsi" w:eastAsia="Times New Roman" w:hAnsiTheme="minorHAnsi" w:cstheme="minorHAnsi"/>
          <w:sz w:val="24"/>
          <w:szCs w:val="24"/>
          <w:lang w:eastAsia="pl-PL"/>
        </w:rPr>
        <w:t>a w szczególności na terenach parków krajobrazowych i rezerwatów przyrody, co prowadzić ma do ograniczenia degradacji środowiska oraz utraty zasobów różnorodności biologicznej.</w:t>
      </w:r>
    </w:p>
    <w:p w14:paraId="47EE347F"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Dofinansowanie będą mogły uzyskać przedsięwzięcia dotyczące </w:t>
      </w:r>
      <w:r w:rsidR="009761E0" w:rsidRPr="00B35B98">
        <w:rPr>
          <w:rFonts w:asciiTheme="minorHAnsi" w:eastAsia="Times New Roman" w:hAnsiTheme="minorHAnsi" w:cstheme="minorHAnsi"/>
          <w:sz w:val="24"/>
          <w:szCs w:val="24"/>
          <w:lang w:eastAsia="pl-PL"/>
        </w:rPr>
        <w:t xml:space="preserve">poprawy stanu cennych gatunków </w:t>
      </w:r>
      <w:r w:rsidRPr="00B35B98">
        <w:rPr>
          <w:rFonts w:asciiTheme="minorHAnsi" w:eastAsia="Times New Roman" w:hAnsiTheme="minorHAnsi" w:cstheme="minorHAnsi"/>
          <w:sz w:val="24"/>
          <w:szCs w:val="24"/>
          <w:lang w:eastAsia="pl-PL"/>
        </w:rPr>
        <w:t xml:space="preserve">i siedlisk przyrodniczych oraz ochrony ekosystemu strefy przybrzeżnej Morza Bałtyckiego, w tym m.in. projekty w zakresie: monitoringu i ochrony gatunków i siedlisk przyrodniczych, opracowania i wdrażania programów odtwarzania i </w:t>
      </w:r>
      <w:proofErr w:type="spellStart"/>
      <w:r w:rsidRPr="00B35B98">
        <w:rPr>
          <w:rFonts w:asciiTheme="minorHAnsi" w:eastAsia="Times New Roman" w:hAnsiTheme="minorHAnsi" w:cstheme="minorHAnsi"/>
          <w:sz w:val="24"/>
          <w:szCs w:val="24"/>
          <w:lang w:eastAsia="pl-PL"/>
        </w:rPr>
        <w:t>renaturalizacji</w:t>
      </w:r>
      <w:proofErr w:type="spellEnd"/>
      <w:r w:rsidRPr="00B35B98">
        <w:rPr>
          <w:rFonts w:asciiTheme="minorHAnsi" w:eastAsia="Times New Roman" w:hAnsiTheme="minorHAnsi" w:cstheme="minorHAnsi"/>
          <w:sz w:val="24"/>
          <w:szCs w:val="24"/>
          <w:lang w:eastAsia="pl-PL"/>
        </w:rPr>
        <w:t xml:space="preserve"> ekosystemów, eliminacji obcych gatunków inwazyjnych. </w:t>
      </w:r>
    </w:p>
    <w:p w14:paraId="1860CCF2"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Wsparcie zostanie skierowane również na ochronę wód, w szczególności jezior i ekosystemów od wód zależnych. Możliwa będzie m.in. rekultywacja jezior, urządzanie i zagos</w:t>
      </w:r>
      <w:r w:rsidR="009761E0" w:rsidRPr="00B35B98">
        <w:rPr>
          <w:rFonts w:asciiTheme="minorHAnsi" w:eastAsia="Times New Roman" w:hAnsiTheme="minorHAnsi" w:cstheme="minorHAnsi"/>
          <w:sz w:val="24"/>
          <w:szCs w:val="24"/>
          <w:lang w:eastAsia="pl-PL"/>
        </w:rPr>
        <w:t xml:space="preserve">podarowanie terenów wokół rzek </w:t>
      </w:r>
      <w:r w:rsidRPr="00B35B98">
        <w:rPr>
          <w:rFonts w:asciiTheme="minorHAnsi" w:eastAsia="Times New Roman" w:hAnsiTheme="minorHAnsi" w:cstheme="minorHAnsi"/>
          <w:sz w:val="24"/>
          <w:szCs w:val="24"/>
          <w:lang w:eastAsia="pl-PL"/>
        </w:rPr>
        <w:t xml:space="preserve">i zbiorników wodnych w celu ograniczenia spływu powierzchniowego i antropopresji oraz </w:t>
      </w:r>
      <w:proofErr w:type="spellStart"/>
      <w:r w:rsidRPr="00B35B98">
        <w:rPr>
          <w:rFonts w:asciiTheme="minorHAnsi" w:eastAsia="Times New Roman" w:hAnsiTheme="minorHAnsi" w:cstheme="minorHAnsi"/>
          <w:sz w:val="24"/>
          <w:szCs w:val="24"/>
          <w:lang w:eastAsia="pl-PL"/>
        </w:rPr>
        <w:t>renaturalizacja</w:t>
      </w:r>
      <w:proofErr w:type="spellEnd"/>
      <w:r w:rsidRPr="00B35B98">
        <w:rPr>
          <w:rFonts w:asciiTheme="minorHAnsi" w:eastAsia="Times New Roman" w:hAnsiTheme="minorHAnsi" w:cstheme="minorHAnsi"/>
          <w:sz w:val="24"/>
          <w:szCs w:val="24"/>
          <w:lang w:eastAsia="pl-PL"/>
        </w:rPr>
        <w:t xml:space="preserve"> obszarów wodno-błotnych. Wykluczone z otrzymania dofinansowania będą przedsięwzięcia z zakresu zbierania, odprowadzania i oczyszczania ścieków komunalnych.</w:t>
      </w:r>
    </w:p>
    <w:p w14:paraId="54A32D77"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Przewiduje się także dofinansowanie projektów polegających na opracowaniu planów ochrony dla parków krajobrazowych i rezerwatów przyrody oraz realizacji zapisanych w nich działań.</w:t>
      </w:r>
    </w:p>
    <w:p w14:paraId="131407FF"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Wspierane będą projekty dotyczące zabezpieczania obszarów chronionych przed nadmierną </w:t>
      </w:r>
      <w:r w:rsidRPr="00B35B98">
        <w:rPr>
          <w:rFonts w:asciiTheme="minorHAnsi" w:eastAsia="Times New Roman" w:hAnsiTheme="minorHAnsi" w:cstheme="minorHAnsi"/>
          <w:sz w:val="24"/>
          <w:szCs w:val="24"/>
          <w:lang w:eastAsia="pl-PL"/>
        </w:rPr>
        <w:br/>
        <w:t>i niekontrolowaną presją turystów, w szczególności związane z ukierunkowaniem ruchu</w:t>
      </w:r>
      <w:r w:rsidR="009761E0" w:rsidRPr="00B35B98">
        <w:rPr>
          <w:rFonts w:asciiTheme="minorHAnsi" w:eastAsia="Times New Roman" w:hAnsiTheme="minorHAnsi" w:cstheme="minorHAnsi"/>
          <w:sz w:val="24"/>
          <w:szCs w:val="24"/>
          <w:lang w:eastAsia="pl-PL"/>
        </w:rPr>
        <w:t xml:space="preserve"> turystycznego, </w:t>
      </w:r>
      <w:r w:rsidRPr="00B35B98">
        <w:rPr>
          <w:rFonts w:asciiTheme="minorHAnsi" w:eastAsia="Times New Roman" w:hAnsiTheme="minorHAnsi" w:cstheme="minorHAnsi"/>
          <w:sz w:val="24"/>
          <w:szCs w:val="24"/>
          <w:lang w:eastAsia="pl-PL"/>
        </w:rPr>
        <w:t>w tym budowy, przebudowy lub rozbudowy małej infrastruktury takiej jak: ścieżki dydaktyczne, ścieżki rowerowe, szlaki turystyczne, parkingi, punkty i wieże widokowe, zadaszenia, platformy, punkty informacyjne.</w:t>
      </w:r>
    </w:p>
    <w:p w14:paraId="02838C58"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Umożliwiona będzie także realizacja projektów dotyczących ochrony i przywracania wartości ekologicznych środowiska miejskiego, przede wszystkim polegających na zwiększaniu powierzchni obszarów zieleni w miastach.</w:t>
      </w:r>
    </w:p>
    <w:p w14:paraId="0BABC31F"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Wsparcie będą mogły uzyskać również przedsięwzięcia dotyczące </w:t>
      </w:r>
      <w:r w:rsidRPr="00B35B98">
        <w:rPr>
          <w:rFonts w:asciiTheme="minorHAnsi" w:eastAsia="Times New Roman" w:hAnsiTheme="minorHAnsi" w:cstheme="minorHAnsi"/>
          <w:sz w:val="24"/>
          <w:szCs w:val="24"/>
          <w:u w:val="single"/>
          <w:lang w:eastAsia="pl-PL"/>
        </w:rPr>
        <w:t xml:space="preserve">edukacji ekologicznej oraz zwiększania świadomości na rzecz zrównoważonego rozwoju i przeciwdziałania zmianom </w:t>
      </w:r>
      <w:r w:rsidRPr="00B35B98">
        <w:rPr>
          <w:rFonts w:asciiTheme="minorHAnsi" w:eastAsia="Times New Roman" w:hAnsiTheme="minorHAnsi" w:cstheme="minorHAnsi"/>
          <w:sz w:val="24"/>
          <w:szCs w:val="24"/>
          <w:u w:val="single"/>
          <w:lang w:eastAsia="pl-PL"/>
        </w:rPr>
        <w:lastRenderedPageBreak/>
        <w:t>klimatu</w:t>
      </w:r>
      <w:r w:rsidRPr="00B35B98">
        <w:rPr>
          <w:rFonts w:asciiTheme="minorHAnsi" w:eastAsia="Times New Roman" w:hAnsiTheme="minorHAnsi" w:cstheme="minorHAnsi"/>
          <w:sz w:val="24"/>
          <w:szCs w:val="24"/>
          <w:lang w:eastAsia="pl-PL"/>
        </w:rPr>
        <w:t>, w tym przedsięwzięcia związane z rozwojem systemów przetwarzania i udostępniania informacji o środowisku i jego ochronie w skali regionalnej.</w:t>
      </w:r>
    </w:p>
    <w:p w14:paraId="576923C0" w14:textId="77777777" w:rsidR="00CE289E" w:rsidRPr="00B35B98" w:rsidRDefault="00CE289E" w:rsidP="00971256">
      <w:pPr>
        <w:autoSpaceDE w:val="0"/>
        <w:autoSpaceDN w:val="0"/>
        <w:adjustRightInd w:val="0"/>
        <w:spacing w:after="60" w:line="360" w:lineRule="auto"/>
        <w:rPr>
          <w:rFonts w:asciiTheme="minorHAnsi" w:eastAsia="Times New Roman" w:hAnsiTheme="minorHAnsi" w:cstheme="minorHAnsi"/>
          <w:sz w:val="24"/>
          <w:szCs w:val="24"/>
          <w:shd w:val="clear" w:color="auto" w:fill="FFC000"/>
          <w:lang w:eastAsia="pl-PL"/>
        </w:rPr>
      </w:pPr>
      <w:r w:rsidRPr="00B35B98">
        <w:rPr>
          <w:rFonts w:asciiTheme="minorHAnsi" w:eastAsia="Times New Roman" w:hAnsiTheme="minorHAnsi" w:cstheme="minorHAnsi"/>
          <w:sz w:val="24"/>
          <w:szCs w:val="24"/>
          <w:lang w:eastAsia="pl-PL"/>
        </w:rPr>
        <w:t xml:space="preserve">Przewiduje się także </w:t>
      </w:r>
      <w:r w:rsidRPr="00B35B98">
        <w:rPr>
          <w:rFonts w:asciiTheme="minorHAnsi" w:eastAsia="Times New Roman" w:hAnsiTheme="minorHAnsi" w:cstheme="minorHAnsi"/>
          <w:sz w:val="24"/>
          <w:szCs w:val="24"/>
          <w:u w:val="single"/>
          <w:lang w:eastAsia="pl-PL"/>
        </w:rPr>
        <w:t>budowę centrów edukacyjnych</w:t>
      </w:r>
      <w:r w:rsidRPr="00B35B98">
        <w:rPr>
          <w:rFonts w:asciiTheme="minorHAnsi" w:eastAsia="Times New Roman" w:hAnsiTheme="minorHAnsi" w:cstheme="minorHAnsi"/>
          <w:sz w:val="24"/>
          <w:szCs w:val="24"/>
          <w:lang w:eastAsia="pl-PL"/>
        </w:rPr>
        <w:t>, obejmujących szerokie spektrum tematyczne z zakresu ochrony środowiska i przeciwdziałania zmianom klimatu, o jak największym zasięgu oddziaływania. Dofinansowane będą tylko te ośrodki edukacji ekologicznej, które zaoferują kompleksową ofertę edukacyjną w wyżej wymienionym zakresie i będą utworzone w partnerstwie z co najmniej jednym z następujących podmiotów: Pomorski Zespół Parków Krajobrazowych, WFOŚiGW w Gdańsku, szkoły wyższe.</w:t>
      </w:r>
    </w:p>
    <w:p w14:paraId="778D6304"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Uzupełniająco, w ramach finansowania krzyżowego, przewiduje się działania informacyjno-edukacyjne, podnoszące świadomość mieszkańców, szczególnie w zakresie efektów podejmowanej interwencji.</w:t>
      </w:r>
    </w:p>
    <w:p w14:paraId="061C7F0D"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0E42CD19"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zakresie ochrony ekosystemu strefy przybrzeżnej Morza Bałtyckiego: obszary objęte prawnymi formami ochrony przyrody (jako wyłączny dostęp) w szczególności Zatoka Gdańska, Zalew Wiślany oraz obszary przybrzeżne.</w:t>
      </w:r>
    </w:p>
    <w:p w14:paraId="33C2F47A"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zakresie ochrony wód, w szczególności jezior i ekosystemów od wód zależnych: obszary objęte prawnymi formami ochrony przyrody oraz obszary wpisujące się w strukturę korytarzy ekologicznych według Planu zagospodarowania przestrzennego województwa pomorskiego (jako preferencja), zwłaszcza wody wrażliwe na zanieczyszczenie związkami azotu ze źródeł rolniczych, w szczególności jeziora.</w:t>
      </w:r>
    </w:p>
    <w:p w14:paraId="5929AF3B"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zakresie edukacji ekologicznej i centrów edukacyjnych: obszar całego województwa.</w:t>
      </w:r>
    </w:p>
    <w:p w14:paraId="2F344C24"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0459D587"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Mieszkańcy, turyści, indywidualni użytkownicy korzystający z zasobów środowiska.</w:t>
      </w:r>
    </w:p>
    <w:p w14:paraId="0561445C"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7F882641" w14:textId="77777777" w:rsidR="009761E0"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oraz spółki z udziałem jednostek samorządu terytorialnego, podmioty wykonujące zadania jednostki samorządu terytorialnego /związku komunalnego, inne jednostki sektora finansów publicznych posiadające osobowość prawną, podmiot</w:t>
      </w:r>
      <w:r w:rsidR="009761E0" w:rsidRPr="00B35B98">
        <w:rPr>
          <w:rFonts w:asciiTheme="minorHAnsi" w:eastAsia="Times New Roman" w:hAnsiTheme="minorHAnsi" w:cstheme="minorHAnsi"/>
          <w:sz w:val="24"/>
          <w:szCs w:val="24"/>
          <w:lang w:eastAsia="pl-PL"/>
        </w:rPr>
        <w:t xml:space="preserve">y działające w oparciu o umowę </w:t>
      </w:r>
      <w:r w:rsidRPr="00B35B98">
        <w:rPr>
          <w:rFonts w:asciiTheme="minorHAnsi" w:eastAsia="Times New Roman" w:hAnsiTheme="minorHAnsi" w:cstheme="minorHAnsi"/>
          <w:sz w:val="24"/>
          <w:szCs w:val="24"/>
          <w:lang w:eastAsia="pl-PL"/>
        </w:rPr>
        <w:t xml:space="preserve">o partnerstwie publiczno-prywatnym, jednostki administracji rządowej, organizacje pozarządowe, kościoły i związki wyznaniowe, PGL Lasy </w:t>
      </w:r>
      <w:r w:rsidRPr="00B35B98">
        <w:rPr>
          <w:rFonts w:asciiTheme="minorHAnsi" w:eastAsia="Times New Roman" w:hAnsiTheme="minorHAnsi" w:cstheme="minorHAnsi"/>
          <w:sz w:val="24"/>
          <w:szCs w:val="24"/>
          <w:lang w:eastAsia="pl-PL"/>
        </w:rPr>
        <w:lastRenderedPageBreak/>
        <w:t>Państwowe i jego jednostki organizacyjne, instytucje edukacyjne, sz</w:t>
      </w:r>
      <w:r w:rsidR="009761E0" w:rsidRPr="00B35B98">
        <w:rPr>
          <w:rFonts w:asciiTheme="minorHAnsi" w:eastAsia="Times New Roman" w:hAnsiTheme="minorHAnsi" w:cstheme="minorHAnsi"/>
          <w:sz w:val="24"/>
          <w:szCs w:val="24"/>
          <w:lang w:eastAsia="pl-PL"/>
        </w:rPr>
        <w:t>koły wyższe, jednostki naukowe.</w:t>
      </w:r>
    </w:p>
    <w:p w14:paraId="25308B98"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526802FC"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Trybem wyboru projektów będzie tryb konkursowy.</w:t>
      </w:r>
    </w:p>
    <w:p w14:paraId="7B47634C"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zakresie ochrony przyrody preferowane będą projekty:</w:t>
      </w:r>
    </w:p>
    <w:p w14:paraId="7CB94E12" w14:textId="77777777" w:rsidR="00CE289E" w:rsidRPr="00B35B98" w:rsidRDefault="00CE289E" w:rsidP="00971256">
      <w:pPr>
        <w:numPr>
          <w:ilvl w:val="0"/>
          <w:numId w:val="23"/>
        </w:numPr>
        <w:tabs>
          <w:tab w:val="clear" w:pos="357"/>
          <w:tab w:val="num" w:pos="-567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partnerskie, w tym realizowane we współpracy z jednostkami samorządu terytorialnego,</w:t>
      </w:r>
    </w:p>
    <w:p w14:paraId="6BF5054B" w14:textId="77777777" w:rsidR="00CE289E" w:rsidRPr="00B35B98" w:rsidRDefault="00CE289E" w:rsidP="00971256">
      <w:pPr>
        <w:numPr>
          <w:ilvl w:val="0"/>
          <w:numId w:val="23"/>
        </w:numPr>
        <w:tabs>
          <w:tab w:val="clear" w:pos="357"/>
          <w:tab w:val="num" w:pos="-567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sprzyjające tworzeniu warunków dla wysokiej aktywności mi</w:t>
      </w:r>
      <w:r w:rsidR="009761E0" w:rsidRPr="00B35B98">
        <w:rPr>
          <w:rFonts w:asciiTheme="minorHAnsi" w:eastAsia="Times New Roman" w:hAnsiTheme="minorHAnsi" w:cstheme="minorHAnsi"/>
          <w:sz w:val="24"/>
          <w:szCs w:val="24"/>
          <w:lang w:eastAsia="pl-PL"/>
        </w:rPr>
        <w:t xml:space="preserve">eszkańców, w tym kształtowania </w:t>
      </w:r>
      <w:r w:rsidRPr="00B35B98">
        <w:rPr>
          <w:rFonts w:asciiTheme="minorHAnsi" w:eastAsia="Times New Roman" w:hAnsiTheme="minorHAnsi" w:cstheme="minorHAnsi"/>
          <w:sz w:val="24"/>
          <w:szCs w:val="24"/>
          <w:lang w:eastAsia="pl-PL"/>
        </w:rPr>
        <w:t>i umacniania pożądanych postaw proekologicznych,</w:t>
      </w:r>
    </w:p>
    <w:p w14:paraId="31D8F8B8" w14:textId="77777777" w:rsidR="00CE289E" w:rsidRPr="00B35B98" w:rsidRDefault="00CE289E" w:rsidP="00971256">
      <w:pPr>
        <w:numPr>
          <w:ilvl w:val="0"/>
          <w:numId w:val="23"/>
        </w:numPr>
        <w:tabs>
          <w:tab w:val="clear" w:pos="357"/>
          <w:tab w:val="num" w:pos="-567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redukujące negatywne oddziaływania wywołane działalnością człow</w:t>
      </w:r>
      <w:r w:rsidR="009761E0" w:rsidRPr="00B35B98">
        <w:rPr>
          <w:rFonts w:asciiTheme="minorHAnsi" w:eastAsia="Times New Roman" w:hAnsiTheme="minorHAnsi" w:cstheme="minorHAnsi"/>
          <w:sz w:val="24"/>
          <w:szCs w:val="24"/>
          <w:lang w:eastAsia="pl-PL"/>
        </w:rPr>
        <w:t xml:space="preserve">ieka oraz przyczyniające się </w:t>
      </w:r>
      <w:r w:rsidRPr="00B35B98">
        <w:rPr>
          <w:rFonts w:asciiTheme="minorHAnsi" w:eastAsia="Times New Roman" w:hAnsiTheme="minorHAnsi" w:cstheme="minorHAnsi"/>
          <w:sz w:val="24"/>
          <w:szCs w:val="24"/>
          <w:lang w:eastAsia="pl-PL"/>
        </w:rPr>
        <w:t>w największym stopniu do poprawy stanu środowiska,</w:t>
      </w:r>
    </w:p>
    <w:p w14:paraId="6BCA8907" w14:textId="77777777" w:rsidR="00CE289E" w:rsidRPr="00B35B98" w:rsidRDefault="00CE289E" w:rsidP="00971256">
      <w:pPr>
        <w:numPr>
          <w:ilvl w:val="0"/>
          <w:numId w:val="23"/>
        </w:numPr>
        <w:tabs>
          <w:tab w:val="clear" w:pos="357"/>
          <w:tab w:val="num" w:pos="-567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kompleksowe, np. łączące ochronę siedlisk, odtwarzanie populacji gatunków z ukierunkowaniem ruchu turystycznego,</w:t>
      </w:r>
    </w:p>
    <w:p w14:paraId="53F7B7BF" w14:textId="77777777" w:rsidR="00CE289E" w:rsidRPr="00B35B98" w:rsidRDefault="00CE289E" w:rsidP="00971256">
      <w:pPr>
        <w:numPr>
          <w:ilvl w:val="0"/>
          <w:numId w:val="23"/>
        </w:numPr>
        <w:tabs>
          <w:tab w:val="clear" w:pos="357"/>
          <w:tab w:val="num" w:pos="-567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uzgodnione w ramach ZPT.</w:t>
      </w:r>
    </w:p>
    <w:p w14:paraId="6150EAEF"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zakresie edukacji ekologicznej preferowane będą projekty:</w:t>
      </w:r>
    </w:p>
    <w:p w14:paraId="7851B6C7" w14:textId="77777777" w:rsidR="00CE289E" w:rsidRPr="00B35B98" w:rsidRDefault="00CE289E" w:rsidP="00971256">
      <w:pPr>
        <w:numPr>
          <w:ilvl w:val="0"/>
          <w:numId w:val="22"/>
        </w:numPr>
        <w:tabs>
          <w:tab w:val="clear" w:pos="357"/>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sprzyjające tworzeniu warunków dla wysokiej aktywności mi</w:t>
      </w:r>
      <w:r w:rsidR="009761E0" w:rsidRPr="00B35B98">
        <w:rPr>
          <w:rFonts w:asciiTheme="minorHAnsi" w:eastAsia="Times New Roman" w:hAnsiTheme="minorHAnsi" w:cstheme="minorHAnsi"/>
          <w:sz w:val="24"/>
          <w:szCs w:val="24"/>
          <w:lang w:eastAsia="pl-PL"/>
        </w:rPr>
        <w:t xml:space="preserve">eszkańców, w tym kształtowania </w:t>
      </w:r>
      <w:r w:rsidRPr="00B35B98">
        <w:rPr>
          <w:rFonts w:asciiTheme="minorHAnsi" w:eastAsia="Times New Roman" w:hAnsiTheme="minorHAnsi" w:cstheme="minorHAnsi"/>
          <w:sz w:val="24"/>
          <w:szCs w:val="24"/>
          <w:lang w:eastAsia="pl-PL"/>
        </w:rPr>
        <w:t>i umacniania pożądanych postaw proekologicznych,</w:t>
      </w:r>
    </w:p>
    <w:p w14:paraId="71DDD5F8" w14:textId="77777777" w:rsidR="00CE289E" w:rsidRPr="00B35B98" w:rsidRDefault="00CE289E" w:rsidP="00971256">
      <w:pPr>
        <w:numPr>
          <w:ilvl w:val="0"/>
          <w:numId w:val="22"/>
        </w:numPr>
        <w:tabs>
          <w:tab w:val="clear" w:pos="357"/>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partnerskie,</w:t>
      </w:r>
    </w:p>
    <w:p w14:paraId="666677AA" w14:textId="77777777" w:rsidR="00CE289E" w:rsidRPr="00B35B98" w:rsidRDefault="00CE289E" w:rsidP="00971256">
      <w:pPr>
        <w:numPr>
          <w:ilvl w:val="0"/>
          <w:numId w:val="22"/>
        </w:numPr>
        <w:tabs>
          <w:tab w:val="clear" w:pos="357"/>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upowszechniające nowe rozwiązania technologiczne,</w:t>
      </w:r>
    </w:p>
    <w:p w14:paraId="0409963E" w14:textId="77777777" w:rsidR="00CE289E" w:rsidRPr="00B35B98" w:rsidRDefault="00CE289E" w:rsidP="00971256">
      <w:pPr>
        <w:numPr>
          <w:ilvl w:val="0"/>
          <w:numId w:val="22"/>
        </w:numPr>
        <w:tabs>
          <w:tab w:val="clear" w:pos="357"/>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obejmujące swoim zasięgiem obszar co najmniej trzech powiatów,</w:t>
      </w:r>
    </w:p>
    <w:p w14:paraId="7ED5880F" w14:textId="77777777" w:rsidR="00CE289E" w:rsidRPr="00B35B98" w:rsidRDefault="00CE289E" w:rsidP="00971256">
      <w:pPr>
        <w:numPr>
          <w:ilvl w:val="0"/>
          <w:numId w:val="22"/>
        </w:numPr>
        <w:tabs>
          <w:tab w:val="clear" w:pos="357"/>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 dużej skali oddziaływania mierzonej liczbą osób objętych działaniami edukacyjnymi.</w:t>
      </w:r>
    </w:p>
    <w:p w14:paraId="60D1A8D9"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zakresie centrów edukacji ekologicznej preferowane będą projekty: </w:t>
      </w:r>
    </w:p>
    <w:p w14:paraId="66478158" w14:textId="77777777" w:rsidR="00CE289E" w:rsidRPr="00B35B98" w:rsidRDefault="00CE289E" w:rsidP="00971256">
      <w:pPr>
        <w:pStyle w:val="Akapitzlist"/>
        <w:numPr>
          <w:ilvl w:val="0"/>
          <w:numId w:val="24"/>
        </w:numPr>
        <w:autoSpaceDE w:val="0"/>
        <w:autoSpaceDN w:val="0"/>
        <w:adjustRightInd w:val="0"/>
        <w:spacing w:after="60" w:line="360" w:lineRule="auto"/>
        <w:ind w:left="284" w:hanging="284"/>
        <w:rPr>
          <w:rFonts w:asciiTheme="minorHAnsi" w:eastAsia="Times New Roman" w:hAnsiTheme="minorHAnsi" w:cstheme="minorHAnsi"/>
          <w:sz w:val="24"/>
          <w:szCs w:val="24"/>
          <w:shd w:val="clear" w:color="auto" w:fill="FFC000"/>
          <w:lang w:eastAsia="pl-PL"/>
        </w:rPr>
      </w:pPr>
      <w:r w:rsidRPr="00B35B98">
        <w:rPr>
          <w:rFonts w:asciiTheme="minorHAnsi" w:eastAsia="Times New Roman" w:hAnsiTheme="minorHAnsi" w:cstheme="minorHAnsi"/>
          <w:sz w:val="24"/>
          <w:szCs w:val="24"/>
          <w:lang w:eastAsia="pl-PL"/>
        </w:rPr>
        <w:t>oddziałujące co najmniej na obszar województwa pomorskiego,</w:t>
      </w:r>
    </w:p>
    <w:p w14:paraId="6039F81D" w14:textId="77777777" w:rsidR="00CE289E" w:rsidRPr="00B35B98" w:rsidRDefault="00CE289E" w:rsidP="00971256">
      <w:pPr>
        <w:numPr>
          <w:ilvl w:val="0"/>
          <w:numId w:val="24"/>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sprzyjające tworzeniu warunków dla wysokiej aktywności mi</w:t>
      </w:r>
      <w:r w:rsidR="009761E0" w:rsidRPr="00B35B98">
        <w:rPr>
          <w:rFonts w:asciiTheme="minorHAnsi" w:eastAsia="Times New Roman" w:hAnsiTheme="minorHAnsi" w:cstheme="minorHAnsi"/>
          <w:sz w:val="24"/>
          <w:szCs w:val="24"/>
          <w:lang w:eastAsia="pl-PL"/>
        </w:rPr>
        <w:t xml:space="preserve">eszkańców, w tym kształtowania </w:t>
      </w:r>
      <w:r w:rsidRPr="00B35B98">
        <w:rPr>
          <w:rFonts w:asciiTheme="minorHAnsi" w:eastAsia="Times New Roman" w:hAnsiTheme="minorHAnsi" w:cstheme="minorHAnsi"/>
          <w:sz w:val="24"/>
          <w:szCs w:val="24"/>
          <w:lang w:eastAsia="pl-PL"/>
        </w:rPr>
        <w:t>i umacniania pożądanych postaw proekologicznych,</w:t>
      </w:r>
    </w:p>
    <w:p w14:paraId="2AF06700" w14:textId="77777777" w:rsidR="00CE289E" w:rsidRPr="00B35B98" w:rsidRDefault="00CE289E" w:rsidP="00971256">
      <w:pPr>
        <w:numPr>
          <w:ilvl w:val="0"/>
          <w:numId w:val="24"/>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upowszechniające nowe rozwiązania technologiczne,</w:t>
      </w:r>
    </w:p>
    <w:p w14:paraId="63AC2524" w14:textId="77777777" w:rsidR="00CE289E" w:rsidRPr="00B35B98" w:rsidRDefault="00CE289E" w:rsidP="00971256">
      <w:pPr>
        <w:numPr>
          <w:ilvl w:val="0"/>
          <w:numId w:val="24"/>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uzgodnione w ramach ZPT.</w:t>
      </w:r>
    </w:p>
    <w:p w14:paraId="5E19D47B"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przypadku interwencji kierowanej bezpośrednio na realizację celów SUERMB, preferowane będą projekty realizowane w partnerstwie z podmiotami z Regionu</w:t>
      </w:r>
      <w:r w:rsidR="00602624" w:rsidRPr="00B35B98">
        <w:rPr>
          <w:rFonts w:asciiTheme="minorHAnsi" w:eastAsia="Times New Roman" w:hAnsiTheme="minorHAnsi" w:cstheme="minorHAnsi"/>
          <w:sz w:val="24"/>
          <w:szCs w:val="24"/>
          <w:lang w:eastAsia="pl-PL"/>
        </w:rPr>
        <w:t xml:space="preserve"> Morza Bałtyckiego.</w:t>
      </w:r>
    </w:p>
    <w:p w14:paraId="1FF95CEF"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Planowane wykorzystanie instrumentów finansowych</w:t>
      </w:r>
    </w:p>
    <w:p w14:paraId="3C6F0608"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Nie przewiduje się wykorzystania instrumentów finansowych. </w:t>
      </w:r>
    </w:p>
    <w:p w14:paraId="0A472625"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668F069F"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Wstępnie nie zidentyfikowano dużych projektów. </w:t>
      </w:r>
    </w:p>
    <w:p w14:paraId="17FDEFE9"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2760"/>
        <w:gridCol w:w="831"/>
        <w:gridCol w:w="689"/>
        <w:gridCol w:w="967"/>
        <w:gridCol w:w="405"/>
        <w:gridCol w:w="350"/>
        <w:gridCol w:w="773"/>
        <w:gridCol w:w="884"/>
        <w:gridCol w:w="764"/>
      </w:tblGrid>
      <w:tr w:rsidR="00CE289E" w:rsidRPr="00B35B98" w14:paraId="03F93FED" w14:textId="77777777" w:rsidTr="002C0FD5">
        <w:trPr>
          <w:cantSplit/>
          <w:trHeight w:val="1382"/>
          <w:jc w:val="center"/>
        </w:trPr>
        <w:tc>
          <w:tcPr>
            <w:tcW w:w="235" w:type="pct"/>
            <w:vMerge w:val="restart"/>
            <w:shd w:val="clear" w:color="auto" w:fill="C6D9F1"/>
            <w:textDirection w:val="btLr"/>
            <w:vAlign w:val="center"/>
          </w:tcPr>
          <w:p w14:paraId="03E97193" w14:textId="77777777" w:rsidR="00CE289E" w:rsidRPr="00B35B98" w:rsidRDefault="00CE289E" w:rsidP="002C0F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561" w:type="pct"/>
            <w:vMerge w:val="restart"/>
            <w:shd w:val="clear" w:color="auto" w:fill="C6D9F1"/>
            <w:textDirection w:val="btLr"/>
            <w:vAlign w:val="center"/>
          </w:tcPr>
          <w:p w14:paraId="2DB6C329" w14:textId="77777777" w:rsidR="00CE289E" w:rsidRPr="00B35B98" w:rsidRDefault="00CE289E" w:rsidP="002C0F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Wskaźnik</w:t>
            </w:r>
          </w:p>
        </w:tc>
        <w:tc>
          <w:tcPr>
            <w:tcW w:w="470" w:type="pct"/>
            <w:vMerge w:val="restart"/>
            <w:shd w:val="clear" w:color="auto" w:fill="C6D9F1"/>
            <w:textDirection w:val="btLr"/>
            <w:vAlign w:val="center"/>
          </w:tcPr>
          <w:p w14:paraId="5769BC8E" w14:textId="77777777" w:rsidR="00CE289E" w:rsidRPr="00B35B98" w:rsidRDefault="00CE289E" w:rsidP="002C0F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390" w:type="pct"/>
            <w:vMerge w:val="restart"/>
            <w:shd w:val="clear" w:color="auto" w:fill="C6D9F1"/>
            <w:textDirection w:val="btLr"/>
            <w:vAlign w:val="center"/>
          </w:tcPr>
          <w:p w14:paraId="0E738A6D" w14:textId="77777777" w:rsidR="00CE289E" w:rsidRPr="00B35B98" w:rsidRDefault="00CE289E" w:rsidP="002C0F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547" w:type="pct"/>
            <w:vMerge w:val="restart"/>
            <w:shd w:val="clear" w:color="auto" w:fill="C6D9F1"/>
            <w:textDirection w:val="btLr"/>
            <w:vAlign w:val="center"/>
          </w:tcPr>
          <w:p w14:paraId="01922E39" w14:textId="77777777" w:rsidR="00CE289E" w:rsidRPr="00B35B98" w:rsidRDefault="00CE289E" w:rsidP="002C0F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864" w:type="pct"/>
            <w:gridSpan w:val="3"/>
            <w:shd w:val="clear" w:color="auto" w:fill="C6D9F1"/>
            <w:textDirection w:val="btLr"/>
            <w:vAlign w:val="center"/>
          </w:tcPr>
          <w:p w14:paraId="60040424" w14:textId="77777777" w:rsidR="00CE289E" w:rsidRPr="00B35B98" w:rsidRDefault="00CE289E" w:rsidP="002C0F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500" w:type="pct"/>
            <w:vMerge w:val="restart"/>
            <w:shd w:val="clear" w:color="auto" w:fill="C6D9F1"/>
            <w:textDirection w:val="btLr"/>
            <w:vAlign w:val="center"/>
          </w:tcPr>
          <w:p w14:paraId="151FC534" w14:textId="77777777" w:rsidR="00CE289E" w:rsidRPr="00B35B98" w:rsidRDefault="00CE289E" w:rsidP="002C0F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32" w:type="pct"/>
            <w:vMerge w:val="restart"/>
            <w:shd w:val="clear" w:color="auto" w:fill="C6D9F1"/>
            <w:textDirection w:val="btLr"/>
            <w:vAlign w:val="center"/>
          </w:tcPr>
          <w:p w14:paraId="7EDD1EF3" w14:textId="77777777" w:rsidR="00CE289E" w:rsidRPr="00B35B98" w:rsidRDefault="00CE289E" w:rsidP="002C0F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E289E" w:rsidRPr="00B35B98" w14:paraId="191B2507" w14:textId="77777777" w:rsidTr="002C0FD5">
        <w:trPr>
          <w:trHeight w:val="264"/>
          <w:jc w:val="center"/>
        </w:trPr>
        <w:tc>
          <w:tcPr>
            <w:tcW w:w="235" w:type="pct"/>
            <w:vMerge/>
          </w:tcPr>
          <w:p w14:paraId="0C160D17"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561" w:type="pct"/>
            <w:vMerge/>
            <w:shd w:val="clear" w:color="auto" w:fill="C6D9F1"/>
          </w:tcPr>
          <w:p w14:paraId="4500E25A"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70" w:type="pct"/>
            <w:vMerge/>
          </w:tcPr>
          <w:p w14:paraId="4DF87CF9"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90" w:type="pct"/>
            <w:vMerge/>
          </w:tcPr>
          <w:p w14:paraId="50DF33F9"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47" w:type="pct"/>
            <w:vMerge/>
          </w:tcPr>
          <w:p w14:paraId="1DD9B74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29" w:type="pct"/>
            <w:shd w:val="clear" w:color="auto" w:fill="D9D9D9"/>
            <w:vAlign w:val="center"/>
          </w:tcPr>
          <w:p w14:paraId="445977E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98" w:type="pct"/>
            <w:shd w:val="clear" w:color="auto" w:fill="D9D9D9"/>
            <w:vAlign w:val="center"/>
          </w:tcPr>
          <w:p w14:paraId="375AF4C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437" w:type="pct"/>
            <w:shd w:val="clear" w:color="auto" w:fill="D9D9D9"/>
            <w:vAlign w:val="center"/>
          </w:tcPr>
          <w:p w14:paraId="376E224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500" w:type="pct"/>
            <w:vMerge/>
          </w:tcPr>
          <w:p w14:paraId="1726EF44"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32" w:type="pct"/>
            <w:vMerge/>
          </w:tcPr>
          <w:p w14:paraId="4BB5D0E1"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032BB6A5" w14:textId="77777777" w:rsidTr="002C0FD5">
        <w:trPr>
          <w:trHeight w:val="20"/>
          <w:jc w:val="center"/>
        </w:trPr>
        <w:tc>
          <w:tcPr>
            <w:tcW w:w="235" w:type="pct"/>
            <w:vAlign w:val="center"/>
          </w:tcPr>
          <w:p w14:paraId="4168367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561" w:type="pct"/>
            <w:vAlign w:val="center"/>
          </w:tcPr>
          <w:p w14:paraId="55FF350C" w14:textId="77777777" w:rsidR="00CE289E" w:rsidRPr="00B35B98" w:rsidRDefault="00544CC4"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Powierzchnia siedlisk wspieranych</w:t>
            </w:r>
            <w:r w:rsidR="00CE289E" w:rsidRPr="00B35B98">
              <w:rPr>
                <w:rFonts w:asciiTheme="minorHAnsi" w:hAnsiTheme="minorHAnsi" w:cstheme="minorHAnsi"/>
                <w:sz w:val="24"/>
                <w:szCs w:val="24"/>
              </w:rPr>
              <w:t xml:space="preserve"> w celu </w:t>
            </w:r>
            <w:r w:rsidRPr="00B35B98">
              <w:rPr>
                <w:rFonts w:asciiTheme="minorHAnsi" w:hAnsiTheme="minorHAnsi" w:cstheme="minorHAnsi"/>
                <w:sz w:val="24"/>
                <w:szCs w:val="24"/>
              </w:rPr>
              <w:t>uzyskania</w:t>
            </w:r>
            <w:r w:rsidR="00CE289E" w:rsidRPr="00B35B98">
              <w:rPr>
                <w:rFonts w:asciiTheme="minorHAnsi" w:hAnsiTheme="minorHAnsi" w:cstheme="minorHAnsi"/>
                <w:sz w:val="24"/>
                <w:szCs w:val="24"/>
              </w:rPr>
              <w:t xml:space="preserve"> lepszego statusu ochrony</w:t>
            </w:r>
          </w:p>
          <w:p w14:paraId="3AA2ECD2" w14:textId="77777777" w:rsidR="00CE289E" w:rsidRPr="00B35B98" w:rsidRDefault="00544CC4"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(CI  23</w:t>
            </w:r>
            <w:r w:rsidR="00CE289E" w:rsidRPr="00B35B98">
              <w:rPr>
                <w:rFonts w:asciiTheme="minorHAnsi" w:hAnsiTheme="minorHAnsi" w:cstheme="minorHAnsi"/>
                <w:sz w:val="24"/>
                <w:szCs w:val="24"/>
              </w:rPr>
              <w:t>)</w:t>
            </w:r>
          </w:p>
        </w:tc>
        <w:tc>
          <w:tcPr>
            <w:tcW w:w="470" w:type="pct"/>
            <w:vAlign w:val="center"/>
          </w:tcPr>
          <w:p w14:paraId="1763F78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ha</w:t>
            </w:r>
          </w:p>
        </w:tc>
        <w:tc>
          <w:tcPr>
            <w:tcW w:w="390" w:type="pct"/>
            <w:vAlign w:val="center"/>
          </w:tcPr>
          <w:p w14:paraId="711AC0B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47" w:type="pct"/>
            <w:vAlign w:val="center"/>
          </w:tcPr>
          <w:p w14:paraId="2A6016C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9" w:type="pct"/>
            <w:vAlign w:val="center"/>
          </w:tcPr>
          <w:p w14:paraId="4357AD1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98" w:type="pct"/>
            <w:vAlign w:val="center"/>
          </w:tcPr>
          <w:p w14:paraId="1597ED1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37" w:type="pct"/>
            <w:vAlign w:val="center"/>
          </w:tcPr>
          <w:p w14:paraId="006EC1B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144 000</w:t>
            </w:r>
          </w:p>
        </w:tc>
        <w:tc>
          <w:tcPr>
            <w:tcW w:w="500" w:type="pct"/>
            <w:vAlign w:val="center"/>
          </w:tcPr>
          <w:p w14:paraId="3409DB07"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IZ</w:t>
            </w:r>
          </w:p>
        </w:tc>
        <w:tc>
          <w:tcPr>
            <w:tcW w:w="432" w:type="pct"/>
            <w:vAlign w:val="center"/>
          </w:tcPr>
          <w:p w14:paraId="79245DB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r w:rsidR="00941FA7" w:rsidRPr="00B35B98" w14:paraId="412BB073" w14:textId="77777777" w:rsidTr="002C0FD5">
        <w:trPr>
          <w:trHeight w:val="20"/>
          <w:jc w:val="center"/>
        </w:trPr>
        <w:tc>
          <w:tcPr>
            <w:tcW w:w="235" w:type="pct"/>
            <w:vAlign w:val="center"/>
          </w:tcPr>
          <w:p w14:paraId="3F0A978E" w14:textId="77777777" w:rsidR="00941FA7" w:rsidRPr="00B35B98" w:rsidRDefault="00941FA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1561" w:type="pct"/>
            <w:vAlign w:val="center"/>
          </w:tcPr>
          <w:p w14:paraId="14650499" w14:textId="77777777" w:rsidR="00941FA7" w:rsidRPr="00B35B98" w:rsidRDefault="00941FA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Długość szlaków turystycznych</w:t>
            </w:r>
          </w:p>
        </w:tc>
        <w:tc>
          <w:tcPr>
            <w:tcW w:w="470" w:type="pct"/>
            <w:vAlign w:val="center"/>
          </w:tcPr>
          <w:p w14:paraId="026E1C2E" w14:textId="77777777" w:rsidR="00941FA7" w:rsidRPr="00B35B98" w:rsidRDefault="00941FA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km</w:t>
            </w:r>
          </w:p>
        </w:tc>
        <w:tc>
          <w:tcPr>
            <w:tcW w:w="390" w:type="pct"/>
            <w:vAlign w:val="center"/>
          </w:tcPr>
          <w:p w14:paraId="553BC5D6" w14:textId="77777777" w:rsidR="00941FA7" w:rsidRPr="00B35B98" w:rsidRDefault="00941FA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47" w:type="pct"/>
            <w:vAlign w:val="center"/>
          </w:tcPr>
          <w:p w14:paraId="71217444" w14:textId="77777777" w:rsidR="00941FA7" w:rsidRPr="00B35B98" w:rsidRDefault="00941FA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9" w:type="pct"/>
            <w:vAlign w:val="center"/>
          </w:tcPr>
          <w:p w14:paraId="2B763729" w14:textId="77777777" w:rsidR="00941FA7" w:rsidRPr="00B35B98" w:rsidRDefault="00941FA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98" w:type="pct"/>
            <w:vAlign w:val="center"/>
          </w:tcPr>
          <w:p w14:paraId="712EED71" w14:textId="77777777" w:rsidR="00941FA7" w:rsidRPr="00B35B98" w:rsidRDefault="00941FA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37" w:type="pct"/>
            <w:vAlign w:val="center"/>
          </w:tcPr>
          <w:p w14:paraId="3058082E" w14:textId="77777777" w:rsidR="00941FA7" w:rsidRPr="00B35B98" w:rsidRDefault="001C288F"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100</w:t>
            </w:r>
          </w:p>
        </w:tc>
        <w:tc>
          <w:tcPr>
            <w:tcW w:w="500" w:type="pct"/>
            <w:vAlign w:val="center"/>
          </w:tcPr>
          <w:p w14:paraId="3C3E9791" w14:textId="77777777" w:rsidR="00941FA7" w:rsidRPr="00B35B98" w:rsidRDefault="00941FA7"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IZ</w:t>
            </w:r>
          </w:p>
        </w:tc>
        <w:tc>
          <w:tcPr>
            <w:tcW w:w="432" w:type="pct"/>
            <w:vAlign w:val="center"/>
          </w:tcPr>
          <w:p w14:paraId="48495AC2" w14:textId="77777777" w:rsidR="00941FA7" w:rsidRPr="00B35B98" w:rsidRDefault="00941FA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bl>
    <w:p w14:paraId="441CFBCD" w14:textId="77777777" w:rsidR="00CE289E" w:rsidRPr="00B35B98" w:rsidRDefault="00CE289E" w:rsidP="00971256">
      <w:pPr>
        <w:tabs>
          <w:tab w:val="left" w:pos="1908"/>
        </w:tabs>
        <w:spacing w:before="24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p w14:paraId="26F4C104" w14:textId="77777777" w:rsidR="00CE289E" w:rsidRPr="00B35B98" w:rsidRDefault="00CE289E" w:rsidP="00971256">
      <w:pPr>
        <w:tabs>
          <w:tab w:val="left" w:pos="1908"/>
        </w:tabs>
        <w:spacing w:after="0" w:line="360" w:lineRule="auto"/>
        <w:rPr>
          <w:rFonts w:asciiTheme="minorHAnsi" w:eastAsia="Times New Roman" w:hAnsiTheme="minorHAnsi" w:cstheme="minorHAnsi"/>
          <w:sz w:val="24"/>
          <w:szCs w:val="24"/>
          <w:lang w:eastAsia="pl-PL"/>
        </w:rPr>
      </w:pPr>
    </w:p>
    <w:p w14:paraId="169D6C41" w14:textId="77777777" w:rsidR="002C0FD5" w:rsidRPr="00B35B98" w:rsidRDefault="002C0FD5">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br w:type="page"/>
      </w:r>
    </w:p>
    <w:p w14:paraId="304EBD20" w14:textId="77777777" w:rsidR="00CE289E" w:rsidRPr="00B35B98" w:rsidRDefault="00CE289E" w:rsidP="00971256">
      <w:pPr>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Ramy wykonania dla Osi Priorytetowej</w:t>
      </w: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
        <w:gridCol w:w="594"/>
        <w:gridCol w:w="424"/>
        <w:gridCol w:w="1136"/>
        <w:gridCol w:w="708"/>
        <w:gridCol w:w="283"/>
        <w:gridCol w:w="851"/>
        <w:gridCol w:w="426"/>
        <w:gridCol w:w="284"/>
        <w:gridCol w:w="284"/>
        <w:gridCol w:w="283"/>
        <w:gridCol w:w="284"/>
        <w:gridCol w:w="426"/>
        <w:gridCol w:w="708"/>
        <w:gridCol w:w="1858"/>
      </w:tblGrid>
      <w:tr w:rsidR="002C0FD5" w:rsidRPr="00B35B98" w14:paraId="43B426F7" w14:textId="77777777" w:rsidTr="002C0FD5">
        <w:trPr>
          <w:trHeight w:val="1662"/>
          <w:tblHeader/>
          <w:jc w:val="center"/>
        </w:trPr>
        <w:tc>
          <w:tcPr>
            <w:tcW w:w="219" w:type="pct"/>
            <w:vMerge w:val="restart"/>
            <w:shd w:val="clear" w:color="auto" w:fill="C6D9F1"/>
            <w:tcMar>
              <w:left w:w="57" w:type="dxa"/>
              <w:right w:w="57" w:type="dxa"/>
            </w:tcMar>
            <w:textDirection w:val="btLr"/>
            <w:vAlign w:val="center"/>
          </w:tcPr>
          <w:p w14:paraId="57BA415A" w14:textId="77777777" w:rsidR="00CE289E" w:rsidRPr="00B35B98" w:rsidRDefault="00CE289E" w:rsidP="002C0FD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en-GB"/>
              </w:rPr>
              <w:t>Oś priorytetowa</w:t>
            </w:r>
          </w:p>
        </w:tc>
        <w:tc>
          <w:tcPr>
            <w:tcW w:w="332" w:type="pct"/>
            <w:vMerge w:val="restart"/>
            <w:shd w:val="clear" w:color="auto" w:fill="C6D9F1"/>
            <w:textDirection w:val="btLr"/>
            <w:vAlign w:val="center"/>
          </w:tcPr>
          <w:p w14:paraId="1F69F389" w14:textId="77777777" w:rsidR="00CE289E" w:rsidRPr="00B35B98" w:rsidRDefault="00CE289E" w:rsidP="002C0FD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Rodzaj wskaźnika</w:t>
            </w:r>
          </w:p>
        </w:tc>
        <w:tc>
          <w:tcPr>
            <w:tcW w:w="237" w:type="pct"/>
            <w:vMerge w:val="restart"/>
            <w:shd w:val="clear" w:color="auto" w:fill="C6D9F1"/>
            <w:tcMar>
              <w:left w:w="57" w:type="dxa"/>
              <w:right w:w="57" w:type="dxa"/>
            </w:tcMar>
            <w:textDirection w:val="btLr"/>
            <w:vAlign w:val="center"/>
          </w:tcPr>
          <w:p w14:paraId="3EB0A071" w14:textId="77777777" w:rsidR="00CE289E" w:rsidRPr="00B35B98" w:rsidRDefault="00CE289E" w:rsidP="002C0FD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635" w:type="pct"/>
            <w:vMerge w:val="restart"/>
            <w:shd w:val="clear" w:color="auto" w:fill="C6D9F1"/>
            <w:tcMar>
              <w:left w:w="57" w:type="dxa"/>
              <w:right w:w="57" w:type="dxa"/>
            </w:tcMar>
            <w:textDirection w:val="btLr"/>
            <w:vAlign w:val="center"/>
          </w:tcPr>
          <w:p w14:paraId="1907E871" w14:textId="77777777" w:rsidR="00CE289E" w:rsidRPr="00B35B98" w:rsidRDefault="00CE289E" w:rsidP="002C0FD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r w:rsidRPr="00B35B98">
              <w:rPr>
                <w:rFonts w:asciiTheme="minorHAnsi" w:hAnsiTheme="minorHAnsi" w:cstheme="minorHAnsi"/>
                <w:sz w:val="24"/>
                <w:szCs w:val="24"/>
                <w:lang w:eastAsia="pl-PL"/>
              </w:rPr>
              <w:br/>
              <w:t>lub kluczowy etap wdrażania</w:t>
            </w:r>
          </w:p>
        </w:tc>
        <w:tc>
          <w:tcPr>
            <w:tcW w:w="396" w:type="pct"/>
            <w:vMerge w:val="restart"/>
            <w:shd w:val="clear" w:color="auto" w:fill="C6D9F1"/>
            <w:tcMar>
              <w:left w:w="57" w:type="dxa"/>
              <w:right w:w="57" w:type="dxa"/>
            </w:tcMar>
            <w:textDirection w:val="btLr"/>
            <w:vAlign w:val="center"/>
          </w:tcPr>
          <w:p w14:paraId="5F6D0546" w14:textId="77777777" w:rsidR="00CE289E" w:rsidRPr="00B35B98" w:rsidRDefault="00CE289E" w:rsidP="002C0FD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p w14:paraId="7470408B" w14:textId="77777777" w:rsidR="00CE289E" w:rsidRPr="00B35B98" w:rsidRDefault="00CE289E" w:rsidP="002C0FD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stosownych przypadkach)</w:t>
            </w:r>
          </w:p>
        </w:tc>
        <w:tc>
          <w:tcPr>
            <w:tcW w:w="158" w:type="pct"/>
            <w:vMerge w:val="restart"/>
            <w:shd w:val="clear" w:color="auto" w:fill="C6D9F1"/>
            <w:tcMar>
              <w:left w:w="57" w:type="dxa"/>
              <w:right w:w="57" w:type="dxa"/>
            </w:tcMar>
            <w:textDirection w:val="btLr"/>
            <w:vAlign w:val="center"/>
          </w:tcPr>
          <w:p w14:paraId="116906D7" w14:textId="77777777" w:rsidR="00CE289E" w:rsidRPr="00B35B98" w:rsidRDefault="00CE289E" w:rsidP="002C0FD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476" w:type="pct"/>
            <w:vMerge w:val="restart"/>
            <w:shd w:val="clear" w:color="auto" w:fill="C6D9F1"/>
            <w:tcMar>
              <w:left w:w="57" w:type="dxa"/>
              <w:right w:w="57" w:type="dxa"/>
            </w:tcMar>
            <w:textDirection w:val="btLr"/>
            <w:vAlign w:val="center"/>
          </w:tcPr>
          <w:p w14:paraId="053820C7" w14:textId="77777777" w:rsidR="00CE289E" w:rsidRPr="00B35B98" w:rsidRDefault="00CE289E" w:rsidP="002C0FD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556" w:type="pct"/>
            <w:gridSpan w:val="3"/>
            <w:shd w:val="clear" w:color="auto" w:fill="C6D9F1"/>
            <w:textDirection w:val="btLr"/>
            <w:vAlign w:val="center"/>
          </w:tcPr>
          <w:p w14:paraId="554E2E62" w14:textId="77777777" w:rsidR="00CE289E" w:rsidRPr="00B35B98" w:rsidRDefault="00CE289E" w:rsidP="002C0FD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Cel pośredni (2018)</w:t>
            </w:r>
          </w:p>
        </w:tc>
        <w:tc>
          <w:tcPr>
            <w:tcW w:w="555" w:type="pct"/>
            <w:gridSpan w:val="3"/>
            <w:shd w:val="clear" w:color="auto" w:fill="C6D9F1"/>
            <w:tcMar>
              <w:left w:w="57" w:type="dxa"/>
              <w:right w:w="57" w:type="dxa"/>
            </w:tcMar>
            <w:textDirection w:val="btLr"/>
            <w:vAlign w:val="center"/>
          </w:tcPr>
          <w:p w14:paraId="3356595E" w14:textId="77777777" w:rsidR="00CE289E" w:rsidRPr="00B35B98" w:rsidRDefault="00CE289E" w:rsidP="002C0FD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Cel końcowy (2023)</w:t>
            </w:r>
          </w:p>
        </w:tc>
        <w:tc>
          <w:tcPr>
            <w:tcW w:w="396" w:type="pct"/>
            <w:vMerge w:val="restart"/>
            <w:shd w:val="clear" w:color="auto" w:fill="C6D9F1"/>
            <w:tcMar>
              <w:left w:w="57" w:type="dxa"/>
              <w:right w:w="57" w:type="dxa"/>
            </w:tcMar>
            <w:textDirection w:val="btLr"/>
            <w:vAlign w:val="center"/>
          </w:tcPr>
          <w:p w14:paraId="12AF36FB" w14:textId="77777777" w:rsidR="00CE289E" w:rsidRPr="00B35B98" w:rsidRDefault="00CE289E" w:rsidP="002C0FD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1039" w:type="pct"/>
            <w:vMerge w:val="restart"/>
            <w:shd w:val="clear" w:color="auto" w:fill="C6D9F1"/>
            <w:tcMar>
              <w:left w:w="57" w:type="dxa"/>
              <w:right w:w="57" w:type="dxa"/>
            </w:tcMar>
            <w:textDirection w:val="btLr"/>
            <w:vAlign w:val="center"/>
          </w:tcPr>
          <w:p w14:paraId="66DCE7C4" w14:textId="77777777" w:rsidR="00CE289E" w:rsidRPr="00B35B98" w:rsidRDefault="00CE289E" w:rsidP="002C0FD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Wyjaśnienie adekwatności wskaźnika, w stosownych przypadkach</w:t>
            </w:r>
          </w:p>
        </w:tc>
      </w:tr>
      <w:tr w:rsidR="002C0FD5" w:rsidRPr="00B35B98" w14:paraId="4C2A9D9A" w14:textId="77777777" w:rsidTr="002C0FD5">
        <w:trPr>
          <w:trHeight w:val="1503"/>
          <w:jc w:val="center"/>
        </w:trPr>
        <w:tc>
          <w:tcPr>
            <w:tcW w:w="219" w:type="pct"/>
            <w:vMerge/>
            <w:tcMar>
              <w:left w:w="57" w:type="dxa"/>
              <w:right w:w="57" w:type="dxa"/>
            </w:tcMar>
            <w:vAlign w:val="center"/>
          </w:tcPr>
          <w:p w14:paraId="7147A69F"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32" w:type="pct"/>
            <w:vMerge/>
          </w:tcPr>
          <w:p w14:paraId="64D01A3F"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37" w:type="pct"/>
            <w:vMerge/>
            <w:tcMar>
              <w:left w:w="57" w:type="dxa"/>
              <w:right w:w="57" w:type="dxa"/>
            </w:tcMar>
            <w:vAlign w:val="center"/>
          </w:tcPr>
          <w:p w14:paraId="1E8BBFBA"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635" w:type="pct"/>
            <w:vMerge/>
            <w:shd w:val="clear" w:color="auto" w:fill="C6D9F1"/>
            <w:tcMar>
              <w:left w:w="57" w:type="dxa"/>
              <w:right w:w="57" w:type="dxa"/>
            </w:tcMar>
            <w:vAlign w:val="center"/>
          </w:tcPr>
          <w:p w14:paraId="7246F811"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96" w:type="pct"/>
            <w:vMerge/>
            <w:tcMar>
              <w:left w:w="57" w:type="dxa"/>
              <w:right w:w="57" w:type="dxa"/>
            </w:tcMar>
            <w:vAlign w:val="center"/>
          </w:tcPr>
          <w:p w14:paraId="27A7988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58" w:type="pct"/>
            <w:vMerge/>
            <w:shd w:val="clear" w:color="auto" w:fill="C6D9F1"/>
            <w:tcMar>
              <w:left w:w="57" w:type="dxa"/>
              <w:right w:w="57" w:type="dxa"/>
            </w:tcMar>
            <w:vAlign w:val="center"/>
          </w:tcPr>
          <w:p w14:paraId="6393C36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76" w:type="pct"/>
            <w:vMerge/>
            <w:tcMar>
              <w:left w:w="57" w:type="dxa"/>
              <w:right w:w="57" w:type="dxa"/>
            </w:tcMar>
            <w:vAlign w:val="center"/>
          </w:tcPr>
          <w:p w14:paraId="36BCBF2E"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38" w:type="pct"/>
            <w:shd w:val="clear" w:color="auto" w:fill="D9D9D9"/>
            <w:vAlign w:val="center"/>
          </w:tcPr>
          <w:p w14:paraId="01FF235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59" w:type="pct"/>
            <w:shd w:val="clear" w:color="auto" w:fill="D9D9D9"/>
            <w:vAlign w:val="center"/>
          </w:tcPr>
          <w:p w14:paraId="33FBECC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159" w:type="pct"/>
            <w:shd w:val="clear" w:color="auto" w:fill="D9D9D9"/>
            <w:vAlign w:val="center"/>
          </w:tcPr>
          <w:p w14:paraId="62B7EAF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158" w:type="pct"/>
            <w:shd w:val="clear" w:color="auto" w:fill="D9D9D9"/>
            <w:tcMar>
              <w:left w:w="57" w:type="dxa"/>
              <w:right w:w="57" w:type="dxa"/>
            </w:tcMar>
            <w:vAlign w:val="center"/>
          </w:tcPr>
          <w:p w14:paraId="44BDA73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59" w:type="pct"/>
            <w:shd w:val="clear" w:color="auto" w:fill="D9D9D9"/>
            <w:tcMar>
              <w:left w:w="57" w:type="dxa"/>
              <w:right w:w="57" w:type="dxa"/>
            </w:tcMar>
            <w:vAlign w:val="center"/>
          </w:tcPr>
          <w:p w14:paraId="3AC516F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238" w:type="pct"/>
            <w:shd w:val="clear" w:color="auto" w:fill="D9D9D9"/>
            <w:tcMar>
              <w:left w:w="57" w:type="dxa"/>
              <w:right w:w="57" w:type="dxa"/>
            </w:tcMar>
            <w:vAlign w:val="center"/>
          </w:tcPr>
          <w:p w14:paraId="360ED2B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396" w:type="pct"/>
            <w:vMerge/>
            <w:tcMar>
              <w:left w:w="57" w:type="dxa"/>
              <w:right w:w="57" w:type="dxa"/>
            </w:tcMar>
            <w:vAlign w:val="center"/>
          </w:tcPr>
          <w:p w14:paraId="71B710F8"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039" w:type="pct"/>
            <w:vMerge/>
            <w:tcMar>
              <w:left w:w="57" w:type="dxa"/>
              <w:right w:w="57" w:type="dxa"/>
            </w:tcMar>
            <w:vAlign w:val="center"/>
          </w:tcPr>
          <w:p w14:paraId="1712ED69"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2C0FD5" w:rsidRPr="00B35B98" w14:paraId="5ECE2CC5" w14:textId="77777777" w:rsidTr="002C0FD5">
        <w:trPr>
          <w:trHeight w:val="456"/>
          <w:jc w:val="center"/>
        </w:trPr>
        <w:tc>
          <w:tcPr>
            <w:tcW w:w="219" w:type="pct"/>
            <w:vMerge w:val="restart"/>
            <w:vAlign w:val="center"/>
          </w:tcPr>
          <w:p w14:paraId="19ECE93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11</w:t>
            </w:r>
          </w:p>
        </w:tc>
        <w:tc>
          <w:tcPr>
            <w:tcW w:w="332" w:type="pct"/>
            <w:tcMar>
              <w:left w:w="57" w:type="dxa"/>
              <w:right w:w="57" w:type="dxa"/>
            </w:tcMar>
            <w:vAlign w:val="center"/>
          </w:tcPr>
          <w:p w14:paraId="30BC061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Produktu</w:t>
            </w:r>
          </w:p>
        </w:tc>
        <w:tc>
          <w:tcPr>
            <w:tcW w:w="237" w:type="pct"/>
            <w:tcMar>
              <w:left w:w="57" w:type="dxa"/>
              <w:right w:w="57" w:type="dxa"/>
            </w:tcMar>
            <w:vAlign w:val="center"/>
          </w:tcPr>
          <w:p w14:paraId="3842D77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635" w:type="pct"/>
            <w:tcMar>
              <w:left w:w="57" w:type="dxa"/>
              <w:right w:w="57" w:type="dxa"/>
            </w:tcMar>
            <w:vAlign w:val="center"/>
          </w:tcPr>
          <w:p w14:paraId="775160D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Długość sieci kanalizacji sanitarnej</w:t>
            </w:r>
          </w:p>
        </w:tc>
        <w:tc>
          <w:tcPr>
            <w:tcW w:w="396" w:type="pct"/>
            <w:tcMar>
              <w:left w:w="57" w:type="dxa"/>
              <w:right w:w="57" w:type="dxa"/>
            </w:tcMar>
            <w:vAlign w:val="center"/>
          </w:tcPr>
          <w:p w14:paraId="07FC620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km</w:t>
            </w:r>
          </w:p>
        </w:tc>
        <w:tc>
          <w:tcPr>
            <w:tcW w:w="158" w:type="pct"/>
            <w:tcMar>
              <w:left w:w="57" w:type="dxa"/>
              <w:right w:w="57" w:type="dxa"/>
            </w:tcMar>
            <w:vAlign w:val="center"/>
          </w:tcPr>
          <w:p w14:paraId="7848BB2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476" w:type="pct"/>
            <w:tcMar>
              <w:left w:w="57" w:type="dxa"/>
              <w:right w:w="57" w:type="dxa"/>
            </w:tcMar>
            <w:vAlign w:val="center"/>
          </w:tcPr>
          <w:p w14:paraId="194155A9"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8" w:type="pct"/>
            <w:tcMar>
              <w:left w:w="57" w:type="dxa"/>
              <w:right w:w="57" w:type="dxa"/>
            </w:tcMar>
            <w:vAlign w:val="center"/>
          </w:tcPr>
          <w:p w14:paraId="7A8003B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tcMar>
              <w:left w:w="57" w:type="dxa"/>
              <w:right w:w="57" w:type="dxa"/>
            </w:tcMar>
            <w:vAlign w:val="center"/>
          </w:tcPr>
          <w:p w14:paraId="1C1C779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tcMar>
              <w:left w:w="57" w:type="dxa"/>
              <w:right w:w="57" w:type="dxa"/>
            </w:tcMar>
            <w:vAlign w:val="center"/>
          </w:tcPr>
          <w:p w14:paraId="0B241D72" w14:textId="77777777" w:rsidR="00CE289E" w:rsidRPr="00B35B98" w:rsidRDefault="00CE289E" w:rsidP="00971256">
            <w:pPr>
              <w:spacing w:after="0" w:line="360" w:lineRule="auto"/>
              <w:ind w:left="-55" w:right="-59"/>
              <w:rPr>
                <w:rFonts w:asciiTheme="minorHAnsi" w:hAnsiTheme="minorHAnsi" w:cstheme="minorHAnsi"/>
                <w:sz w:val="24"/>
                <w:szCs w:val="24"/>
              </w:rPr>
            </w:pPr>
            <w:r w:rsidRPr="00B35B98">
              <w:rPr>
                <w:rFonts w:asciiTheme="minorHAnsi" w:hAnsiTheme="minorHAnsi" w:cstheme="minorHAnsi"/>
                <w:sz w:val="24"/>
                <w:szCs w:val="24"/>
              </w:rPr>
              <w:t>40</w:t>
            </w:r>
          </w:p>
        </w:tc>
        <w:tc>
          <w:tcPr>
            <w:tcW w:w="158" w:type="pct"/>
            <w:vAlign w:val="center"/>
          </w:tcPr>
          <w:p w14:paraId="038A462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vAlign w:val="center"/>
          </w:tcPr>
          <w:p w14:paraId="6AB11DC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8" w:type="pct"/>
            <w:vAlign w:val="center"/>
          </w:tcPr>
          <w:p w14:paraId="27D13C0F" w14:textId="77777777" w:rsidR="00CE289E" w:rsidRPr="00B35B98" w:rsidRDefault="00CE289E" w:rsidP="00971256">
            <w:pPr>
              <w:spacing w:after="0" w:line="360" w:lineRule="auto"/>
              <w:ind w:left="-106" w:right="-109"/>
              <w:rPr>
                <w:rFonts w:asciiTheme="minorHAnsi" w:hAnsiTheme="minorHAnsi" w:cstheme="minorHAnsi"/>
                <w:sz w:val="24"/>
                <w:szCs w:val="24"/>
                <w:lang w:eastAsia="pl-PL"/>
              </w:rPr>
            </w:pPr>
            <w:r w:rsidRPr="00B35B98">
              <w:rPr>
                <w:rFonts w:asciiTheme="minorHAnsi" w:hAnsiTheme="minorHAnsi" w:cstheme="minorHAnsi"/>
                <w:sz w:val="24"/>
                <w:szCs w:val="24"/>
              </w:rPr>
              <w:t>250</w:t>
            </w:r>
          </w:p>
        </w:tc>
        <w:tc>
          <w:tcPr>
            <w:tcW w:w="396" w:type="pct"/>
            <w:shd w:val="clear" w:color="auto" w:fill="FFFFFF"/>
            <w:tcMar>
              <w:left w:w="57" w:type="dxa"/>
              <w:right w:w="57" w:type="dxa"/>
            </w:tcMar>
            <w:vAlign w:val="center"/>
          </w:tcPr>
          <w:p w14:paraId="20F9C539" w14:textId="77777777" w:rsidR="00CE289E" w:rsidRPr="00B35B98" w:rsidRDefault="00CE289E" w:rsidP="00971256">
            <w:pPr>
              <w:spacing w:after="0" w:line="360"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1039" w:type="pct"/>
            <w:shd w:val="clear" w:color="auto" w:fill="FFFFFF"/>
            <w:tcMar>
              <w:left w:w="57" w:type="dxa"/>
              <w:right w:w="57" w:type="dxa"/>
            </w:tcMar>
            <w:vAlign w:val="center"/>
          </w:tcPr>
          <w:p w14:paraId="290FD0E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iCs/>
                <w:sz w:val="24"/>
                <w:szCs w:val="24"/>
                <w:lang w:eastAsia="pl-PL"/>
              </w:rPr>
              <w:t xml:space="preserve">Powiązane </w:t>
            </w:r>
            <w:r w:rsidR="006E2155" w:rsidRPr="00B35B98">
              <w:rPr>
                <w:rFonts w:asciiTheme="minorHAnsi" w:hAnsiTheme="minorHAnsi" w:cstheme="minorHAnsi"/>
                <w:iCs/>
                <w:sz w:val="24"/>
                <w:szCs w:val="24"/>
                <w:lang w:eastAsia="pl-PL"/>
              </w:rPr>
              <w:br/>
            </w:r>
            <w:r w:rsidRPr="00B35B98">
              <w:rPr>
                <w:rFonts w:asciiTheme="minorHAnsi" w:hAnsiTheme="minorHAnsi" w:cstheme="minorHAnsi"/>
                <w:iCs/>
                <w:sz w:val="24"/>
                <w:szCs w:val="24"/>
                <w:lang w:eastAsia="pl-PL"/>
              </w:rPr>
              <w:t>z nim typy projektów odpowiadają za 3</w:t>
            </w:r>
            <w:r w:rsidR="001F2F70" w:rsidRPr="00B35B98">
              <w:rPr>
                <w:rFonts w:asciiTheme="minorHAnsi" w:hAnsiTheme="minorHAnsi" w:cstheme="minorHAnsi"/>
                <w:iCs/>
                <w:sz w:val="24"/>
                <w:szCs w:val="24"/>
                <w:lang w:eastAsia="pl-PL"/>
              </w:rPr>
              <w:t>1</w:t>
            </w:r>
            <w:r w:rsidRPr="00B35B98">
              <w:rPr>
                <w:rFonts w:asciiTheme="minorHAnsi" w:hAnsiTheme="minorHAnsi" w:cstheme="minorHAnsi"/>
                <w:iCs/>
                <w:sz w:val="24"/>
                <w:szCs w:val="24"/>
                <w:lang w:eastAsia="pl-PL"/>
              </w:rPr>
              <w:t>% alokacji osi priorytetowej</w:t>
            </w:r>
          </w:p>
        </w:tc>
      </w:tr>
      <w:tr w:rsidR="002C0FD5" w:rsidRPr="00B35B98" w14:paraId="1A28FE9A" w14:textId="77777777" w:rsidTr="002C0FD5">
        <w:trPr>
          <w:trHeight w:val="456"/>
          <w:jc w:val="center"/>
        </w:trPr>
        <w:tc>
          <w:tcPr>
            <w:tcW w:w="219" w:type="pct"/>
            <w:vMerge/>
            <w:vAlign w:val="center"/>
          </w:tcPr>
          <w:p w14:paraId="26986F43"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32" w:type="pct"/>
            <w:tcMar>
              <w:left w:w="57" w:type="dxa"/>
              <w:right w:w="57" w:type="dxa"/>
            </w:tcMar>
            <w:vAlign w:val="center"/>
          </w:tcPr>
          <w:p w14:paraId="40F1342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Produktu</w:t>
            </w:r>
          </w:p>
        </w:tc>
        <w:tc>
          <w:tcPr>
            <w:tcW w:w="237" w:type="pct"/>
            <w:tcMar>
              <w:left w:w="57" w:type="dxa"/>
              <w:right w:w="57" w:type="dxa"/>
            </w:tcMar>
            <w:vAlign w:val="center"/>
          </w:tcPr>
          <w:p w14:paraId="006BB68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635" w:type="pct"/>
            <w:tcMar>
              <w:left w:w="57" w:type="dxa"/>
              <w:right w:w="57" w:type="dxa"/>
            </w:tcMar>
            <w:vAlign w:val="center"/>
          </w:tcPr>
          <w:p w14:paraId="3F474A5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Liczba wspartych obiektów gospodarowania odpadami</w:t>
            </w:r>
          </w:p>
        </w:tc>
        <w:tc>
          <w:tcPr>
            <w:tcW w:w="396" w:type="pct"/>
            <w:tcMar>
              <w:left w:w="57" w:type="dxa"/>
              <w:right w:w="57" w:type="dxa"/>
            </w:tcMar>
            <w:vAlign w:val="center"/>
          </w:tcPr>
          <w:p w14:paraId="2CFCB76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szt.</w:t>
            </w:r>
          </w:p>
        </w:tc>
        <w:tc>
          <w:tcPr>
            <w:tcW w:w="158" w:type="pct"/>
            <w:tcMar>
              <w:left w:w="57" w:type="dxa"/>
              <w:right w:w="57" w:type="dxa"/>
            </w:tcMar>
            <w:vAlign w:val="center"/>
          </w:tcPr>
          <w:p w14:paraId="761441F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476" w:type="pct"/>
            <w:tcMar>
              <w:left w:w="57" w:type="dxa"/>
              <w:right w:w="57" w:type="dxa"/>
            </w:tcMar>
            <w:vAlign w:val="center"/>
          </w:tcPr>
          <w:p w14:paraId="02332A8D"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8" w:type="pct"/>
            <w:tcMar>
              <w:left w:w="57" w:type="dxa"/>
              <w:right w:w="57" w:type="dxa"/>
            </w:tcMar>
            <w:vAlign w:val="center"/>
          </w:tcPr>
          <w:p w14:paraId="7FF40EE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tcMar>
              <w:left w:w="57" w:type="dxa"/>
              <w:right w:w="57" w:type="dxa"/>
            </w:tcMar>
            <w:vAlign w:val="center"/>
          </w:tcPr>
          <w:p w14:paraId="50ECB02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tcMar>
              <w:left w:w="57" w:type="dxa"/>
              <w:right w:w="57" w:type="dxa"/>
            </w:tcMar>
            <w:vAlign w:val="center"/>
          </w:tcPr>
          <w:p w14:paraId="232E98DE" w14:textId="77777777" w:rsidR="00CE289E" w:rsidRPr="00B35B98" w:rsidRDefault="00CE289E" w:rsidP="00971256">
            <w:pPr>
              <w:spacing w:after="0" w:line="360" w:lineRule="auto"/>
              <w:ind w:left="-55" w:right="-59"/>
              <w:rPr>
                <w:rFonts w:asciiTheme="minorHAnsi" w:hAnsiTheme="minorHAnsi" w:cstheme="minorHAnsi"/>
                <w:sz w:val="24"/>
                <w:szCs w:val="24"/>
              </w:rPr>
            </w:pPr>
            <w:r w:rsidRPr="00B35B98">
              <w:rPr>
                <w:rFonts w:asciiTheme="minorHAnsi" w:hAnsiTheme="minorHAnsi" w:cstheme="minorHAnsi"/>
                <w:sz w:val="24"/>
                <w:szCs w:val="24"/>
              </w:rPr>
              <w:t>5</w:t>
            </w:r>
          </w:p>
        </w:tc>
        <w:tc>
          <w:tcPr>
            <w:tcW w:w="158" w:type="pct"/>
            <w:vAlign w:val="center"/>
          </w:tcPr>
          <w:p w14:paraId="4DAB482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vAlign w:val="center"/>
          </w:tcPr>
          <w:p w14:paraId="3EFCC3C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8" w:type="pct"/>
            <w:vAlign w:val="center"/>
          </w:tcPr>
          <w:p w14:paraId="01EFBCE8" w14:textId="77777777" w:rsidR="00CE289E" w:rsidRPr="00B35B98" w:rsidRDefault="00BD3F3F" w:rsidP="00971256">
            <w:pPr>
              <w:spacing w:after="0" w:line="360" w:lineRule="auto"/>
              <w:ind w:left="-106" w:right="-109"/>
              <w:rPr>
                <w:rFonts w:asciiTheme="minorHAnsi" w:hAnsiTheme="minorHAnsi" w:cstheme="minorHAnsi"/>
                <w:sz w:val="24"/>
                <w:szCs w:val="24"/>
              </w:rPr>
            </w:pPr>
            <w:r w:rsidRPr="00B35B98">
              <w:rPr>
                <w:rFonts w:asciiTheme="minorHAnsi" w:hAnsiTheme="minorHAnsi" w:cstheme="minorHAnsi"/>
                <w:sz w:val="24"/>
                <w:szCs w:val="24"/>
              </w:rPr>
              <w:t>25</w:t>
            </w:r>
          </w:p>
        </w:tc>
        <w:tc>
          <w:tcPr>
            <w:tcW w:w="396" w:type="pct"/>
            <w:shd w:val="clear" w:color="auto" w:fill="FFFFFF"/>
            <w:tcMar>
              <w:left w:w="57" w:type="dxa"/>
              <w:right w:w="57" w:type="dxa"/>
            </w:tcMar>
            <w:vAlign w:val="center"/>
          </w:tcPr>
          <w:p w14:paraId="652EBD50" w14:textId="77777777" w:rsidR="00CE289E" w:rsidRPr="00B35B98" w:rsidRDefault="00CE289E" w:rsidP="00971256">
            <w:pPr>
              <w:spacing w:after="0" w:line="360"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1039" w:type="pct"/>
            <w:shd w:val="clear" w:color="auto" w:fill="FFFFFF"/>
            <w:tcMar>
              <w:left w:w="57" w:type="dxa"/>
              <w:right w:w="57" w:type="dxa"/>
            </w:tcMar>
            <w:vAlign w:val="center"/>
          </w:tcPr>
          <w:p w14:paraId="4D21864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iCs/>
                <w:sz w:val="24"/>
                <w:szCs w:val="24"/>
                <w:lang w:eastAsia="pl-PL"/>
              </w:rPr>
              <w:t xml:space="preserve">Powiązane </w:t>
            </w:r>
            <w:r w:rsidR="006E2155" w:rsidRPr="00B35B98">
              <w:rPr>
                <w:rFonts w:asciiTheme="minorHAnsi" w:hAnsiTheme="minorHAnsi" w:cstheme="minorHAnsi"/>
                <w:iCs/>
                <w:sz w:val="24"/>
                <w:szCs w:val="24"/>
                <w:lang w:eastAsia="pl-PL"/>
              </w:rPr>
              <w:br/>
            </w:r>
            <w:r w:rsidRPr="00B35B98">
              <w:rPr>
                <w:rFonts w:asciiTheme="minorHAnsi" w:hAnsiTheme="minorHAnsi" w:cstheme="minorHAnsi"/>
                <w:iCs/>
                <w:sz w:val="24"/>
                <w:szCs w:val="24"/>
                <w:lang w:eastAsia="pl-PL"/>
              </w:rPr>
              <w:t>z nim typy projektów odpowiadają za 1</w:t>
            </w:r>
            <w:r w:rsidR="00C42FC2" w:rsidRPr="00B35B98">
              <w:rPr>
                <w:rFonts w:asciiTheme="minorHAnsi" w:hAnsiTheme="minorHAnsi" w:cstheme="minorHAnsi"/>
                <w:iCs/>
                <w:sz w:val="24"/>
                <w:szCs w:val="24"/>
                <w:lang w:eastAsia="pl-PL"/>
              </w:rPr>
              <w:t>5</w:t>
            </w:r>
            <w:r w:rsidRPr="00B35B98">
              <w:rPr>
                <w:rFonts w:asciiTheme="minorHAnsi" w:hAnsiTheme="minorHAnsi" w:cstheme="minorHAnsi"/>
                <w:iCs/>
                <w:sz w:val="24"/>
                <w:szCs w:val="24"/>
                <w:lang w:eastAsia="pl-PL"/>
              </w:rPr>
              <w:t>% alokacji osi priorytetowej</w:t>
            </w:r>
          </w:p>
        </w:tc>
      </w:tr>
      <w:tr w:rsidR="002C0FD5" w:rsidRPr="00B35B98" w14:paraId="6498FB52" w14:textId="77777777" w:rsidTr="002C0FD5">
        <w:trPr>
          <w:trHeight w:val="456"/>
          <w:jc w:val="center"/>
        </w:trPr>
        <w:tc>
          <w:tcPr>
            <w:tcW w:w="219" w:type="pct"/>
            <w:vMerge/>
            <w:vAlign w:val="center"/>
          </w:tcPr>
          <w:p w14:paraId="31BC2540" w14:textId="77777777" w:rsidR="005B2761" w:rsidRPr="00B35B98" w:rsidRDefault="005B2761" w:rsidP="00971256">
            <w:pPr>
              <w:spacing w:after="0" w:line="360" w:lineRule="auto"/>
              <w:rPr>
                <w:rFonts w:asciiTheme="minorHAnsi" w:hAnsiTheme="minorHAnsi" w:cstheme="minorHAnsi"/>
                <w:sz w:val="24"/>
                <w:szCs w:val="24"/>
                <w:lang w:eastAsia="pl-PL"/>
              </w:rPr>
            </w:pPr>
          </w:p>
        </w:tc>
        <w:tc>
          <w:tcPr>
            <w:tcW w:w="332" w:type="pct"/>
            <w:tcMar>
              <w:left w:w="57" w:type="dxa"/>
              <w:right w:w="57" w:type="dxa"/>
            </w:tcMar>
            <w:vAlign w:val="center"/>
          </w:tcPr>
          <w:p w14:paraId="19EDD0C9" w14:textId="77777777" w:rsidR="005B2761" w:rsidRPr="00B35B98" w:rsidRDefault="005B276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Produktu</w:t>
            </w:r>
          </w:p>
        </w:tc>
        <w:tc>
          <w:tcPr>
            <w:tcW w:w="237" w:type="pct"/>
            <w:tcMar>
              <w:left w:w="57" w:type="dxa"/>
              <w:right w:w="57" w:type="dxa"/>
            </w:tcMar>
            <w:vAlign w:val="center"/>
          </w:tcPr>
          <w:p w14:paraId="536F5BE7" w14:textId="77777777" w:rsidR="005B2761" w:rsidRPr="00B35B98" w:rsidRDefault="005B276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w:t>
            </w:r>
          </w:p>
        </w:tc>
        <w:tc>
          <w:tcPr>
            <w:tcW w:w="635" w:type="pct"/>
            <w:tcMar>
              <w:left w:w="57" w:type="dxa"/>
              <w:right w:w="57" w:type="dxa"/>
            </w:tcMar>
            <w:vAlign w:val="center"/>
          </w:tcPr>
          <w:p w14:paraId="72257F30" w14:textId="77777777" w:rsidR="005B2761" w:rsidRPr="00B35B98" w:rsidRDefault="00C42FC2"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Długość szlaków turystycznych</w:t>
            </w:r>
          </w:p>
        </w:tc>
        <w:tc>
          <w:tcPr>
            <w:tcW w:w="396" w:type="pct"/>
            <w:tcMar>
              <w:left w:w="57" w:type="dxa"/>
              <w:right w:w="57" w:type="dxa"/>
            </w:tcMar>
            <w:vAlign w:val="center"/>
          </w:tcPr>
          <w:p w14:paraId="238D3F36" w14:textId="77777777" w:rsidR="005B2761" w:rsidRPr="00B35B98" w:rsidRDefault="00E5741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km</w:t>
            </w:r>
          </w:p>
        </w:tc>
        <w:tc>
          <w:tcPr>
            <w:tcW w:w="158" w:type="pct"/>
            <w:tcMar>
              <w:left w:w="57" w:type="dxa"/>
              <w:right w:w="57" w:type="dxa"/>
            </w:tcMar>
            <w:vAlign w:val="center"/>
          </w:tcPr>
          <w:p w14:paraId="7CBECE4F" w14:textId="77777777" w:rsidR="005B2761" w:rsidRPr="00B35B98" w:rsidRDefault="00E5741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476" w:type="pct"/>
            <w:tcMar>
              <w:left w:w="57" w:type="dxa"/>
              <w:right w:w="57" w:type="dxa"/>
            </w:tcMar>
            <w:vAlign w:val="center"/>
          </w:tcPr>
          <w:p w14:paraId="3EFDA8C8" w14:textId="77777777" w:rsidR="005B2761" w:rsidRPr="00B35B98" w:rsidRDefault="00E57416"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8" w:type="pct"/>
            <w:tcMar>
              <w:left w:w="57" w:type="dxa"/>
              <w:right w:w="57" w:type="dxa"/>
            </w:tcMar>
            <w:vAlign w:val="center"/>
          </w:tcPr>
          <w:p w14:paraId="2440D2B4" w14:textId="77777777" w:rsidR="005B2761" w:rsidRPr="00B35B98" w:rsidRDefault="00E5741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tcMar>
              <w:left w:w="57" w:type="dxa"/>
              <w:right w:w="57" w:type="dxa"/>
            </w:tcMar>
            <w:vAlign w:val="center"/>
          </w:tcPr>
          <w:p w14:paraId="65E01942" w14:textId="77777777" w:rsidR="005B2761" w:rsidRPr="00B35B98" w:rsidRDefault="00E5741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tcMar>
              <w:left w:w="57" w:type="dxa"/>
              <w:right w:w="57" w:type="dxa"/>
            </w:tcMar>
            <w:vAlign w:val="center"/>
          </w:tcPr>
          <w:p w14:paraId="6135D8F5" w14:textId="77777777" w:rsidR="005B2761" w:rsidRPr="00B35B98" w:rsidRDefault="00C42FC2" w:rsidP="00971256">
            <w:pPr>
              <w:spacing w:after="0" w:line="360" w:lineRule="auto"/>
              <w:ind w:left="-55" w:right="-59"/>
              <w:rPr>
                <w:rFonts w:asciiTheme="minorHAnsi" w:hAnsiTheme="minorHAnsi" w:cstheme="minorHAnsi"/>
                <w:sz w:val="24"/>
                <w:szCs w:val="24"/>
              </w:rPr>
            </w:pPr>
            <w:r w:rsidRPr="00B35B98">
              <w:rPr>
                <w:rFonts w:asciiTheme="minorHAnsi" w:hAnsiTheme="minorHAnsi" w:cstheme="minorHAnsi"/>
                <w:sz w:val="24"/>
                <w:szCs w:val="24"/>
              </w:rPr>
              <w:t>34</w:t>
            </w:r>
          </w:p>
        </w:tc>
        <w:tc>
          <w:tcPr>
            <w:tcW w:w="158" w:type="pct"/>
            <w:vAlign w:val="center"/>
          </w:tcPr>
          <w:p w14:paraId="69D122FE" w14:textId="77777777" w:rsidR="005B2761" w:rsidRPr="00B35B98" w:rsidRDefault="00E5741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vAlign w:val="center"/>
          </w:tcPr>
          <w:p w14:paraId="17384B02" w14:textId="77777777" w:rsidR="005B2761" w:rsidRPr="00B35B98" w:rsidRDefault="00E5741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8" w:type="pct"/>
            <w:vAlign w:val="center"/>
          </w:tcPr>
          <w:p w14:paraId="65A2524F" w14:textId="77777777" w:rsidR="005B2761" w:rsidRPr="00B35B98" w:rsidRDefault="00BD3F3F" w:rsidP="00971256">
            <w:pPr>
              <w:spacing w:after="0" w:line="360" w:lineRule="auto"/>
              <w:ind w:left="-106" w:right="-109"/>
              <w:rPr>
                <w:rFonts w:asciiTheme="minorHAnsi" w:hAnsiTheme="minorHAnsi" w:cstheme="minorHAnsi"/>
                <w:sz w:val="24"/>
                <w:szCs w:val="24"/>
                <w:lang w:eastAsia="pl-PL"/>
              </w:rPr>
            </w:pPr>
            <w:r w:rsidRPr="00B35B98">
              <w:rPr>
                <w:rFonts w:asciiTheme="minorHAnsi" w:hAnsiTheme="minorHAnsi" w:cstheme="minorHAnsi"/>
                <w:sz w:val="24"/>
                <w:szCs w:val="24"/>
                <w:lang w:eastAsia="pl-PL"/>
              </w:rPr>
              <w:t>100</w:t>
            </w:r>
          </w:p>
        </w:tc>
        <w:tc>
          <w:tcPr>
            <w:tcW w:w="396" w:type="pct"/>
            <w:shd w:val="clear" w:color="auto" w:fill="FFFFFF"/>
            <w:tcMar>
              <w:left w:w="57" w:type="dxa"/>
              <w:right w:w="57" w:type="dxa"/>
            </w:tcMar>
            <w:vAlign w:val="center"/>
          </w:tcPr>
          <w:p w14:paraId="1F3C7E96" w14:textId="77777777" w:rsidR="005B2761" w:rsidRPr="00B35B98" w:rsidRDefault="00E57416" w:rsidP="00971256">
            <w:pPr>
              <w:spacing w:after="0" w:line="360"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1039" w:type="pct"/>
            <w:shd w:val="clear" w:color="auto" w:fill="FFFFFF"/>
            <w:tcMar>
              <w:left w:w="57" w:type="dxa"/>
              <w:right w:w="57" w:type="dxa"/>
            </w:tcMar>
            <w:vAlign w:val="center"/>
          </w:tcPr>
          <w:p w14:paraId="6ED10AD2" w14:textId="77777777" w:rsidR="005B2761" w:rsidRPr="00B35B98" w:rsidRDefault="00C42FC2"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Powiązane z nim typ</w:t>
            </w:r>
            <w:r w:rsidR="00274971" w:rsidRPr="00B35B98">
              <w:rPr>
                <w:rFonts w:asciiTheme="minorHAnsi" w:hAnsiTheme="minorHAnsi" w:cstheme="minorHAnsi"/>
                <w:sz w:val="24"/>
                <w:szCs w:val="24"/>
                <w:lang w:eastAsia="pl-PL"/>
              </w:rPr>
              <w:t>y</w:t>
            </w:r>
            <w:r w:rsidRPr="00B35B98">
              <w:rPr>
                <w:rFonts w:asciiTheme="minorHAnsi" w:hAnsiTheme="minorHAnsi" w:cstheme="minorHAnsi"/>
                <w:sz w:val="24"/>
                <w:szCs w:val="24"/>
                <w:lang w:eastAsia="pl-PL"/>
              </w:rPr>
              <w:t xml:space="preserve"> projektów odpowiadają za </w:t>
            </w:r>
            <w:r w:rsidR="000B5BBC" w:rsidRPr="00B35B98">
              <w:rPr>
                <w:rFonts w:asciiTheme="minorHAnsi" w:hAnsiTheme="minorHAnsi" w:cstheme="minorHAnsi"/>
                <w:sz w:val="24"/>
                <w:szCs w:val="24"/>
                <w:lang w:eastAsia="pl-PL"/>
              </w:rPr>
              <w:t>5</w:t>
            </w:r>
            <w:r w:rsidRPr="00B35B98">
              <w:rPr>
                <w:rFonts w:asciiTheme="minorHAnsi" w:hAnsiTheme="minorHAnsi" w:cstheme="minorHAnsi"/>
                <w:sz w:val="24"/>
                <w:szCs w:val="24"/>
                <w:lang w:eastAsia="pl-PL"/>
              </w:rPr>
              <w:t>% alokacji osi priorytetowej</w:t>
            </w:r>
          </w:p>
        </w:tc>
      </w:tr>
      <w:tr w:rsidR="002C0FD5" w:rsidRPr="00B35B98" w14:paraId="7A1E911C" w14:textId="77777777" w:rsidTr="002C0FD5">
        <w:trPr>
          <w:trHeight w:val="456"/>
          <w:jc w:val="center"/>
        </w:trPr>
        <w:tc>
          <w:tcPr>
            <w:tcW w:w="219" w:type="pct"/>
            <w:vMerge/>
            <w:vAlign w:val="center"/>
          </w:tcPr>
          <w:p w14:paraId="5BEE5B52"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32" w:type="pct"/>
            <w:tcMar>
              <w:left w:w="57" w:type="dxa"/>
              <w:right w:w="57" w:type="dxa"/>
            </w:tcMar>
            <w:vAlign w:val="center"/>
          </w:tcPr>
          <w:p w14:paraId="62322D2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Finansowy</w:t>
            </w:r>
          </w:p>
        </w:tc>
        <w:tc>
          <w:tcPr>
            <w:tcW w:w="237" w:type="pct"/>
            <w:tcMar>
              <w:left w:w="57" w:type="dxa"/>
              <w:right w:w="57" w:type="dxa"/>
            </w:tcMar>
            <w:vAlign w:val="center"/>
          </w:tcPr>
          <w:p w14:paraId="39FB459A" w14:textId="77777777" w:rsidR="00CE289E" w:rsidRPr="00B35B98" w:rsidRDefault="005B276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4</w:t>
            </w:r>
            <w:r w:rsidR="00CE289E" w:rsidRPr="00B35B98">
              <w:rPr>
                <w:rFonts w:asciiTheme="minorHAnsi" w:hAnsiTheme="minorHAnsi" w:cstheme="minorHAnsi"/>
                <w:sz w:val="24"/>
                <w:szCs w:val="24"/>
                <w:lang w:eastAsia="pl-PL"/>
              </w:rPr>
              <w:t>.</w:t>
            </w:r>
          </w:p>
        </w:tc>
        <w:tc>
          <w:tcPr>
            <w:tcW w:w="635" w:type="pct"/>
            <w:tcMar>
              <w:left w:w="57" w:type="dxa"/>
              <w:right w:w="57" w:type="dxa"/>
            </w:tcMar>
            <w:vAlign w:val="center"/>
          </w:tcPr>
          <w:p w14:paraId="77A9F84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Całkowita kwota certyfikowanych wydatków </w:t>
            </w:r>
            <w:r w:rsidRPr="00B35B98">
              <w:rPr>
                <w:rFonts w:asciiTheme="minorHAnsi" w:hAnsiTheme="minorHAnsi" w:cstheme="minorHAnsi"/>
                <w:sz w:val="24"/>
                <w:szCs w:val="24"/>
                <w:lang w:eastAsia="pl-PL"/>
              </w:rPr>
              <w:lastRenderedPageBreak/>
              <w:t>kwalifikowalnych</w:t>
            </w:r>
          </w:p>
        </w:tc>
        <w:tc>
          <w:tcPr>
            <w:tcW w:w="396" w:type="pct"/>
            <w:tcMar>
              <w:left w:w="57" w:type="dxa"/>
              <w:right w:w="57" w:type="dxa"/>
            </w:tcMar>
            <w:vAlign w:val="center"/>
          </w:tcPr>
          <w:p w14:paraId="4EA621F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EUR</w:t>
            </w:r>
          </w:p>
        </w:tc>
        <w:tc>
          <w:tcPr>
            <w:tcW w:w="158" w:type="pct"/>
            <w:tcMar>
              <w:left w:w="57" w:type="dxa"/>
              <w:right w:w="57" w:type="dxa"/>
            </w:tcMar>
            <w:vAlign w:val="center"/>
          </w:tcPr>
          <w:p w14:paraId="5671014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476" w:type="pct"/>
            <w:tcMar>
              <w:left w:w="57" w:type="dxa"/>
              <w:right w:w="57" w:type="dxa"/>
            </w:tcMar>
            <w:vAlign w:val="center"/>
          </w:tcPr>
          <w:p w14:paraId="484ADBC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8" w:type="pct"/>
            <w:tcMar>
              <w:left w:w="57" w:type="dxa"/>
              <w:right w:w="57" w:type="dxa"/>
            </w:tcMar>
            <w:vAlign w:val="center"/>
          </w:tcPr>
          <w:p w14:paraId="7ADD689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tcMar>
              <w:left w:w="57" w:type="dxa"/>
              <w:right w:w="57" w:type="dxa"/>
            </w:tcMar>
            <w:vAlign w:val="center"/>
          </w:tcPr>
          <w:p w14:paraId="1B02046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tcMar>
              <w:left w:w="57" w:type="dxa"/>
              <w:right w:w="57" w:type="dxa"/>
            </w:tcMar>
            <w:vAlign w:val="center"/>
          </w:tcPr>
          <w:p w14:paraId="3770C3CE" w14:textId="77777777" w:rsidR="00CE289E" w:rsidRPr="00B35B98" w:rsidRDefault="00CE289E" w:rsidP="00971256">
            <w:pPr>
              <w:spacing w:after="0" w:line="360" w:lineRule="auto"/>
              <w:ind w:left="-55" w:right="-59"/>
              <w:rPr>
                <w:rFonts w:asciiTheme="minorHAnsi" w:hAnsiTheme="minorHAnsi" w:cstheme="minorHAnsi"/>
                <w:sz w:val="24"/>
                <w:szCs w:val="24"/>
                <w:lang w:eastAsia="pl-PL"/>
              </w:rPr>
            </w:pPr>
            <w:r w:rsidRPr="00B35B98">
              <w:rPr>
                <w:rFonts w:asciiTheme="minorHAnsi" w:hAnsiTheme="minorHAnsi" w:cstheme="minorHAnsi"/>
                <w:sz w:val="24"/>
                <w:szCs w:val="24"/>
              </w:rPr>
              <w:t>28 449 397</w:t>
            </w:r>
          </w:p>
        </w:tc>
        <w:tc>
          <w:tcPr>
            <w:tcW w:w="158" w:type="pct"/>
            <w:vAlign w:val="center"/>
          </w:tcPr>
          <w:p w14:paraId="7C14997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vAlign w:val="center"/>
          </w:tcPr>
          <w:p w14:paraId="3D51409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8" w:type="pct"/>
            <w:vAlign w:val="center"/>
          </w:tcPr>
          <w:p w14:paraId="71274474" w14:textId="77777777" w:rsidR="00CE289E" w:rsidRPr="00B35B98" w:rsidRDefault="00CE289E" w:rsidP="00971256">
            <w:pPr>
              <w:spacing w:after="0" w:line="360" w:lineRule="auto"/>
              <w:ind w:left="-106" w:right="-109"/>
              <w:rPr>
                <w:rFonts w:asciiTheme="minorHAnsi" w:hAnsiTheme="minorHAnsi" w:cstheme="minorHAnsi"/>
                <w:sz w:val="24"/>
                <w:szCs w:val="24"/>
                <w:lang w:eastAsia="pl-PL"/>
              </w:rPr>
            </w:pPr>
            <w:r w:rsidRPr="00B35B98">
              <w:rPr>
                <w:rFonts w:asciiTheme="minorHAnsi" w:hAnsiTheme="minorHAnsi" w:cstheme="minorHAnsi"/>
                <w:sz w:val="24"/>
                <w:szCs w:val="24"/>
                <w:lang w:eastAsia="pl-PL"/>
              </w:rPr>
              <w:t>142 246 986</w:t>
            </w:r>
          </w:p>
        </w:tc>
        <w:tc>
          <w:tcPr>
            <w:tcW w:w="396" w:type="pct"/>
            <w:shd w:val="clear" w:color="auto" w:fill="FFFFFF"/>
            <w:tcMar>
              <w:left w:w="57" w:type="dxa"/>
              <w:right w:w="57" w:type="dxa"/>
            </w:tcMar>
            <w:vAlign w:val="center"/>
          </w:tcPr>
          <w:p w14:paraId="0A7A1C6A" w14:textId="77777777" w:rsidR="00CE289E" w:rsidRPr="00B35B98" w:rsidRDefault="00CE289E" w:rsidP="00971256">
            <w:pPr>
              <w:spacing w:after="0" w:line="360"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1039" w:type="pct"/>
            <w:shd w:val="clear" w:color="auto" w:fill="FFFFFF"/>
            <w:tcMar>
              <w:left w:w="57" w:type="dxa"/>
              <w:right w:w="57" w:type="dxa"/>
            </w:tcMar>
            <w:vAlign w:val="center"/>
          </w:tcPr>
          <w:p w14:paraId="09A0D52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r>
    </w:tbl>
    <w:p w14:paraId="01B1CBBF"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bookmarkStart w:id="85" w:name="OLE_LINK14"/>
      <w:r w:rsidRPr="00B35B98">
        <w:rPr>
          <w:rFonts w:asciiTheme="minorHAnsi" w:eastAsia="Times New Roman" w:hAnsiTheme="minorHAnsi" w:cstheme="minorHAnsi"/>
          <w:b/>
          <w:sz w:val="24"/>
          <w:szCs w:val="24"/>
          <w:lang w:eastAsia="pl-PL"/>
        </w:rPr>
        <w:t>Kategoryzacja interwencji Osi Priorytetowej</w:t>
      </w:r>
    </w:p>
    <w:p w14:paraId="1CE2198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51"/>
        <w:gridCol w:w="1736"/>
        <w:gridCol w:w="559"/>
        <w:gridCol w:w="1417"/>
        <w:gridCol w:w="709"/>
        <w:gridCol w:w="1276"/>
        <w:gridCol w:w="708"/>
        <w:gridCol w:w="1686"/>
      </w:tblGrid>
      <w:tr w:rsidR="00CE289E" w:rsidRPr="00B35B98" w14:paraId="7F76043E" w14:textId="77777777" w:rsidTr="00AE306B">
        <w:trPr>
          <w:trHeight w:val="300"/>
          <w:tblHeader/>
          <w:jc w:val="center"/>
        </w:trPr>
        <w:tc>
          <w:tcPr>
            <w:tcW w:w="9042" w:type="dxa"/>
            <w:gridSpan w:val="8"/>
            <w:shd w:val="clear" w:color="auto" w:fill="C6D9F1"/>
            <w:vAlign w:val="center"/>
          </w:tcPr>
          <w:p w14:paraId="28F94FC5" w14:textId="77777777" w:rsidR="00CE289E" w:rsidRPr="00B35B98" w:rsidRDefault="00CE289E" w:rsidP="00B55A9F">
            <w:pPr>
              <w:spacing w:after="0" w:line="288" w:lineRule="auto"/>
              <w:rPr>
                <w:rFonts w:asciiTheme="minorHAnsi" w:hAnsiTheme="minorHAnsi" w:cstheme="minorHAnsi"/>
                <w:b/>
                <w:bCs/>
                <w:sz w:val="24"/>
                <w:szCs w:val="24"/>
                <w:lang w:eastAsia="pl-PL"/>
              </w:rPr>
            </w:pPr>
            <w:r w:rsidRPr="00B35B98">
              <w:rPr>
                <w:rFonts w:asciiTheme="minorHAnsi" w:hAnsiTheme="minorHAnsi" w:cstheme="minorHAnsi"/>
                <w:b/>
                <w:bCs/>
                <w:sz w:val="24"/>
                <w:szCs w:val="24"/>
                <w:lang w:eastAsia="pl-PL"/>
              </w:rPr>
              <w:t xml:space="preserve">Fundusz i Kategoria regionu: </w:t>
            </w:r>
            <w:r w:rsidRPr="00B35B98">
              <w:rPr>
                <w:rFonts w:asciiTheme="minorHAnsi" w:eastAsia="Times New Roman" w:hAnsiTheme="minorHAnsi" w:cstheme="minorHAnsi"/>
                <w:sz w:val="24"/>
                <w:szCs w:val="24"/>
                <w:lang w:eastAsia="en-GB"/>
              </w:rPr>
              <w:t>EFRR, region słabiej rozwinięty</w:t>
            </w:r>
          </w:p>
        </w:tc>
      </w:tr>
      <w:tr w:rsidR="00CE289E" w:rsidRPr="00B35B98" w14:paraId="7BF593EE" w14:textId="77777777" w:rsidTr="00AE306B">
        <w:trPr>
          <w:trHeight w:val="690"/>
          <w:tblHeader/>
          <w:jc w:val="center"/>
        </w:trPr>
        <w:tc>
          <w:tcPr>
            <w:tcW w:w="2687" w:type="dxa"/>
            <w:gridSpan w:val="2"/>
            <w:shd w:val="clear" w:color="000000" w:fill="FFFF99"/>
            <w:vAlign w:val="center"/>
          </w:tcPr>
          <w:p w14:paraId="6D8DA9E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Tabela 7: Wymiar 1 </w:t>
            </w:r>
            <w:r w:rsidRPr="00B35B98">
              <w:rPr>
                <w:rFonts w:asciiTheme="minorHAnsi" w:hAnsiTheme="minorHAnsi" w:cstheme="minorHAnsi"/>
                <w:sz w:val="24"/>
                <w:szCs w:val="24"/>
                <w:lang w:eastAsia="pl-PL"/>
              </w:rPr>
              <w:br/>
              <w:t>Zakres interwencji</w:t>
            </w:r>
          </w:p>
        </w:tc>
        <w:tc>
          <w:tcPr>
            <w:tcW w:w="1976" w:type="dxa"/>
            <w:gridSpan w:val="2"/>
            <w:shd w:val="clear" w:color="000000" w:fill="FFFF99"/>
            <w:vAlign w:val="center"/>
          </w:tcPr>
          <w:p w14:paraId="6EBB9B44" w14:textId="77777777" w:rsidR="00CE289E" w:rsidRPr="00B35B98" w:rsidRDefault="00CE289E" w:rsidP="00B55A9F">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Tabela 8: Wymiar 2 </w:t>
            </w:r>
            <w:r w:rsidRPr="00B35B98">
              <w:rPr>
                <w:rFonts w:asciiTheme="minorHAnsi" w:hAnsiTheme="minorHAnsi" w:cstheme="minorHAnsi"/>
                <w:sz w:val="24"/>
                <w:szCs w:val="24"/>
                <w:lang w:eastAsia="pl-PL"/>
              </w:rPr>
              <w:br/>
              <w:t>Forma finansowania</w:t>
            </w:r>
          </w:p>
        </w:tc>
        <w:tc>
          <w:tcPr>
            <w:tcW w:w="1985" w:type="dxa"/>
            <w:gridSpan w:val="2"/>
            <w:shd w:val="clear" w:color="000000" w:fill="FFFF99"/>
            <w:vAlign w:val="center"/>
          </w:tcPr>
          <w:p w14:paraId="2E408141" w14:textId="77777777" w:rsidR="00CE289E" w:rsidRPr="00B35B98" w:rsidRDefault="00CE289E" w:rsidP="00B55A9F">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Tabela 9: Wymiar 3 </w:t>
            </w:r>
            <w:r w:rsidRPr="00B35B98">
              <w:rPr>
                <w:rFonts w:asciiTheme="minorHAnsi" w:hAnsiTheme="minorHAnsi" w:cstheme="minorHAnsi"/>
                <w:sz w:val="24"/>
                <w:szCs w:val="24"/>
                <w:lang w:eastAsia="pl-PL"/>
              </w:rPr>
              <w:br/>
              <w:t>Typ obszaru</w:t>
            </w:r>
          </w:p>
        </w:tc>
        <w:tc>
          <w:tcPr>
            <w:tcW w:w="2394" w:type="dxa"/>
            <w:gridSpan w:val="2"/>
            <w:shd w:val="clear" w:color="000000" w:fill="FFFF99"/>
            <w:vAlign w:val="center"/>
          </w:tcPr>
          <w:p w14:paraId="7BAB76B2" w14:textId="77777777" w:rsidR="00CE289E" w:rsidRPr="00B35B98" w:rsidRDefault="005E6607" w:rsidP="00B55A9F">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Tabela 10: Wymiar 4</w:t>
            </w:r>
            <w:r w:rsidR="00CE289E" w:rsidRPr="00B35B98">
              <w:rPr>
                <w:rFonts w:asciiTheme="minorHAnsi" w:hAnsiTheme="minorHAnsi" w:cstheme="minorHAnsi"/>
                <w:sz w:val="24"/>
                <w:szCs w:val="24"/>
                <w:lang w:eastAsia="pl-PL"/>
              </w:rPr>
              <w:t xml:space="preserve"> </w:t>
            </w:r>
            <w:r w:rsidR="00CE289E" w:rsidRPr="00B35B98">
              <w:rPr>
                <w:rFonts w:asciiTheme="minorHAnsi" w:hAnsiTheme="minorHAnsi" w:cstheme="minorHAnsi"/>
                <w:sz w:val="24"/>
                <w:szCs w:val="24"/>
                <w:lang w:eastAsia="pl-PL"/>
              </w:rPr>
              <w:br/>
              <w:t>Terytorialne mechanizmy wdrażania</w:t>
            </w:r>
          </w:p>
        </w:tc>
      </w:tr>
      <w:tr w:rsidR="00CE289E" w:rsidRPr="00B35B98" w14:paraId="534E2F4E" w14:textId="77777777" w:rsidTr="00AE306B">
        <w:trPr>
          <w:trHeight w:val="360"/>
          <w:tblHeader/>
          <w:jc w:val="center"/>
        </w:trPr>
        <w:tc>
          <w:tcPr>
            <w:tcW w:w="951" w:type="dxa"/>
            <w:vAlign w:val="center"/>
          </w:tcPr>
          <w:p w14:paraId="173908A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736" w:type="dxa"/>
            <w:vAlign w:val="center"/>
          </w:tcPr>
          <w:p w14:paraId="020E880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559" w:type="dxa"/>
            <w:vAlign w:val="center"/>
          </w:tcPr>
          <w:p w14:paraId="02852A5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417" w:type="dxa"/>
            <w:vAlign w:val="center"/>
          </w:tcPr>
          <w:p w14:paraId="49B6357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709" w:type="dxa"/>
            <w:vAlign w:val="center"/>
          </w:tcPr>
          <w:p w14:paraId="6E2E936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276" w:type="dxa"/>
            <w:vAlign w:val="center"/>
          </w:tcPr>
          <w:p w14:paraId="0BD9EC4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708" w:type="dxa"/>
            <w:vAlign w:val="center"/>
          </w:tcPr>
          <w:p w14:paraId="424A1E0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686" w:type="dxa"/>
            <w:vAlign w:val="center"/>
          </w:tcPr>
          <w:p w14:paraId="306FFD1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r>
      <w:tr w:rsidR="00CE289E" w:rsidRPr="00B35B98" w14:paraId="77E86BAE" w14:textId="77777777" w:rsidTr="00383820">
        <w:trPr>
          <w:trHeight w:val="360"/>
          <w:jc w:val="center"/>
        </w:trPr>
        <w:tc>
          <w:tcPr>
            <w:tcW w:w="951" w:type="dxa"/>
            <w:vAlign w:val="center"/>
          </w:tcPr>
          <w:p w14:paraId="7979A12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017</w:t>
            </w:r>
          </w:p>
        </w:tc>
        <w:tc>
          <w:tcPr>
            <w:tcW w:w="1736" w:type="dxa"/>
            <w:vAlign w:val="center"/>
          </w:tcPr>
          <w:p w14:paraId="4A27F22A" w14:textId="77777777" w:rsidR="00811471" w:rsidRPr="00B35B98" w:rsidRDefault="008114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7 680 488</w:t>
            </w:r>
          </w:p>
        </w:tc>
        <w:tc>
          <w:tcPr>
            <w:tcW w:w="559" w:type="dxa"/>
            <w:vMerge w:val="restart"/>
            <w:vAlign w:val="center"/>
          </w:tcPr>
          <w:p w14:paraId="79821A7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w:t>
            </w:r>
          </w:p>
        </w:tc>
        <w:tc>
          <w:tcPr>
            <w:tcW w:w="1417" w:type="dxa"/>
            <w:vMerge w:val="restart"/>
            <w:vAlign w:val="center"/>
          </w:tcPr>
          <w:p w14:paraId="0F3EF01A" w14:textId="77777777" w:rsidR="00CE289E" w:rsidRPr="00B35B98" w:rsidRDefault="00CE289E" w:rsidP="00971256">
            <w:pPr>
              <w:spacing w:after="0" w:line="360" w:lineRule="auto"/>
              <w:rPr>
                <w:rFonts w:asciiTheme="minorHAnsi" w:hAnsiTheme="minorHAnsi" w:cstheme="minorHAnsi"/>
                <w:b/>
                <w:bCs/>
                <w:sz w:val="24"/>
                <w:szCs w:val="24"/>
              </w:rPr>
            </w:pPr>
            <w:r w:rsidRPr="00B35B98">
              <w:rPr>
                <w:rFonts w:asciiTheme="minorHAnsi" w:hAnsiTheme="minorHAnsi" w:cstheme="minorHAnsi"/>
                <w:sz w:val="24"/>
                <w:szCs w:val="24"/>
                <w:lang w:eastAsia="pl-PL"/>
              </w:rPr>
              <w:t>120 909 938</w:t>
            </w:r>
          </w:p>
        </w:tc>
        <w:tc>
          <w:tcPr>
            <w:tcW w:w="709" w:type="dxa"/>
            <w:vAlign w:val="center"/>
          </w:tcPr>
          <w:p w14:paraId="7C8DBC0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w:t>
            </w:r>
          </w:p>
        </w:tc>
        <w:tc>
          <w:tcPr>
            <w:tcW w:w="1276" w:type="dxa"/>
            <w:vAlign w:val="center"/>
          </w:tcPr>
          <w:p w14:paraId="64736DA6" w14:textId="77777777" w:rsidR="00811471" w:rsidRPr="00B35B98" w:rsidRDefault="008114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10 193 875</w:t>
            </w:r>
          </w:p>
        </w:tc>
        <w:tc>
          <w:tcPr>
            <w:tcW w:w="708" w:type="dxa"/>
            <w:vMerge w:val="restart"/>
            <w:vAlign w:val="center"/>
          </w:tcPr>
          <w:p w14:paraId="3B42652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07</w:t>
            </w:r>
          </w:p>
        </w:tc>
        <w:tc>
          <w:tcPr>
            <w:tcW w:w="1686" w:type="dxa"/>
            <w:vMerge w:val="restart"/>
            <w:vAlign w:val="center"/>
          </w:tcPr>
          <w:p w14:paraId="7D2E651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120 909 938</w:t>
            </w:r>
          </w:p>
        </w:tc>
      </w:tr>
      <w:tr w:rsidR="00CE289E" w:rsidRPr="00B35B98" w14:paraId="57E91590" w14:textId="77777777" w:rsidTr="003D6769">
        <w:trPr>
          <w:trHeight w:val="360"/>
          <w:jc w:val="center"/>
        </w:trPr>
        <w:tc>
          <w:tcPr>
            <w:tcW w:w="951" w:type="dxa"/>
            <w:vAlign w:val="center"/>
          </w:tcPr>
          <w:p w14:paraId="2A77F41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018</w:t>
            </w:r>
          </w:p>
        </w:tc>
        <w:tc>
          <w:tcPr>
            <w:tcW w:w="1736" w:type="dxa"/>
            <w:vAlign w:val="center"/>
          </w:tcPr>
          <w:p w14:paraId="56DADB69" w14:textId="77777777" w:rsidR="00811471" w:rsidRPr="00B35B98" w:rsidRDefault="00E425E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9 899 111</w:t>
            </w:r>
          </w:p>
        </w:tc>
        <w:tc>
          <w:tcPr>
            <w:tcW w:w="559" w:type="dxa"/>
            <w:vMerge/>
            <w:vAlign w:val="center"/>
          </w:tcPr>
          <w:p w14:paraId="25201D91"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417" w:type="dxa"/>
            <w:vMerge/>
            <w:vAlign w:val="center"/>
          </w:tcPr>
          <w:p w14:paraId="5C1B1605"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9" w:type="dxa"/>
            <w:vAlign w:val="center"/>
          </w:tcPr>
          <w:p w14:paraId="1628AF8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02</w:t>
            </w:r>
          </w:p>
        </w:tc>
        <w:tc>
          <w:tcPr>
            <w:tcW w:w="1276" w:type="dxa"/>
            <w:vAlign w:val="center"/>
          </w:tcPr>
          <w:p w14:paraId="31E3D073" w14:textId="77777777" w:rsidR="00811471" w:rsidRPr="00B35B98" w:rsidRDefault="00E425E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48 521 586</w:t>
            </w:r>
          </w:p>
        </w:tc>
        <w:tc>
          <w:tcPr>
            <w:tcW w:w="708" w:type="dxa"/>
            <w:vMerge/>
            <w:vAlign w:val="center"/>
          </w:tcPr>
          <w:p w14:paraId="0BC09AE8"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686" w:type="dxa"/>
            <w:vMerge/>
            <w:vAlign w:val="center"/>
          </w:tcPr>
          <w:p w14:paraId="77036290"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633CC792" w14:textId="77777777" w:rsidTr="003D6769">
        <w:trPr>
          <w:trHeight w:val="360"/>
          <w:jc w:val="center"/>
        </w:trPr>
        <w:tc>
          <w:tcPr>
            <w:tcW w:w="951" w:type="dxa"/>
            <w:vAlign w:val="center"/>
          </w:tcPr>
          <w:p w14:paraId="23ED1AD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020</w:t>
            </w:r>
          </w:p>
        </w:tc>
        <w:tc>
          <w:tcPr>
            <w:tcW w:w="1736" w:type="dxa"/>
            <w:vAlign w:val="center"/>
          </w:tcPr>
          <w:p w14:paraId="5A2B88AA" w14:textId="77777777" w:rsidR="00811471" w:rsidRPr="00B35B98" w:rsidRDefault="008114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7 417 304</w:t>
            </w:r>
          </w:p>
        </w:tc>
        <w:tc>
          <w:tcPr>
            <w:tcW w:w="559" w:type="dxa"/>
            <w:vMerge/>
            <w:vAlign w:val="center"/>
          </w:tcPr>
          <w:p w14:paraId="5326C470"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417" w:type="dxa"/>
            <w:vMerge/>
            <w:vAlign w:val="center"/>
          </w:tcPr>
          <w:p w14:paraId="114ADEFF"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9" w:type="dxa"/>
            <w:vMerge w:val="restart"/>
            <w:vAlign w:val="center"/>
          </w:tcPr>
          <w:p w14:paraId="00599C1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03</w:t>
            </w:r>
          </w:p>
        </w:tc>
        <w:tc>
          <w:tcPr>
            <w:tcW w:w="1276" w:type="dxa"/>
            <w:vMerge w:val="restart"/>
            <w:vAlign w:val="center"/>
          </w:tcPr>
          <w:p w14:paraId="08C66585" w14:textId="77777777" w:rsidR="00811471" w:rsidRPr="00B35B98" w:rsidRDefault="00E425E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62 194 477</w:t>
            </w:r>
          </w:p>
        </w:tc>
        <w:tc>
          <w:tcPr>
            <w:tcW w:w="708" w:type="dxa"/>
            <w:vMerge/>
            <w:vAlign w:val="center"/>
          </w:tcPr>
          <w:p w14:paraId="3E314B27"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686" w:type="dxa"/>
            <w:vMerge/>
            <w:vAlign w:val="center"/>
          </w:tcPr>
          <w:p w14:paraId="041CE2FD"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679C2EB4" w14:textId="77777777" w:rsidTr="003D6769">
        <w:trPr>
          <w:trHeight w:val="360"/>
          <w:jc w:val="center"/>
        </w:trPr>
        <w:tc>
          <w:tcPr>
            <w:tcW w:w="951" w:type="dxa"/>
            <w:vAlign w:val="center"/>
          </w:tcPr>
          <w:p w14:paraId="2DC106B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022</w:t>
            </w:r>
          </w:p>
        </w:tc>
        <w:tc>
          <w:tcPr>
            <w:tcW w:w="1736" w:type="dxa"/>
            <w:vAlign w:val="center"/>
          </w:tcPr>
          <w:p w14:paraId="612AF8FC" w14:textId="3A988D27" w:rsidR="00811471" w:rsidRPr="00B35B98" w:rsidRDefault="006B73D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36 937</w:t>
            </w:r>
            <w:r w:rsidR="00823A9F" w:rsidRPr="00B35B98">
              <w:rPr>
                <w:rFonts w:asciiTheme="minorHAnsi" w:hAnsiTheme="minorHAnsi" w:cstheme="minorHAnsi"/>
                <w:sz w:val="24"/>
                <w:szCs w:val="24"/>
              </w:rPr>
              <w:t xml:space="preserve"> 572 </w:t>
            </w:r>
          </w:p>
        </w:tc>
        <w:tc>
          <w:tcPr>
            <w:tcW w:w="559" w:type="dxa"/>
            <w:vMerge/>
            <w:vAlign w:val="center"/>
          </w:tcPr>
          <w:p w14:paraId="489ED455"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417" w:type="dxa"/>
            <w:vMerge/>
            <w:vAlign w:val="center"/>
          </w:tcPr>
          <w:p w14:paraId="1044933A"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9" w:type="dxa"/>
            <w:vMerge/>
            <w:vAlign w:val="center"/>
          </w:tcPr>
          <w:p w14:paraId="31D0E373"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276" w:type="dxa"/>
            <w:vMerge/>
            <w:vAlign w:val="center"/>
          </w:tcPr>
          <w:p w14:paraId="35B28247"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8" w:type="dxa"/>
            <w:vMerge/>
            <w:vAlign w:val="center"/>
          </w:tcPr>
          <w:p w14:paraId="1C3CACE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686" w:type="dxa"/>
            <w:vMerge/>
            <w:vAlign w:val="center"/>
          </w:tcPr>
          <w:p w14:paraId="5EC28604"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0D5D60AC" w14:textId="77777777" w:rsidTr="003D6769">
        <w:trPr>
          <w:trHeight w:val="360"/>
          <w:jc w:val="center"/>
        </w:trPr>
        <w:tc>
          <w:tcPr>
            <w:tcW w:w="951" w:type="dxa"/>
            <w:vAlign w:val="center"/>
          </w:tcPr>
          <w:p w14:paraId="6DB894C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085</w:t>
            </w:r>
          </w:p>
        </w:tc>
        <w:tc>
          <w:tcPr>
            <w:tcW w:w="1736" w:type="dxa"/>
            <w:vAlign w:val="center"/>
          </w:tcPr>
          <w:p w14:paraId="5D301A30" w14:textId="0D4FC59B" w:rsidR="00811471" w:rsidRPr="00B35B98" w:rsidRDefault="00823A9F"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 xml:space="preserve">18 702 692 </w:t>
            </w:r>
          </w:p>
        </w:tc>
        <w:tc>
          <w:tcPr>
            <w:tcW w:w="559" w:type="dxa"/>
            <w:vMerge/>
            <w:vAlign w:val="center"/>
          </w:tcPr>
          <w:p w14:paraId="19698E5D"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417" w:type="dxa"/>
            <w:vMerge/>
            <w:vAlign w:val="center"/>
          </w:tcPr>
          <w:p w14:paraId="018740FC"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9" w:type="dxa"/>
            <w:vMerge/>
            <w:vAlign w:val="center"/>
          </w:tcPr>
          <w:p w14:paraId="3CD4A3B1"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276" w:type="dxa"/>
            <w:vMerge/>
            <w:vAlign w:val="center"/>
          </w:tcPr>
          <w:p w14:paraId="44989438"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8" w:type="dxa"/>
            <w:vMerge/>
            <w:vAlign w:val="center"/>
          </w:tcPr>
          <w:p w14:paraId="2C7B0242"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686" w:type="dxa"/>
            <w:vMerge/>
            <w:vAlign w:val="center"/>
          </w:tcPr>
          <w:p w14:paraId="0612769F"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79D44275" w14:textId="77777777" w:rsidTr="003D6769">
        <w:trPr>
          <w:trHeight w:val="360"/>
          <w:jc w:val="center"/>
        </w:trPr>
        <w:tc>
          <w:tcPr>
            <w:tcW w:w="951" w:type="dxa"/>
            <w:vAlign w:val="center"/>
          </w:tcPr>
          <w:p w14:paraId="52524EB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087</w:t>
            </w:r>
          </w:p>
        </w:tc>
        <w:tc>
          <w:tcPr>
            <w:tcW w:w="1736" w:type="dxa"/>
            <w:vAlign w:val="center"/>
          </w:tcPr>
          <w:p w14:paraId="3AA2D770" w14:textId="77777777" w:rsidR="00811471" w:rsidRPr="00B35B98" w:rsidRDefault="00CC384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29 792 581</w:t>
            </w:r>
          </w:p>
        </w:tc>
        <w:tc>
          <w:tcPr>
            <w:tcW w:w="559" w:type="dxa"/>
            <w:vMerge/>
            <w:vAlign w:val="center"/>
          </w:tcPr>
          <w:p w14:paraId="142FC16D"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417" w:type="dxa"/>
            <w:vMerge/>
            <w:vAlign w:val="center"/>
          </w:tcPr>
          <w:p w14:paraId="071C2EFE"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9" w:type="dxa"/>
            <w:vMerge/>
            <w:vAlign w:val="center"/>
          </w:tcPr>
          <w:p w14:paraId="5F43892F"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276" w:type="dxa"/>
            <w:vMerge/>
            <w:vAlign w:val="center"/>
          </w:tcPr>
          <w:p w14:paraId="3CF2B1C8"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8" w:type="dxa"/>
            <w:vMerge/>
            <w:vAlign w:val="center"/>
          </w:tcPr>
          <w:p w14:paraId="459B1A1A"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686" w:type="dxa"/>
            <w:vMerge/>
            <w:vAlign w:val="center"/>
          </w:tcPr>
          <w:p w14:paraId="6A45261E"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4241FEF0" w14:textId="77777777" w:rsidTr="003D6769">
        <w:trPr>
          <w:trHeight w:val="360"/>
          <w:jc w:val="center"/>
        </w:trPr>
        <w:tc>
          <w:tcPr>
            <w:tcW w:w="951" w:type="dxa"/>
            <w:vAlign w:val="center"/>
          </w:tcPr>
          <w:p w14:paraId="5F06827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088</w:t>
            </w:r>
          </w:p>
        </w:tc>
        <w:tc>
          <w:tcPr>
            <w:tcW w:w="1736" w:type="dxa"/>
            <w:vAlign w:val="center"/>
          </w:tcPr>
          <w:p w14:paraId="17C88BD1" w14:textId="77777777" w:rsidR="00811471" w:rsidRPr="00B35B98" w:rsidRDefault="008114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3</w:t>
            </w:r>
            <w:r w:rsidR="00CC384D" w:rsidRPr="00B35B98">
              <w:rPr>
                <w:rFonts w:asciiTheme="minorHAnsi" w:hAnsiTheme="minorHAnsi" w:cstheme="minorHAnsi"/>
                <w:sz w:val="24"/>
                <w:szCs w:val="24"/>
              </w:rPr>
              <w:t> </w:t>
            </w:r>
            <w:r w:rsidRPr="00B35B98">
              <w:rPr>
                <w:rFonts w:asciiTheme="minorHAnsi" w:hAnsiTheme="minorHAnsi" w:cstheme="minorHAnsi"/>
                <w:sz w:val="24"/>
                <w:szCs w:val="24"/>
              </w:rPr>
              <w:t>942</w:t>
            </w:r>
            <w:r w:rsidR="00CC384D" w:rsidRPr="00B35B98">
              <w:rPr>
                <w:rFonts w:asciiTheme="minorHAnsi" w:hAnsiTheme="minorHAnsi" w:cstheme="minorHAnsi"/>
                <w:sz w:val="24"/>
                <w:szCs w:val="24"/>
              </w:rPr>
              <w:t xml:space="preserve"> 2</w:t>
            </w:r>
            <w:r w:rsidRPr="00B35B98">
              <w:rPr>
                <w:rFonts w:asciiTheme="minorHAnsi" w:hAnsiTheme="minorHAnsi" w:cstheme="minorHAnsi"/>
                <w:sz w:val="24"/>
                <w:szCs w:val="24"/>
              </w:rPr>
              <w:t>57</w:t>
            </w:r>
          </w:p>
        </w:tc>
        <w:tc>
          <w:tcPr>
            <w:tcW w:w="559" w:type="dxa"/>
            <w:vMerge/>
            <w:vAlign w:val="center"/>
          </w:tcPr>
          <w:p w14:paraId="03A89052"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417" w:type="dxa"/>
            <w:vMerge/>
            <w:vAlign w:val="center"/>
          </w:tcPr>
          <w:p w14:paraId="74B54086"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9" w:type="dxa"/>
            <w:vMerge/>
            <w:vAlign w:val="center"/>
          </w:tcPr>
          <w:p w14:paraId="6879515C"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276" w:type="dxa"/>
            <w:vMerge/>
            <w:vAlign w:val="center"/>
          </w:tcPr>
          <w:p w14:paraId="113319D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8" w:type="dxa"/>
            <w:vMerge/>
            <w:vAlign w:val="center"/>
          </w:tcPr>
          <w:p w14:paraId="70739B75"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686" w:type="dxa"/>
            <w:vMerge/>
            <w:vAlign w:val="center"/>
          </w:tcPr>
          <w:p w14:paraId="1E1FBA7D"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0BE7D484" w14:textId="77777777" w:rsidTr="003D6769">
        <w:trPr>
          <w:trHeight w:val="360"/>
          <w:jc w:val="center"/>
        </w:trPr>
        <w:tc>
          <w:tcPr>
            <w:tcW w:w="951" w:type="dxa"/>
            <w:vAlign w:val="center"/>
          </w:tcPr>
          <w:p w14:paraId="78DE197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090</w:t>
            </w:r>
          </w:p>
        </w:tc>
        <w:tc>
          <w:tcPr>
            <w:tcW w:w="1736" w:type="dxa"/>
            <w:vAlign w:val="center"/>
          </w:tcPr>
          <w:p w14:paraId="7B8514F2" w14:textId="77777777" w:rsidR="00811471" w:rsidRPr="00B35B98" w:rsidRDefault="008114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5 729 091</w:t>
            </w:r>
          </w:p>
        </w:tc>
        <w:tc>
          <w:tcPr>
            <w:tcW w:w="559" w:type="dxa"/>
            <w:vMerge/>
            <w:vAlign w:val="center"/>
          </w:tcPr>
          <w:p w14:paraId="3B8172D6"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417" w:type="dxa"/>
            <w:vMerge/>
            <w:vAlign w:val="center"/>
          </w:tcPr>
          <w:p w14:paraId="701F5D5F"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9" w:type="dxa"/>
            <w:vMerge/>
            <w:vAlign w:val="center"/>
          </w:tcPr>
          <w:p w14:paraId="7E4DF959"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276" w:type="dxa"/>
            <w:vMerge/>
            <w:vAlign w:val="center"/>
          </w:tcPr>
          <w:p w14:paraId="1063C4A5"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8" w:type="dxa"/>
            <w:vMerge/>
            <w:vAlign w:val="center"/>
          </w:tcPr>
          <w:p w14:paraId="5E7BA46A"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686" w:type="dxa"/>
            <w:vMerge/>
            <w:vAlign w:val="center"/>
          </w:tcPr>
          <w:p w14:paraId="485F525F"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0C0EA353" w14:textId="77777777" w:rsidTr="003D6769">
        <w:trPr>
          <w:trHeight w:val="360"/>
          <w:jc w:val="center"/>
        </w:trPr>
        <w:tc>
          <w:tcPr>
            <w:tcW w:w="951" w:type="dxa"/>
            <w:vAlign w:val="center"/>
          </w:tcPr>
          <w:p w14:paraId="57D082C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091</w:t>
            </w:r>
          </w:p>
        </w:tc>
        <w:tc>
          <w:tcPr>
            <w:tcW w:w="1736" w:type="dxa"/>
            <w:vAlign w:val="center"/>
          </w:tcPr>
          <w:p w14:paraId="7536CACF" w14:textId="77777777" w:rsidR="00811471" w:rsidRPr="00B35B98" w:rsidRDefault="008114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401 413</w:t>
            </w:r>
          </w:p>
        </w:tc>
        <w:tc>
          <w:tcPr>
            <w:tcW w:w="559" w:type="dxa"/>
            <w:vMerge/>
            <w:vAlign w:val="center"/>
          </w:tcPr>
          <w:p w14:paraId="520F6D52"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417" w:type="dxa"/>
            <w:vMerge/>
            <w:vAlign w:val="center"/>
          </w:tcPr>
          <w:p w14:paraId="34E1C206"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9" w:type="dxa"/>
            <w:vMerge/>
            <w:vAlign w:val="center"/>
          </w:tcPr>
          <w:p w14:paraId="53DD34D9"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276" w:type="dxa"/>
            <w:vMerge/>
            <w:vAlign w:val="center"/>
          </w:tcPr>
          <w:p w14:paraId="68414C69"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8" w:type="dxa"/>
            <w:vMerge/>
            <w:vAlign w:val="center"/>
          </w:tcPr>
          <w:p w14:paraId="2C1D4158"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686" w:type="dxa"/>
            <w:vMerge/>
            <w:vAlign w:val="center"/>
          </w:tcPr>
          <w:p w14:paraId="7960A7B4"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4B34FE57" w14:textId="77777777" w:rsidTr="003D6769">
        <w:trPr>
          <w:trHeight w:val="360"/>
          <w:jc w:val="center"/>
        </w:trPr>
        <w:tc>
          <w:tcPr>
            <w:tcW w:w="951" w:type="dxa"/>
            <w:vAlign w:val="center"/>
          </w:tcPr>
          <w:p w14:paraId="289C4F3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101</w:t>
            </w:r>
          </w:p>
        </w:tc>
        <w:tc>
          <w:tcPr>
            <w:tcW w:w="1736" w:type="dxa"/>
            <w:vAlign w:val="center"/>
          </w:tcPr>
          <w:p w14:paraId="0F98B7D2" w14:textId="77777777" w:rsidR="00811471" w:rsidRPr="00B35B98" w:rsidRDefault="008114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407 429</w:t>
            </w:r>
          </w:p>
        </w:tc>
        <w:tc>
          <w:tcPr>
            <w:tcW w:w="559" w:type="dxa"/>
            <w:vMerge/>
            <w:vAlign w:val="center"/>
          </w:tcPr>
          <w:p w14:paraId="70D0B2E7"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417" w:type="dxa"/>
            <w:vMerge/>
            <w:vAlign w:val="center"/>
          </w:tcPr>
          <w:p w14:paraId="116C29ED"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9" w:type="dxa"/>
            <w:vMerge/>
            <w:vAlign w:val="center"/>
          </w:tcPr>
          <w:p w14:paraId="7D91330C"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276" w:type="dxa"/>
            <w:vMerge/>
            <w:vAlign w:val="center"/>
          </w:tcPr>
          <w:p w14:paraId="46605E47"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8" w:type="dxa"/>
            <w:vMerge/>
            <w:vAlign w:val="center"/>
          </w:tcPr>
          <w:p w14:paraId="7A0D9AA3"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686" w:type="dxa"/>
            <w:vMerge/>
            <w:vAlign w:val="center"/>
          </w:tcPr>
          <w:p w14:paraId="76F25F0A" w14:textId="77777777" w:rsidR="00CE289E" w:rsidRPr="00B35B98" w:rsidRDefault="00CE289E" w:rsidP="00971256">
            <w:pPr>
              <w:spacing w:after="0" w:line="360" w:lineRule="auto"/>
              <w:rPr>
                <w:rFonts w:asciiTheme="minorHAnsi" w:hAnsiTheme="minorHAnsi" w:cstheme="minorHAnsi"/>
                <w:sz w:val="24"/>
                <w:szCs w:val="24"/>
                <w:lang w:eastAsia="pl-PL"/>
              </w:rPr>
            </w:pPr>
          </w:p>
        </w:tc>
      </w:tr>
      <w:bookmarkEnd w:id="85"/>
    </w:tbl>
    <w:p w14:paraId="4B0E2540" w14:textId="77777777" w:rsidR="00896ECA" w:rsidRPr="00B35B98" w:rsidRDefault="00896ECA" w:rsidP="00971256">
      <w:pPr>
        <w:spacing w:line="360" w:lineRule="auto"/>
        <w:rPr>
          <w:rFonts w:asciiTheme="minorHAnsi" w:hAnsiTheme="minorHAnsi" w:cstheme="minorHAnsi"/>
          <w:sz w:val="24"/>
          <w:szCs w:val="24"/>
          <w:lang w:eastAsia="pl-PL"/>
        </w:rPr>
      </w:pPr>
    </w:p>
    <w:p w14:paraId="78B7D353" w14:textId="77777777" w:rsidR="00896ECA" w:rsidRPr="00B35B98" w:rsidRDefault="00896ECA">
      <w:pPr>
        <w:spacing w:after="0" w:line="240" w:lineRule="auto"/>
        <w:rPr>
          <w:rFonts w:asciiTheme="minorHAnsi" w:eastAsia="Times New Roman" w:hAnsiTheme="minorHAnsi" w:cstheme="minorHAnsi"/>
          <w:b/>
          <w:caps/>
          <w:sz w:val="24"/>
          <w:szCs w:val="24"/>
          <w:lang w:eastAsia="pl-PL"/>
        </w:rPr>
      </w:pPr>
      <w:r w:rsidRPr="00B35B98">
        <w:rPr>
          <w:rFonts w:asciiTheme="minorHAnsi" w:hAnsiTheme="minorHAnsi" w:cstheme="minorHAnsi"/>
          <w:sz w:val="24"/>
          <w:szCs w:val="24"/>
        </w:rPr>
        <w:br w:type="page"/>
      </w:r>
    </w:p>
    <w:p w14:paraId="3F331781" w14:textId="77777777" w:rsidR="00896ECA" w:rsidRPr="00B35B98" w:rsidRDefault="00896ECA" w:rsidP="00896ECA">
      <w:pPr>
        <w:pStyle w:val="Sekcja2os"/>
        <w:spacing w:after="0" w:line="360" w:lineRule="auto"/>
        <w:rPr>
          <w:rFonts w:asciiTheme="minorHAnsi" w:hAnsiTheme="minorHAnsi" w:cstheme="minorHAnsi"/>
          <w:sz w:val="24"/>
          <w:szCs w:val="24"/>
        </w:rPr>
      </w:pPr>
      <w:bookmarkStart w:id="86" w:name="_Toc68159651"/>
      <w:r w:rsidRPr="00B35B98">
        <w:rPr>
          <w:rFonts w:asciiTheme="minorHAnsi" w:hAnsiTheme="minorHAnsi" w:cstheme="minorHAnsi"/>
          <w:sz w:val="24"/>
          <w:szCs w:val="24"/>
        </w:rPr>
        <w:lastRenderedPageBreak/>
        <w:t>Oś priorytetowa 13. odbudowa i odporność (react-eu)</w:t>
      </w:r>
      <w:bookmarkEnd w:id="86"/>
    </w:p>
    <w:p w14:paraId="26198F8C" w14:textId="77777777" w:rsidR="00896ECA" w:rsidRPr="00B35B98" w:rsidRDefault="00896ECA" w:rsidP="00896ECA">
      <w:pPr>
        <w:spacing w:after="0" w:line="360" w:lineRule="auto"/>
        <w:rPr>
          <w:rFonts w:asciiTheme="minorHAnsi" w:hAnsiTheme="minorHAnsi" w:cstheme="minorHAnsi"/>
          <w:sz w:val="24"/>
          <w:szCs w:val="24"/>
          <w:lang w:eastAsia="pl-PL"/>
        </w:rPr>
      </w:pPr>
    </w:p>
    <w:p w14:paraId="3DA4C5FA" w14:textId="77777777" w:rsidR="00896ECA" w:rsidRPr="00B35B98" w:rsidRDefault="00896ECA" w:rsidP="00896ECA">
      <w:pPr>
        <w:shd w:val="clear" w:color="auto" w:fill="FFFF99"/>
        <w:spacing w:after="60" w:line="360" w:lineRule="auto"/>
        <w:rPr>
          <w:rFonts w:asciiTheme="minorHAnsi" w:hAnsiTheme="minorHAnsi" w:cstheme="minorHAnsi"/>
          <w:color w:val="000000"/>
          <w:sz w:val="24"/>
          <w:szCs w:val="24"/>
        </w:rPr>
      </w:pPr>
      <w:r w:rsidRPr="00B35B98">
        <w:rPr>
          <w:rFonts w:asciiTheme="minorHAnsi" w:hAnsiTheme="minorHAnsi" w:cstheme="minorHAnsi"/>
          <w:b/>
          <w:color w:val="000000"/>
          <w:sz w:val="24"/>
          <w:szCs w:val="24"/>
        </w:rPr>
        <w:t>CEL TEMATYCZNY</w:t>
      </w:r>
      <w:r w:rsidRPr="00B35B98">
        <w:rPr>
          <w:rFonts w:asciiTheme="minorHAnsi" w:hAnsiTheme="minorHAnsi" w:cstheme="minorHAnsi"/>
          <w:color w:val="000000"/>
          <w:sz w:val="24"/>
          <w:szCs w:val="24"/>
        </w:rPr>
        <w:t xml:space="preserve"> </w:t>
      </w:r>
    </w:p>
    <w:p w14:paraId="754BD2AC" w14:textId="77777777" w:rsidR="00896ECA" w:rsidRPr="00B35B98" w:rsidRDefault="00896ECA" w:rsidP="00896ECA">
      <w:pPr>
        <w:shd w:val="clear" w:color="auto" w:fill="FFFF99"/>
        <w:spacing w:after="60" w:line="360" w:lineRule="auto"/>
        <w:rPr>
          <w:rFonts w:asciiTheme="minorHAnsi" w:hAnsiTheme="minorHAnsi" w:cstheme="minorHAnsi"/>
          <w:sz w:val="24"/>
          <w:szCs w:val="24"/>
          <w:lang w:eastAsia="pl-PL"/>
        </w:rPr>
      </w:pPr>
      <w:r w:rsidRPr="00B35B98">
        <w:rPr>
          <w:rFonts w:asciiTheme="minorHAnsi" w:hAnsiTheme="minorHAnsi" w:cstheme="minorHAnsi"/>
          <w:color w:val="000000"/>
          <w:sz w:val="24"/>
          <w:szCs w:val="24"/>
        </w:rPr>
        <w:t>Wspieranie kryzysowych działań naprawczych w kontekście pandemii COVID-19 i jej skutków społecznych oraz przygotowanie do ekologicznej i cyfrowej odbudowy gospodarki zwiększającej jej odporność</w:t>
      </w:r>
      <w:r w:rsidRPr="00B35B98">
        <w:rPr>
          <w:rFonts w:asciiTheme="minorHAnsi" w:hAnsiTheme="minorHAnsi" w:cstheme="minorHAnsi"/>
          <w:sz w:val="24"/>
          <w:szCs w:val="24"/>
          <w:lang w:eastAsia="pl-PL"/>
        </w:rPr>
        <w:t>.</w:t>
      </w:r>
    </w:p>
    <w:p w14:paraId="78DDFBEE" w14:textId="77777777" w:rsidR="00896ECA" w:rsidRPr="00B35B98" w:rsidRDefault="00896ECA" w:rsidP="00896ECA">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Cel szczegółowy</w:t>
      </w:r>
    </w:p>
    <w:p w14:paraId="7716C594" w14:textId="3EC57A90" w:rsidR="00896ECA" w:rsidRPr="00B35B98" w:rsidRDefault="00896ECA" w:rsidP="00896ECA">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Odbudowa i zwiększenie odporności gospodarki poprzez wsparcie MŚP, zwiększenie wykorzystania energii pochodzącej z OZE, a także złagodzenie negatywnych skutków</w:t>
      </w:r>
      <w:r w:rsidR="00974C8A" w:rsidRPr="00B35B98">
        <w:rPr>
          <w:rFonts w:asciiTheme="minorHAnsi" w:hAnsiTheme="minorHAnsi" w:cstheme="minorHAnsi"/>
          <w:sz w:val="24"/>
          <w:szCs w:val="24"/>
          <w:lang w:eastAsia="pl-PL"/>
        </w:rPr>
        <w:t xml:space="preserve"> zdrowotnych </w:t>
      </w:r>
      <w:r w:rsidRPr="00B35B98">
        <w:rPr>
          <w:rFonts w:asciiTheme="minorHAnsi" w:hAnsiTheme="minorHAnsi" w:cstheme="minorHAnsi"/>
          <w:sz w:val="24"/>
          <w:szCs w:val="24"/>
          <w:lang w:eastAsia="pl-PL"/>
        </w:rPr>
        <w:t>pandemii COVID-19.</w:t>
      </w:r>
    </w:p>
    <w:p w14:paraId="3FA6C32A" w14:textId="77777777" w:rsidR="00896ECA" w:rsidRPr="00B35B98" w:rsidRDefault="00896ECA" w:rsidP="00896ECA">
      <w:pPr>
        <w:spacing w:before="6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Rezultat</w:t>
      </w:r>
    </w:p>
    <w:p w14:paraId="7B99FA98" w14:textId="77777777" w:rsidR="00896ECA" w:rsidRPr="00B35B98" w:rsidRDefault="00896ECA"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u w:val="single"/>
        </w:rPr>
        <w:t>W obszarze wsparcia przedsiębiorstw</w:t>
      </w:r>
      <w:r w:rsidRPr="00B35B98">
        <w:rPr>
          <w:rFonts w:asciiTheme="minorHAnsi" w:hAnsiTheme="minorHAnsi" w:cstheme="minorHAnsi"/>
          <w:sz w:val="24"/>
          <w:szCs w:val="24"/>
        </w:rPr>
        <w:t>:</w:t>
      </w:r>
    </w:p>
    <w:p w14:paraId="5D2F9F57" w14:textId="77777777" w:rsidR="00896ECA" w:rsidRPr="00B35B98" w:rsidRDefault="00896ECA"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W wyniku pandemii COVID-19 pomorska gospodarka spowolniła, przedsiębiorcy zostali zmuszeni do znaczącego ograniczenia prowadzonej działalności oraz planowanych inwestycji. W</w:t>
      </w:r>
      <w:r w:rsidRPr="00B35B98">
        <w:rPr>
          <w:rFonts w:asciiTheme="minorHAnsi" w:eastAsia="Times New Roman" w:hAnsiTheme="minorHAnsi" w:cstheme="minorHAnsi"/>
          <w:bCs/>
          <w:sz w:val="24"/>
          <w:szCs w:val="24"/>
          <w:lang w:eastAsia="pl-PL"/>
        </w:rPr>
        <w:t>yzwaniem dla województwa jest</w:t>
      </w:r>
      <w:r w:rsidRPr="00B35B98">
        <w:rPr>
          <w:rFonts w:asciiTheme="minorHAnsi" w:hAnsiTheme="minorHAnsi" w:cstheme="minorHAnsi"/>
          <w:sz w:val="24"/>
          <w:szCs w:val="24"/>
        </w:rPr>
        <w:t xml:space="preserve"> rozwój potencjału i zwiększenie odporności MŚP, w szczególności mikro i małych. Wsparcie powinno koncentrować się na poprawie dostępu do finansowania inwestycji, które pozwolą przedsiębiorcom budować ich odporność na przyszłość. </w:t>
      </w:r>
    </w:p>
    <w:p w14:paraId="0700ABD8" w14:textId="393C54BB" w:rsidR="00896ECA" w:rsidRPr="00B35B98" w:rsidRDefault="00896ECA"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W wyniku realizacji zaplanowanej interwencji, oczekiwanym rezultatem będzie zwiększenie poziomu inwestycji w MŚP ukierunkowanych na odbudowywanie ich pozycji rynkowej, zwiększenie odporności i zdobywanie nowych przewag konkurencyjnych (m.in. poprzez działania na rzecz cyfrowej i zielonej transformacji firm).</w:t>
      </w:r>
    </w:p>
    <w:p w14:paraId="3FCD2BC6" w14:textId="77777777" w:rsidR="00896ECA" w:rsidRPr="00B35B98" w:rsidRDefault="00896ECA" w:rsidP="00896ECA">
      <w:pPr>
        <w:pStyle w:val="garNORM"/>
        <w:spacing w:line="360" w:lineRule="auto"/>
        <w:jc w:val="left"/>
        <w:rPr>
          <w:rFonts w:asciiTheme="minorHAnsi" w:hAnsiTheme="minorHAnsi" w:cstheme="minorHAnsi"/>
          <w:sz w:val="24"/>
          <w:szCs w:val="24"/>
          <w:u w:val="single"/>
        </w:rPr>
      </w:pPr>
      <w:r w:rsidRPr="00B35B98">
        <w:rPr>
          <w:rFonts w:asciiTheme="minorHAnsi" w:hAnsiTheme="minorHAnsi" w:cstheme="minorHAnsi"/>
          <w:sz w:val="24"/>
          <w:szCs w:val="24"/>
          <w:u w:val="single"/>
        </w:rPr>
        <w:t>W obszarze ochrony zdrowia:</w:t>
      </w:r>
    </w:p>
    <w:p w14:paraId="3D152E83" w14:textId="77777777" w:rsidR="00974C8A" w:rsidRPr="00B35B98" w:rsidRDefault="00974C8A" w:rsidP="00974C8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W wyniku pandemii COVID-19 wielu mieszkańców zostało dotkniętych powikłaniami zdrowotnymi (w tym np. kardiologicznymi, neurologicznymi oraz pulmonologicznymi) i konieczna jest ich rehabilitacja. Ponadto, obserwuje się znaczny wzrost zapotrzebowania na opiekę onkologiczną. Wsparcie koncentrować się będzie na zwiększeniu dostępności i jakości ww. świadczeń w regionie.</w:t>
      </w:r>
    </w:p>
    <w:p w14:paraId="70A61A6C" w14:textId="77777777" w:rsidR="00974C8A" w:rsidRPr="00B35B98" w:rsidRDefault="00974C8A" w:rsidP="00974C8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 xml:space="preserve">W wyniku realizacji interwencji, oczekiwanym rezultatem będzie poprawa jakości i dostępności udzielanych świadczeń w ramach rehabilitacji osób dotkniętych negatywnymi </w:t>
      </w:r>
      <w:r w:rsidRPr="00B35B98">
        <w:rPr>
          <w:rFonts w:asciiTheme="minorHAnsi" w:hAnsiTheme="minorHAnsi" w:cstheme="minorHAnsi"/>
          <w:sz w:val="24"/>
          <w:szCs w:val="24"/>
        </w:rPr>
        <w:lastRenderedPageBreak/>
        <w:t>skutkami zdrowotnymi COVID-19 oraz w ramach opieki onkologicznej na obszarze całego województwa.</w:t>
      </w:r>
    </w:p>
    <w:p w14:paraId="2F50A256" w14:textId="485C94E3" w:rsidR="00974C8A" w:rsidRPr="00B35B98" w:rsidRDefault="00974C8A" w:rsidP="00974C8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Interwencja jest bezpośrednio związana z niwelowaniem negatywnych skutków pandemii COVID-19, pozwoli również na wzmacnianie odporności systemu ochrony zdrowia w regionie.</w:t>
      </w:r>
    </w:p>
    <w:p w14:paraId="437095E2" w14:textId="77777777" w:rsidR="00896ECA" w:rsidRPr="00B35B98" w:rsidRDefault="00896ECA" w:rsidP="00896ECA">
      <w:pPr>
        <w:pStyle w:val="garNORM"/>
        <w:spacing w:line="360" w:lineRule="auto"/>
        <w:jc w:val="left"/>
        <w:rPr>
          <w:rFonts w:asciiTheme="minorHAnsi" w:hAnsiTheme="minorHAnsi" w:cstheme="minorHAnsi"/>
          <w:sz w:val="24"/>
          <w:szCs w:val="24"/>
          <w:u w:val="single"/>
        </w:rPr>
      </w:pPr>
      <w:r w:rsidRPr="00B35B98">
        <w:rPr>
          <w:rFonts w:asciiTheme="minorHAnsi" w:hAnsiTheme="minorHAnsi" w:cstheme="minorHAnsi"/>
          <w:sz w:val="24"/>
          <w:szCs w:val="24"/>
          <w:u w:val="single"/>
        </w:rPr>
        <w:t>W obszarze rozwoju energii odnawialnej:</w:t>
      </w:r>
    </w:p>
    <w:p w14:paraId="5132D45F" w14:textId="7DF76C1E" w:rsidR="00896ECA" w:rsidRPr="00B35B98" w:rsidRDefault="00896ECA"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Jednym z istotnych potencjałów województwa jest produkcja energii ze źródeł odnawialnych.  Wsparcie koncentrować się będzie na wykorzystaniu potencjału OZE.</w:t>
      </w:r>
    </w:p>
    <w:p w14:paraId="3D0B7569" w14:textId="0CCB21D8" w:rsidR="002724AC" w:rsidRPr="00B35B98" w:rsidRDefault="00896ECA"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 xml:space="preserve">W wyniku realizacji interwencji, oczekiwanym rezultatem będzie zwiększenie mocy zainstalowanej w źródłach OZE. Działania służyć będą ekologicznej odbudowie gospodarki regionu, transformacji sektora energetycznego i sprzyjać będą osiąganiu neutralności klimatycznej zgodnie z założeniami Europejskiego Zielonego Ładu. </w:t>
      </w:r>
    </w:p>
    <w:p w14:paraId="6AF293C4" w14:textId="77777777" w:rsidR="00896ECA" w:rsidRPr="00B35B98" w:rsidRDefault="00896ECA" w:rsidP="00896ECA">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Wskaźniki rezultatu </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2695"/>
        <w:gridCol w:w="708"/>
        <w:gridCol w:w="1276"/>
        <w:gridCol w:w="708"/>
        <w:gridCol w:w="710"/>
        <w:gridCol w:w="850"/>
        <w:gridCol w:w="1277"/>
        <w:gridCol w:w="847"/>
      </w:tblGrid>
      <w:tr w:rsidR="00B54BE2" w:rsidRPr="00B35B98" w14:paraId="4084BD97" w14:textId="77777777" w:rsidTr="004B70DD">
        <w:trPr>
          <w:cantSplit/>
          <w:trHeight w:val="2194"/>
          <w:tblHeader/>
        </w:trPr>
        <w:tc>
          <w:tcPr>
            <w:tcW w:w="221" w:type="pct"/>
            <w:shd w:val="clear" w:color="auto" w:fill="C6D9F1"/>
            <w:textDirection w:val="btLr"/>
            <w:vAlign w:val="center"/>
          </w:tcPr>
          <w:p w14:paraId="771BA3EF" w14:textId="77777777" w:rsidR="00896ECA" w:rsidRPr="00B35B98" w:rsidRDefault="00896ECA" w:rsidP="00B54BE2">
            <w:pPr>
              <w:spacing w:after="0" w:line="288" w:lineRule="auto"/>
              <w:ind w:left="57" w:right="57"/>
              <w:rPr>
                <w:rFonts w:ascii="Calibri" w:hAnsi="Calibri" w:cs="Calibri"/>
                <w:sz w:val="24"/>
                <w:szCs w:val="24"/>
                <w:lang w:eastAsia="pl-PL"/>
              </w:rPr>
            </w:pPr>
            <w:r w:rsidRPr="00B35B98">
              <w:rPr>
                <w:rFonts w:ascii="Calibri" w:hAnsi="Calibri" w:cs="Calibri"/>
                <w:sz w:val="24"/>
                <w:szCs w:val="24"/>
                <w:lang w:eastAsia="pl-PL"/>
              </w:rPr>
              <w:t>Lp.</w:t>
            </w:r>
          </w:p>
        </w:tc>
        <w:tc>
          <w:tcPr>
            <w:tcW w:w="1420" w:type="pct"/>
            <w:shd w:val="clear" w:color="auto" w:fill="C6D9F1"/>
            <w:textDirection w:val="btLr"/>
            <w:vAlign w:val="center"/>
          </w:tcPr>
          <w:p w14:paraId="7A6D1104" w14:textId="77777777" w:rsidR="00896ECA" w:rsidRPr="00B35B98" w:rsidRDefault="00896ECA" w:rsidP="00B54BE2">
            <w:pPr>
              <w:spacing w:after="0" w:line="288" w:lineRule="auto"/>
              <w:ind w:left="57" w:right="57"/>
              <w:rPr>
                <w:rFonts w:ascii="Calibri" w:hAnsi="Calibri" w:cs="Calibri"/>
                <w:sz w:val="24"/>
                <w:szCs w:val="24"/>
                <w:lang w:eastAsia="pl-PL"/>
              </w:rPr>
            </w:pPr>
            <w:r w:rsidRPr="00B35B98">
              <w:rPr>
                <w:rFonts w:ascii="Calibri" w:hAnsi="Calibri" w:cs="Calibri"/>
                <w:sz w:val="24"/>
                <w:szCs w:val="24"/>
                <w:lang w:eastAsia="pl-PL"/>
              </w:rPr>
              <w:t xml:space="preserve">Wskaźnik </w:t>
            </w:r>
          </w:p>
        </w:tc>
        <w:tc>
          <w:tcPr>
            <w:tcW w:w="373" w:type="pct"/>
            <w:shd w:val="clear" w:color="auto" w:fill="C6D9F1"/>
            <w:textDirection w:val="btLr"/>
            <w:vAlign w:val="center"/>
          </w:tcPr>
          <w:p w14:paraId="4532B6C5" w14:textId="77777777" w:rsidR="00896ECA" w:rsidRPr="00B35B98" w:rsidRDefault="00896ECA" w:rsidP="00B54BE2">
            <w:pPr>
              <w:spacing w:after="0" w:line="288" w:lineRule="auto"/>
              <w:ind w:left="57" w:right="57"/>
              <w:rPr>
                <w:rFonts w:ascii="Calibri" w:hAnsi="Calibri" w:cs="Calibri"/>
                <w:sz w:val="24"/>
                <w:szCs w:val="24"/>
                <w:lang w:eastAsia="pl-PL"/>
              </w:rPr>
            </w:pPr>
            <w:r w:rsidRPr="00B35B98">
              <w:rPr>
                <w:rFonts w:ascii="Calibri" w:hAnsi="Calibri" w:cs="Calibri"/>
                <w:sz w:val="24"/>
                <w:szCs w:val="24"/>
                <w:lang w:eastAsia="pl-PL"/>
              </w:rPr>
              <w:t>Jednostka pomiaru</w:t>
            </w:r>
          </w:p>
        </w:tc>
        <w:tc>
          <w:tcPr>
            <w:tcW w:w="672" w:type="pct"/>
            <w:shd w:val="clear" w:color="auto" w:fill="C6D9F1"/>
            <w:textDirection w:val="btLr"/>
            <w:vAlign w:val="center"/>
          </w:tcPr>
          <w:p w14:paraId="459A8832" w14:textId="77777777" w:rsidR="00896ECA" w:rsidRPr="00B35B98" w:rsidRDefault="00896ECA" w:rsidP="00B54BE2">
            <w:pPr>
              <w:spacing w:after="0" w:line="288" w:lineRule="auto"/>
              <w:ind w:left="57" w:right="57"/>
              <w:rPr>
                <w:rFonts w:ascii="Calibri" w:hAnsi="Calibri" w:cs="Calibri"/>
                <w:sz w:val="24"/>
                <w:szCs w:val="24"/>
                <w:lang w:eastAsia="pl-PL"/>
              </w:rPr>
            </w:pPr>
            <w:r w:rsidRPr="00B35B98">
              <w:rPr>
                <w:rFonts w:ascii="Calibri" w:hAnsi="Calibri" w:cs="Calibri"/>
                <w:sz w:val="24"/>
                <w:szCs w:val="24"/>
                <w:lang w:eastAsia="pl-PL"/>
              </w:rPr>
              <w:t>Kategoria regionu</w:t>
            </w:r>
          </w:p>
        </w:tc>
        <w:tc>
          <w:tcPr>
            <w:tcW w:w="373" w:type="pct"/>
            <w:shd w:val="clear" w:color="auto" w:fill="C6D9F1"/>
            <w:textDirection w:val="btLr"/>
            <w:vAlign w:val="center"/>
          </w:tcPr>
          <w:p w14:paraId="5467BDD4" w14:textId="77777777" w:rsidR="00896ECA" w:rsidRPr="00B35B98" w:rsidRDefault="00896ECA" w:rsidP="00B54BE2">
            <w:pPr>
              <w:spacing w:after="0" w:line="288" w:lineRule="auto"/>
              <w:ind w:left="57" w:right="57"/>
              <w:rPr>
                <w:rFonts w:ascii="Calibri" w:hAnsi="Calibri" w:cs="Calibri"/>
                <w:sz w:val="24"/>
                <w:szCs w:val="24"/>
                <w:lang w:eastAsia="pl-PL"/>
              </w:rPr>
            </w:pPr>
            <w:r w:rsidRPr="00B35B98">
              <w:rPr>
                <w:rFonts w:ascii="Calibri" w:hAnsi="Calibri" w:cs="Calibri"/>
                <w:sz w:val="24"/>
                <w:szCs w:val="24"/>
                <w:lang w:eastAsia="pl-PL"/>
              </w:rPr>
              <w:t>Wartość bazowa</w:t>
            </w:r>
          </w:p>
        </w:tc>
        <w:tc>
          <w:tcPr>
            <w:tcW w:w="374" w:type="pct"/>
            <w:shd w:val="clear" w:color="auto" w:fill="C6D9F1"/>
            <w:textDirection w:val="btLr"/>
            <w:vAlign w:val="center"/>
          </w:tcPr>
          <w:p w14:paraId="2AEA5BCA" w14:textId="77777777" w:rsidR="00896ECA" w:rsidRPr="00B35B98" w:rsidRDefault="00896ECA" w:rsidP="00B54BE2">
            <w:pPr>
              <w:spacing w:after="0" w:line="288" w:lineRule="auto"/>
              <w:ind w:left="57" w:right="57"/>
              <w:rPr>
                <w:rFonts w:ascii="Calibri" w:hAnsi="Calibri" w:cs="Calibri"/>
                <w:sz w:val="24"/>
                <w:szCs w:val="24"/>
                <w:lang w:eastAsia="pl-PL"/>
              </w:rPr>
            </w:pPr>
            <w:r w:rsidRPr="00B35B98">
              <w:rPr>
                <w:rFonts w:ascii="Calibri" w:hAnsi="Calibri" w:cs="Calibri"/>
                <w:sz w:val="24"/>
                <w:szCs w:val="24"/>
                <w:lang w:eastAsia="pl-PL"/>
              </w:rPr>
              <w:t>Rok bazowy</w:t>
            </w:r>
          </w:p>
        </w:tc>
        <w:tc>
          <w:tcPr>
            <w:tcW w:w="448" w:type="pct"/>
            <w:shd w:val="clear" w:color="auto" w:fill="C6D9F1"/>
            <w:textDirection w:val="btLr"/>
            <w:vAlign w:val="center"/>
          </w:tcPr>
          <w:p w14:paraId="7BD00BD4" w14:textId="77777777" w:rsidR="00896ECA" w:rsidRPr="00B35B98" w:rsidRDefault="00896ECA" w:rsidP="00B54BE2">
            <w:pPr>
              <w:spacing w:after="0" w:line="288" w:lineRule="auto"/>
              <w:ind w:left="57" w:right="57"/>
              <w:rPr>
                <w:rFonts w:ascii="Calibri" w:hAnsi="Calibri" w:cs="Calibri"/>
                <w:sz w:val="24"/>
                <w:szCs w:val="24"/>
                <w:lang w:eastAsia="pl-PL"/>
              </w:rPr>
            </w:pPr>
            <w:r w:rsidRPr="00B35B98">
              <w:rPr>
                <w:rFonts w:ascii="Calibri" w:hAnsi="Calibri" w:cs="Calibri"/>
                <w:sz w:val="24"/>
                <w:szCs w:val="24"/>
                <w:lang w:eastAsia="pl-PL"/>
              </w:rPr>
              <w:t>Wartość docelowa</w:t>
            </w:r>
            <w:r w:rsidRPr="00B35B98">
              <w:rPr>
                <w:rFonts w:ascii="Calibri" w:hAnsi="Calibri" w:cs="Calibri"/>
                <w:sz w:val="24"/>
                <w:szCs w:val="24"/>
                <w:lang w:eastAsia="pl-PL"/>
              </w:rPr>
              <w:br/>
              <w:t>(2023)</w:t>
            </w:r>
          </w:p>
        </w:tc>
        <w:tc>
          <w:tcPr>
            <w:tcW w:w="673" w:type="pct"/>
            <w:shd w:val="clear" w:color="auto" w:fill="C6D9F1"/>
            <w:textDirection w:val="btLr"/>
            <w:vAlign w:val="center"/>
          </w:tcPr>
          <w:p w14:paraId="7762ADBD" w14:textId="77777777" w:rsidR="00896ECA" w:rsidRPr="00B35B98" w:rsidRDefault="00896ECA" w:rsidP="00B54BE2">
            <w:pPr>
              <w:spacing w:after="0" w:line="288" w:lineRule="auto"/>
              <w:ind w:left="57" w:right="57"/>
              <w:rPr>
                <w:rFonts w:ascii="Calibri" w:hAnsi="Calibri" w:cs="Calibri"/>
                <w:sz w:val="24"/>
                <w:szCs w:val="24"/>
                <w:lang w:eastAsia="pl-PL"/>
              </w:rPr>
            </w:pPr>
            <w:r w:rsidRPr="00B35B98">
              <w:rPr>
                <w:rFonts w:ascii="Calibri" w:hAnsi="Calibri" w:cs="Calibri"/>
                <w:sz w:val="24"/>
                <w:szCs w:val="24"/>
                <w:lang w:eastAsia="pl-PL"/>
              </w:rPr>
              <w:t>Źródło danych</w:t>
            </w:r>
          </w:p>
        </w:tc>
        <w:tc>
          <w:tcPr>
            <w:tcW w:w="446" w:type="pct"/>
            <w:shd w:val="clear" w:color="auto" w:fill="C6D9F1"/>
            <w:textDirection w:val="btLr"/>
            <w:vAlign w:val="center"/>
          </w:tcPr>
          <w:p w14:paraId="1FB010E4" w14:textId="77777777" w:rsidR="00896ECA" w:rsidRPr="00B35B98" w:rsidRDefault="00896ECA" w:rsidP="00B54BE2">
            <w:pPr>
              <w:spacing w:after="0" w:line="288" w:lineRule="auto"/>
              <w:ind w:left="57" w:right="57"/>
              <w:rPr>
                <w:rFonts w:ascii="Calibri" w:hAnsi="Calibri" w:cs="Calibri"/>
                <w:sz w:val="24"/>
                <w:szCs w:val="24"/>
                <w:lang w:eastAsia="pl-PL"/>
              </w:rPr>
            </w:pPr>
            <w:r w:rsidRPr="00B35B98">
              <w:rPr>
                <w:rFonts w:ascii="Calibri" w:hAnsi="Calibri" w:cs="Calibri"/>
                <w:sz w:val="24"/>
                <w:szCs w:val="24"/>
                <w:lang w:eastAsia="pl-PL"/>
              </w:rPr>
              <w:t>Częstotliwość pomiaru</w:t>
            </w:r>
          </w:p>
        </w:tc>
      </w:tr>
      <w:tr w:rsidR="00B54BE2" w:rsidRPr="00B35B98" w14:paraId="60F63E42" w14:textId="77777777" w:rsidTr="004B70DD">
        <w:trPr>
          <w:trHeight w:val="20"/>
        </w:trPr>
        <w:tc>
          <w:tcPr>
            <w:tcW w:w="221" w:type="pct"/>
            <w:vAlign w:val="center"/>
          </w:tcPr>
          <w:p w14:paraId="3F6A1DA0"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1.</w:t>
            </w:r>
          </w:p>
        </w:tc>
        <w:tc>
          <w:tcPr>
            <w:tcW w:w="1420" w:type="pct"/>
            <w:vAlign w:val="center"/>
          </w:tcPr>
          <w:p w14:paraId="64FF5FCF" w14:textId="17FBC7D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rPr>
              <w:t xml:space="preserve">Liczba wyrejestrowanych podmiotów gospodarczych na 100 podmiotów gospodarczych </w:t>
            </w:r>
          </w:p>
        </w:tc>
        <w:tc>
          <w:tcPr>
            <w:tcW w:w="373" w:type="pct"/>
            <w:vAlign w:val="center"/>
          </w:tcPr>
          <w:p w14:paraId="340B7C7D"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szt.</w:t>
            </w:r>
          </w:p>
        </w:tc>
        <w:tc>
          <w:tcPr>
            <w:tcW w:w="672" w:type="pct"/>
            <w:vAlign w:val="center"/>
          </w:tcPr>
          <w:p w14:paraId="37B39DA7"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rPr>
              <w:t>Słabiej rozwinięty</w:t>
            </w:r>
          </w:p>
        </w:tc>
        <w:tc>
          <w:tcPr>
            <w:tcW w:w="373" w:type="pct"/>
            <w:vAlign w:val="center"/>
          </w:tcPr>
          <w:p w14:paraId="00B3EC22"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4,0</w:t>
            </w:r>
          </w:p>
        </w:tc>
        <w:tc>
          <w:tcPr>
            <w:tcW w:w="374" w:type="pct"/>
            <w:vAlign w:val="center"/>
          </w:tcPr>
          <w:p w14:paraId="11768D60"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2019</w:t>
            </w:r>
          </w:p>
        </w:tc>
        <w:tc>
          <w:tcPr>
            <w:tcW w:w="448" w:type="pct"/>
            <w:vAlign w:val="center"/>
          </w:tcPr>
          <w:p w14:paraId="0C1A581F"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3,8</w:t>
            </w:r>
          </w:p>
        </w:tc>
        <w:tc>
          <w:tcPr>
            <w:tcW w:w="673" w:type="pct"/>
          </w:tcPr>
          <w:p w14:paraId="69B35DBC" w14:textId="77777777" w:rsidR="00896ECA" w:rsidRPr="00B35B98" w:rsidRDefault="00896ECA" w:rsidP="00CA2060">
            <w:pPr>
              <w:suppressAutoHyphens/>
              <w:spacing w:after="0" w:line="360" w:lineRule="auto"/>
              <w:rPr>
                <w:rFonts w:ascii="Calibri" w:hAnsi="Calibri" w:cs="Calibri"/>
                <w:sz w:val="24"/>
                <w:szCs w:val="24"/>
              </w:rPr>
            </w:pPr>
            <w:r w:rsidRPr="00B35B98">
              <w:rPr>
                <w:rFonts w:ascii="Calibri" w:hAnsi="Calibri" w:cs="Calibri"/>
                <w:sz w:val="24"/>
                <w:szCs w:val="24"/>
              </w:rPr>
              <w:t>Obliczenia własne na podstawie danych GUS</w:t>
            </w:r>
          </w:p>
        </w:tc>
        <w:tc>
          <w:tcPr>
            <w:tcW w:w="446" w:type="pct"/>
            <w:vAlign w:val="center"/>
          </w:tcPr>
          <w:p w14:paraId="211FEDE5" w14:textId="77777777" w:rsidR="00896ECA" w:rsidRPr="00B35B98" w:rsidRDefault="00896ECA" w:rsidP="00CA2060">
            <w:pPr>
              <w:suppressAutoHyphens/>
              <w:spacing w:after="0" w:line="360" w:lineRule="auto"/>
              <w:rPr>
                <w:rFonts w:ascii="Calibri" w:hAnsi="Calibri" w:cs="Calibri"/>
                <w:sz w:val="24"/>
                <w:szCs w:val="24"/>
              </w:rPr>
            </w:pPr>
            <w:r w:rsidRPr="00B35B98">
              <w:rPr>
                <w:rFonts w:ascii="Calibri" w:hAnsi="Calibri" w:cs="Calibri"/>
                <w:sz w:val="24"/>
                <w:szCs w:val="24"/>
              </w:rPr>
              <w:t>Raz na rok</w:t>
            </w:r>
          </w:p>
        </w:tc>
      </w:tr>
      <w:tr w:rsidR="00A1056B" w:rsidRPr="00B35B98" w14:paraId="781C1B05" w14:textId="77777777" w:rsidTr="004B70DD">
        <w:trPr>
          <w:trHeight w:val="1037"/>
        </w:trPr>
        <w:tc>
          <w:tcPr>
            <w:tcW w:w="221" w:type="pct"/>
            <w:vAlign w:val="center"/>
          </w:tcPr>
          <w:p w14:paraId="61BF6289" w14:textId="77777777" w:rsidR="00A1056B" w:rsidRPr="00B35B98" w:rsidRDefault="00A1056B" w:rsidP="00A1056B">
            <w:pPr>
              <w:spacing w:after="0" w:line="360" w:lineRule="auto"/>
              <w:rPr>
                <w:rFonts w:ascii="Calibri" w:hAnsi="Calibri" w:cs="Calibri"/>
                <w:sz w:val="24"/>
                <w:szCs w:val="24"/>
                <w:lang w:eastAsia="pl-PL"/>
              </w:rPr>
            </w:pPr>
            <w:r w:rsidRPr="00B35B98">
              <w:rPr>
                <w:rFonts w:ascii="Calibri" w:hAnsi="Calibri" w:cs="Calibri"/>
                <w:sz w:val="24"/>
                <w:szCs w:val="24"/>
                <w:lang w:eastAsia="pl-PL"/>
              </w:rPr>
              <w:t>2.</w:t>
            </w:r>
          </w:p>
        </w:tc>
        <w:tc>
          <w:tcPr>
            <w:tcW w:w="1420" w:type="pct"/>
            <w:vAlign w:val="center"/>
          </w:tcPr>
          <w:p w14:paraId="06340594" w14:textId="77777777" w:rsidR="00A1056B" w:rsidRPr="00B35B98" w:rsidRDefault="00F4247E" w:rsidP="00A1056B">
            <w:pPr>
              <w:spacing w:after="0" w:line="360" w:lineRule="auto"/>
              <w:rPr>
                <w:rFonts w:ascii="Calibri" w:hAnsi="Calibri" w:cs="Calibri"/>
                <w:color w:val="FF0000"/>
                <w:sz w:val="24"/>
                <w:szCs w:val="24"/>
              </w:rPr>
            </w:pPr>
            <w:r w:rsidRPr="00B35B98">
              <w:rPr>
                <w:rFonts w:ascii="Calibri" w:hAnsi="Calibri" w:cs="Calibri"/>
                <w:sz w:val="24"/>
                <w:szCs w:val="24"/>
              </w:rPr>
              <w:t>Liczba ambulatoryjnych świadczeń rehabilitacyjnych zrealizowanych w podmiotach objętych wsparciem</w:t>
            </w:r>
          </w:p>
        </w:tc>
        <w:tc>
          <w:tcPr>
            <w:tcW w:w="373" w:type="pct"/>
            <w:vAlign w:val="center"/>
          </w:tcPr>
          <w:p w14:paraId="14C6B025" w14:textId="77777777" w:rsidR="00A1056B" w:rsidRPr="00B35B98" w:rsidRDefault="00A1056B" w:rsidP="00A1056B">
            <w:pPr>
              <w:suppressAutoHyphens/>
              <w:spacing w:after="0" w:line="360" w:lineRule="auto"/>
              <w:rPr>
                <w:rFonts w:ascii="Calibri" w:hAnsi="Calibri" w:cs="Calibri"/>
                <w:sz w:val="24"/>
                <w:szCs w:val="24"/>
                <w:lang w:eastAsia="pl-PL"/>
              </w:rPr>
            </w:pPr>
            <w:r w:rsidRPr="00B35B98">
              <w:rPr>
                <w:rFonts w:ascii="Calibri" w:hAnsi="Calibri" w:cs="Calibri"/>
                <w:sz w:val="24"/>
                <w:szCs w:val="24"/>
              </w:rPr>
              <w:t>szt.</w:t>
            </w:r>
          </w:p>
        </w:tc>
        <w:tc>
          <w:tcPr>
            <w:tcW w:w="672" w:type="pct"/>
            <w:vAlign w:val="center"/>
          </w:tcPr>
          <w:p w14:paraId="256049D1" w14:textId="77777777" w:rsidR="00A1056B" w:rsidRPr="00B35B98" w:rsidRDefault="00A1056B" w:rsidP="00A1056B">
            <w:pPr>
              <w:suppressAutoHyphens/>
              <w:spacing w:after="0" w:line="360" w:lineRule="auto"/>
              <w:rPr>
                <w:rFonts w:ascii="Calibri" w:hAnsi="Calibri" w:cs="Calibri"/>
                <w:sz w:val="24"/>
                <w:szCs w:val="24"/>
                <w:lang w:eastAsia="pl-PL"/>
              </w:rPr>
            </w:pPr>
            <w:r w:rsidRPr="00B35B98">
              <w:rPr>
                <w:rFonts w:ascii="Calibri" w:hAnsi="Calibri" w:cs="Calibri"/>
                <w:sz w:val="24"/>
                <w:szCs w:val="24"/>
              </w:rPr>
              <w:t>Słabiej rozwinięty</w:t>
            </w:r>
          </w:p>
        </w:tc>
        <w:tc>
          <w:tcPr>
            <w:tcW w:w="373" w:type="pct"/>
            <w:vAlign w:val="center"/>
          </w:tcPr>
          <w:p w14:paraId="79FCB09D" w14:textId="77777777" w:rsidR="00A1056B" w:rsidRPr="00B35B98" w:rsidRDefault="00F4247E" w:rsidP="00A1056B">
            <w:pPr>
              <w:suppressAutoHyphens/>
              <w:spacing w:after="0" w:line="360" w:lineRule="auto"/>
              <w:rPr>
                <w:rFonts w:ascii="Calibri" w:hAnsi="Calibri" w:cs="Calibri"/>
                <w:sz w:val="24"/>
                <w:szCs w:val="24"/>
                <w:lang w:eastAsia="pl-PL"/>
              </w:rPr>
            </w:pPr>
            <w:r w:rsidRPr="00B35B98">
              <w:rPr>
                <w:rFonts w:ascii="Calibri" w:hAnsi="Calibri" w:cs="Calibri"/>
                <w:sz w:val="24"/>
                <w:szCs w:val="24"/>
              </w:rPr>
              <w:t>961</w:t>
            </w:r>
          </w:p>
        </w:tc>
        <w:tc>
          <w:tcPr>
            <w:tcW w:w="374" w:type="pct"/>
            <w:vAlign w:val="center"/>
          </w:tcPr>
          <w:p w14:paraId="6E106122" w14:textId="77777777" w:rsidR="00A1056B" w:rsidRPr="00B35B98" w:rsidRDefault="00A1056B" w:rsidP="00A1056B">
            <w:pPr>
              <w:suppressAutoHyphens/>
              <w:spacing w:after="0" w:line="360" w:lineRule="auto"/>
              <w:rPr>
                <w:rFonts w:ascii="Calibri" w:hAnsi="Calibri" w:cs="Calibri"/>
                <w:sz w:val="24"/>
                <w:szCs w:val="24"/>
                <w:lang w:eastAsia="pl-PL"/>
              </w:rPr>
            </w:pPr>
            <w:r w:rsidRPr="00B35B98">
              <w:rPr>
                <w:rFonts w:ascii="Calibri" w:hAnsi="Calibri" w:cs="Calibri"/>
                <w:sz w:val="24"/>
                <w:szCs w:val="24"/>
              </w:rPr>
              <w:t>20</w:t>
            </w:r>
            <w:r w:rsidR="00F4247E" w:rsidRPr="00B35B98">
              <w:rPr>
                <w:rFonts w:ascii="Calibri" w:hAnsi="Calibri" w:cs="Calibri"/>
                <w:sz w:val="24"/>
                <w:szCs w:val="24"/>
              </w:rPr>
              <w:t>20</w:t>
            </w:r>
          </w:p>
        </w:tc>
        <w:tc>
          <w:tcPr>
            <w:tcW w:w="448" w:type="pct"/>
            <w:vAlign w:val="center"/>
          </w:tcPr>
          <w:p w14:paraId="056B36FD" w14:textId="77777777" w:rsidR="00A1056B" w:rsidRPr="00B35B98" w:rsidRDefault="00F4247E" w:rsidP="00A1056B">
            <w:pPr>
              <w:suppressAutoHyphens/>
              <w:spacing w:after="0" w:line="360" w:lineRule="auto"/>
              <w:rPr>
                <w:rFonts w:ascii="Calibri" w:hAnsi="Calibri" w:cs="Calibri"/>
                <w:sz w:val="24"/>
                <w:szCs w:val="24"/>
                <w:lang w:eastAsia="pl-PL"/>
              </w:rPr>
            </w:pPr>
            <w:r w:rsidRPr="00B35B98">
              <w:rPr>
                <w:rFonts w:ascii="Calibri" w:hAnsi="Calibri" w:cs="Calibri"/>
                <w:sz w:val="24"/>
                <w:szCs w:val="24"/>
              </w:rPr>
              <w:t>1922</w:t>
            </w:r>
          </w:p>
        </w:tc>
        <w:tc>
          <w:tcPr>
            <w:tcW w:w="673" w:type="pct"/>
            <w:vAlign w:val="center"/>
          </w:tcPr>
          <w:p w14:paraId="7D292F18" w14:textId="77777777" w:rsidR="00A1056B" w:rsidRPr="00B35B98" w:rsidRDefault="00F4247E" w:rsidP="00A1056B">
            <w:pPr>
              <w:suppressAutoHyphens/>
              <w:spacing w:after="0" w:line="360" w:lineRule="auto"/>
              <w:rPr>
                <w:rFonts w:ascii="Calibri" w:hAnsi="Calibri" w:cs="Calibri"/>
                <w:sz w:val="24"/>
                <w:szCs w:val="24"/>
                <w:lang w:eastAsia="pl-PL"/>
              </w:rPr>
            </w:pPr>
            <w:r w:rsidRPr="00B35B98">
              <w:rPr>
                <w:rFonts w:ascii="Calibri" w:hAnsi="Calibri" w:cs="Calibri"/>
                <w:sz w:val="24"/>
                <w:szCs w:val="24"/>
              </w:rPr>
              <w:t>Obliczenia własne na podstawie danych PL</w:t>
            </w:r>
          </w:p>
        </w:tc>
        <w:tc>
          <w:tcPr>
            <w:tcW w:w="446" w:type="pct"/>
            <w:vAlign w:val="center"/>
          </w:tcPr>
          <w:p w14:paraId="3000ABD9" w14:textId="77777777" w:rsidR="00A1056B" w:rsidRPr="00B35B98" w:rsidRDefault="00A1056B" w:rsidP="00A1056B">
            <w:pPr>
              <w:spacing w:after="0" w:line="360" w:lineRule="auto"/>
              <w:rPr>
                <w:rFonts w:ascii="Calibri" w:hAnsi="Calibri" w:cs="Calibri"/>
                <w:sz w:val="24"/>
                <w:szCs w:val="24"/>
              </w:rPr>
            </w:pPr>
            <w:r w:rsidRPr="00B35B98">
              <w:rPr>
                <w:rFonts w:ascii="Calibri" w:hAnsi="Calibri" w:cs="Calibri"/>
                <w:sz w:val="24"/>
                <w:szCs w:val="24"/>
              </w:rPr>
              <w:t xml:space="preserve">Raz </w:t>
            </w:r>
          </w:p>
          <w:p w14:paraId="24CD6EB0" w14:textId="77777777" w:rsidR="00A1056B" w:rsidRPr="00B35B98" w:rsidRDefault="00A1056B" w:rsidP="00A1056B">
            <w:pPr>
              <w:suppressAutoHyphens/>
              <w:spacing w:after="0" w:line="360" w:lineRule="auto"/>
              <w:rPr>
                <w:rFonts w:ascii="Calibri" w:hAnsi="Calibri" w:cs="Calibri"/>
                <w:sz w:val="24"/>
                <w:szCs w:val="24"/>
                <w:lang w:eastAsia="pl-PL"/>
              </w:rPr>
            </w:pPr>
            <w:r w:rsidRPr="00B35B98">
              <w:rPr>
                <w:rFonts w:ascii="Calibri" w:hAnsi="Calibri" w:cs="Calibri"/>
                <w:sz w:val="24"/>
                <w:szCs w:val="24"/>
              </w:rPr>
              <w:t>na rok</w:t>
            </w:r>
          </w:p>
        </w:tc>
      </w:tr>
      <w:tr w:rsidR="00A1056B" w:rsidRPr="00B35B98" w14:paraId="61397712" w14:textId="77777777" w:rsidTr="004B70DD">
        <w:trPr>
          <w:trHeight w:val="20"/>
        </w:trPr>
        <w:tc>
          <w:tcPr>
            <w:tcW w:w="221" w:type="pct"/>
            <w:vAlign w:val="center"/>
          </w:tcPr>
          <w:p w14:paraId="69457AC9" w14:textId="77777777" w:rsidR="00A1056B" w:rsidRPr="00B35B98" w:rsidRDefault="00A1056B" w:rsidP="00A1056B">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3.</w:t>
            </w:r>
          </w:p>
        </w:tc>
        <w:tc>
          <w:tcPr>
            <w:tcW w:w="1420" w:type="pct"/>
            <w:vAlign w:val="center"/>
          </w:tcPr>
          <w:p w14:paraId="2984677C" w14:textId="77777777" w:rsidR="00A1056B" w:rsidRPr="00B35B98" w:rsidRDefault="00E83E4E" w:rsidP="00A1056B">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ambulatoryjnych świadczeń zdrowotnych w zakresie onkologii zrealizowanych w podmiotach objętych wsparciem</w:t>
            </w:r>
          </w:p>
        </w:tc>
        <w:tc>
          <w:tcPr>
            <w:tcW w:w="373" w:type="pct"/>
            <w:vAlign w:val="center"/>
          </w:tcPr>
          <w:p w14:paraId="5782BA31" w14:textId="77777777" w:rsidR="00A1056B" w:rsidRPr="00B35B98" w:rsidRDefault="00A1056B" w:rsidP="00A1056B">
            <w:pPr>
              <w:suppressAutoHyphens/>
              <w:spacing w:after="0" w:line="360" w:lineRule="auto"/>
              <w:rPr>
                <w:rFonts w:asciiTheme="minorHAnsi" w:eastAsia="Times New Roman" w:hAnsiTheme="minorHAnsi" w:cstheme="minorHAnsi"/>
                <w:sz w:val="24"/>
                <w:szCs w:val="24"/>
                <w:lang w:eastAsia="pl-PL"/>
              </w:rPr>
            </w:pPr>
            <w:r w:rsidRPr="00B35B98">
              <w:rPr>
                <w:rFonts w:ascii="Calibri" w:hAnsi="Calibri" w:cs="Calibri"/>
                <w:sz w:val="24"/>
                <w:szCs w:val="24"/>
              </w:rPr>
              <w:t>szt.</w:t>
            </w:r>
          </w:p>
        </w:tc>
        <w:tc>
          <w:tcPr>
            <w:tcW w:w="672" w:type="pct"/>
            <w:vAlign w:val="center"/>
          </w:tcPr>
          <w:p w14:paraId="4D2DC1D7" w14:textId="77777777" w:rsidR="00A1056B" w:rsidRPr="00B35B98" w:rsidRDefault="00A1056B" w:rsidP="00A1056B">
            <w:pPr>
              <w:suppressAutoHyphens/>
              <w:spacing w:after="0" w:line="360" w:lineRule="auto"/>
              <w:rPr>
                <w:rFonts w:asciiTheme="minorHAnsi" w:hAnsiTheme="minorHAnsi" w:cstheme="minorHAnsi"/>
                <w:sz w:val="24"/>
                <w:szCs w:val="24"/>
              </w:rPr>
            </w:pPr>
            <w:r w:rsidRPr="00B35B98">
              <w:rPr>
                <w:rFonts w:ascii="Calibri" w:hAnsi="Calibri" w:cs="Calibri"/>
                <w:sz w:val="24"/>
                <w:szCs w:val="24"/>
              </w:rPr>
              <w:t>Słabiej rozwinięty</w:t>
            </w:r>
          </w:p>
        </w:tc>
        <w:tc>
          <w:tcPr>
            <w:tcW w:w="373" w:type="pct"/>
            <w:vAlign w:val="center"/>
          </w:tcPr>
          <w:p w14:paraId="6F723F5A" w14:textId="77777777" w:rsidR="00A1056B" w:rsidRPr="00B35B98" w:rsidRDefault="00E83E4E" w:rsidP="00A1056B">
            <w:pPr>
              <w:suppressAutoHyphens/>
              <w:spacing w:after="0" w:line="360" w:lineRule="auto"/>
              <w:rPr>
                <w:rFonts w:asciiTheme="minorHAnsi" w:eastAsia="Times New Roman" w:hAnsiTheme="minorHAnsi" w:cstheme="minorHAnsi"/>
                <w:sz w:val="24"/>
                <w:szCs w:val="24"/>
                <w:lang w:eastAsia="pl-PL"/>
              </w:rPr>
            </w:pPr>
            <w:r w:rsidRPr="00B35B98">
              <w:rPr>
                <w:rFonts w:ascii="Calibri" w:hAnsi="Calibri" w:cs="Calibri"/>
                <w:sz w:val="24"/>
                <w:szCs w:val="24"/>
              </w:rPr>
              <w:t>101 285</w:t>
            </w:r>
          </w:p>
        </w:tc>
        <w:tc>
          <w:tcPr>
            <w:tcW w:w="374" w:type="pct"/>
            <w:vAlign w:val="center"/>
          </w:tcPr>
          <w:p w14:paraId="0CF54F44" w14:textId="77777777" w:rsidR="00A1056B" w:rsidRPr="00B35B98" w:rsidRDefault="00A1056B" w:rsidP="00A1056B">
            <w:pPr>
              <w:suppressAutoHyphens/>
              <w:spacing w:after="0" w:line="360" w:lineRule="auto"/>
              <w:rPr>
                <w:rFonts w:asciiTheme="minorHAnsi" w:eastAsia="Times New Roman" w:hAnsiTheme="minorHAnsi" w:cstheme="minorHAnsi"/>
                <w:sz w:val="24"/>
                <w:szCs w:val="24"/>
                <w:lang w:eastAsia="pl-PL"/>
              </w:rPr>
            </w:pPr>
            <w:r w:rsidRPr="00B35B98">
              <w:rPr>
                <w:rFonts w:ascii="Calibri" w:hAnsi="Calibri" w:cs="Calibri"/>
                <w:sz w:val="24"/>
                <w:szCs w:val="24"/>
              </w:rPr>
              <w:t>20</w:t>
            </w:r>
            <w:r w:rsidR="00E83E4E" w:rsidRPr="00B35B98">
              <w:rPr>
                <w:rFonts w:ascii="Calibri" w:hAnsi="Calibri" w:cs="Calibri"/>
                <w:sz w:val="24"/>
                <w:szCs w:val="24"/>
              </w:rPr>
              <w:t>20</w:t>
            </w:r>
          </w:p>
        </w:tc>
        <w:tc>
          <w:tcPr>
            <w:tcW w:w="448" w:type="pct"/>
            <w:vAlign w:val="center"/>
          </w:tcPr>
          <w:p w14:paraId="39EEA903" w14:textId="77777777" w:rsidR="00A1056B" w:rsidRPr="00B35B98" w:rsidRDefault="00E83E4E" w:rsidP="00A1056B">
            <w:pPr>
              <w:suppressAutoHyphens/>
              <w:spacing w:after="0" w:line="360" w:lineRule="auto"/>
              <w:rPr>
                <w:rFonts w:asciiTheme="minorHAnsi" w:hAnsiTheme="minorHAnsi" w:cstheme="minorHAnsi"/>
                <w:sz w:val="24"/>
                <w:szCs w:val="24"/>
                <w:lang w:eastAsia="pl-PL"/>
              </w:rPr>
            </w:pPr>
            <w:r w:rsidRPr="00B35B98">
              <w:rPr>
                <w:rFonts w:ascii="Calibri" w:hAnsi="Calibri" w:cs="Calibri"/>
                <w:sz w:val="24"/>
                <w:szCs w:val="24"/>
              </w:rPr>
              <w:t>121 542</w:t>
            </w:r>
          </w:p>
        </w:tc>
        <w:tc>
          <w:tcPr>
            <w:tcW w:w="673" w:type="pct"/>
            <w:vAlign w:val="center"/>
          </w:tcPr>
          <w:p w14:paraId="13D6B29B" w14:textId="77777777" w:rsidR="00A1056B" w:rsidRPr="00B35B98" w:rsidRDefault="00E83E4E" w:rsidP="00A1056B">
            <w:pPr>
              <w:suppressAutoHyphens/>
              <w:spacing w:after="0" w:line="360" w:lineRule="auto"/>
              <w:rPr>
                <w:rFonts w:asciiTheme="minorHAnsi" w:eastAsia="Times New Roman" w:hAnsiTheme="minorHAnsi" w:cstheme="minorHAnsi"/>
                <w:sz w:val="24"/>
                <w:szCs w:val="24"/>
                <w:lang w:eastAsia="pl-PL"/>
              </w:rPr>
            </w:pPr>
            <w:r w:rsidRPr="00B35B98">
              <w:rPr>
                <w:rFonts w:ascii="Calibri" w:hAnsi="Calibri" w:cs="Calibri"/>
                <w:sz w:val="24"/>
                <w:szCs w:val="24"/>
              </w:rPr>
              <w:t>Obliczenia własne na podstawie danych PL</w:t>
            </w:r>
          </w:p>
        </w:tc>
        <w:tc>
          <w:tcPr>
            <w:tcW w:w="446" w:type="pct"/>
            <w:vAlign w:val="center"/>
          </w:tcPr>
          <w:p w14:paraId="2E8EA7F8" w14:textId="77777777" w:rsidR="00A1056B" w:rsidRPr="00B35B98" w:rsidRDefault="00A1056B" w:rsidP="00A1056B">
            <w:pPr>
              <w:spacing w:after="0" w:line="360" w:lineRule="auto"/>
              <w:rPr>
                <w:rFonts w:ascii="Calibri" w:hAnsi="Calibri" w:cs="Calibri"/>
                <w:sz w:val="24"/>
                <w:szCs w:val="24"/>
              </w:rPr>
            </w:pPr>
            <w:r w:rsidRPr="00B35B98">
              <w:rPr>
                <w:rFonts w:ascii="Calibri" w:hAnsi="Calibri" w:cs="Calibri"/>
                <w:sz w:val="24"/>
                <w:szCs w:val="24"/>
              </w:rPr>
              <w:t xml:space="preserve">Raz </w:t>
            </w:r>
          </w:p>
          <w:p w14:paraId="31CEAFC2" w14:textId="77777777" w:rsidR="00A1056B" w:rsidRPr="00B35B98" w:rsidRDefault="00A1056B" w:rsidP="00A1056B">
            <w:pPr>
              <w:suppressAutoHyphens/>
              <w:spacing w:after="0" w:line="360" w:lineRule="auto"/>
              <w:rPr>
                <w:rFonts w:asciiTheme="minorHAnsi" w:hAnsiTheme="minorHAnsi" w:cstheme="minorHAnsi"/>
                <w:sz w:val="24"/>
                <w:szCs w:val="24"/>
                <w:lang w:eastAsia="pl-PL"/>
              </w:rPr>
            </w:pPr>
            <w:r w:rsidRPr="00B35B98">
              <w:rPr>
                <w:rFonts w:ascii="Calibri" w:hAnsi="Calibri" w:cs="Calibri"/>
                <w:sz w:val="24"/>
                <w:szCs w:val="24"/>
              </w:rPr>
              <w:t>na rok</w:t>
            </w:r>
          </w:p>
        </w:tc>
      </w:tr>
      <w:tr w:rsidR="00B54BE2" w:rsidRPr="00B35B98" w14:paraId="5A97317D" w14:textId="77777777" w:rsidTr="004B70DD">
        <w:trPr>
          <w:trHeight w:val="20"/>
        </w:trPr>
        <w:tc>
          <w:tcPr>
            <w:tcW w:w="221" w:type="pct"/>
            <w:vAlign w:val="center"/>
          </w:tcPr>
          <w:p w14:paraId="7499E652" w14:textId="77777777" w:rsidR="00896ECA" w:rsidRPr="00B35B98" w:rsidRDefault="009A16D9"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4</w:t>
            </w:r>
            <w:r w:rsidR="00896ECA" w:rsidRPr="00B35B98">
              <w:rPr>
                <w:rFonts w:ascii="Calibri" w:hAnsi="Calibri" w:cs="Calibri"/>
                <w:sz w:val="24"/>
                <w:szCs w:val="24"/>
                <w:lang w:eastAsia="pl-PL"/>
              </w:rPr>
              <w:t>.</w:t>
            </w:r>
          </w:p>
        </w:tc>
        <w:tc>
          <w:tcPr>
            <w:tcW w:w="1420" w:type="pct"/>
            <w:vAlign w:val="center"/>
          </w:tcPr>
          <w:p w14:paraId="4F25D07F" w14:textId="77777777" w:rsidR="00896ECA" w:rsidRPr="00B35B98" w:rsidRDefault="00CA7868" w:rsidP="00CA2060">
            <w:pPr>
              <w:spacing w:after="0" w:line="360" w:lineRule="auto"/>
              <w:rPr>
                <w:rFonts w:ascii="Calibri" w:hAnsi="Calibri" w:cs="Calibri"/>
                <w:sz w:val="24"/>
                <w:szCs w:val="24"/>
              </w:rPr>
            </w:pPr>
            <w:r w:rsidRPr="00B35B98">
              <w:rPr>
                <w:rFonts w:asciiTheme="minorHAnsi" w:eastAsia="Times New Roman" w:hAnsiTheme="minorHAnsi" w:cstheme="minorHAnsi"/>
                <w:sz w:val="24"/>
                <w:szCs w:val="24"/>
                <w:lang w:eastAsia="pl-PL"/>
              </w:rPr>
              <w:t xml:space="preserve">Udział energii ze źródeł odnawialnych </w:t>
            </w:r>
            <w:r w:rsidRPr="00B35B98">
              <w:rPr>
                <w:rFonts w:asciiTheme="minorHAnsi" w:eastAsia="Times New Roman" w:hAnsiTheme="minorHAnsi" w:cstheme="minorHAnsi"/>
                <w:sz w:val="24"/>
                <w:szCs w:val="24"/>
                <w:lang w:eastAsia="pl-PL"/>
              </w:rPr>
              <w:br/>
              <w:t>w końcowym zużyciu energii brutto</w:t>
            </w:r>
          </w:p>
        </w:tc>
        <w:tc>
          <w:tcPr>
            <w:tcW w:w="373" w:type="pct"/>
            <w:vAlign w:val="center"/>
          </w:tcPr>
          <w:p w14:paraId="78BC89F3" w14:textId="77777777" w:rsidR="00896ECA" w:rsidRPr="00B35B98" w:rsidRDefault="00CA7868" w:rsidP="00CA2060">
            <w:pPr>
              <w:suppressAutoHyphens/>
              <w:spacing w:after="0" w:line="360" w:lineRule="auto"/>
              <w:rPr>
                <w:rFonts w:ascii="Calibri" w:hAnsi="Calibri" w:cs="Calibri"/>
                <w:sz w:val="24"/>
                <w:szCs w:val="24"/>
                <w:lang w:eastAsia="pl-PL"/>
              </w:rPr>
            </w:pPr>
            <w:r w:rsidRPr="00B35B98">
              <w:rPr>
                <w:rFonts w:asciiTheme="minorHAnsi" w:eastAsia="Times New Roman" w:hAnsiTheme="minorHAnsi" w:cstheme="minorHAnsi"/>
                <w:sz w:val="24"/>
                <w:szCs w:val="24"/>
                <w:lang w:eastAsia="pl-PL"/>
              </w:rPr>
              <w:t>%</w:t>
            </w:r>
          </w:p>
        </w:tc>
        <w:tc>
          <w:tcPr>
            <w:tcW w:w="672" w:type="pct"/>
            <w:vAlign w:val="center"/>
          </w:tcPr>
          <w:p w14:paraId="74052C1B"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rPr>
              <w:t>Słabiej rozwinięty</w:t>
            </w:r>
          </w:p>
        </w:tc>
        <w:tc>
          <w:tcPr>
            <w:tcW w:w="373" w:type="pct"/>
            <w:vAlign w:val="center"/>
          </w:tcPr>
          <w:p w14:paraId="0579F954" w14:textId="77777777" w:rsidR="00896ECA" w:rsidRPr="00B35B98" w:rsidRDefault="00CA7868" w:rsidP="00CA2060">
            <w:pPr>
              <w:suppressAutoHyphens/>
              <w:spacing w:after="0" w:line="360" w:lineRule="auto"/>
              <w:rPr>
                <w:rFonts w:ascii="Calibri" w:hAnsi="Calibri" w:cs="Calibri"/>
                <w:sz w:val="24"/>
                <w:szCs w:val="24"/>
                <w:lang w:eastAsia="pl-PL"/>
              </w:rPr>
            </w:pPr>
            <w:r w:rsidRPr="00B35B98">
              <w:rPr>
                <w:rFonts w:asciiTheme="minorHAnsi" w:eastAsia="Times New Roman" w:hAnsiTheme="minorHAnsi" w:cstheme="minorHAnsi"/>
                <w:sz w:val="24"/>
                <w:szCs w:val="24"/>
                <w:lang w:eastAsia="pl-PL"/>
              </w:rPr>
              <w:t>14,8</w:t>
            </w:r>
          </w:p>
        </w:tc>
        <w:tc>
          <w:tcPr>
            <w:tcW w:w="374" w:type="pct"/>
            <w:vAlign w:val="center"/>
          </w:tcPr>
          <w:p w14:paraId="335EC630" w14:textId="77777777" w:rsidR="00896ECA" w:rsidRPr="00B35B98" w:rsidRDefault="00CA7868" w:rsidP="00CA2060">
            <w:pPr>
              <w:suppressAutoHyphens/>
              <w:spacing w:after="0" w:line="360" w:lineRule="auto"/>
              <w:rPr>
                <w:rFonts w:ascii="Calibri" w:hAnsi="Calibri" w:cs="Calibri"/>
                <w:sz w:val="24"/>
                <w:szCs w:val="24"/>
                <w:lang w:eastAsia="pl-PL"/>
              </w:rPr>
            </w:pPr>
            <w:r w:rsidRPr="00B35B98">
              <w:rPr>
                <w:rFonts w:asciiTheme="minorHAnsi" w:eastAsia="Times New Roman" w:hAnsiTheme="minorHAnsi" w:cstheme="minorHAnsi"/>
                <w:sz w:val="24"/>
                <w:szCs w:val="24"/>
                <w:lang w:eastAsia="pl-PL"/>
              </w:rPr>
              <w:t>2012</w:t>
            </w:r>
          </w:p>
        </w:tc>
        <w:tc>
          <w:tcPr>
            <w:tcW w:w="448" w:type="pct"/>
            <w:vAlign w:val="center"/>
          </w:tcPr>
          <w:p w14:paraId="55E5DB87" w14:textId="77777777" w:rsidR="00896ECA" w:rsidRPr="00B35B98" w:rsidRDefault="00FD4129"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28</w:t>
            </w:r>
          </w:p>
        </w:tc>
        <w:tc>
          <w:tcPr>
            <w:tcW w:w="673" w:type="pct"/>
            <w:vAlign w:val="center"/>
          </w:tcPr>
          <w:p w14:paraId="6E23BDCE" w14:textId="77777777" w:rsidR="00896ECA" w:rsidRPr="00B35B98" w:rsidRDefault="00CA7868" w:rsidP="00CA2060">
            <w:pPr>
              <w:suppressAutoHyphens/>
              <w:spacing w:after="0" w:line="360" w:lineRule="auto"/>
              <w:rPr>
                <w:rFonts w:ascii="Calibri" w:hAnsi="Calibri" w:cs="Calibri"/>
                <w:sz w:val="24"/>
                <w:szCs w:val="24"/>
                <w:lang w:eastAsia="pl-PL"/>
              </w:rPr>
            </w:pPr>
            <w:r w:rsidRPr="00B35B98">
              <w:rPr>
                <w:rFonts w:asciiTheme="minorHAnsi" w:eastAsia="Times New Roman" w:hAnsiTheme="minorHAnsi" w:cstheme="minorHAnsi"/>
                <w:sz w:val="24"/>
                <w:szCs w:val="24"/>
                <w:lang w:eastAsia="pl-PL"/>
              </w:rPr>
              <w:t>Obliczenia własne na podstawie danych</w:t>
            </w:r>
            <w:r w:rsidR="00B54BE2" w:rsidRPr="00B35B98">
              <w:rPr>
                <w:rFonts w:asciiTheme="minorHAnsi" w:eastAsia="Times New Roman" w:hAnsiTheme="minorHAnsi" w:cstheme="minorHAnsi"/>
                <w:sz w:val="24"/>
                <w:szCs w:val="24"/>
                <w:lang w:eastAsia="pl-PL"/>
              </w:rPr>
              <w:t xml:space="preserve"> </w:t>
            </w:r>
            <w:r w:rsidR="00896ECA" w:rsidRPr="00B35B98">
              <w:rPr>
                <w:rFonts w:ascii="Calibri" w:hAnsi="Calibri" w:cs="Calibri"/>
                <w:sz w:val="24"/>
                <w:szCs w:val="24"/>
                <w:lang w:eastAsia="pl-PL"/>
              </w:rPr>
              <w:t>GUS</w:t>
            </w:r>
          </w:p>
        </w:tc>
        <w:tc>
          <w:tcPr>
            <w:tcW w:w="446" w:type="pct"/>
            <w:vAlign w:val="center"/>
          </w:tcPr>
          <w:p w14:paraId="6C357A06"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Raz na rok</w:t>
            </w:r>
          </w:p>
        </w:tc>
      </w:tr>
    </w:tbl>
    <w:p w14:paraId="7552653E" w14:textId="77777777" w:rsidR="00896ECA" w:rsidRPr="00B35B98" w:rsidRDefault="00896ECA" w:rsidP="00896ECA">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Ukierunkowanie interwencji </w:t>
      </w:r>
    </w:p>
    <w:p w14:paraId="7502FDBF" w14:textId="77777777" w:rsidR="00896ECA" w:rsidRPr="00B35B98" w:rsidRDefault="00896ECA" w:rsidP="00896ECA">
      <w:pPr>
        <w:spacing w:before="240" w:after="60" w:line="360" w:lineRule="auto"/>
        <w:rPr>
          <w:rFonts w:asciiTheme="minorHAnsi" w:hAnsiTheme="minorHAnsi" w:cstheme="minorHAnsi"/>
          <w:sz w:val="24"/>
          <w:szCs w:val="24"/>
          <w:u w:val="single"/>
          <w:lang w:eastAsia="pl-PL"/>
        </w:rPr>
      </w:pPr>
      <w:r w:rsidRPr="00B35B98">
        <w:rPr>
          <w:rFonts w:asciiTheme="minorHAnsi" w:hAnsiTheme="minorHAnsi" w:cstheme="minorHAnsi"/>
          <w:sz w:val="24"/>
          <w:szCs w:val="24"/>
          <w:u w:val="single"/>
        </w:rPr>
        <w:t>W obszarze wsparcia przedsiębiorstw</w:t>
      </w:r>
      <w:r w:rsidRPr="00B35B98">
        <w:rPr>
          <w:rFonts w:asciiTheme="minorHAnsi" w:hAnsiTheme="minorHAnsi" w:cstheme="minorHAnsi"/>
          <w:sz w:val="24"/>
          <w:szCs w:val="24"/>
        </w:rPr>
        <w:t xml:space="preserve">: </w:t>
      </w:r>
    </w:p>
    <w:p w14:paraId="0ECD7CE7" w14:textId="77777777" w:rsidR="00896ECA" w:rsidRPr="00B35B98" w:rsidRDefault="00896ECA"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 xml:space="preserve">Planowany zakres wsparcia </w:t>
      </w:r>
    </w:p>
    <w:p w14:paraId="7C3D6EC6" w14:textId="77777777" w:rsidR="00896ECA" w:rsidRPr="00B35B98" w:rsidRDefault="00896ECA" w:rsidP="00896ECA">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Wspierane będą działania na rzecz rozwijania potencjału MŚP, w tym prowadzące do ekologicznej i cyfrowej odbudowy gospodarki. Wsparcie ukierunkowane będzie na </w:t>
      </w:r>
      <w:bookmarkStart w:id="87" w:name="OLE_LINK1"/>
      <w:bookmarkStart w:id="88" w:name="OLE_LINK2"/>
      <w:r w:rsidRPr="00B35B98">
        <w:rPr>
          <w:rFonts w:asciiTheme="minorHAnsi" w:hAnsiTheme="minorHAnsi" w:cstheme="minorHAnsi"/>
          <w:sz w:val="24"/>
          <w:szCs w:val="24"/>
          <w:lang w:eastAsia="pl-PL"/>
        </w:rPr>
        <w:t>projekty rozwojowe przedsiębiorstw poprawiające ich potencjał konkurencyjny, zdolność do rozszerzenia działalności o nowe produkty lub usługi oraz zwiększające produktywność</w:t>
      </w:r>
      <w:bookmarkEnd w:id="87"/>
      <w:bookmarkEnd w:id="88"/>
      <w:r w:rsidRPr="00B35B98">
        <w:rPr>
          <w:rFonts w:asciiTheme="minorHAnsi" w:hAnsiTheme="minorHAnsi" w:cstheme="minorHAnsi"/>
          <w:sz w:val="24"/>
          <w:szCs w:val="24"/>
          <w:lang w:eastAsia="pl-PL"/>
        </w:rPr>
        <w:t xml:space="preserve">, m.in. poprzez wdrażanie nowych lub zmianę dotychczasowych rozwiązań  produkcyjnych, technologicznych, organizacyjnych, cyfrowych i ekoefektywnych, a także w zakresie świadczenia usług, unowocześnienie </w:t>
      </w:r>
      <w:r w:rsidRPr="00B35B98">
        <w:rPr>
          <w:rFonts w:asciiTheme="minorHAnsi" w:hAnsiTheme="minorHAnsi" w:cstheme="minorHAnsi"/>
          <w:sz w:val="24"/>
          <w:szCs w:val="24"/>
        </w:rPr>
        <w:t xml:space="preserve">wyposażenia  i adaptację pomieszczeń wykorzystywanych w działalności, </w:t>
      </w:r>
      <w:r w:rsidRPr="00B35B98">
        <w:rPr>
          <w:rFonts w:asciiTheme="minorHAnsi" w:hAnsiTheme="minorHAnsi" w:cstheme="minorHAnsi"/>
          <w:sz w:val="24"/>
          <w:szCs w:val="24"/>
          <w:lang w:eastAsia="pl-PL"/>
        </w:rPr>
        <w:t>zakup maszyn i sprzętu lub rozbudowę zaplecza.</w:t>
      </w:r>
    </w:p>
    <w:p w14:paraId="5BCF9F5C" w14:textId="77777777" w:rsidR="00896ECA" w:rsidRPr="00B35B98" w:rsidRDefault="00896ECA" w:rsidP="00896ECA">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ramach ww. projektów możliwe będzie również dostosowanie przedsiębiorstwa do wymogów sanitarnych. Ponadto, w</w:t>
      </w:r>
      <w:r w:rsidRPr="00B35B98">
        <w:rPr>
          <w:rFonts w:asciiTheme="minorHAnsi" w:eastAsia="Times New Roman" w:hAnsiTheme="minorHAnsi" w:cstheme="minorHAnsi"/>
          <w:sz w:val="24"/>
          <w:szCs w:val="24"/>
          <w:lang w:eastAsia="pl-PL"/>
        </w:rPr>
        <w:t>sparcie może uzupełniająco zawierać komponent obrotowy ułatwiający realizację procesu inwestycyjnego.</w:t>
      </w:r>
    </w:p>
    <w:p w14:paraId="472168F5" w14:textId="77777777" w:rsidR="00896ECA" w:rsidRPr="00B35B98" w:rsidRDefault="00896ECA" w:rsidP="00896ECA">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Wsparcie będzie udzielane zarówno w formie dotacji, jak i instrumentu finansowego.</w:t>
      </w:r>
    </w:p>
    <w:p w14:paraId="67C4655B" w14:textId="77777777" w:rsidR="00896ECA" w:rsidRPr="00B35B98" w:rsidRDefault="00896ECA" w:rsidP="00896ECA">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Ukierunkowanie terytorialne</w:t>
      </w:r>
    </w:p>
    <w:p w14:paraId="7471328A" w14:textId="77777777" w:rsidR="00896ECA" w:rsidRPr="00B35B98" w:rsidRDefault="00896ECA" w:rsidP="00896ECA">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Obszar całego województwa.</w:t>
      </w:r>
    </w:p>
    <w:p w14:paraId="35ACDA36" w14:textId="77777777" w:rsidR="00896ECA" w:rsidRPr="00B35B98" w:rsidRDefault="00896ECA" w:rsidP="00896ECA">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Grupy docelowe</w:t>
      </w:r>
    </w:p>
    <w:p w14:paraId="433C09AE" w14:textId="77777777" w:rsidR="00896ECA" w:rsidRPr="00B35B98" w:rsidRDefault="00896ECA" w:rsidP="00896ECA">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Mikro, małe i średnie przedsiębiorstwa.</w:t>
      </w:r>
    </w:p>
    <w:p w14:paraId="714C3DA9" w14:textId="77777777" w:rsidR="00896ECA" w:rsidRPr="00B35B98" w:rsidRDefault="00896ECA" w:rsidP="00896ECA">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Indykatywny katalog beneficjentów</w:t>
      </w:r>
    </w:p>
    <w:p w14:paraId="14E67A5A" w14:textId="4F04898A" w:rsidR="00896ECA" w:rsidRPr="00B35B98" w:rsidRDefault="00896ECA" w:rsidP="00896ECA">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Instytucja otoczenia biznesu jako beneficjent projektu grantowego, podmiot wdrażający instrumenty finansowe </w:t>
      </w:r>
      <w:r w:rsidR="004B5431" w:rsidRPr="00B35B98">
        <w:rPr>
          <w:rFonts w:asciiTheme="minorHAnsi" w:hAnsiTheme="minorHAnsi" w:cstheme="minorHAnsi"/>
          <w:sz w:val="24"/>
          <w:szCs w:val="24"/>
          <w:lang w:eastAsia="pl-PL"/>
        </w:rPr>
        <w:t>wybrany w trybie art. 38 ust. 4 lit. c) Rozporządzenia Ogólnego.</w:t>
      </w:r>
      <w:r w:rsidR="004B5431" w:rsidRPr="00B35B98" w:rsidDel="004B5431">
        <w:rPr>
          <w:rFonts w:asciiTheme="minorHAnsi" w:hAnsiTheme="minorHAnsi" w:cstheme="minorHAnsi"/>
          <w:sz w:val="24"/>
          <w:szCs w:val="24"/>
          <w:lang w:eastAsia="pl-PL"/>
        </w:rPr>
        <w:t xml:space="preserve"> </w:t>
      </w:r>
    </w:p>
    <w:p w14:paraId="68F08F35" w14:textId="77777777" w:rsidR="00896ECA" w:rsidRPr="00B35B98" w:rsidRDefault="00896ECA" w:rsidP="00896ECA">
      <w:pPr>
        <w:pStyle w:val="garNORM"/>
        <w:spacing w:line="360" w:lineRule="auto"/>
        <w:jc w:val="left"/>
        <w:rPr>
          <w:rFonts w:asciiTheme="minorHAnsi" w:hAnsiTheme="minorHAnsi" w:cstheme="minorHAnsi"/>
          <w:sz w:val="24"/>
          <w:szCs w:val="24"/>
          <w:u w:val="single"/>
        </w:rPr>
      </w:pPr>
      <w:r w:rsidRPr="00B35B98">
        <w:rPr>
          <w:rFonts w:asciiTheme="minorHAnsi" w:hAnsiTheme="minorHAnsi" w:cstheme="minorHAnsi"/>
          <w:sz w:val="24"/>
          <w:szCs w:val="24"/>
          <w:u w:val="single"/>
        </w:rPr>
        <w:t>W obszarze ochrony zdrowia:</w:t>
      </w:r>
    </w:p>
    <w:p w14:paraId="6FB2CD27" w14:textId="77777777" w:rsidR="00896ECA" w:rsidRPr="00B35B98" w:rsidRDefault="00896ECA"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 xml:space="preserve">Planowany zakres wsparcia </w:t>
      </w:r>
    </w:p>
    <w:p w14:paraId="39753666" w14:textId="3576C47D" w:rsidR="005D5668" w:rsidRPr="00B35B98" w:rsidRDefault="005D5668" w:rsidP="005D5668">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lang w:eastAsia="pl-PL"/>
        </w:rPr>
        <w:t>Interwencja ukierunkowana będzie na niwelowanie negatywnych skutków pandemii COVID-19.</w:t>
      </w:r>
      <w:r w:rsidRPr="00B35B98">
        <w:rPr>
          <w:rFonts w:asciiTheme="minorHAnsi" w:hAnsiTheme="minorHAnsi" w:cstheme="minorHAnsi"/>
          <w:sz w:val="24"/>
          <w:szCs w:val="24"/>
        </w:rPr>
        <w:t xml:space="preserve"> Wsparcie będzie ukierunkowane na projekty infrastrukturalne służące zwiększeniu dostępności do świadczeń rehabilitacyjnych dla osób z powikłaniami po przebytej chorobie COVID-19 (w tym m.in. kardiologicznymi neurologicznymi i pulmonologicznymi). Przewiduje się również realizację p</w:t>
      </w:r>
      <w:r w:rsidRPr="00B35B98">
        <w:rPr>
          <w:rFonts w:asciiTheme="minorHAnsi" w:hAnsiTheme="minorHAnsi" w:cstheme="minorHAnsi"/>
          <w:sz w:val="24"/>
          <w:szCs w:val="24"/>
          <w:lang w:eastAsia="pl-PL"/>
        </w:rPr>
        <w:t xml:space="preserve">rojektów infrastrukturalnych zwiększających potencjał </w:t>
      </w:r>
      <w:r w:rsidR="00F73862" w:rsidRPr="00B35B98">
        <w:rPr>
          <w:rFonts w:asciiTheme="minorHAnsi" w:hAnsiTheme="minorHAnsi" w:cstheme="minorHAnsi"/>
          <w:sz w:val="24"/>
          <w:szCs w:val="24"/>
          <w:lang w:eastAsia="pl-PL"/>
        </w:rPr>
        <w:t xml:space="preserve">i dostępność do świadczeń z zakresu </w:t>
      </w:r>
      <w:r w:rsidRPr="00B35B98">
        <w:rPr>
          <w:rFonts w:asciiTheme="minorHAnsi" w:hAnsiTheme="minorHAnsi" w:cstheme="minorHAnsi"/>
          <w:sz w:val="24"/>
          <w:szCs w:val="24"/>
          <w:lang w:eastAsia="pl-PL"/>
        </w:rPr>
        <w:t>opieki onkologicznej.</w:t>
      </w:r>
    </w:p>
    <w:p w14:paraId="60B4A9D0" w14:textId="77777777" w:rsidR="005D5668" w:rsidRPr="00B35B98" w:rsidRDefault="005D5668" w:rsidP="005D5668">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 xml:space="preserve">Przewiduje się realizację projektów obejmujących m.in. prace remontowo-budowlane, dostosowanie infrastruktury do potrzeb osób starszych i osób z niepełnosprawnościami, wyposażenie w sprzęt medyczny oraz, jako element projektu, rozwiązania cyfrowe (oprogramowanie, sprzęt). </w:t>
      </w:r>
    </w:p>
    <w:p w14:paraId="25F73F99" w14:textId="211422FB" w:rsidR="003F6A0F" w:rsidRPr="00B35B98" w:rsidRDefault="001A3907" w:rsidP="00896ECA">
      <w:pPr>
        <w:pStyle w:val="garNORM"/>
        <w:spacing w:line="360" w:lineRule="auto"/>
        <w:jc w:val="left"/>
        <w:rPr>
          <w:rFonts w:asciiTheme="minorHAnsi" w:hAnsiTheme="minorHAnsi" w:cstheme="minorHAnsi"/>
          <w:iCs/>
          <w:color w:val="000000"/>
          <w:sz w:val="24"/>
          <w:szCs w:val="24"/>
        </w:rPr>
      </w:pPr>
      <w:r w:rsidRPr="00B35B98">
        <w:rPr>
          <w:rFonts w:asciiTheme="minorHAnsi" w:hAnsiTheme="minorHAnsi" w:cstheme="minorHAnsi"/>
          <w:iCs/>
          <w:sz w:val="24"/>
          <w:szCs w:val="24"/>
        </w:rPr>
        <w:t>Finansowane będą wyłącznie projekty wynikające z map potrzeb zdrowotnych i zgodne z Planem działań w sektorze zdrowia (Plan działań) akceptowanym przez Komitet Sterujący ds. koordynacji EFSI w sektorze zdrowia. Plan działań</w:t>
      </w:r>
      <w:r w:rsidR="007A1D0C" w:rsidRPr="00B35B98">
        <w:rPr>
          <w:rFonts w:asciiTheme="minorHAnsi" w:hAnsiTheme="minorHAnsi" w:cstheme="minorHAnsi"/>
          <w:iCs/>
          <w:sz w:val="24"/>
          <w:szCs w:val="24"/>
        </w:rPr>
        <w:t xml:space="preserve"> będzie obejmował</w:t>
      </w:r>
      <w:r w:rsidRPr="00B35B98">
        <w:rPr>
          <w:rFonts w:asciiTheme="minorHAnsi" w:hAnsiTheme="minorHAnsi" w:cstheme="minorHAnsi"/>
          <w:iCs/>
          <w:color w:val="000000"/>
          <w:sz w:val="24"/>
          <w:szCs w:val="24"/>
        </w:rPr>
        <w:t xml:space="preserve"> m.in. zasady wyboru projektów</w:t>
      </w:r>
      <w:r w:rsidR="007A1D0C" w:rsidRPr="00B35B98">
        <w:rPr>
          <w:rFonts w:asciiTheme="minorHAnsi" w:hAnsiTheme="minorHAnsi" w:cstheme="minorHAnsi"/>
          <w:iCs/>
          <w:color w:val="000000"/>
          <w:sz w:val="24"/>
          <w:szCs w:val="24"/>
        </w:rPr>
        <w:t>.</w:t>
      </w:r>
    </w:p>
    <w:p w14:paraId="6D4CAB59" w14:textId="77777777" w:rsidR="00896ECA" w:rsidRPr="00B35B98" w:rsidRDefault="00896ECA"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 xml:space="preserve">Ukierunkowanie terytorialne </w:t>
      </w:r>
    </w:p>
    <w:p w14:paraId="3156699F" w14:textId="77777777" w:rsidR="00896ECA" w:rsidRPr="00B35B98" w:rsidRDefault="00896ECA"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lang w:eastAsia="pl-PL"/>
        </w:rPr>
        <w:t>Obszar całego województwa.</w:t>
      </w:r>
    </w:p>
    <w:p w14:paraId="5B1ECF01" w14:textId="77777777" w:rsidR="00896ECA" w:rsidRPr="00B35B98" w:rsidRDefault="00896ECA"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 xml:space="preserve">Grupy docelowe </w:t>
      </w:r>
    </w:p>
    <w:p w14:paraId="47F835D3" w14:textId="77777777" w:rsidR="00896ECA" w:rsidRPr="00B35B98" w:rsidRDefault="00896ECA"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Mieszkańcy województwa.</w:t>
      </w:r>
    </w:p>
    <w:p w14:paraId="1835BF0A" w14:textId="77777777" w:rsidR="00896ECA" w:rsidRPr="00B35B98" w:rsidRDefault="00896ECA"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 xml:space="preserve">Indykatywny katalog beneficjentów </w:t>
      </w:r>
    </w:p>
    <w:p w14:paraId="60EE9EE0" w14:textId="77777777" w:rsidR="00896ECA" w:rsidRPr="00B35B98" w:rsidRDefault="00896ECA"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lastRenderedPageBreak/>
        <w:t xml:space="preserve">Publiczne i prywatne podmioty świadczące usługi zdrowotne i ich organy założycielskie. </w:t>
      </w:r>
    </w:p>
    <w:p w14:paraId="3D51D2B7" w14:textId="77777777" w:rsidR="00896ECA" w:rsidRPr="00B35B98" w:rsidRDefault="00896ECA" w:rsidP="00896ECA">
      <w:pPr>
        <w:spacing w:after="60" w:line="360" w:lineRule="auto"/>
        <w:rPr>
          <w:rFonts w:asciiTheme="minorHAnsi" w:hAnsiTheme="minorHAnsi" w:cstheme="minorHAnsi"/>
          <w:sz w:val="24"/>
          <w:szCs w:val="24"/>
          <w:u w:val="single"/>
        </w:rPr>
      </w:pPr>
      <w:r w:rsidRPr="00B35B98">
        <w:rPr>
          <w:rFonts w:asciiTheme="minorHAnsi" w:hAnsiTheme="minorHAnsi" w:cstheme="minorHAnsi"/>
          <w:sz w:val="24"/>
          <w:szCs w:val="24"/>
          <w:u w:val="single"/>
        </w:rPr>
        <w:t>W obszarze odnawialnych źródeł energii:</w:t>
      </w:r>
    </w:p>
    <w:p w14:paraId="070D7A12" w14:textId="77777777" w:rsidR="00896ECA" w:rsidRPr="00B35B98" w:rsidRDefault="00896ECA" w:rsidP="00896ECA">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Planowany zakres wsparcia </w:t>
      </w:r>
    </w:p>
    <w:p w14:paraId="2B10B1DF" w14:textId="77777777" w:rsidR="00896ECA" w:rsidRPr="00B35B98" w:rsidRDefault="00896ECA" w:rsidP="00896ECA">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Wspierane będą przedsięwzięcia polegające na wykorzystaniu odnawialnych źródeł energii (słońca, wody, biomasy, biogazu, energii ziemi) w celu produkcji energii elektrycznej i/lub cieplnej (również z wykorzystaniem kogeneracji). </w:t>
      </w:r>
      <w:r w:rsidRPr="00B35B98">
        <w:rPr>
          <w:rFonts w:asciiTheme="minorHAnsi" w:hAnsiTheme="minorHAnsi" w:cstheme="minorHAnsi"/>
          <w:sz w:val="24"/>
          <w:szCs w:val="24"/>
          <w:lang w:eastAsia="pl-PL"/>
        </w:rPr>
        <w:t>Interwencja ukierunkowana będzie na przygotowanie do ekologicznej odbudowy gospodarki regionu zwiększającej jej odporność.</w:t>
      </w:r>
    </w:p>
    <w:p w14:paraId="3A848DBB" w14:textId="77777777" w:rsidR="00896ECA" w:rsidRPr="00B35B98" w:rsidRDefault="00896ECA" w:rsidP="00896ECA">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Wsparciem objęta będzie budowa lub modernizacja źródeł OZE, w tym zakup niezbędnych urządzeń, jak również budowa infrastruktury służącej przyłączeniu źródła do sieci. </w:t>
      </w:r>
    </w:p>
    <w:p w14:paraId="0A3E10FC" w14:textId="77777777" w:rsidR="00896ECA" w:rsidRPr="00B35B98" w:rsidRDefault="00896ECA" w:rsidP="00896ECA">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Ukierunkowanie terytorialne </w:t>
      </w:r>
    </w:p>
    <w:p w14:paraId="0A1E430E" w14:textId="77777777" w:rsidR="00896ECA" w:rsidRPr="00B35B98" w:rsidRDefault="00896ECA" w:rsidP="00896ECA">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Obszar całego województwa. </w:t>
      </w:r>
    </w:p>
    <w:p w14:paraId="45FF29B5" w14:textId="77777777" w:rsidR="00896ECA" w:rsidRPr="00B35B98" w:rsidRDefault="00896ECA" w:rsidP="00896ECA">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Grupy docelowe </w:t>
      </w:r>
    </w:p>
    <w:p w14:paraId="68EFD261" w14:textId="77777777" w:rsidR="00896ECA" w:rsidRPr="00B35B98" w:rsidRDefault="00896ECA" w:rsidP="00896ECA">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Mieszkańcy województwa, spółdzielnie i wspólnoty mieszkaniowe, przedsiębiorcy. Indykatywny katalog beneficjentów </w:t>
      </w:r>
    </w:p>
    <w:p w14:paraId="2756D702" w14:textId="4A09E279" w:rsidR="00EE21DB" w:rsidRPr="00B35B98" w:rsidRDefault="00896ECA" w:rsidP="00EE21DB">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Jednostki samorządu terytorialnego i ich jednostki organizacyjne, związki i stowarzyszenia jednostek samorządu terytorialnego, jednostki administracji rządowej, inne jednostki sektora finansów publicznych, organizacje pozarządowe, podmioty ekonomii społecznej/przedsiębiorstwa społeczne, jednostki naukowe, instytucje edukacyjne, szkoły wyższe, grupy producentów rolnych, przedsiębiorcy.</w:t>
      </w:r>
    </w:p>
    <w:p w14:paraId="26131E0B" w14:textId="1D92E48E" w:rsidR="00896ECA" w:rsidRPr="00B35B98" w:rsidRDefault="00896ECA" w:rsidP="00EE21DB">
      <w:pPr>
        <w:spacing w:after="60" w:line="360" w:lineRule="auto"/>
        <w:rPr>
          <w:rFonts w:asciiTheme="minorHAnsi" w:hAnsiTheme="minorHAnsi" w:cstheme="minorHAnsi"/>
          <w:sz w:val="24"/>
          <w:szCs w:val="24"/>
          <w:lang w:eastAsia="pl-PL"/>
        </w:rPr>
      </w:pPr>
      <w:r w:rsidRPr="00B35B98">
        <w:rPr>
          <w:rFonts w:asciiTheme="minorHAnsi" w:hAnsiTheme="minorHAnsi" w:cstheme="minorHAnsi"/>
          <w:b/>
          <w:sz w:val="24"/>
          <w:szCs w:val="24"/>
          <w:lang w:eastAsia="pl-PL"/>
        </w:rPr>
        <w:t xml:space="preserve">Kierunkowe zasady wyboru projektów </w:t>
      </w:r>
    </w:p>
    <w:p w14:paraId="4CD01F44" w14:textId="77777777" w:rsidR="003055CE" w:rsidRPr="00B35B98" w:rsidRDefault="00896ECA" w:rsidP="00896ECA">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lang w:eastAsia="pl-PL"/>
        </w:rPr>
        <w:t xml:space="preserve">Wybór projektów będzie następował w trybie pozakonkursowym oraz konkursowym. </w:t>
      </w:r>
    </w:p>
    <w:p w14:paraId="46744385" w14:textId="1A134AA0" w:rsidR="00376E73" w:rsidRPr="00B35B98" w:rsidRDefault="0006516E" w:rsidP="00896ECA">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W obszarze zdrowia, wybór projektów będzie dokonywany zgodnie z dotychczasową procedurą (dopuszcza się możliwość zastosowania trybu pozakonkursowego, pod warunkiem otrzymania akceptacji Planu działań w sektorze zdrowia przez K</w:t>
      </w:r>
      <w:r w:rsidR="00CF346A" w:rsidRPr="00B35B98">
        <w:rPr>
          <w:rFonts w:asciiTheme="minorHAnsi" w:hAnsiTheme="minorHAnsi" w:cstheme="minorHAnsi"/>
          <w:sz w:val="24"/>
          <w:szCs w:val="24"/>
        </w:rPr>
        <w:t xml:space="preserve">omitet </w:t>
      </w:r>
      <w:r w:rsidRPr="00B35B98">
        <w:rPr>
          <w:rFonts w:asciiTheme="minorHAnsi" w:hAnsiTheme="minorHAnsi" w:cstheme="minorHAnsi"/>
          <w:sz w:val="24"/>
          <w:szCs w:val="24"/>
        </w:rPr>
        <w:t>S</w:t>
      </w:r>
      <w:r w:rsidR="00CF346A" w:rsidRPr="00B35B98">
        <w:rPr>
          <w:rFonts w:asciiTheme="minorHAnsi" w:hAnsiTheme="minorHAnsi" w:cstheme="minorHAnsi"/>
          <w:sz w:val="24"/>
          <w:szCs w:val="24"/>
        </w:rPr>
        <w:t>terujący</w:t>
      </w:r>
      <w:r w:rsidRPr="00B35B98">
        <w:rPr>
          <w:rFonts w:asciiTheme="minorHAnsi" w:hAnsiTheme="minorHAnsi" w:cstheme="minorHAnsi"/>
          <w:sz w:val="24"/>
          <w:szCs w:val="24"/>
        </w:rPr>
        <w:t xml:space="preserve"> ds. koordynacji interwencji EFSI w sektorze zdrowia) z zastosowaniem kryteriów wyboru projektów dla REACT-EU.</w:t>
      </w:r>
    </w:p>
    <w:p w14:paraId="75180DF8" w14:textId="7C1D4AF2" w:rsidR="00896ECA" w:rsidRPr="00B35B98" w:rsidRDefault="00376E73"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P</w:t>
      </w:r>
      <w:r w:rsidR="00896ECA" w:rsidRPr="00B35B98">
        <w:rPr>
          <w:rFonts w:asciiTheme="minorHAnsi" w:hAnsiTheme="minorHAnsi" w:cstheme="minorHAnsi"/>
          <w:sz w:val="24"/>
          <w:szCs w:val="24"/>
        </w:rPr>
        <w:t xml:space="preserve">rzewiduje się wybór projektów, </w:t>
      </w:r>
      <w:r w:rsidR="00896ECA" w:rsidRPr="00B35B98">
        <w:rPr>
          <w:rFonts w:ascii="Calibri" w:hAnsi="Calibri" w:cs="Calibri"/>
          <w:sz w:val="24"/>
          <w:szCs w:val="24"/>
        </w:rPr>
        <w:t>które uzyskały minimum procentowe</w:t>
      </w:r>
      <w:r w:rsidR="00896ECA" w:rsidRPr="00B35B98">
        <w:rPr>
          <w:rFonts w:asciiTheme="minorHAnsi" w:hAnsiTheme="minorHAnsi" w:cstheme="minorHAnsi"/>
          <w:sz w:val="24"/>
          <w:szCs w:val="24"/>
        </w:rPr>
        <w:t xml:space="preserve"> z Listy wniosków po rozstrzygnięciu konkursu przez ZWP dla Osi Priorytetowej 10 dla PI 4a </w:t>
      </w:r>
      <w:r w:rsidR="00896ECA" w:rsidRPr="00B35B98">
        <w:rPr>
          <w:rFonts w:ascii="Calibri" w:hAnsi="Calibri" w:cs="Calibri"/>
          <w:i/>
          <w:sz w:val="24"/>
          <w:szCs w:val="24"/>
        </w:rPr>
        <w:t>Wspieranie wytwarzania i dystrybucji energii pochodzącej ze źródeł odnawialnych</w:t>
      </w:r>
      <w:r w:rsidR="00896ECA" w:rsidRPr="00B35B98">
        <w:rPr>
          <w:rFonts w:ascii="Calibri" w:hAnsi="Calibri" w:cs="Calibri"/>
          <w:sz w:val="24"/>
          <w:szCs w:val="24"/>
        </w:rPr>
        <w:t xml:space="preserve">. </w:t>
      </w:r>
      <w:r w:rsidR="00896ECA" w:rsidRPr="00B35B98">
        <w:rPr>
          <w:rFonts w:asciiTheme="minorHAnsi" w:hAnsiTheme="minorHAnsi" w:cstheme="minorHAnsi"/>
          <w:sz w:val="24"/>
          <w:szCs w:val="24"/>
          <w:u w:val="single"/>
        </w:rPr>
        <w:t>W obszarze wsparcia przedsiębiorstw</w:t>
      </w:r>
      <w:r w:rsidR="00896ECA" w:rsidRPr="00B35B98">
        <w:rPr>
          <w:rFonts w:asciiTheme="minorHAnsi" w:hAnsiTheme="minorHAnsi" w:cstheme="minorHAnsi"/>
          <w:sz w:val="24"/>
          <w:szCs w:val="24"/>
        </w:rPr>
        <w:t xml:space="preserve">: </w:t>
      </w:r>
    </w:p>
    <w:p w14:paraId="36DCEBFD" w14:textId="77777777" w:rsidR="00896ECA" w:rsidRPr="00B35B98" w:rsidRDefault="00896ECA" w:rsidP="00896ECA">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lastRenderedPageBreak/>
        <w:t>Preferowane będą projekty ukierunkowana na:</w:t>
      </w:r>
    </w:p>
    <w:p w14:paraId="54561D5A" w14:textId="77777777" w:rsidR="00896ECA" w:rsidRPr="00B35B98" w:rsidRDefault="00896ECA" w:rsidP="00896ECA">
      <w:pPr>
        <w:pStyle w:val="Akapitzlist"/>
        <w:numPr>
          <w:ilvl w:val="0"/>
          <w:numId w:val="234"/>
        </w:numPr>
        <w:spacing w:before="60" w:after="60" w:line="360" w:lineRule="auto"/>
        <w:ind w:left="360"/>
        <w:rPr>
          <w:rFonts w:ascii="Calibri" w:hAnsi="Calibri" w:cs="Calibri"/>
          <w:sz w:val="24"/>
          <w:szCs w:val="24"/>
          <w:lang w:eastAsia="pl-PL"/>
        </w:rPr>
      </w:pPr>
      <w:r w:rsidRPr="00B35B98">
        <w:rPr>
          <w:rFonts w:ascii="Calibri" w:hAnsi="Calibri" w:cs="Calibri"/>
          <w:sz w:val="24"/>
          <w:szCs w:val="24"/>
          <w:lang w:eastAsia="pl-PL"/>
        </w:rPr>
        <w:t xml:space="preserve">cyfryzację lub inwestycje i rozwiązania organizacyjne (w tym wdrażanie systemów zarządzania środowiskowego) służące redukcji wodo-, </w:t>
      </w:r>
      <w:proofErr w:type="spellStart"/>
      <w:r w:rsidRPr="00B35B98">
        <w:rPr>
          <w:rFonts w:ascii="Calibri" w:hAnsi="Calibri" w:cs="Calibri"/>
          <w:sz w:val="24"/>
          <w:szCs w:val="24"/>
          <w:lang w:eastAsia="pl-PL"/>
        </w:rPr>
        <w:t>surowco</w:t>
      </w:r>
      <w:proofErr w:type="spellEnd"/>
      <w:r w:rsidRPr="00B35B98">
        <w:rPr>
          <w:rFonts w:ascii="Calibri" w:hAnsi="Calibri" w:cs="Calibri"/>
          <w:sz w:val="24"/>
          <w:szCs w:val="24"/>
          <w:lang w:eastAsia="pl-PL"/>
        </w:rPr>
        <w:t xml:space="preserve">-, </w:t>
      </w:r>
      <w:proofErr w:type="spellStart"/>
      <w:r w:rsidRPr="00B35B98">
        <w:rPr>
          <w:rFonts w:ascii="Calibri" w:hAnsi="Calibri" w:cs="Calibri"/>
          <w:sz w:val="24"/>
          <w:szCs w:val="24"/>
          <w:lang w:eastAsia="pl-PL"/>
        </w:rPr>
        <w:t>materiało</w:t>
      </w:r>
      <w:proofErr w:type="spellEnd"/>
      <w:r w:rsidRPr="00B35B98">
        <w:rPr>
          <w:rFonts w:ascii="Calibri" w:hAnsi="Calibri" w:cs="Calibri"/>
          <w:sz w:val="24"/>
          <w:szCs w:val="24"/>
          <w:lang w:eastAsia="pl-PL"/>
        </w:rPr>
        <w:t xml:space="preserve">- </w:t>
      </w:r>
      <w:proofErr w:type="spellStart"/>
      <w:r w:rsidRPr="00B35B98">
        <w:rPr>
          <w:rFonts w:ascii="Calibri" w:hAnsi="Calibri" w:cs="Calibri"/>
          <w:sz w:val="24"/>
          <w:szCs w:val="24"/>
          <w:lang w:eastAsia="pl-PL"/>
        </w:rPr>
        <w:t>transporto</w:t>
      </w:r>
      <w:proofErr w:type="spellEnd"/>
      <w:r w:rsidRPr="00B35B98">
        <w:rPr>
          <w:rFonts w:ascii="Calibri" w:hAnsi="Calibri" w:cs="Calibri"/>
          <w:sz w:val="24"/>
          <w:szCs w:val="24"/>
          <w:lang w:eastAsia="pl-PL"/>
        </w:rPr>
        <w:t xml:space="preserve">- i energochłonności procesów produkcyjnych lub usługowych, m.in. dzięki zastosowaniu </w:t>
      </w:r>
      <w:proofErr w:type="spellStart"/>
      <w:r w:rsidRPr="00B35B98">
        <w:rPr>
          <w:rFonts w:ascii="Calibri" w:hAnsi="Calibri" w:cs="Calibri"/>
          <w:sz w:val="24"/>
          <w:szCs w:val="24"/>
          <w:lang w:eastAsia="pl-PL"/>
        </w:rPr>
        <w:t>ekoinnowacji</w:t>
      </w:r>
      <w:proofErr w:type="spellEnd"/>
      <w:r w:rsidRPr="00B35B98">
        <w:rPr>
          <w:rFonts w:ascii="Calibri" w:hAnsi="Calibri" w:cs="Calibri"/>
          <w:sz w:val="24"/>
          <w:szCs w:val="24"/>
          <w:lang w:eastAsia="pl-PL"/>
        </w:rPr>
        <w:t xml:space="preserve"> i wykorzystaniu nowych źródeł energii;</w:t>
      </w:r>
    </w:p>
    <w:p w14:paraId="33A083DA" w14:textId="7BA34894" w:rsidR="000D134D" w:rsidRPr="00B35B98" w:rsidRDefault="00896ECA" w:rsidP="000D134D">
      <w:pPr>
        <w:pStyle w:val="Akapitzlist"/>
        <w:numPr>
          <w:ilvl w:val="0"/>
          <w:numId w:val="233"/>
        </w:numPr>
        <w:spacing w:before="60" w:after="60" w:line="360" w:lineRule="auto"/>
        <w:ind w:left="360"/>
        <w:rPr>
          <w:rFonts w:ascii="Calibri" w:hAnsi="Calibri" w:cs="Calibri"/>
          <w:sz w:val="24"/>
          <w:szCs w:val="24"/>
          <w:lang w:eastAsia="pl-PL"/>
        </w:rPr>
      </w:pPr>
      <w:r w:rsidRPr="00B35B98">
        <w:rPr>
          <w:rFonts w:ascii="Calibri" w:hAnsi="Calibri" w:cs="Calibri"/>
          <w:sz w:val="24"/>
          <w:szCs w:val="24"/>
          <w:lang w:eastAsia="pl-PL"/>
        </w:rPr>
        <w:t>wsparcie branż najbardziej dotkniętych skutkami kryzysu.</w:t>
      </w:r>
    </w:p>
    <w:p w14:paraId="4E8FCD7F" w14:textId="77777777" w:rsidR="00896ECA" w:rsidRPr="00B35B98" w:rsidRDefault="00896ECA" w:rsidP="00896ECA">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Planowane wykorzystanie instrumentów finansowych </w:t>
      </w:r>
    </w:p>
    <w:p w14:paraId="7DCB5ABF" w14:textId="77777777" w:rsidR="00896ECA" w:rsidRPr="00B35B98" w:rsidRDefault="00896ECA" w:rsidP="00896ECA">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Planuje się zastosowanie instrumentu dłużnego stanowiącego preferencyjne źródło finansowania inwestycji przedsiębiorstw.</w:t>
      </w:r>
    </w:p>
    <w:p w14:paraId="7D655AE0" w14:textId="77777777" w:rsidR="00896ECA" w:rsidRPr="00B35B98" w:rsidRDefault="00896ECA" w:rsidP="00896ECA">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Planowane wykorzystanie dużych projektów </w:t>
      </w:r>
    </w:p>
    <w:p w14:paraId="345C4F91" w14:textId="77777777" w:rsidR="00896ECA" w:rsidRPr="00B35B98" w:rsidRDefault="00896ECA" w:rsidP="00896ECA">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Nie zidentyfikowano dużych projektów. </w:t>
      </w:r>
    </w:p>
    <w:p w14:paraId="546541D2" w14:textId="77777777" w:rsidR="00896ECA" w:rsidRPr="00B35B98" w:rsidRDefault="00896ECA" w:rsidP="00896ECA">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Wskaźniki produktu</w:t>
      </w:r>
    </w:p>
    <w:tbl>
      <w:tblPr>
        <w:tblW w:w="5308"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2270"/>
        <w:gridCol w:w="833"/>
        <w:gridCol w:w="798"/>
        <w:gridCol w:w="1487"/>
        <w:gridCol w:w="425"/>
        <w:gridCol w:w="425"/>
        <w:gridCol w:w="710"/>
        <w:gridCol w:w="948"/>
        <w:gridCol w:w="1170"/>
      </w:tblGrid>
      <w:tr w:rsidR="00896ECA" w:rsidRPr="00B35B98" w14:paraId="7C2D1124" w14:textId="77777777" w:rsidTr="00C542D1">
        <w:trPr>
          <w:cantSplit/>
          <w:trHeight w:val="1479"/>
          <w:tblHeader/>
        </w:trPr>
        <w:tc>
          <w:tcPr>
            <w:tcW w:w="287" w:type="pct"/>
            <w:vMerge w:val="restart"/>
            <w:shd w:val="clear" w:color="auto" w:fill="C6D9F1"/>
            <w:textDirection w:val="btLr"/>
            <w:vAlign w:val="center"/>
          </w:tcPr>
          <w:p w14:paraId="4B9AEE74" w14:textId="77777777" w:rsidR="00896ECA" w:rsidRPr="00B35B98" w:rsidRDefault="00896ECA" w:rsidP="00C542D1">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Lp.</w:t>
            </w:r>
          </w:p>
        </w:tc>
        <w:tc>
          <w:tcPr>
            <w:tcW w:w="1180" w:type="pct"/>
            <w:vMerge w:val="restart"/>
            <w:shd w:val="clear" w:color="auto" w:fill="C6D9F1"/>
            <w:textDirection w:val="btLr"/>
            <w:vAlign w:val="center"/>
          </w:tcPr>
          <w:p w14:paraId="11BAB7D4" w14:textId="77777777" w:rsidR="00896ECA" w:rsidRPr="00B35B98" w:rsidRDefault="00896ECA" w:rsidP="00C542D1">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 xml:space="preserve">Wskaźnik </w:t>
            </w:r>
          </w:p>
        </w:tc>
        <w:tc>
          <w:tcPr>
            <w:tcW w:w="433" w:type="pct"/>
            <w:vMerge w:val="restart"/>
            <w:shd w:val="clear" w:color="auto" w:fill="C6D9F1"/>
            <w:textDirection w:val="btLr"/>
            <w:vAlign w:val="center"/>
          </w:tcPr>
          <w:p w14:paraId="432AF1C5" w14:textId="77777777" w:rsidR="00896ECA" w:rsidRPr="00B35B98" w:rsidRDefault="00896ECA" w:rsidP="00C542D1">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Jednostka pomiaru</w:t>
            </w:r>
          </w:p>
        </w:tc>
        <w:tc>
          <w:tcPr>
            <w:tcW w:w="415" w:type="pct"/>
            <w:vMerge w:val="restart"/>
            <w:shd w:val="clear" w:color="auto" w:fill="C6D9F1"/>
            <w:textDirection w:val="btLr"/>
            <w:vAlign w:val="center"/>
          </w:tcPr>
          <w:p w14:paraId="6189DD6B" w14:textId="77777777" w:rsidR="00896ECA" w:rsidRPr="00B35B98" w:rsidRDefault="00896ECA" w:rsidP="00C542D1">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Fundusz</w:t>
            </w:r>
          </w:p>
        </w:tc>
        <w:tc>
          <w:tcPr>
            <w:tcW w:w="773" w:type="pct"/>
            <w:vMerge w:val="restart"/>
            <w:shd w:val="clear" w:color="auto" w:fill="C6D9F1"/>
            <w:textDirection w:val="btLr"/>
            <w:vAlign w:val="center"/>
          </w:tcPr>
          <w:p w14:paraId="01003D53" w14:textId="77777777" w:rsidR="00896ECA" w:rsidRPr="00B35B98" w:rsidRDefault="00896ECA" w:rsidP="00C542D1">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Kategoria regionu</w:t>
            </w:r>
          </w:p>
        </w:tc>
        <w:tc>
          <w:tcPr>
            <w:tcW w:w="811" w:type="pct"/>
            <w:gridSpan w:val="3"/>
            <w:shd w:val="clear" w:color="auto" w:fill="C6D9F1"/>
            <w:textDirection w:val="btLr"/>
            <w:vAlign w:val="center"/>
          </w:tcPr>
          <w:p w14:paraId="013D3867" w14:textId="77777777" w:rsidR="00896ECA" w:rsidRPr="00B35B98" w:rsidRDefault="00896ECA" w:rsidP="00C542D1">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Wartość docelowa</w:t>
            </w:r>
            <w:r w:rsidRPr="00B35B98">
              <w:rPr>
                <w:rFonts w:ascii="Calibri" w:hAnsi="Calibri" w:cs="Calibri"/>
                <w:sz w:val="24"/>
                <w:szCs w:val="24"/>
                <w:lang w:eastAsia="pl-PL"/>
              </w:rPr>
              <w:br/>
              <w:t>(2023)</w:t>
            </w:r>
          </w:p>
        </w:tc>
        <w:tc>
          <w:tcPr>
            <w:tcW w:w="493" w:type="pct"/>
            <w:vMerge w:val="restart"/>
            <w:shd w:val="clear" w:color="auto" w:fill="C6D9F1"/>
            <w:textDirection w:val="btLr"/>
            <w:vAlign w:val="center"/>
          </w:tcPr>
          <w:p w14:paraId="24A97115" w14:textId="77777777" w:rsidR="00896ECA" w:rsidRPr="00B35B98" w:rsidRDefault="00896ECA" w:rsidP="00C542D1">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Źródło danych</w:t>
            </w:r>
          </w:p>
        </w:tc>
        <w:tc>
          <w:tcPr>
            <w:tcW w:w="608" w:type="pct"/>
            <w:vMerge w:val="restart"/>
            <w:shd w:val="clear" w:color="auto" w:fill="C6D9F1"/>
            <w:textDirection w:val="btLr"/>
            <w:vAlign w:val="center"/>
          </w:tcPr>
          <w:p w14:paraId="1363F14F" w14:textId="77777777" w:rsidR="00896ECA" w:rsidRPr="00B35B98" w:rsidRDefault="00896ECA" w:rsidP="00C542D1">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Częstotliwość pomiaru</w:t>
            </w:r>
          </w:p>
        </w:tc>
      </w:tr>
      <w:tr w:rsidR="00896ECA" w:rsidRPr="00B35B98" w14:paraId="739CEDDD" w14:textId="77777777" w:rsidTr="00C542D1">
        <w:trPr>
          <w:trHeight w:val="280"/>
        </w:trPr>
        <w:tc>
          <w:tcPr>
            <w:tcW w:w="287" w:type="pct"/>
            <w:vMerge/>
          </w:tcPr>
          <w:p w14:paraId="67F7856E" w14:textId="77777777" w:rsidR="00896ECA" w:rsidRPr="00B35B98" w:rsidRDefault="00896ECA" w:rsidP="00CA2060">
            <w:pPr>
              <w:spacing w:after="0" w:line="360" w:lineRule="auto"/>
              <w:rPr>
                <w:rFonts w:ascii="Calibri" w:hAnsi="Calibri" w:cs="Calibri"/>
                <w:sz w:val="24"/>
                <w:szCs w:val="24"/>
                <w:lang w:eastAsia="pl-PL"/>
              </w:rPr>
            </w:pPr>
          </w:p>
        </w:tc>
        <w:tc>
          <w:tcPr>
            <w:tcW w:w="1180" w:type="pct"/>
            <w:vMerge/>
          </w:tcPr>
          <w:p w14:paraId="1DC6AC0C" w14:textId="77777777" w:rsidR="00896ECA" w:rsidRPr="00B35B98" w:rsidRDefault="00896ECA" w:rsidP="00CA2060">
            <w:pPr>
              <w:spacing w:after="0" w:line="360" w:lineRule="auto"/>
              <w:rPr>
                <w:rFonts w:ascii="Calibri" w:hAnsi="Calibri" w:cs="Calibri"/>
                <w:sz w:val="24"/>
                <w:szCs w:val="24"/>
                <w:lang w:eastAsia="pl-PL"/>
              </w:rPr>
            </w:pPr>
          </w:p>
        </w:tc>
        <w:tc>
          <w:tcPr>
            <w:tcW w:w="433" w:type="pct"/>
            <w:vMerge/>
          </w:tcPr>
          <w:p w14:paraId="69C30F17" w14:textId="77777777" w:rsidR="00896ECA" w:rsidRPr="00B35B98" w:rsidRDefault="00896ECA" w:rsidP="00CA2060">
            <w:pPr>
              <w:spacing w:after="0" w:line="360" w:lineRule="auto"/>
              <w:rPr>
                <w:rFonts w:ascii="Calibri" w:hAnsi="Calibri" w:cs="Calibri"/>
                <w:sz w:val="24"/>
                <w:szCs w:val="24"/>
                <w:lang w:eastAsia="pl-PL"/>
              </w:rPr>
            </w:pPr>
          </w:p>
        </w:tc>
        <w:tc>
          <w:tcPr>
            <w:tcW w:w="415" w:type="pct"/>
            <w:vMerge/>
          </w:tcPr>
          <w:p w14:paraId="7B26D12D" w14:textId="77777777" w:rsidR="00896ECA" w:rsidRPr="00B35B98" w:rsidRDefault="00896ECA" w:rsidP="00CA2060">
            <w:pPr>
              <w:spacing w:after="0" w:line="360" w:lineRule="auto"/>
              <w:rPr>
                <w:rFonts w:ascii="Calibri" w:hAnsi="Calibri" w:cs="Calibri"/>
                <w:sz w:val="24"/>
                <w:szCs w:val="24"/>
                <w:lang w:eastAsia="pl-PL"/>
              </w:rPr>
            </w:pPr>
          </w:p>
        </w:tc>
        <w:tc>
          <w:tcPr>
            <w:tcW w:w="773" w:type="pct"/>
            <w:vMerge/>
          </w:tcPr>
          <w:p w14:paraId="1B3393CD" w14:textId="77777777" w:rsidR="00896ECA" w:rsidRPr="00B35B98" w:rsidRDefault="00896ECA" w:rsidP="00CA2060">
            <w:pPr>
              <w:spacing w:after="0" w:line="360" w:lineRule="auto"/>
              <w:rPr>
                <w:rFonts w:ascii="Calibri" w:hAnsi="Calibri" w:cs="Calibri"/>
                <w:sz w:val="24"/>
                <w:szCs w:val="24"/>
                <w:lang w:eastAsia="pl-PL"/>
              </w:rPr>
            </w:pPr>
          </w:p>
        </w:tc>
        <w:tc>
          <w:tcPr>
            <w:tcW w:w="221" w:type="pct"/>
            <w:shd w:val="clear" w:color="auto" w:fill="E0E0E0"/>
            <w:vAlign w:val="center"/>
          </w:tcPr>
          <w:p w14:paraId="24B9DB0B"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M</w:t>
            </w:r>
          </w:p>
        </w:tc>
        <w:tc>
          <w:tcPr>
            <w:tcW w:w="221" w:type="pct"/>
            <w:shd w:val="clear" w:color="auto" w:fill="E0E0E0"/>
            <w:vAlign w:val="center"/>
          </w:tcPr>
          <w:p w14:paraId="0914F7FC"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K</w:t>
            </w:r>
          </w:p>
        </w:tc>
        <w:tc>
          <w:tcPr>
            <w:tcW w:w="369" w:type="pct"/>
            <w:shd w:val="clear" w:color="auto" w:fill="E0E0E0"/>
            <w:vAlign w:val="center"/>
          </w:tcPr>
          <w:p w14:paraId="047A40DD"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O</w:t>
            </w:r>
          </w:p>
        </w:tc>
        <w:tc>
          <w:tcPr>
            <w:tcW w:w="493" w:type="pct"/>
            <w:vMerge/>
          </w:tcPr>
          <w:p w14:paraId="6117083E" w14:textId="77777777" w:rsidR="00896ECA" w:rsidRPr="00B35B98" w:rsidRDefault="00896ECA" w:rsidP="00CA2060">
            <w:pPr>
              <w:spacing w:after="0" w:line="360" w:lineRule="auto"/>
              <w:rPr>
                <w:rFonts w:ascii="Calibri" w:hAnsi="Calibri" w:cs="Calibri"/>
                <w:sz w:val="24"/>
                <w:szCs w:val="24"/>
                <w:lang w:eastAsia="pl-PL"/>
              </w:rPr>
            </w:pPr>
          </w:p>
        </w:tc>
        <w:tc>
          <w:tcPr>
            <w:tcW w:w="608" w:type="pct"/>
            <w:vMerge/>
          </w:tcPr>
          <w:p w14:paraId="4BA427F0" w14:textId="77777777" w:rsidR="00896ECA" w:rsidRPr="00B35B98" w:rsidRDefault="00896ECA" w:rsidP="00CA2060">
            <w:pPr>
              <w:spacing w:after="0" w:line="360" w:lineRule="auto"/>
              <w:rPr>
                <w:rFonts w:ascii="Calibri" w:hAnsi="Calibri" w:cs="Calibri"/>
                <w:sz w:val="24"/>
                <w:szCs w:val="24"/>
                <w:lang w:eastAsia="pl-PL"/>
              </w:rPr>
            </w:pPr>
          </w:p>
        </w:tc>
      </w:tr>
      <w:tr w:rsidR="00896ECA" w:rsidRPr="00B35B98" w14:paraId="2744D8E0" w14:textId="77777777" w:rsidTr="00C542D1">
        <w:trPr>
          <w:trHeight w:val="468"/>
        </w:trPr>
        <w:tc>
          <w:tcPr>
            <w:tcW w:w="287" w:type="pct"/>
            <w:shd w:val="clear" w:color="auto" w:fill="auto"/>
            <w:vAlign w:val="center"/>
          </w:tcPr>
          <w:p w14:paraId="665E22A8"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1.</w:t>
            </w:r>
          </w:p>
        </w:tc>
        <w:tc>
          <w:tcPr>
            <w:tcW w:w="1180" w:type="pct"/>
            <w:shd w:val="clear" w:color="auto" w:fill="auto"/>
            <w:vAlign w:val="center"/>
          </w:tcPr>
          <w:p w14:paraId="44646C1C"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Liczba przedsiębiorstw otrzymujących wsparcie (CI 1)</w:t>
            </w:r>
          </w:p>
        </w:tc>
        <w:tc>
          <w:tcPr>
            <w:tcW w:w="433" w:type="pct"/>
            <w:shd w:val="clear" w:color="auto" w:fill="auto"/>
            <w:vAlign w:val="center"/>
          </w:tcPr>
          <w:p w14:paraId="5B944949"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szt.</w:t>
            </w:r>
          </w:p>
        </w:tc>
        <w:tc>
          <w:tcPr>
            <w:tcW w:w="415" w:type="pct"/>
            <w:shd w:val="clear" w:color="auto" w:fill="auto"/>
            <w:vAlign w:val="center"/>
          </w:tcPr>
          <w:p w14:paraId="62CC4A90"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EFRR</w:t>
            </w:r>
          </w:p>
        </w:tc>
        <w:tc>
          <w:tcPr>
            <w:tcW w:w="773" w:type="pct"/>
            <w:shd w:val="clear" w:color="auto" w:fill="auto"/>
            <w:vAlign w:val="center"/>
          </w:tcPr>
          <w:p w14:paraId="5255565F"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Słabiej rozwinięty</w:t>
            </w:r>
          </w:p>
        </w:tc>
        <w:tc>
          <w:tcPr>
            <w:tcW w:w="221" w:type="pct"/>
            <w:shd w:val="clear" w:color="auto" w:fill="auto"/>
            <w:vAlign w:val="center"/>
          </w:tcPr>
          <w:p w14:paraId="2EDF4F1B"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w:t>
            </w:r>
          </w:p>
        </w:tc>
        <w:tc>
          <w:tcPr>
            <w:tcW w:w="221" w:type="pct"/>
            <w:shd w:val="clear" w:color="auto" w:fill="auto"/>
            <w:vAlign w:val="center"/>
          </w:tcPr>
          <w:p w14:paraId="47EA9B6B"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w:t>
            </w:r>
          </w:p>
        </w:tc>
        <w:tc>
          <w:tcPr>
            <w:tcW w:w="369" w:type="pct"/>
            <w:shd w:val="clear" w:color="auto" w:fill="auto"/>
            <w:vAlign w:val="center"/>
          </w:tcPr>
          <w:p w14:paraId="0E594532" w14:textId="77777777" w:rsidR="00896ECA" w:rsidRPr="00B35B98" w:rsidRDefault="009873B5"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3</w:t>
            </w:r>
            <w:r w:rsidR="00404E22" w:rsidRPr="00B35B98">
              <w:rPr>
                <w:rFonts w:ascii="Calibri" w:hAnsi="Calibri" w:cs="Calibri"/>
                <w:sz w:val="24"/>
                <w:szCs w:val="24"/>
                <w:lang w:eastAsia="pl-PL"/>
              </w:rPr>
              <w:t>5</w:t>
            </w:r>
            <w:r w:rsidRPr="00B35B98">
              <w:rPr>
                <w:rFonts w:ascii="Calibri" w:hAnsi="Calibri" w:cs="Calibri"/>
                <w:sz w:val="24"/>
                <w:szCs w:val="24"/>
                <w:lang w:eastAsia="pl-PL"/>
              </w:rPr>
              <w:t>0</w:t>
            </w:r>
          </w:p>
        </w:tc>
        <w:tc>
          <w:tcPr>
            <w:tcW w:w="493" w:type="pct"/>
            <w:shd w:val="clear" w:color="auto" w:fill="auto"/>
            <w:vAlign w:val="center"/>
          </w:tcPr>
          <w:p w14:paraId="11C0432B"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IZ</w:t>
            </w:r>
          </w:p>
        </w:tc>
        <w:tc>
          <w:tcPr>
            <w:tcW w:w="608" w:type="pct"/>
            <w:shd w:val="clear" w:color="auto" w:fill="auto"/>
            <w:vAlign w:val="center"/>
          </w:tcPr>
          <w:p w14:paraId="17DD7E59"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Raz na rok</w:t>
            </w:r>
          </w:p>
        </w:tc>
      </w:tr>
      <w:tr w:rsidR="00896ECA" w:rsidRPr="00B35B98" w14:paraId="15F4F518" w14:textId="77777777" w:rsidTr="00C542D1">
        <w:trPr>
          <w:trHeight w:val="468"/>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1740DA3A"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2.</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2E00962C"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Liczba przedsiębiorstw otrzymujących dotacje (CI 2)</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678DEB2D"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szt.</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4A840B58"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EFRR</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46B3FB52"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Słabiej rozwinięty</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1BD5627"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79ED615"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0387BB27" w14:textId="77777777" w:rsidR="00896ECA" w:rsidRPr="00B35B98" w:rsidRDefault="009873B5"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300</w:t>
            </w:r>
          </w:p>
        </w:tc>
        <w:tc>
          <w:tcPr>
            <w:tcW w:w="493" w:type="pct"/>
            <w:shd w:val="clear" w:color="auto" w:fill="auto"/>
            <w:vAlign w:val="center"/>
          </w:tcPr>
          <w:p w14:paraId="09237148"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IZ</w:t>
            </w:r>
          </w:p>
        </w:tc>
        <w:tc>
          <w:tcPr>
            <w:tcW w:w="608" w:type="pct"/>
            <w:shd w:val="clear" w:color="auto" w:fill="auto"/>
            <w:vAlign w:val="center"/>
          </w:tcPr>
          <w:p w14:paraId="2FBD8DC8"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Raz na rok</w:t>
            </w:r>
          </w:p>
        </w:tc>
      </w:tr>
      <w:tr w:rsidR="00896ECA" w:rsidRPr="00B35B98" w14:paraId="1A317C99" w14:textId="77777777" w:rsidTr="00C542D1">
        <w:trPr>
          <w:trHeight w:val="468"/>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716B5F79"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3.</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3F3AA948"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 xml:space="preserve">Liczba przedsiębiorstw otrzymujących wsparcie finansowe </w:t>
            </w:r>
            <w:r w:rsidRPr="00B35B98">
              <w:rPr>
                <w:rFonts w:ascii="Calibri" w:hAnsi="Calibri" w:cs="Calibri"/>
                <w:sz w:val="24"/>
                <w:szCs w:val="24"/>
                <w:lang w:eastAsia="pl-PL"/>
              </w:rPr>
              <w:lastRenderedPageBreak/>
              <w:t>inne niż dotacje (CI 3)</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487D009A"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lastRenderedPageBreak/>
              <w:t>szt.</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7E8CFECA"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EFRR</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02178C57"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Słabiej rozwinięty</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C6F89F2"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E0BE66D"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6993C873" w14:textId="77777777" w:rsidR="00896ECA" w:rsidRPr="00B35B98" w:rsidRDefault="001B66ED"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5</w:t>
            </w:r>
            <w:r w:rsidR="00896ECA" w:rsidRPr="00B35B98">
              <w:rPr>
                <w:rFonts w:ascii="Calibri" w:hAnsi="Calibri" w:cs="Calibri"/>
                <w:sz w:val="24"/>
                <w:szCs w:val="24"/>
                <w:lang w:eastAsia="pl-PL"/>
              </w:rPr>
              <w:t>0</w:t>
            </w:r>
          </w:p>
        </w:tc>
        <w:tc>
          <w:tcPr>
            <w:tcW w:w="493" w:type="pct"/>
            <w:shd w:val="clear" w:color="auto" w:fill="auto"/>
            <w:vAlign w:val="center"/>
          </w:tcPr>
          <w:p w14:paraId="657DD059"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IZ</w:t>
            </w:r>
          </w:p>
        </w:tc>
        <w:tc>
          <w:tcPr>
            <w:tcW w:w="608" w:type="pct"/>
            <w:shd w:val="clear" w:color="auto" w:fill="auto"/>
            <w:vAlign w:val="center"/>
          </w:tcPr>
          <w:p w14:paraId="26AEC7BE"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Raz na rok</w:t>
            </w:r>
          </w:p>
        </w:tc>
      </w:tr>
      <w:tr w:rsidR="00896ECA" w:rsidRPr="00B35B98" w14:paraId="78D78768" w14:textId="77777777" w:rsidTr="00C542D1">
        <w:trPr>
          <w:trHeight w:val="468"/>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7785B260"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4.</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5F1900F0" w14:textId="77777777" w:rsidR="00896ECA" w:rsidRPr="00B35B98" w:rsidRDefault="00896ECA" w:rsidP="00CA2060">
            <w:pPr>
              <w:spacing w:after="0" w:line="360" w:lineRule="auto"/>
              <w:rPr>
                <w:rFonts w:ascii="Calibri" w:hAnsi="Calibri" w:cs="Calibri"/>
                <w:sz w:val="24"/>
                <w:szCs w:val="24"/>
              </w:rPr>
            </w:pPr>
            <w:r w:rsidRPr="00B35B98">
              <w:rPr>
                <w:rFonts w:ascii="Calibri" w:hAnsi="Calibri" w:cs="Calibri"/>
                <w:sz w:val="24"/>
                <w:szCs w:val="24"/>
              </w:rPr>
              <w:t>Liczba podmiotów wspieranych w zwalczaniu lub przeciwdziałaniu skutkom pandemii COVID-19 (CV 33)</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5D45DEF6" w14:textId="77777777" w:rsidR="00896ECA" w:rsidRPr="00B35B98" w:rsidRDefault="00896ECA" w:rsidP="00CA2060">
            <w:pPr>
              <w:spacing w:after="0" w:line="360" w:lineRule="auto"/>
              <w:rPr>
                <w:rFonts w:ascii="Calibri" w:hAnsi="Calibri" w:cs="Calibri"/>
                <w:sz w:val="24"/>
                <w:szCs w:val="24"/>
              </w:rPr>
            </w:pPr>
            <w:r w:rsidRPr="00B35B98">
              <w:rPr>
                <w:rFonts w:ascii="Calibri" w:hAnsi="Calibri" w:cs="Calibri"/>
                <w:sz w:val="24"/>
                <w:szCs w:val="24"/>
              </w:rPr>
              <w:t>szt.</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5C877329" w14:textId="77777777" w:rsidR="00896ECA" w:rsidRPr="00B35B98" w:rsidRDefault="00896ECA" w:rsidP="00CA2060">
            <w:pPr>
              <w:spacing w:after="0" w:line="360" w:lineRule="auto"/>
              <w:rPr>
                <w:rFonts w:ascii="Calibri" w:hAnsi="Calibri" w:cs="Calibri"/>
                <w:sz w:val="24"/>
                <w:szCs w:val="24"/>
              </w:rPr>
            </w:pPr>
            <w:r w:rsidRPr="00B35B98">
              <w:rPr>
                <w:rFonts w:ascii="Calibri" w:hAnsi="Calibri" w:cs="Calibri"/>
                <w:sz w:val="24"/>
                <w:szCs w:val="24"/>
              </w:rPr>
              <w:t>EFRR</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5359C608" w14:textId="77777777" w:rsidR="00896ECA" w:rsidRPr="00B35B98" w:rsidRDefault="00896ECA" w:rsidP="00CA2060">
            <w:pPr>
              <w:spacing w:after="0" w:line="360" w:lineRule="auto"/>
              <w:rPr>
                <w:rFonts w:ascii="Calibri" w:hAnsi="Calibri" w:cs="Calibri"/>
                <w:sz w:val="24"/>
                <w:szCs w:val="24"/>
              </w:rPr>
            </w:pPr>
            <w:r w:rsidRPr="00B35B98">
              <w:rPr>
                <w:rFonts w:ascii="Calibri" w:hAnsi="Calibri" w:cs="Calibri"/>
                <w:sz w:val="24"/>
                <w:szCs w:val="24"/>
              </w:rPr>
              <w:t>Słabiej rozwinięty</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60F0E74" w14:textId="77777777" w:rsidR="00896ECA" w:rsidRPr="00B35B98" w:rsidRDefault="00896ECA" w:rsidP="00CA2060">
            <w:pPr>
              <w:suppressAutoHyphens/>
              <w:spacing w:after="0" w:line="360" w:lineRule="auto"/>
              <w:rPr>
                <w:rFonts w:ascii="Calibri" w:hAnsi="Calibri" w:cs="Calibri"/>
                <w:sz w:val="24"/>
                <w:szCs w:val="24"/>
              </w:rPr>
            </w:pPr>
            <w:r w:rsidRPr="00B35B98">
              <w:rPr>
                <w:rFonts w:ascii="Calibri" w:hAnsi="Calibri" w:cs="Calibri"/>
                <w:sz w:val="24"/>
                <w:szCs w:val="24"/>
              </w:rPr>
              <w:t>-</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AAA410B" w14:textId="77777777" w:rsidR="00896ECA" w:rsidRPr="00B35B98" w:rsidRDefault="00896ECA" w:rsidP="00CA2060">
            <w:pPr>
              <w:suppressAutoHyphens/>
              <w:spacing w:after="0" w:line="360" w:lineRule="auto"/>
              <w:rPr>
                <w:rFonts w:ascii="Calibri" w:hAnsi="Calibri" w:cs="Calibri"/>
                <w:sz w:val="24"/>
                <w:szCs w:val="24"/>
              </w:rPr>
            </w:pPr>
            <w:r w:rsidRPr="00B35B98">
              <w:rPr>
                <w:rFonts w:ascii="Calibri" w:hAnsi="Calibri" w:cs="Calibri"/>
                <w:sz w:val="24"/>
                <w:szCs w:val="24"/>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708E3915" w14:textId="77777777" w:rsidR="00896ECA" w:rsidRPr="00B35B98" w:rsidRDefault="001B66ED" w:rsidP="001B66ED">
            <w:pPr>
              <w:spacing w:after="0" w:line="360" w:lineRule="auto"/>
              <w:rPr>
                <w:rFonts w:ascii="Calibri" w:hAnsi="Calibri" w:cs="Calibri"/>
                <w:sz w:val="24"/>
                <w:szCs w:val="24"/>
              </w:rPr>
            </w:pPr>
            <w:r w:rsidRPr="00B35B98">
              <w:rPr>
                <w:rFonts w:ascii="Calibri" w:hAnsi="Calibri" w:cs="Calibri"/>
                <w:sz w:val="24"/>
                <w:szCs w:val="24"/>
              </w:rPr>
              <w:t>2</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B30BEA9" w14:textId="77777777" w:rsidR="00896ECA" w:rsidRPr="00B35B98" w:rsidRDefault="00896ECA" w:rsidP="00CA2060">
            <w:pPr>
              <w:suppressAutoHyphens/>
              <w:spacing w:after="0" w:line="360" w:lineRule="auto"/>
              <w:rPr>
                <w:rFonts w:ascii="Calibri" w:hAnsi="Calibri" w:cs="Calibri"/>
                <w:sz w:val="24"/>
                <w:szCs w:val="24"/>
              </w:rPr>
            </w:pPr>
            <w:r w:rsidRPr="00B35B98">
              <w:rPr>
                <w:rFonts w:ascii="Calibri" w:hAnsi="Calibri" w:cs="Calibri"/>
                <w:sz w:val="24"/>
                <w:szCs w:val="24"/>
              </w:rPr>
              <w:t>IZ</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80F1FC1" w14:textId="77777777" w:rsidR="00896ECA" w:rsidRPr="00B35B98" w:rsidRDefault="00896ECA" w:rsidP="00CA2060">
            <w:pPr>
              <w:suppressAutoHyphens/>
              <w:spacing w:after="0" w:line="360" w:lineRule="auto"/>
              <w:rPr>
                <w:rFonts w:ascii="Calibri" w:hAnsi="Calibri" w:cs="Calibri"/>
                <w:sz w:val="24"/>
                <w:szCs w:val="24"/>
              </w:rPr>
            </w:pPr>
            <w:r w:rsidRPr="00B35B98">
              <w:rPr>
                <w:rFonts w:ascii="Calibri" w:hAnsi="Calibri" w:cs="Calibri"/>
                <w:sz w:val="24"/>
                <w:szCs w:val="24"/>
              </w:rPr>
              <w:t xml:space="preserve">Raz </w:t>
            </w:r>
          </w:p>
          <w:p w14:paraId="3741F818" w14:textId="77777777" w:rsidR="00896ECA" w:rsidRPr="00B35B98" w:rsidRDefault="00896ECA" w:rsidP="00CA2060">
            <w:pPr>
              <w:suppressAutoHyphens/>
              <w:spacing w:after="0" w:line="360" w:lineRule="auto"/>
              <w:rPr>
                <w:rFonts w:ascii="Calibri" w:hAnsi="Calibri" w:cs="Calibri"/>
                <w:sz w:val="24"/>
                <w:szCs w:val="24"/>
              </w:rPr>
            </w:pPr>
            <w:r w:rsidRPr="00B35B98">
              <w:rPr>
                <w:rFonts w:ascii="Calibri" w:hAnsi="Calibri" w:cs="Calibri"/>
                <w:sz w:val="24"/>
                <w:szCs w:val="24"/>
              </w:rPr>
              <w:t>na rok</w:t>
            </w:r>
          </w:p>
        </w:tc>
      </w:tr>
      <w:tr w:rsidR="00896ECA" w:rsidRPr="00B35B98" w14:paraId="393D457A" w14:textId="77777777" w:rsidTr="00C542D1">
        <w:trPr>
          <w:trHeight w:val="468"/>
        </w:trPr>
        <w:tc>
          <w:tcPr>
            <w:tcW w:w="287" w:type="pct"/>
            <w:shd w:val="clear" w:color="auto" w:fill="auto"/>
            <w:vAlign w:val="center"/>
          </w:tcPr>
          <w:p w14:paraId="7F72A70D"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5.</w:t>
            </w:r>
          </w:p>
        </w:tc>
        <w:tc>
          <w:tcPr>
            <w:tcW w:w="1180" w:type="pct"/>
            <w:shd w:val="clear" w:color="auto" w:fill="auto"/>
            <w:vAlign w:val="center"/>
          </w:tcPr>
          <w:p w14:paraId="6C7F8ABE"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rPr>
              <w:t xml:space="preserve">Dodatkowa zdolność wytwarzania energii odnawialnej </w:t>
            </w:r>
          </w:p>
        </w:tc>
        <w:tc>
          <w:tcPr>
            <w:tcW w:w="433" w:type="pct"/>
            <w:shd w:val="clear" w:color="auto" w:fill="auto"/>
            <w:vAlign w:val="center"/>
          </w:tcPr>
          <w:p w14:paraId="73FA7FF3"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rPr>
              <w:t>MW</w:t>
            </w:r>
          </w:p>
        </w:tc>
        <w:tc>
          <w:tcPr>
            <w:tcW w:w="415" w:type="pct"/>
            <w:shd w:val="clear" w:color="auto" w:fill="auto"/>
            <w:vAlign w:val="center"/>
          </w:tcPr>
          <w:p w14:paraId="6C0B80E4"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EFRR</w:t>
            </w:r>
          </w:p>
        </w:tc>
        <w:tc>
          <w:tcPr>
            <w:tcW w:w="773" w:type="pct"/>
            <w:shd w:val="clear" w:color="auto" w:fill="auto"/>
            <w:vAlign w:val="center"/>
          </w:tcPr>
          <w:p w14:paraId="105C8F29"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Słabiej rozwinięty</w:t>
            </w:r>
          </w:p>
        </w:tc>
        <w:tc>
          <w:tcPr>
            <w:tcW w:w="221" w:type="pct"/>
            <w:shd w:val="clear" w:color="auto" w:fill="auto"/>
            <w:vAlign w:val="center"/>
          </w:tcPr>
          <w:p w14:paraId="49ECD3C3" w14:textId="77777777" w:rsidR="00896ECA" w:rsidRPr="00B35B98" w:rsidRDefault="00896ECA" w:rsidP="00CA2060">
            <w:pPr>
              <w:suppressAutoHyphens/>
              <w:spacing w:after="0" w:line="360" w:lineRule="auto"/>
              <w:rPr>
                <w:rFonts w:ascii="Calibri" w:eastAsia="Times New Roman" w:hAnsi="Calibri" w:cs="Calibri"/>
                <w:sz w:val="24"/>
                <w:szCs w:val="24"/>
                <w:lang w:eastAsia="pl-PL"/>
              </w:rPr>
            </w:pPr>
            <w:r w:rsidRPr="00B35B98">
              <w:rPr>
                <w:rFonts w:ascii="Calibri" w:eastAsia="Times New Roman" w:hAnsi="Calibri" w:cs="Calibri"/>
                <w:sz w:val="24"/>
                <w:szCs w:val="24"/>
                <w:lang w:eastAsia="pl-PL"/>
              </w:rPr>
              <w:t>-</w:t>
            </w:r>
          </w:p>
        </w:tc>
        <w:tc>
          <w:tcPr>
            <w:tcW w:w="221" w:type="pct"/>
            <w:shd w:val="clear" w:color="auto" w:fill="auto"/>
            <w:vAlign w:val="center"/>
          </w:tcPr>
          <w:p w14:paraId="1D84BEB4" w14:textId="77777777" w:rsidR="00896ECA" w:rsidRPr="00B35B98" w:rsidRDefault="00896ECA" w:rsidP="00CA2060">
            <w:pPr>
              <w:suppressAutoHyphens/>
              <w:spacing w:after="0" w:line="360" w:lineRule="auto"/>
              <w:rPr>
                <w:rFonts w:ascii="Calibri" w:eastAsia="Times New Roman" w:hAnsi="Calibri" w:cs="Calibri"/>
                <w:sz w:val="24"/>
                <w:szCs w:val="24"/>
                <w:lang w:eastAsia="pl-PL"/>
              </w:rPr>
            </w:pPr>
            <w:r w:rsidRPr="00B35B98">
              <w:rPr>
                <w:rFonts w:ascii="Calibri" w:eastAsia="Times New Roman" w:hAnsi="Calibri" w:cs="Calibri"/>
                <w:sz w:val="24"/>
                <w:szCs w:val="24"/>
                <w:lang w:eastAsia="pl-PL"/>
              </w:rPr>
              <w:t>-</w:t>
            </w:r>
          </w:p>
        </w:tc>
        <w:tc>
          <w:tcPr>
            <w:tcW w:w="369" w:type="pct"/>
            <w:shd w:val="clear" w:color="auto" w:fill="auto"/>
            <w:vAlign w:val="center"/>
          </w:tcPr>
          <w:p w14:paraId="0894B139" w14:textId="77777777" w:rsidR="00896ECA" w:rsidRPr="00B35B98" w:rsidRDefault="00896ECA" w:rsidP="00CA2060">
            <w:pPr>
              <w:spacing w:after="0" w:line="360" w:lineRule="auto"/>
              <w:rPr>
                <w:rFonts w:ascii="Calibri" w:eastAsia="Times New Roman" w:hAnsi="Calibri" w:cs="Calibri"/>
                <w:sz w:val="24"/>
                <w:szCs w:val="24"/>
                <w:lang w:eastAsia="pl-PL"/>
              </w:rPr>
            </w:pPr>
            <w:r w:rsidRPr="00B35B98">
              <w:rPr>
                <w:rFonts w:ascii="Calibri" w:eastAsia="Times New Roman" w:hAnsi="Calibri" w:cs="Calibri"/>
                <w:sz w:val="24"/>
                <w:szCs w:val="24"/>
                <w:lang w:eastAsia="pl-PL"/>
              </w:rPr>
              <w:t>3</w:t>
            </w:r>
          </w:p>
        </w:tc>
        <w:tc>
          <w:tcPr>
            <w:tcW w:w="493" w:type="pct"/>
            <w:shd w:val="clear" w:color="auto" w:fill="auto"/>
            <w:vAlign w:val="center"/>
          </w:tcPr>
          <w:p w14:paraId="4B5F832A" w14:textId="77777777" w:rsidR="00896ECA" w:rsidRPr="00B35B98" w:rsidRDefault="00896ECA" w:rsidP="00CA2060">
            <w:pPr>
              <w:suppressAutoHyphens/>
              <w:spacing w:after="0" w:line="360" w:lineRule="auto"/>
              <w:rPr>
                <w:rFonts w:ascii="Calibri" w:eastAsia="Times New Roman" w:hAnsi="Calibri" w:cs="Calibri"/>
                <w:sz w:val="24"/>
                <w:szCs w:val="24"/>
                <w:lang w:eastAsia="pl-PL"/>
              </w:rPr>
            </w:pPr>
            <w:r w:rsidRPr="00B35B98">
              <w:rPr>
                <w:rFonts w:ascii="Calibri" w:eastAsia="Times New Roman" w:hAnsi="Calibri" w:cs="Calibri"/>
                <w:sz w:val="24"/>
                <w:szCs w:val="24"/>
                <w:lang w:eastAsia="pl-PL"/>
              </w:rPr>
              <w:t>Beneficjenci/ IZ</w:t>
            </w:r>
          </w:p>
        </w:tc>
        <w:tc>
          <w:tcPr>
            <w:tcW w:w="608" w:type="pct"/>
            <w:vAlign w:val="center"/>
          </w:tcPr>
          <w:p w14:paraId="2A37C996" w14:textId="77777777" w:rsidR="00896ECA" w:rsidRPr="00B35B98" w:rsidRDefault="00896ECA" w:rsidP="00CA2060">
            <w:pPr>
              <w:spacing w:after="0" w:line="360" w:lineRule="auto"/>
              <w:rPr>
                <w:rFonts w:ascii="Calibri" w:eastAsia="Times New Roman" w:hAnsi="Calibri" w:cs="Calibri"/>
                <w:sz w:val="24"/>
                <w:szCs w:val="24"/>
                <w:lang w:eastAsia="pl-PL"/>
              </w:rPr>
            </w:pPr>
            <w:r w:rsidRPr="00B35B98">
              <w:rPr>
                <w:rFonts w:ascii="Calibri" w:eastAsia="Times New Roman" w:hAnsi="Calibri" w:cs="Calibri"/>
                <w:sz w:val="24"/>
                <w:szCs w:val="24"/>
                <w:lang w:eastAsia="pl-PL"/>
              </w:rPr>
              <w:t xml:space="preserve">Raz </w:t>
            </w:r>
            <w:r w:rsidRPr="00B35B98">
              <w:rPr>
                <w:rFonts w:ascii="Calibri" w:eastAsia="Times New Roman" w:hAnsi="Calibri" w:cs="Calibri"/>
                <w:sz w:val="24"/>
                <w:szCs w:val="24"/>
                <w:lang w:eastAsia="pl-PL"/>
              </w:rPr>
              <w:br/>
              <w:t>na rok</w:t>
            </w:r>
          </w:p>
        </w:tc>
      </w:tr>
    </w:tbl>
    <w:p w14:paraId="7E9F25D2" w14:textId="77777777" w:rsidR="00896ECA" w:rsidRPr="00B35B98" w:rsidRDefault="00AD7435" w:rsidP="00CE70FE">
      <w:pPr>
        <w:spacing w:before="120"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Ramy wykonania – nie dotyczy</w:t>
      </w:r>
      <w:r w:rsidRPr="00B35B98" w:rsidDel="00AD7435">
        <w:rPr>
          <w:rFonts w:asciiTheme="minorHAnsi" w:hAnsiTheme="minorHAnsi" w:cstheme="minorHAnsi"/>
          <w:sz w:val="24"/>
          <w:szCs w:val="24"/>
          <w:lang w:eastAsia="pl-PL"/>
        </w:rPr>
        <w:t xml:space="preserve"> </w:t>
      </w:r>
    </w:p>
    <w:p w14:paraId="3A7AD496" w14:textId="77777777" w:rsidR="005D0D46" w:rsidRPr="00B35B98" w:rsidRDefault="005D0D46" w:rsidP="0052345E">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Kategoryzacja interwencji Osi Priorytetowej</w:t>
      </w:r>
    </w:p>
    <w:p w14:paraId="153A5C88" w14:textId="77777777" w:rsidR="0052345E" w:rsidRPr="00B35B98" w:rsidRDefault="0052345E" w:rsidP="0052345E">
      <w:pPr>
        <w:spacing w:after="0" w:line="240" w:lineRule="auto"/>
        <w:rPr>
          <w:rFonts w:asciiTheme="minorHAnsi" w:eastAsia="Times New Roman" w:hAnsiTheme="minorHAnsi" w:cstheme="minorHAnsi"/>
          <w:b/>
          <w:sz w:val="16"/>
          <w:szCs w:val="16"/>
          <w:lang w:eastAsia="pl-PL"/>
        </w:rPr>
      </w:pP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51"/>
        <w:gridCol w:w="1736"/>
        <w:gridCol w:w="559"/>
        <w:gridCol w:w="1417"/>
        <w:gridCol w:w="709"/>
        <w:gridCol w:w="1276"/>
        <w:gridCol w:w="708"/>
        <w:gridCol w:w="1686"/>
      </w:tblGrid>
      <w:tr w:rsidR="005D0D46" w:rsidRPr="00B35B98" w14:paraId="43ACD27D" w14:textId="77777777" w:rsidTr="00FF27F7">
        <w:trPr>
          <w:trHeight w:val="300"/>
          <w:tblHeader/>
          <w:jc w:val="center"/>
        </w:trPr>
        <w:tc>
          <w:tcPr>
            <w:tcW w:w="9042" w:type="dxa"/>
            <w:gridSpan w:val="8"/>
            <w:shd w:val="clear" w:color="auto" w:fill="C6D9F1"/>
            <w:vAlign w:val="center"/>
          </w:tcPr>
          <w:p w14:paraId="7AFC7F4E" w14:textId="77777777" w:rsidR="005D0D46" w:rsidRPr="00B35B98" w:rsidRDefault="005D0D46" w:rsidP="005D0D46">
            <w:pPr>
              <w:spacing w:after="0" w:line="360" w:lineRule="auto"/>
              <w:rPr>
                <w:rFonts w:asciiTheme="minorHAnsi" w:hAnsiTheme="minorHAnsi" w:cstheme="minorHAnsi"/>
                <w:b/>
                <w:bCs/>
                <w:sz w:val="24"/>
                <w:szCs w:val="24"/>
                <w:lang w:eastAsia="pl-PL"/>
              </w:rPr>
            </w:pPr>
            <w:r w:rsidRPr="00B35B98">
              <w:rPr>
                <w:rFonts w:asciiTheme="minorHAnsi" w:hAnsiTheme="minorHAnsi" w:cstheme="minorHAnsi"/>
                <w:b/>
                <w:bCs/>
                <w:sz w:val="24"/>
                <w:szCs w:val="24"/>
                <w:lang w:eastAsia="pl-PL"/>
              </w:rPr>
              <w:t xml:space="preserve">Fundusz i Kategoria regionu: </w:t>
            </w:r>
            <w:r w:rsidRPr="00B35B98">
              <w:rPr>
                <w:rFonts w:asciiTheme="minorHAnsi" w:eastAsia="Times New Roman" w:hAnsiTheme="minorHAnsi" w:cstheme="minorHAnsi"/>
                <w:sz w:val="24"/>
                <w:szCs w:val="24"/>
                <w:lang w:eastAsia="en-GB"/>
              </w:rPr>
              <w:t>EFRR, region słabiej rozwinięty</w:t>
            </w:r>
          </w:p>
        </w:tc>
      </w:tr>
      <w:tr w:rsidR="005D0D46" w:rsidRPr="00B35B98" w14:paraId="7B9E68F4" w14:textId="77777777" w:rsidTr="00FF27F7">
        <w:trPr>
          <w:trHeight w:val="690"/>
          <w:tblHeader/>
          <w:jc w:val="center"/>
        </w:trPr>
        <w:tc>
          <w:tcPr>
            <w:tcW w:w="2687" w:type="dxa"/>
            <w:gridSpan w:val="2"/>
            <w:shd w:val="clear" w:color="000000" w:fill="FFFF99"/>
            <w:vAlign w:val="center"/>
          </w:tcPr>
          <w:p w14:paraId="5813E8B0"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Tabela 7: Wymiar 1 </w:t>
            </w:r>
            <w:r w:rsidRPr="00B35B98">
              <w:rPr>
                <w:rFonts w:asciiTheme="minorHAnsi" w:hAnsiTheme="minorHAnsi" w:cstheme="minorHAnsi"/>
                <w:sz w:val="24"/>
                <w:szCs w:val="24"/>
                <w:lang w:eastAsia="pl-PL"/>
              </w:rPr>
              <w:br/>
              <w:t>Zakres interwencji</w:t>
            </w:r>
          </w:p>
        </w:tc>
        <w:tc>
          <w:tcPr>
            <w:tcW w:w="1976" w:type="dxa"/>
            <w:gridSpan w:val="2"/>
            <w:shd w:val="clear" w:color="000000" w:fill="FFFF99"/>
            <w:vAlign w:val="center"/>
          </w:tcPr>
          <w:p w14:paraId="0ED29BA1" w14:textId="77777777" w:rsidR="00C53F50"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Tabela 8: </w:t>
            </w:r>
          </w:p>
          <w:p w14:paraId="40A93459"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Wymiar 2 </w:t>
            </w:r>
            <w:r w:rsidRPr="00B35B98">
              <w:rPr>
                <w:rFonts w:asciiTheme="minorHAnsi" w:hAnsiTheme="minorHAnsi" w:cstheme="minorHAnsi"/>
                <w:sz w:val="24"/>
                <w:szCs w:val="24"/>
                <w:lang w:eastAsia="pl-PL"/>
              </w:rPr>
              <w:br/>
              <w:t>Forma finansowania</w:t>
            </w:r>
          </w:p>
        </w:tc>
        <w:tc>
          <w:tcPr>
            <w:tcW w:w="1985" w:type="dxa"/>
            <w:gridSpan w:val="2"/>
            <w:shd w:val="clear" w:color="000000" w:fill="FFFF99"/>
            <w:vAlign w:val="center"/>
          </w:tcPr>
          <w:p w14:paraId="364A1166" w14:textId="77777777" w:rsidR="00C53F50"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Tabela 9: </w:t>
            </w:r>
          </w:p>
          <w:p w14:paraId="528A5271"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Wymiar 3 </w:t>
            </w:r>
            <w:r w:rsidRPr="00B35B98">
              <w:rPr>
                <w:rFonts w:asciiTheme="minorHAnsi" w:hAnsiTheme="minorHAnsi" w:cstheme="minorHAnsi"/>
                <w:sz w:val="24"/>
                <w:szCs w:val="24"/>
                <w:lang w:eastAsia="pl-PL"/>
              </w:rPr>
              <w:br/>
              <w:t>Typ obszaru</w:t>
            </w:r>
          </w:p>
        </w:tc>
        <w:tc>
          <w:tcPr>
            <w:tcW w:w="2394" w:type="dxa"/>
            <w:gridSpan w:val="2"/>
            <w:shd w:val="clear" w:color="000000" w:fill="FFFF99"/>
            <w:vAlign w:val="center"/>
          </w:tcPr>
          <w:p w14:paraId="1F899178"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Tabela 10: Wymiar 4 </w:t>
            </w:r>
            <w:r w:rsidRPr="00B35B98">
              <w:rPr>
                <w:rFonts w:asciiTheme="minorHAnsi" w:hAnsiTheme="minorHAnsi" w:cstheme="minorHAnsi"/>
                <w:sz w:val="24"/>
                <w:szCs w:val="24"/>
                <w:lang w:eastAsia="pl-PL"/>
              </w:rPr>
              <w:br/>
              <w:t>Terytorialne mechanizmy wdrażania</w:t>
            </w:r>
          </w:p>
        </w:tc>
      </w:tr>
      <w:tr w:rsidR="005D0D46" w:rsidRPr="00B35B98" w14:paraId="4241A4C9" w14:textId="77777777" w:rsidTr="00FF27F7">
        <w:trPr>
          <w:trHeight w:val="360"/>
          <w:tblHeader/>
          <w:jc w:val="center"/>
        </w:trPr>
        <w:tc>
          <w:tcPr>
            <w:tcW w:w="951" w:type="dxa"/>
            <w:vAlign w:val="center"/>
          </w:tcPr>
          <w:p w14:paraId="072D59F8"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736" w:type="dxa"/>
            <w:vAlign w:val="center"/>
          </w:tcPr>
          <w:p w14:paraId="71E14659"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559" w:type="dxa"/>
            <w:vAlign w:val="center"/>
          </w:tcPr>
          <w:p w14:paraId="6A54BA91"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417" w:type="dxa"/>
            <w:vAlign w:val="center"/>
          </w:tcPr>
          <w:p w14:paraId="4F863ECA"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709" w:type="dxa"/>
            <w:vAlign w:val="center"/>
          </w:tcPr>
          <w:p w14:paraId="6C23BDB9"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276" w:type="dxa"/>
            <w:vAlign w:val="center"/>
          </w:tcPr>
          <w:p w14:paraId="32324317"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708" w:type="dxa"/>
            <w:vAlign w:val="center"/>
          </w:tcPr>
          <w:p w14:paraId="4D449DF3"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686" w:type="dxa"/>
            <w:vAlign w:val="center"/>
          </w:tcPr>
          <w:p w14:paraId="5C6C4FE3"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r>
      <w:tr w:rsidR="005D0D46" w:rsidRPr="00B35B98" w14:paraId="76DF53CC" w14:textId="77777777" w:rsidTr="00FF27F7">
        <w:trPr>
          <w:trHeight w:val="360"/>
          <w:tblHeader/>
          <w:jc w:val="center"/>
        </w:trPr>
        <w:tc>
          <w:tcPr>
            <w:tcW w:w="951" w:type="dxa"/>
            <w:vAlign w:val="center"/>
          </w:tcPr>
          <w:p w14:paraId="6B5B8D61"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001</w:t>
            </w:r>
          </w:p>
        </w:tc>
        <w:tc>
          <w:tcPr>
            <w:tcW w:w="1736" w:type="dxa"/>
            <w:vAlign w:val="center"/>
          </w:tcPr>
          <w:p w14:paraId="324BC4B1" w14:textId="77777777" w:rsidR="005D0D46" w:rsidRPr="00B35B98" w:rsidRDefault="005D0D46" w:rsidP="005D0D46">
            <w:pPr>
              <w:spacing w:after="0" w:line="360" w:lineRule="auto"/>
              <w:jc w:val="right"/>
              <w:rPr>
                <w:rFonts w:asciiTheme="minorHAnsi" w:hAnsiTheme="minorHAnsi" w:cstheme="minorHAnsi"/>
                <w:sz w:val="24"/>
                <w:szCs w:val="24"/>
                <w:lang w:eastAsia="pl-PL"/>
              </w:rPr>
            </w:pPr>
            <w:r w:rsidRPr="00B35B98">
              <w:rPr>
                <w:rFonts w:asciiTheme="minorHAnsi" w:hAnsiTheme="minorHAnsi" w:cstheme="minorHAnsi"/>
                <w:sz w:val="24"/>
                <w:szCs w:val="24"/>
                <w:lang w:eastAsia="pl-PL"/>
              </w:rPr>
              <w:t>5 172 346</w:t>
            </w:r>
          </w:p>
        </w:tc>
        <w:tc>
          <w:tcPr>
            <w:tcW w:w="559" w:type="dxa"/>
            <w:vAlign w:val="center"/>
          </w:tcPr>
          <w:p w14:paraId="1FC576EC" w14:textId="77777777" w:rsidR="005D0D46" w:rsidRPr="00B35B98" w:rsidRDefault="005D0D46" w:rsidP="005D0D46">
            <w:pPr>
              <w:spacing w:after="0" w:line="360" w:lineRule="auto"/>
              <w:rPr>
                <w:rFonts w:asciiTheme="minorHAnsi" w:hAnsiTheme="minorHAnsi" w:cstheme="minorHAnsi"/>
                <w:sz w:val="24"/>
                <w:szCs w:val="24"/>
                <w:lang w:eastAsia="pl-PL"/>
              </w:rPr>
            </w:pPr>
          </w:p>
        </w:tc>
        <w:tc>
          <w:tcPr>
            <w:tcW w:w="1417" w:type="dxa"/>
            <w:vAlign w:val="center"/>
          </w:tcPr>
          <w:p w14:paraId="756FED2F" w14:textId="77777777" w:rsidR="005D0D46" w:rsidRPr="00B35B98" w:rsidRDefault="005D0D46" w:rsidP="005D0D46">
            <w:pPr>
              <w:spacing w:after="0" w:line="360" w:lineRule="auto"/>
              <w:rPr>
                <w:rFonts w:asciiTheme="minorHAnsi" w:hAnsiTheme="minorHAnsi" w:cstheme="minorHAnsi"/>
                <w:sz w:val="24"/>
                <w:szCs w:val="24"/>
                <w:lang w:eastAsia="pl-PL"/>
              </w:rPr>
            </w:pPr>
          </w:p>
        </w:tc>
        <w:tc>
          <w:tcPr>
            <w:tcW w:w="709" w:type="dxa"/>
            <w:vAlign w:val="center"/>
          </w:tcPr>
          <w:p w14:paraId="61EB1FC7" w14:textId="77777777" w:rsidR="005D0D46" w:rsidRPr="00B35B98" w:rsidRDefault="002512AC"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w:t>
            </w:r>
          </w:p>
        </w:tc>
        <w:tc>
          <w:tcPr>
            <w:tcW w:w="1276" w:type="dxa"/>
            <w:vAlign w:val="center"/>
          </w:tcPr>
          <w:p w14:paraId="142F114D" w14:textId="77777777" w:rsidR="005D0D46" w:rsidRPr="00B35B98" w:rsidRDefault="002512AC" w:rsidP="002512AC">
            <w:pPr>
              <w:spacing w:after="0" w:line="360" w:lineRule="auto"/>
              <w:jc w:val="right"/>
              <w:rPr>
                <w:rFonts w:asciiTheme="minorHAnsi" w:hAnsiTheme="minorHAnsi" w:cstheme="minorHAnsi"/>
                <w:sz w:val="24"/>
                <w:szCs w:val="24"/>
                <w:lang w:eastAsia="pl-PL"/>
              </w:rPr>
            </w:pPr>
            <w:r w:rsidRPr="00B35B98">
              <w:rPr>
                <w:rFonts w:asciiTheme="minorHAnsi" w:hAnsiTheme="minorHAnsi" w:cstheme="minorHAnsi"/>
                <w:sz w:val="24"/>
                <w:szCs w:val="24"/>
                <w:lang w:eastAsia="pl-PL"/>
              </w:rPr>
              <w:t>4 514 719</w:t>
            </w:r>
          </w:p>
        </w:tc>
        <w:tc>
          <w:tcPr>
            <w:tcW w:w="708" w:type="dxa"/>
            <w:vAlign w:val="center"/>
          </w:tcPr>
          <w:p w14:paraId="6CB7820C" w14:textId="77777777" w:rsidR="005D0D46" w:rsidRPr="00B35B98" w:rsidRDefault="005D0D46" w:rsidP="005D0D46">
            <w:pPr>
              <w:spacing w:after="0" w:line="360" w:lineRule="auto"/>
              <w:rPr>
                <w:rFonts w:asciiTheme="minorHAnsi" w:hAnsiTheme="minorHAnsi" w:cstheme="minorHAnsi"/>
                <w:sz w:val="24"/>
                <w:szCs w:val="24"/>
                <w:lang w:eastAsia="pl-PL"/>
              </w:rPr>
            </w:pPr>
          </w:p>
        </w:tc>
        <w:tc>
          <w:tcPr>
            <w:tcW w:w="1686" w:type="dxa"/>
            <w:vAlign w:val="center"/>
          </w:tcPr>
          <w:p w14:paraId="570506B6" w14:textId="77777777" w:rsidR="005D0D46" w:rsidRPr="00B35B98" w:rsidRDefault="005D0D46" w:rsidP="005D0D46">
            <w:pPr>
              <w:spacing w:after="0" w:line="360" w:lineRule="auto"/>
              <w:rPr>
                <w:rFonts w:asciiTheme="minorHAnsi" w:hAnsiTheme="minorHAnsi" w:cstheme="minorHAnsi"/>
                <w:sz w:val="24"/>
                <w:szCs w:val="24"/>
                <w:lang w:eastAsia="pl-PL"/>
              </w:rPr>
            </w:pPr>
          </w:p>
        </w:tc>
      </w:tr>
      <w:tr w:rsidR="005D0D46" w:rsidRPr="00B35B98" w14:paraId="15C7CA6A" w14:textId="77777777" w:rsidTr="00FF27F7">
        <w:trPr>
          <w:trHeight w:val="360"/>
          <w:tblHeader/>
          <w:jc w:val="center"/>
        </w:trPr>
        <w:tc>
          <w:tcPr>
            <w:tcW w:w="951" w:type="dxa"/>
            <w:vAlign w:val="center"/>
          </w:tcPr>
          <w:p w14:paraId="709EB796"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010</w:t>
            </w:r>
          </w:p>
        </w:tc>
        <w:tc>
          <w:tcPr>
            <w:tcW w:w="1736" w:type="dxa"/>
            <w:vAlign w:val="center"/>
          </w:tcPr>
          <w:p w14:paraId="13F5E6B6" w14:textId="0AD121A0" w:rsidR="005D0D46" w:rsidRPr="00B35B98" w:rsidRDefault="00CA1BA2" w:rsidP="005D0D46">
            <w:pPr>
              <w:spacing w:after="0" w:line="360" w:lineRule="auto"/>
              <w:jc w:val="right"/>
              <w:rPr>
                <w:rFonts w:asciiTheme="minorHAnsi" w:hAnsiTheme="minorHAnsi" w:cstheme="minorHAnsi"/>
                <w:sz w:val="24"/>
                <w:szCs w:val="24"/>
                <w:lang w:eastAsia="pl-PL"/>
              </w:rPr>
            </w:pPr>
            <w:r>
              <w:rPr>
                <w:rFonts w:asciiTheme="minorHAnsi" w:hAnsiTheme="minorHAnsi" w:cstheme="minorHAnsi"/>
                <w:sz w:val="24"/>
                <w:szCs w:val="24"/>
                <w:lang w:eastAsia="pl-PL"/>
              </w:rPr>
              <w:t>5</w:t>
            </w:r>
            <w:r w:rsidR="005D0209" w:rsidRPr="00B35B98">
              <w:rPr>
                <w:rFonts w:asciiTheme="minorHAnsi" w:hAnsiTheme="minorHAnsi" w:cstheme="minorHAnsi"/>
                <w:sz w:val="24"/>
                <w:szCs w:val="24"/>
                <w:lang w:eastAsia="pl-PL"/>
              </w:rPr>
              <w:t xml:space="preserve"> 611 688 </w:t>
            </w:r>
          </w:p>
        </w:tc>
        <w:tc>
          <w:tcPr>
            <w:tcW w:w="559" w:type="dxa"/>
            <w:vAlign w:val="center"/>
          </w:tcPr>
          <w:p w14:paraId="5BA09946"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w:t>
            </w:r>
          </w:p>
        </w:tc>
        <w:tc>
          <w:tcPr>
            <w:tcW w:w="1417" w:type="dxa"/>
            <w:vAlign w:val="center"/>
          </w:tcPr>
          <w:p w14:paraId="3B25055F" w14:textId="1403A668" w:rsidR="005D0D46" w:rsidRPr="00B35B98" w:rsidRDefault="00686D19" w:rsidP="005D0D46">
            <w:pPr>
              <w:spacing w:after="0" w:line="360" w:lineRule="auto"/>
              <w:jc w:val="righ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20 725 872 </w:t>
            </w:r>
          </w:p>
        </w:tc>
        <w:tc>
          <w:tcPr>
            <w:tcW w:w="709" w:type="dxa"/>
            <w:vAlign w:val="center"/>
          </w:tcPr>
          <w:p w14:paraId="164BD96B" w14:textId="77777777" w:rsidR="005D0D46" w:rsidRPr="00B35B98" w:rsidRDefault="002512AC"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02</w:t>
            </w:r>
          </w:p>
        </w:tc>
        <w:tc>
          <w:tcPr>
            <w:tcW w:w="1276" w:type="dxa"/>
            <w:vAlign w:val="center"/>
          </w:tcPr>
          <w:p w14:paraId="76E0916B" w14:textId="6B13AEDB" w:rsidR="005D0D46" w:rsidRPr="00B35B98" w:rsidRDefault="00FD146B" w:rsidP="002512AC">
            <w:pPr>
              <w:spacing w:after="0" w:line="360" w:lineRule="auto"/>
              <w:jc w:val="right"/>
              <w:rPr>
                <w:rFonts w:asciiTheme="minorHAnsi" w:hAnsiTheme="minorHAnsi" w:cstheme="minorHAnsi"/>
                <w:sz w:val="24"/>
                <w:szCs w:val="24"/>
                <w:lang w:eastAsia="pl-PL"/>
              </w:rPr>
            </w:pPr>
            <w:r>
              <w:rPr>
                <w:rFonts w:asciiTheme="minorHAnsi" w:hAnsiTheme="minorHAnsi" w:cstheme="minorHAnsi"/>
                <w:sz w:val="24"/>
                <w:szCs w:val="24"/>
                <w:lang w:eastAsia="pl-PL"/>
              </w:rPr>
              <w:t>5 1</w:t>
            </w:r>
            <w:r w:rsidR="00686D19" w:rsidRPr="00B35B98">
              <w:rPr>
                <w:rFonts w:asciiTheme="minorHAnsi" w:hAnsiTheme="minorHAnsi" w:cstheme="minorHAnsi"/>
                <w:sz w:val="24"/>
                <w:szCs w:val="24"/>
                <w:lang w:eastAsia="pl-PL"/>
              </w:rPr>
              <w:t xml:space="preserve">03 226 </w:t>
            </w:r>
          </w:p>
        </w:tc>
        <w:tc>
          <w:tcPr>
            <w:tcW w:w="708" w:type="dxa"/>
            <w:vAlign w:val="center"/>
          </w:tcPr>
          <w:p w14:paraId="2037B4E0"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07</w:t>
            </w:r>
          </w:p>
        </w:tc>
        <w:tc>
          <w:tcPr>
            <w:tcW w:w="1686" w:type="dxa"/>
            <w:vAlign w:val="center"/>
          </w:tcPr>
          <w:p w14:paraId="1422CAB9" w14:textId="6D2807E9" w:rsidR="005D0D46" w:rsidRPr="00B35B98" w:rsidRDefault="00686D19" w:rsidP="005D0D46">
            <w:pPr>
              <w:spacing w:after="0" w:line="360" w:lineRule="auto"/>
              <w:jc w:val="righ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25 898 218 </w:t>
            </w:r>
          </w:p>
        </w:tc>
      </w:tr>
      <w:tr w:rsidR="00135E30" w:rsidRPr="00B35B98" w14:paraId="1EA5B06D" w14:textId="77777777" w:rsidTr="00FF27F7">
        <w:trPr>
          <w:trHeight w:val="360"/>
          <w:tblHeader/>
          <w:jc w:val="center"/>
        </w:trPr>
        <w:tc>
          <w:tcPr>
            <w:tcW w:w="951" w:type="dxa"/>
            <w:vAlign w:val="center"/>
          </w:tcPr>
          <w:p w14:paraId="2C7E30FF" w14:textId="61DD9DF7" w:rsidR="00135E30" w:rsidRPr="00B35B98" w:rsidRDefault="00135E30"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011</w:t>
            </w:r>
          </w:p>
        </w:tc>
        <w:tc>
          <w:tcPr>
            <w:tcW w:w="1736" w:type="dxa"/>
            <w:vAlign w:val="center"/>
          </w:tcPr>
          <w:p w14:paraId="002A75D7" w14:textId="33C45554" w:rsidR="00135E30" w:rsidRPr="00B35B98" w:rsidRDefault="005D0209" w:rsidP="005D0D46">
            <w:pPr>
              <w:spacing w:after="0" w:line="360" w:lineRule="auto"/>
              <w:jc w:val="righ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833 438 </w:t>
            </w:r>
          </w:p>
        </w:tc>
        <w:tc>
          <w:tcPr>
            <w:tcW w:w="559" w:type="dxa"/>
            <w:vAlign w:val="center"/>
          </w:tcPr>
          <w:p w14:paraId="77F76C5A" w14:textId="254CE0B5" w:rsidR="00135E30" w:rsidRPr="00B35B98" w:rsidRDefault="00135E30"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04</w:t>
            </w:r>
          </w:p>
        </w:tc>
        <w:tc>
          <w:tcPr>
            <w:tcW w:w="1417" w:type="dxa"/>
            <w:vAlign w:val="center"/>
          </w:tcPr>
          <w:p w14:paraId="6A04C230" w14:textId="76C6F875" w:rsidR="00135E30" w:rsidRPr="00B35B98" w:rsidRDefault="00135E30" w:rsidP="005D0D46">
            <w:pPr>
              <w:spacing w:after="0" w:line="360" w:lineRule="auto"/>
              <w:jc w:val="right"/>
              <w:rPr>
                <w:rFonts w:asciiTheme="minorHAnsi" w:hAnsiTheme="minorHAnsi" w:cstheme="minorHAnsi"/>
                <w:sz w:val="24"/>
                <w:szCs w:val="24"/>
                <w:lang w:eastAsia="pl-PL"/>
              </w:rPr>
            </w:pPr>
            <w:r w:rsidRPr="00B35B98">
              <w:rPr>
                <w:rFonts w:asciiTheme="minorHAnsi" w:hAnsiTheme="minorHAnsi" w:cstheme="minorHAnsi"/>
                <w:sz w:val="24"/>
                <w:szCs w:val="24"/>
                <w:lang w:eastAsia="pl-PL"/>
              </w:rPr>
              <w:t>5 172 346</w:t>
            </w:r>
          </w:p>
        </w:tc>
        <w:tc>
          <w:tcPr>
            <w:tcW w:w="709" w:type="dxa"/>
            <w:vAlign w:val="center"/>
          </w:tcPr>
          <w:p w14:paraId="539A9FA7" w14:textId="4BBC0882" w:rsidR="00135E30" w:rsidRPr="00B35B98" w:rsidRDefault="00135E30"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03</w:t>
            </w:r>
          </w:p>
        </w:tc>
        <w:tc>
          <w:tcPr>
            <w:tcW w:w="1276" w:type="dxa"/>
            <w:vAlign w:val="center"/>
          </w:tcPr>
          <w:p w14:paraId="6DEB98F1" w14:textId="0E0A4FB6" w:rsidR="00135E30" w:rsidRPr="00B35B98" w:rsidRDefault="00686D19" w:rsidP="002512AC">
            <w:pPr>
              <w:spacing w:after="0" w:line="360" w:lineRule="auto"/>
              <w:jc w:val="right"/>
              <w:rPr>
                <w:rFonts w:asciiTheme="minorHAnsi" w:hAnsiTheme="minorHAnsi" w:cstheme="minorHAnsi"/>
                <w:sz w:val="24"/>
                <w:szCs w:val="24"/>
                <w:lang w:eastAsia="pl-PL"/>
              </w:rPr>
            </w:pPr>
            <w:r w:rsidRPr="00B35B98">
              <w:rPr>
                <w:rFonts w:asciiTheme="minorHAnsi" w:hAnsiTheme="minorHAnsi" w:cstheme="minorHAnsi"/>
                <w:sz w:val="24"/>
                <w:szCs w:val="24"/>
                <w:lang w:eastAsia="pl-PL"/>
              </w:rPr>
              <w:t>6 </w:t>
            </w:r>
            <w:r w:rsidR="00FD146B">
              <w:rPr>
                <w:rFonts w:asciiTheme="minorHAnsi" w:hAnsiTheme="minorHAnsi" w:cstheme="minorHAnsi"/>
                <w:sz w:val="24"/>
                <w:szCs w:val="24"/>
                <w:lang w:eastAsia="pl-PL"/>
              </w:rPr>
              <w:t>5</w:t>
            </w:r>
            <w:r w:rsidRPr="00B35B98">
              <w:rPr>
                <w:rFonts w:asciiTheme="minorHAnsi" w:hAnsiTheme="minorHAnsi" w:cstheme="minorHAnsi"/>
                <w:sz w:val="24"/>
                <w:szCs w:val="24"/>
                <w:lang w:eastAsia="pl-PL"/>
              </w:rPr>
              <w:t xml:space="preserve">44 092 </w:t>
            </w:r>
          </w:p>
        </w:tc>
        <w:tc>
          <w:tcPr>
            <w:tcW w:w="708" w:type="dxa"/>
            <w:vAlign w:val="center"/>
          </w:tcPr>
          <w:p w14:paraId="02573623" w14:textId="77777777" w:rsidR="00135E30" w:rsidRPr="00B35B98" w:rsidRDefault="00135E30" w:rsidP="005D0D46">
            <w:pPr>
              <w:spacing w:after="0" w:line="360" w:lineRule="auto"/>
              <w:rPr>
                <w:rFonts w:asciiTheme="minorHAnsi" w:hAnsiTheme="minorHAnsi" w:cstheme="minorHAnsi"/>
                <w:sz w:val="24"/>
                <w:szCs w:val="24"/>
                <w:lang w:eastAsia="pl-PL"/>
              </w:rPr>
            </w:pPr>
          </w:p>
        </w:tc>
        <w:tc>
          <w:tcPr>
            <w:tcW w:w="1686" w:type="dxa"/>
            <w:vAlign w:val="center"/>
          </w:tcPr>
          <w:p w14:paraId="66C4956F" w14:textId="77777777" w:rsidR="00135E30" w:rsidRPr="00B35B98" w:rsidRDefault="00135E30" w:rsidP="005D0D46">
            <w:pPr>
              <w:spacing w:after="0" w:line="360" w:lineRule="auto"/>
              <w:jc w:val="right"/>
              <w:rPr>
                <w:rFonts w:asciiTheme="minorHAnsi" w:hAnsiTheme="minorHAnsi" w:cstheme="minorHAnsi"/>
                <w:sz w:val="24"/>
                <w:szCs w:val="24"/>
                <w:lang w:eastAsia="pl-PL"/>
              </w:rPr>
            </w:pPr>
          </w:p>
        </w:tc>
      </w:tr>
      <w:tr w:rsidR="00135E30" w:rsidRPr="00B35B98" w14:paraId="36E790F2" w14:textId="77777777" w:rsidTr="00FF27F7">
        <w:trPr>
          <w:trHeight w:val="360"/>
          <w:tblHeader/>
          <w:jc w:val="center"/>
        </w:trPr>
        <w:tc>
          <w:tcPr>
            <w:tcW w:w="951" w:type="dxa"/>
            <w:vAlign w:val="center"/>
          </w:tcPr>
          <w:p w14:paraId="612DB352" w14:textId="31770CBD" w:rsidR="00135E30" w:rsidRPr="00B35B98" w:rsidRDefault="00135E30"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012</w:t>
            </w:r>
          </w:p>
        </w:tc>
        <w:tc>
          <w:tcPr>
            <w:tcW w:w="1736" w:type="dxa"/>
            <w:vAlign w:val="center"/>
          </w:tcPr>
          <w:p w14:paraId="31452F93" w14:textId="3CA0A493" w:rsidR="00135E30" w:rsidRPr="00B35B98" w:rsidRDefault="005D0209" w:rsidP="005D0D46">
            <w:pPr>
              <w:spacing w:after="0" w:line="360" w:lineRule="auto"/>
              <w:jc w:val="righ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111 125 </w:t>
            </w:r>
          </w:p>
        </w:tc>
        <w:tc>
          <w:tcPr>
            <w:tcW w:w="559" w:type="dxa"/>
            <w:vAlign w:val="center"/>
          </w:tcPr>
          <w:p w14:paraId="463EEBA0" w14:textId="77777777" w:rsidR="00135E30" w:rsidRPr="00B35B98" w:rsidRDefault="00135E30" w:rsidP="005D0D46">
            <w:pPr>
              <w:spacing w:after="0" w:line="360" w:lineRule="auto"/>
              <w:rPr>
                <w:rFonts w:asciiTheme="minorHAnsi" w:hAnsiTheme="minorHAnsi" w:cstheme="minorHAnsi"/>
                <w:sz w:val="24"/>
                <w:szCs w:val="24"/>
                <w:lang w:eastAsia="pl-PL"/>
              </w:rPr>
            </w:pPr>
          </w:p>
        </w:tc>
        <w:tc>
          <w:tcPr>
            <w:tcW w:w="1417" w:type="dxa"/>
            <w:vAlign w:val="center"/>
          </w:tcPr>
          <w:p w14:paraId="76E22F11" w14:textId="77777777" w:rsidR="00135E30" w:rsidRPr="00B35B98" w:rsidRDefault="00135E30" w:rsidP="005D0D46">
            <w:pPr>
              <w:spacing w:after="0" w:line="360" w:lineRule="auto"/>
              <w:jc w:val="right"/>
              <w:rPr>
                <w:rFonts w:asciiTheme="minorHAnsi" w:hAnsiTheme="minorHAnsi" w:cstheme="minorHAnsi"/>
                <w:sz w:val="24"/>
                <w:szCs w:val="24"/>
                <w:lang w:eastAsia="pl-PL"/>
              </w:rPr>
            </w:pPr>
          </w:p>
        </w:tc>
        <w:tc>
          <w:tcPr>
            <w:tcW w:w="709" w:type="dxa"/>
            <w:vAlign w:val="center"/>
          </w:tcPr>
          <w:p w14:paraId="5E348620" w14:textId="05D385E0" w:rsidR="00135E30" w:rsidRPr="00B35B98" w:rsidRDefault="00135E30"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07</w:t>
            </w:r>
          </w:p>
        </w:tc>
        <w:tc>
          <w:tcPr>
            <w:tcW w:w="1276" w:type="dxa"/>
            <w:vAlign w:val="center"/>
          </w:tcPr>
          <w:p w14:paraId="200A69A5" w14:textId="79D682BA" w:rsidR="00135E30" w:rsidRPr="00B35B98" w:rsidRDefault="00FD146B" w:rsidP="002512AC">
            <w:pPr>
              <w:spacing w:after="0" w:line="360" w:lineRule="auto"/>
              <w:jc w:val="right"/>
              <w:rPr>
                <w:rFonts w:asciiTheme="minorHAnsi" w:hAnsiTheme="minorHAnsi" w:cstheme="minorHAnsi"/>
                <w:sz w:val="24"/>
                <w:szCs w:val="24"/>
                <w:lang w:eastAsia="pl-PL"/>
              </w:rPr>
            </w:pPr>
            <w:r>
              <w:rPr>
                <w:rFonts w:asciiTheme="minorHAnsi" w:hAnsiTheme="minorHAnsi" w:cstheme="minorHAnsi"/>
                <w:sz w:val="24"/>
                <w:szCs w:val="24"/>
                <w:lang w:eastAsia="pl-PL"/>
              </w:rPr>
              <w:t>9</w:t>
            </w:r>
            <w:r w:rsidR="00686D19" w:rsidRPr="00B35B98">
              <w:rPr>
                <w:rFonts w:asciiTheme="minorHAnsi" w:hAnsiTheme="minorHAnsi" w:cstheme="minorHAnsi"/>
                <w:sz w:val="24"/>
                <w:szCs w:val="24"/>
                <w:lang w:eastAsia="pl-PL"/>
              </w:rPr>
              <w:t xml:space="preserve"> 736 181 </w:t>
            </w:r>
          </w:p>
        </w:tc>
        <w:tc>
          <w:tcPr>
            <w:tcW w:w="708" w:type="dxa"/>
            <w:vAlign w:val="center"/>
          </w:tcPr>
          <w:p w14:paraId="4A83A79F" w14:textId="77777777" w:rsidR="00135E30" w:rsidRPr="00B35B98" w:rsidRDefault="00135E30" w:rsidP="005D0D46">
            <w:pPr>
              <w:spacing w:after="0" w:line="360" w:lineRule="auto"/>
              <w:rPr>
                <w:rFonts w:asciiTheme="minorHAnsi" w:hAnsiTheme="minorHAnsi" w:cstheme="minorHAnsi"/>
                <w:sz w:val="24"/>
                <w:szCs w:val="24"/>
                <w:lang w:eastAsia="pl-PL"/>
              </w:rPr>
            </w:pPr>
          </w:p>
        </w:tc>
        <w:tc>
          <w:tcPr>
            <w:tcW w:w="1686" w:type="dxa"/>
            <w:vAlign w:val="center"/>
          </w:tcPr>
          <w:p w14:paraId="37C25FF2" w14:textId="77777777" w:rsidR="00135E30" w:rsidRPr="00B35B98" w:rsidRDefault="00135E30" w:rsidP="005D0D46">
            <w:pPr>
              <w:spacing w:after="0" w:line="360" w:lineRule="auto"/>
              <w:jc w:val="right"/>
              <w:rPr>
                <w:rFonts w:asciiTheme="minorHAnsi" w:hAnsiTheme="minorHAnsi" w:cstheme="minorHAnsi"/>
                <w:sz w:val="24"/>
                <w:szCs w:val="24"/>
                <w:lang w:eastAsia="pl-PL"/>
              </w:rPr>
            </w:pPr>
          </w:p>
        </w:tc>
      </w:tr>
      <w:tr w:rsidR="005D0D46" w:rsidRPr="00B35B98" w14:paraId="533AA12D" w14:textId="77777777" w:rsidTr="00FF27F7">
        <w:trPr>
          <w:trHeight w:val="360"/>
          <w:tblHeader/>
          <w:jc w:val="center"/>
        </w:trPr>
        <w:tc>
          <w:tcPr>
            <w:tcW w:w="951" w:type="dxa"/>
            <w:vAlign w:val="center"/>
          </w:tcPr>
          <w:p w14:paraId="2CAD089E"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053</w:t>
            </w:r>
          </w:p>
        </w:tc>
        <w:tc>
          <w:tcPr>
            <w:tcW w:w="1736" w:type="dxa"/>
            <w:vAlign w:val="center"/>
          </w:tcPr>
          <w:p w14:paraId="05307383" w14:textId="77777777" w:rsidR="005D0D46" w:rsidRPr="00B35B98" w:rsidRDefault="005D0D46" w:rsidP="005D0D46">
            <w:pPr>
              <w:spacing w:after="0" w:line="360" w:lineRule="auto"/>
              <w:jc w:val="right"/>
              <w:rPr>
                <w:rFonts w:asciiTheme="minorHAnsi" w:hAnsiTheme="minorHAnsi" w:cstheme="minorHAnsi"/>
                <w:sz w:val="24"/>
                <w:szCs w:val="24"/>
                <w:lang w:eastAsia="pl-PL"/>
              </w:rPr>
            </w:pPr>
            <w:r w:rsidRPr="00B35B98">
              <w:rPr>
                <w:rFonts w:asciiTheme="minorHAnsi" w:hAnsiTheme="minorHAnsi" w:cstheme="minorHAnsi"/>
                <w:sz w:val="24"/>
                <w:szCs w:val="24"/>
                <w:lang w:eastAsia="pl-PL"/>
              </w:rPr>
              <w:t>4 563 835</w:t>
            </w:r>
          </w:p>
        </w:tc>
        <w:tc>
          <w:tcPr>
            <w:tcW w:w="559" w:type="dxa"/>
            <w:vAlign w:val="center"/>
          </w:tcPr>
          <w:p w14:paraId="2ECC2176" w14:textId="2C4756EF" w:rsidR="005D0D46" w:rsidRPr="00B35B98" w:rsidRDefault="005D0D46" w:rsidP="005D0D46">
            <w:pPr>
              <w:spacing w:after="0" w:line="360" w:lineRule="auto"/>
              <w:rPr>
                <w:rFonts w:asciiTheme="minorHAnsi" w:hAnsiTheme="minorHAnsi" w:cstheme="minorHAnsi"/>
                <w:sz w:val="24"/>
                <w:szCs w:val="24"/>
                <w:lang w:eastAsia="pl-PL"/>
              </w:rPr>
            </w:pPr>
          </w:p>
        </w:tc>
        <w:tc>
          <w:tcPr>
            <w:tcW w:w="1417" w:type="dxa"/>
            <w:vAlign w:val="center"/>
          </w:tcPr>
          <w:p w14:paraId="682C8089" w14:textId="4A369D8F" w:rsidR="005D0D46" w:rsidRPr="00B35B98" w:rsidRDefault="005D0D46" w:rsidP="005D0D46">
            <w:pPr>
              <w:spacing w:after="0" w:line="360" w:lineRule="auto"/>
              <w:jc w:val="right"/>
              <w:rPr>
                <w:rFonts w:asciiTheme="minorHAnsi" w:hAnsiTheme="minorHAnsi" w:cstheme="minorHAnsi"/>
                <w:sz w:val="24"/>
                <w:szCs w:val="24"/>
                <w:lang w:eastAsia="pl-PL"/>
              </w:rPr>
            </w:pPr>
          </w:p>
        </w:tc>
        <w:tc>
          <w:tcPr>
            <w:tcW w:w="709" w:type="dxa"/>
            <w:vAlign w:val="center"/>
          </w:tcPr>
          <w:p w14:paraId="0E4BEB5A" w14:textId="3F04B6FB" w:rsidR="005D0D46" w:rsidRPr="00B35B98" w:rsidRDefault="005D0D46" w:rsidP="005D0D46">
            <w:pPr>
              <w:spacing w:after="0" w:line="360" w:lineRule="auto"/>
              <w:rPr>
                <w:rFonts w:asciiTheme="minorHAnsi" w:hAnsiTheme="minorHAnsi" w:cstheme="minorHAnsi"/>
                <w:sz w:val="24"/>
                <w:szCs w:val="24"/>
                <w:lang w:eastAsia="pl-PL"/>
              </w:rPr>
            </w:pPr>
          </w:p>
        </w:tc>
        <w:tc>
          <w:tcPr>
            <w:tcW w:w="1276" w:type="dxa"/>
            <w:vAlign w:val="center"/>
          </w:tcPr>
          <w:p w14:paraId="11909E89" w14:textId="19282261" w:rsidR="005D0D46" w:rsidRPr="00B35B98" w:rsidRDefault="005D0D46" w:rsidP="002512AC">
            <w:pPr>
              <w:spacing w:after="0" w:line="360" w:lineRule="auto"/>
              <w:jc w:val="right"/>
              <w:rPr>
                <w:rFonts w:asciiTheme="minorHAnsi" w:hAnsiTheme="minorHAnsi" w:cstheme="minorHAnsi"/>
                <w:sz w:val="24"/>
                <w:szCs w:val="24"/>
                <w:lang w:eastAsia="pl-PL"/>
              </w:rPr>
            </w:pPr>
          </w:p>
        </w:tc>
        <w:tc>
          <w:tcPr>
            <w:tcW w:w="708" w:type="dxa"/>
            <w:vAlign w:val="center"/>
          </w:tcPr>
          <w:p w14:paraId="741EA224" w14:textId="77777777" w:rsidR="005D0D46" w:rsidRPr="00B35B98" w:rsidRDefault="005D0D46" w:rsidP="005D0D46">
            <w:pPr>
              <w:spacing w:after="0" w:line="360" w:lineRule="auto"/>
              <w:rPr>
                <w:rFonts w:asciiTheme="minorHAnsi" w:hAnsiTheme="minorHAnsi" w:cstheme="minorHAnsi"/>
                <w:sz w:val="24"/>
                <w:szCs w:val="24"/>
                <w:lang w:eastAsia="pl-PL"/>
              </w:rPr>
            </w:pPr>
          </w:p>
        </w:tc>
        <w:tc>
          <w:tcPr>
            <w:tcW w:w="1686" w:type="dxa"/>
            <w:vAlign w:val="center"/>
          </w:tcPr>
          <w:p w14:paraId="563F3E01" w14:textId="77777777" w:rsidR="005D0D46" w:rsidRPr="00B35B98" w:rsidRDefault="005D0D46" w:rsidP="005D0D46">
            <w:pPr>
              <w:spacing w:after="0" w:line="360" w:lineRule="auto"/>
              <w:rPr>
                <w:rFonts w:asciiTheme="minorHAnsi" w:hAnsiTheme="minorHAnsi" w:cstheme="minorHAnsi"/>
                <w:sz w:val="24"/>
                <w:szCs w:val="24"/>
                <w:lang w:eastAsia="pl-PL"/>
              </w:rPr>
            </w:pPr>
          </w:p>
        </w:tc>
      </w:tr>
      <w:tr w:rsidR="005D0D46" w:rsidRPr="00B35B98" w14:paraId="7DB44736" w14:textId="77777777" w:rsidTr="00FF27F7">
        <w:trPr>
          <w:trHeight w:val="360"/>
          <w:tblHeader/>
          <w:jc w:val="center"/>
        </w:trPr>
        <w:tc>
          <w:tcPr>
            <w:tcW w:w="951" w:type="dxa"/>
            <w:vAlign w:val="center"/>
          </w:tcPr>
          <w:p w14:paraId="0B461C02"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067</w:t>
            </w:r>
          </w:p>
        </w:tc>
        <w:tc>
          <w:tcPr>
            <w:tcW w:w="1736" w:type="dxa"/>
            <w:vAlign w:val="center"/>
          </w:tcPr>
          <w:p w14:paraId="1BAD3858" w14:textId="77777777" w:rsidR="005D0D46" w:rsidRPr="00B35B98" w:rsidRDefault="005D0D46" w:rsidP="005D0D46">
            <w:pPr>
              <w:spacing w:after="0" w:line="360" w:lineRule="auto"/>
              <w:jc w:val="right"/>
              <w:rPr>
                <w:rFonts w:asciiTheme="minorHAnsi" w:hAnsiTheme="minorHAnsi" w:cstheme="minorHAnsi"/>
                <w:sz w:val="24"/>
                <w:szCs w:val="24"/>
                <w:lang w:eastAsia="pl-PL"/>
              </w:rPr>
            </w:pPr>
            <w:r w:rsidRPr="00B35B98">
              <w:rPr>
                <w:rFonts w:asciiTheme="minorHAnsi" w:hAnsiTheme="minorHAnsi" w:cstheme="minorHAnsi"/>
                <w:sz w:val="24"/>
                <w:szCs w:val="24"/>
                <w:lang w:eastAsia="pl-PL"/>
              </w:rPr>
              <w:t>9 605 786</w:t>
            </w:r>
          </w:p>
        </w:tc>
        <w:tc>
          <w:tcPr>
            <w:tcW w:w="559" w:type="dxa"/>
            <w:vAlign w:val="center"/>
          </w:tcPr>
          <w:p w14:paraId="5F57439C" w14:textId="77777777" w:rsidR="005D0D46" w:rsidRPr="00B35B98" w:rsidRDefault="005D0D46" w:rsidP="005D0D46">
            <w:pPr>
              <w:spacing w:after="0" w:line="360" w:lineRule="auto"/>
              <w:rPr>
                <w:rFonts w:asciiTheme="minorHAnsi" w:hAnsiTheme="minorHAnsi" w:cstheme="minorHAnsi"/>
                <w:sz w:val="24"/>
                <w:szCs w:val="24"/>
                <w:lang w:eastAsia="pl-PL"/>
              </w:rPr>
            </w:pPr>
          </w:p>
        </w:tc>
        <w:tc>
          <w:tcPr>
            <w:tcW w:w="1417" w:type="dxa"/>
            <w:vAlign w:val="center"/>
          </w:tcPr>
          <w:p w14:paraId="31C9A7FE" w14:textId="77777777" w:rsidR="005D0D46" w:rsidRPr="00B35B98" w:rsidRDefault="005D0D46" w:rsidP="005D0D46">
            <w:pPr>
              <w:spacing w:after="0" w:line="360" w:lineRule="auto"/>
              <w:rPr>
                <w:rFonts w:asciiTheme="minorHAnsi" w:hAnsiTheme="minorHAnsi" w:cstheme="minorHAnsi"/>
                <w:sz w:val="24"/>
                <w:szCs w:val="24"/>
                <w:lang w:eastAsia="pl-PL"/>
              </w:rPr>
            </w:pPr>
          </w:p>
        </w:tc>
        <w:tc>
          <w:tcPr>
            <w:tcW w:w="709" w:type="dxa"/>
            <w:vAlign w:val="center"/>
          </w:tcPr>
          <w:p w14:paraId="203E7977" w14:textId="3757AD49" w:rsidR="005D0D46" w:rsidRPr="00B35B98" w:rsidRDefault="005D0D46" w:rsidP="005D0D46">
            <w:pPr>
              <w:spacing w:after="0" w:line="360" w:lineRule="auto"/>
              <w:rPr>
                <w:rFonts w:asciiTheme="minorHAnsi" w:hAnsiTheme="minorHAnsi" w:cstheme="minorHAnsi"/>
                <w:sz w:val="24"/>
                <w:szCs w:val="24"/>
                <w:lang w:eastAsia="pl-PL"/>
              </w:rPr>
            </w:pPr>
          </w:p>
        </w:tc>
        <w:tc>
          <w:tcPr>
            <w:tcW w:w="1276" w:type="dxa"/>
            <w:vAlign w:val="center"/>
          </w:tcPr>
          <w:p w14:paraId="17C69AEE" w14:textId="65002D53" w:rsidR="005D0D46" w:rsidRPr="00B35B98" w:rsidRDefault="005D0D46" w:rsidP="002512AC">
            <w:pPr>
              <w:spacing w:after="0" w:line="360" w:lineRule="auto"/>
              <w:jc w:val="right"/>
              <w:rPr>
                <w:rFonts w:asciiTheme="minorHAnsi" w:hAnsiTheme="minorHAnsi" w:cstheme="minorHAnsi"/>
                <w:sz w:val="24"/>
                <w:szCs w:val="24"/>
                <w:lang w:eastAsia="pl-PL"/>
              </w:rPr>
            </w:pPr>
          </w:p>
        </w:tc>
        <w:tc>
          <w:tcPr>
            <w:tcW w:w="708" w:type="dxa"/>
            <w:vAlign w:val="center"/>
          </w:tcPr>
          <w:p w14:paraId="393267FD" w14:textId="77777777" w:rsidR="005D0D46" w:rsidRPr="00B35B98" w:rsidRDefault="005D0D46" w:rsidP="005D0D46">
            <w:pPr>
              <w:spacing w:after="0" w:line="360" w:lineRule="auto"/>
              <w:rPr>
                <w:rFonts w:asciiTheme="minorHAnsi" w:hAnsiTheme="minorHAnsi" w:cstheme="minorHAnsi"/>
                <w:sz w:val="24"/>
                <w:szCs w:val="24"/>
                <w:lang w:eastAsia="pl-PL"/>
              </w:rPr>
            </w:pPr>
          </w:p>
        </w:tc>
        <w:tc>
          <w:tcPr>
            <w:tcW w:w="1686" w:type="dxa"/>
            <w:vAlign w:val="center"/>
          </w:tcPr>
          <w:p w14:paraId="5DCC3258" w14:textId="77777777" w:rsidR="005D0D46" w:rsidRPr="00B35B98" w:rsidRDefault="005D0D46" w:rsidP="005D0D46">
            <w:pPr>
              <w:spacing w:after="0" w:line="360" w:lineRule="auto"/>
              <w:rPr>
                <w:rFonts w:asciiTheme="minorHAnsi" w:hAnsiTheme="minorHAnsi" w:cstheme="minorHAnsi"/>
                <w:sz w:val="24"/>
                <w:szCs w:val="24"/>
                <w:lang w:eastAsia="pl-PL"/>
              </w:rPr>
            </w:pPr>
          </w:p>
        </w:tc>
      </w:tr>
    </w:tbl>
    <w:p w14:paraId="2870BF8F" w14:textId="77777777" w:rsidR="00896ECA" w:rsidRPr="00B35B98" w:rsidRDefault="00896ECA" w:rsidP="00896ECA">
      <w:pPr>
        <w:spacing w:line="360" w:lineRule="auto"/>
        <w:rPr>
          <w:rFonts w:asciiTheme="minorHAnsi" w:hAnsiTheme="minorHAnsi" w:cstheme="minorHAnsi"/>
          <w:sz w:val="24"/>
          <w:szCs w:val="24"/>
          <w:lang w:eastAsia="pl-PL"/>
        </w:rPr>
      </w:pPr>
    </w:p>
    <w:p w14:paraId="139C35EE" w14:textId="77777777" w:rsidR="00A545D9" w:rsidRPr="00B35B98" w:rsidRDefault="00A545D9" w:rsidP="00896ECA">
      <w:pPr>
        <w:spacing w:line="360" w:lineRule="auto"/>
        <w:rPr>
          <w:rFonts w:asciiTheme="minorHAnsi" w:hAnsiTheme="minorHAnsi" w:cstheme="minorHAnsi"/>
          <w:sz w:val="24"/>
          <w:szCs w:val="24"/>
          <w:lang w:eastAsia="pl-PL"/>
        </w:rPr>
        <w:sectPr w:rsidR="00A545D9" w:rsidRPr="00B35B98" w:rsidSect="00D4226A">
          <w:pgSz w:w="11906" w:h="16838"/>
          <w:pgMar w:top="1418" w:right="1418" w:bottom="1418" w:left="1418" w:header="708" w:footer="708" w:gutter="0"/>
          <w:cols w:space="708"/>
          <w:docGrid w:linePitch="360"/>
        </w:sectPr>
      </w:pPr>
    </w:p>
    <w:p w14:paraId="515F2407" w14:textId="2828A3F5" w:rsidR="00A545D9" w:rsidRPr="00B35B98" w:rsidRDefault="00A545D9" w:rsidP="00A545D9">
      <w:pPr>
        <w:shd w:val="clear" w:color="auto" w:fill="D9D9D9"/>
        <w:tabs>
          <w:tab w:val="left" w:pos="1701"/>
        </w:tabs>
        <w:spacing w:before="120" w:after="0" w:line="360" w:lineRule="auto"/>
        <w:ind w:left="1701" w:hanging="1701"/>
        <w:rPr>
          <w:rFonts w:ascii="Calibri" w:eastAsia="Times New Roman" w:hAnsi="Calibri" w:cs="Calibri"/>
          <w:b/>
          <w:caps/>
          <w:sz w:val="24"/>
          <w:szCs w:val="24"/>
          <w:lang w:eastAsia="pl-PL"/>
        </w:rPr>
      </w:pPr>
      <w:r w:rsidRPr="00B35B98">
        <w:rPr>
          <w:rFonts w:ascii="Calibri" w:eastAsia="Times New Roman" w:hAnsi="Calibri" w:cs="Calibri"/>
          <w:b/>
          <w:caps/>
          <w:sz w:val="24"/>
          <w:szCs w:val="24"/>
          <w:lang w:eastAsia="pl-PL"/>
        </w:rPr>
        <w:lastRenderedPageBreak/>
        <w:t>Oś priorytetowa 14. INTEGRACJA IMIGRANTÓ</w:t>
      </w:r>
      <w:r w:rsidR="003657FC">
        <w:rPr>
          <w:rFonts w:ascii="Calibri" w:eastAsia="Times New Roman" w:hAnsi="Calibri" w:cs="Calibri"/>
          <w:b/>
          <w:caps/>
          <w:sz w:val="24"/>
          <w:szCs w:val="24"/>
          <w:lang w:eastAsia="pl-PL"/>
        </w:rPr>
        <w:t>w</w:t>
      </w:r>
    </w:p>
    <w:p w14:paraId="49F60519" w14:textId="77777777" w:rsidR="00A545D9" w:rsidRPr="00B35B98" w:rsidRDefault="00A545D9" w:rsidP="00A545D9">
      <w:pPr>
        <w:spacing w:after="0" w:line="360" w:lineRule="auto"/>
        <w:rPr>
          <w:rFonts w:ascii="Calibri" w:hAnsi="Calibri" w:cs="Calibri"/>
          <w:sz w:val="24"/>
          <w:szCs w:val="24"/>
          <w:lang w:eastAsia="pl-PL"/>
        </w:rPr>
      </w:pPr>
    </w:p>
    <w:p w14:paraId="7E2E60C7" w14:textId="77777777" w:rsidR="00A545D9" w:rsidRPr="00B35B98" w:rsidRDefault="00A545D9" w:rsidP="00A545D9">
      <w:pPr>
        <w:shd w:val="clear" w:color="auto" w:fill="FFFF99"/>
        <w:spacing w:after="60" w:line="360" w:lineRule="auto"/>
        <w:rPr>
          <w:rFonts w:ascii="Calibri" w:eastAsia="Times New Roman" w:hAnsi="Calibri" w:cs="Calibri"/>
          <w:b/>
          <w:sz w:val="24"/>
          <w:szCs w:val="24"/>
          <w:lang w:eastAsia="pl-PL"/>
        </w:rPr>
      </w:pPr>
      <w:r w:rsidRPr="00B35B98">
        <w:rPr>
          <w:rFonts w:ascii="Calibri" w:eastAsia="Times New Roman" w:hAnsi="Calibri" w:cs="Calibri"/>
          <w:b/>
          <w:sz w:val="24"/>
          <w:szCs w:val="24"/>
          <w:lang w:eastAsia="pl-PL"/>
        </w:rPr>
        <w:t xml:space="preserve">PRIORYTET INWESTYCYJNY 9i </w:t>
      </w:r>
    </w:p>
    <w:p w14:paraId="5443A42F" w14:textId="77777777" w:rsidR="00A545D9" w:rsidRPr="00B35B98" w:rsidRDefault="00A545D9" w:rsidP="00A545D9">
      <w:pPr>
        <w:shd w:val="clear" w:color="auto" w:fill="FFFF99"/>
        <w:spacing w:after="60" w:line="360" w:lineRule="auto"/>
        <w:rPr>
          <w:rFonts w:ascii="Calibri" w:eastAsia="Times New Roman" w:hAnsi="Calibri" w:cs="Calibri"/>
          <w:sz w:val="24"/>
          <w:szCs w:val="24"/>
          <w:lang w:eastAsia="pl-PL"/>
        </w:rPr>
      </w:pPr>
      <w:r w:rsidRPr="00B35B98">
        <w:rPr>
          <w:rFonts w:ascii="Calibri" w:eastAsia="Times New Roman" w:hAnsi="Calibri" w:cs="Calibri"/>
          <w:sz w:val="24"/>
          <w:szCs w:val="24"/>
          <w:lang w:eastAsia="pl-PL"/>
        </w:rPr>
        <w:t>Aktywna integracja, w szczególności w celu poprawy zatrudnialności.</w:t>
      </w:r>
    </w:p>
    <w:p w14:paraId="41FE7C83" w14:textId="77777777" w:rsidR="00A545D9" w:rsidRPr="00B35B98" w:rsidRDefault="00A545D9" w:rsidP="00A545D9">
      <w:pPr>
        <w:spacing w:after="0" w:line="240" w:lineRule="auto"/>
        <w:rPr>
          <w:rFonts w:ascii="Calibri" w:hAnsi="Calibri" w:cs="Calibri"/>
          <w:b/>
          <w:sz w:val="24"/>
          <w:szCs w:val="24"/>
          <w:lang w:eastAsia="pl-PL"/>
        </w:rPr>
      </w:pPr>
    </w:p>
    <w:p w14:paraId="5AFB7478" w14:textId="77777777" w:rsidR="00A545D9" w:rsidRPr="00B35B98" w:rsidRDefault="00A545D9" w:rsidP="00A545D9">
      <w:pPr>
        <w:spacing w:before="60" w:after="60" w:line="360" w:lineRule="auto"/>
        <w:rPr>
          <w:rFonts w:ascii="Calibri" w:hAnsi="Calibri" w:cs="Calibri"/>
          <w:b/>
          <w:sz w:val="24"/>
          <w:szCs w:val="24"/>
          <w:lang w:eastAsia="pl-PL"/>
        </w:rPr>
      </w:pPr>
      <w:r w:rsidRPr="00B35B98">
        <w:rPr>
          <w:rFonts w:ascii="Calibri" w:hAnsi="Calibri" w:cs="Calibri"/>
          <w:b/>
          <w:sz w:val="24"/>
          <w:szCs w:val="24"/>
          <w:lang w:eastAsia="pl-PL"/>
        </w:rPr>
        <w:t>Cel szczegółowy</w:t>
      </w:r>
    </w:p>
    <w:p w14:paraId="7BB01959" w14:textId="77777777" w:rsidR="00A545D9" w:rsidRPr="00B35B98" w:rsidRDefault="00A545D9" w:rsidP="00A545D9">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t xml:space="preserve">Zwiększona integracja osób z doświadczeniem migracji. </w:t>
      </w:r>
    </w:p>
    <w:p w14:paraId="7C8F7ECE" w14:textId="77777777" w:rsidR="006B414C" w:rsidRPr="00B35B98" w:rsidRDefault="00A545D9" w:rsidP="00AF1DEA">
      <w:pPr>
        <w:spacing w:before="60" w:after="60" w:line="360" w:lineRule="auto"/>
        <w:rPr>
          <w:rFonts w:ascii="Calibri" w:hAnsi="Calibri" w:cs="Calibri"/>
          <w:sz w:val="24"/>
          <w:szCs w:val="24"/>
        </w:rPr>
      </w:pPr>
      <w:r w:rsidRPr="00B35B98">
        <w:rPr>
          <w:rFonts w:ascii="Calibri" w:hAnsi="Calibri" w:cs="Calibri"/>
          <w:b/>
          <w:sz w:val="24"/>
          <w:szCs w:val="24"/>
          <w:lang w:eastAsia="pl-PL"/>
        </w:rPr>
        <w:t>Rezultat</w:t>
      </w:r>
      <w:r w:rsidR="00AF1DEA" w:rsidRPr="00B35B98">
        <w:rPr>
          <w:rFonts w:ascii="Calibri" w:hAnsi="Calibri" w:cs="Calibri"/>
          <w:sz w:val="24"/>
          <w:szCs w:val="24"/>
        </w:rPr>
        <w:t xml:space="preserve"> </w:t>
      </w:r>
    </w:p>
    <w:p w14:paraId="4D5FF87B" w14:textId="5F2BF5F5" w:rsidR="00AF1DEA" w:rsidRPr="00981FD5" w:rsidRDefault="00AF1DEA" w:rsidP="00981FD5">
      <w:pPr>
        <w:spacing w:before="60" w:after="60" w:line="360" w:lineRule="auto"/>
        <w:rPr>
          <w:rFonts w:ascii="Calibri" w:hAnsi="Calibri" w:cs="Calibri"/>
          <w:sz w:val="24"/>
          <w:szCs w:val="24"/>
        </w:rPr>
      </w:pPr>
      <w:r w:rsidRPr="00B35B98">
        <w:rPr>
          <w:rFonts w:ascii="Calibri" w:hAnsi="Calibri" w:cs="Calibri"/>
          <w:sz w:val="24"/>
          <w:szCs w:val="24"/>
        </w:rPr>
        <w:t xml:space="preserve">Planowanym rezultatem interwencji będzie długofalowa integracja imigrantów przebywających na terenie województwa pomorskiego w związku z działaniami wojennymi w Ukrainie, a także trwałe wzmocnienie ich postaw społecznych, zawodowych, edukacyjnych, zdrowotnych i kulturalnych. </w:t>
      </w:r>
    </w:p>
    <w:p w14:paraId="75CC6FF4" w14:textId="77777777" w:rsidR="00AF1DEA" w:rsidRPr="00B35B98" w:rsidRDefault="00AF1DEA" w:rsidP="00AF1DEA">
      <w:pPr>
        <w:spacing w:before="60" w:after="60" w:line="360" w:lineRule="auto"/>
        <w:rPr>
          <w:rFonts w:ascii="Calibri" w:hAnsi="Calibri" w:cs="Calibri"/>
          <w:b/>
          <w:sz w:val="24"/>
          <w:szCs w:val="24"/>
          <w:lang w:eastAsia="pl-PL"/>
        </w:rPr>
      </w:pPr>
      <w:r w:rsidRPr="00B35B98">
        <w:rPr>
          <w:rFonts w:ascii="Calibri" w:hAnsi="Calibri" w:cs="Calibri"/>
          <w:b/>
          <w:sz w:val="24"/>
          <w:szCs w:val="24"/>
          <w:lang w:eastAsia="pl-PL"/>
        </w:rPr>
        <w:t xml:space="preserve">Ukierunkowanie interwencji </w:t>
      </w:r>
    </w:p>
    <w:p w14:paraId="3EEFEBB6" w14:textId="77777777" w:rsidR="00AF1DEA" w:rsidRPr="00B35B98" w:rsidRDefault="00AF1DEA" w:rsidP="00AF1DEA">
      <w:pPr>
        <w:spacing w:before="60" w:after="60" w:line="360" w:lineRule="auto"/>
        <w:rPr>
          <w:rFonts w:ascii="Calibri" w:hAnsi="Calibri" w:cs="Calibri"/>
          <w:sz w:val="24"/>
          <w:szCs w:val="24"/>
        </w:rPr>
      </w:pPr>
      <w:r w:rsidRPr="00B35B98">
        <w:rPr>
          <w:rFonts w:ascii="Calibri" w:hAnsi="Calibri" w:cs="Calibri"/>
          <w:sz w:val="24"/>
          <w:szCs w:val="24"/>
        </w:rPr>
        <w:t xml:space="preserve">Planowany zakres wsparcia </w:t>
      </w:r>
    </w:p>
    <w:p w14:paraId="15327990" w14:textId="356205EB" w:rsidR="00AF1DEA" w:rsidRPr="00B35B98" w:rsidRDefault="00AF1DEA" w:rsidP="00AF1DEA">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t xml:space="preserve">W obszarze </w:t>
      </w:r>
      <w:r w:rsidRPr="00B35B98">
        <w:rPr>
          <w:rFonts w:ascii="Calibri" w:hAnsi="Calibri" w:cs="Calibri"/>
          <w:sz w:val="24"/>
          <w:szCs w:val="24"/>
          <w:u w:val="single"/>
          <w:lang w:eastAsia="pl-PL"/>
        </w:rPr>
        <w:t>integracji imigrantów</w:t>
      </w:r>
      <w:r w:rsidRPr="00B35B98">
        <w:rPr>
          <w:rFonts w:ascii="Calibri" w:hAnsi="Calibri" w:cs="Calibri"/>
          <w:sz w:val="24"/>
          <w:szCs w:val="24"/>
          <w:lang w:eastAsia="pl-PL"/>
        </w:rPr>
        <w:t xml:space="preserve"> wspierane będą przedsięwzięcia realizowane w szczególności </w:t>
      </w:r>
      <w:r w:rsidR="00824360" w:rsidRPr="00B35B98">
        <w:rPr>
          <w:rFonts w:ascii="Calibri" w:hAnsi="Calibri" w:cs="Calibri"/>
          <w:sz w:val="24"/>
          <w:szCs w:val="24"/>
          <w:lang w:eastAsia="pl-PL"/>
        </w:rPr>
        <w:t>we współpracy</w:t>
      </w:r>
      <w:r w:rsidRPr="00B35B98">
        <w:rPr>
          <w:rFonts w:ascii="Calibri" w:hAnsi="Calibri" w:cs="Calibri"/>
          <w:sz w:val="24"/>
          <w:szCs w:val="24"/>
          <w:lang w:eastAsia="pl-PL"/>
        </w:rPr>
        <w:t xml:space="preserve"> JST i NGO</w:t>
      </w:r>
      <w:r w:rsidR="00DA606D" w:rsidRPr="00B35B98">
        <w:rPr>
          <w:rFonts w:ascii="Calibri" w:hAnsi="Calibri" w:cs="Calibri"/>
          <w:sz w:val="24"/>
          <w:szCs w:val="24"/>
          <w:lang w:eastAsia="pl-PL"/>
        </w:rPr>
        <w:t>/PES/PS</w:t>
      </w:r>
      <w:r w:rsidRPr="00B35B98">
        <w:rPr>
          <w:rFonts w:ascii="Calibri" w:hAnsi="Calibri" w:cs="Calibri"/>
          <w:sz w:val="24"/>
          <w:szCs w:val="24"/>
          <w:lang w:eastAsia="pl-PL"/>
        </w:rPr>
        <w:t xml:space="preserve">, wykorzystujące w pierwszej kolejności ogólnie dostępne instrumenty włączenia i aktywizacji społecznej, zawodowej (w tym w ramach ekonomii społecznej), edukacyjnej, kulturalnej i zdrowotnej. </w:t>
      </w:r>
    </w:p>
    <w:p w14:paraId="4032541C" w14:textId="5CDFE455" w:rsidR="00AF1DEA" w:rsidRPr="00B35B98" w:rsidRDefault="00AF1DEA" w:rsidP="00AF1DEA">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t xml:space="preserve">Ponadto, możliwa </w:t>
      </w:r>
      <w:r w:rsidR="000064CA">
        <w:rPr>
          <w:rFonts w:ascii="Calibri" w:hAnsi="Calibri" w:cs="Calibri"/>
          <w:sz w:val="24"/>
          <w:szCs w:val="24"/>
          <w:lang w:eastAsia="pl-PL"/>
        </w:rPr>
        <w:t>będzie</w:t>
      </w:r>
      <w:r w:rsidRPr="00B35B98">
        <w:rPr>
          <w:rFonts w:ascii="Calibri" w:hAnsi="Calibri" w:cs="Calibri"/>
          <w:sz w:val="24"/>
          <w:szCs w:val="24"/>
          <w:lang w:eastAsia="pl-PL"/>
        </w:rPr>
        <w:t xml:space="preserve"> także realizacja inicjatyw związanych m.in. ze wsparciem o charakterze bytowym, opiekuńczym, </w:t>
      </w:r>
      <w:r w:rsidR="006A59ED">
        <w:rPr>
          <w:rFonts w:ascii="Calibri" w:hAnsi="Calibri" w:cs="Calibri"/>
          <w:sz w:val="24"/>
          <w:szCs w:val="24"/>
          <w:lang w:eastAsia="pl-PL"/>
        </w:rPr>
        <w:t>kursami</w:t>
      </w:r>
      <w:r w:rsidRPr="00B35B98">
        <w:rPr>
          <w:rFonts w:ascii="Calibri" w:hAnsi="Calibri" w:cs="Calibri"/>
          <w:sz w:val="24"/>
          <w:szCs w:val="24"/>
          <w:lang w:eastAsia="pl-PL"/>
        </w:rPr>
        <w:t xml:space="preserve"> </w:t>
      </w:r>
      <w:r w:rsidR="006A59ED">
        <w:rPr>
          <w:rFonts w:ascii="Calibri" w:hAnsi="Calibri" w:cs="Calibri"/>
          <w:sz w:val="24"/>
          <w:szCs w:val="24"/>
          <w:lang w:eastAsia="pl-PL"/>
        </w:rPr>
        <w:t xml:space="preserve">zawodowymi i </w:t>
      </w:r>
      <w:r w:rsidRPr="00B35B98">
        <w:rPr>
          <w:rFonts w:ascii="Calibri" w:hAnsi="Calibri" w:cs="Calibri"/>
          <w:sz w:val="24"/>
          <w:szCs w:val="24"/>
          <w:lang w:eastAsia="pl-PL"/>
        </w:rPr>
        <w:t>językowymi</w:t>
      </w:r>
      <w:r w:rsidR="006A59ED">
        <w:rPr>
          <w:rFonts w:ascii="Calibri" w:hAnsi="Calibri" w:cs="Calibri"/>
          <w:sz w:val="24"/>
          <w:szCs w:val="24"/>
          <w:lang w:eastAsia="pl-PL"/>
        </w:rPr>
        <w:t xml:space="preserve"> (w tym dla nauczycieli),</w:t>
      </w:r>
      <w:r w:rsidRPr="00B35B98">
        <w:rPr>
          <w:rFonts w:ascii="Calibri" w:hAnsi="Calibri" w:cs="Calibri"/>
          <w:sz w:val="24"/>
          <w:szCs w:val="24"/>
          <w:lang w:eastAsia="pl-PL"/>
        </w:rPr>
        <w:t xml:space="preserve"> tłumaczeniami, doradztwem zawodowym oraz pomocą prawną i psychologiczną. </w:t>
      </w:r>
      <w:r w:rsidR="006A59ED">
        <w:rPr>
          <w:rFonts w:ascii="Calibri" w:hAnsi="Calibri" w:cs="Calibri"/>
          <w:sz w:val="24"/>
          <w:szCs w:val="24"/>
          <w:lang w:eastAsia="pl-PL"/>
        </w:rPr>
        <w:t>Możliwa będzie</w:t>
      </w:r>
      <w:r w:rsidRPr="00B35B98">
        <w:rPr>
          <w:rFonts w:ascii="Calibri" w:hAnsi="Calibri" w:cs="Calibri"/>
          <w:sz w:val="24"/>
          <w:szCs w:val="24"/>
          <w:lang w:eastAsia="pl-PL"/>
        </w:rPr>
        <w:t xml:space="preserve"> również realizacj</w:t>
      </w:r>
      <w:r w:rsidR="006A59ED">
        <w:rPr>
          <w:rFonts w:ascii="Calibri" w:hAnsi="Calibri" w:cs="Calibri"/>
          <w:sz w:val="24"/>
          <w:szCs w:val="24"/>
          <w:lang w:eastAsia="pl-PL"/>
        </w:rPr>
        <w:t>a</w:t>
      </w:r>
      <w:r w:rsidRPr="00B35B98">
        <w:rPr>
          <w:rFonts w:ascii="Calibri" w:hAnsi="Calibri" w:cs="Calibri"/>
          <w:sz w:val="24"/>
          <w:szCs w:val="24"/>
          <w:lang w:eastAsia="pl-PL"/>
        </w:rPr>
        <w:t xml:space="preserve"> działań skierowanych do pracowników i wolontariuszy instytucji publicznych i NGO</w:t>
      </w:r>
      <w:r w:rsidR="006A59ED">
        <w:rPr>
          <w:rFonts w:ascii="Calibri" w:hAnsi="Calibri" w:cs="Calibri"/>
          <w:sz w:val="24"/>
          <w:szCs w:val="24"/>
          <w:lang w:eastAsia="pl-PL"/>
        </w:rPr>
        <w:t>/PES/PS</w:t>
      </w:r>
      <w:r w:rsidRPr="00B35B98">
        <w:rPr>
          <w:rFonts w:ascii="Calibri" w:hAnsi="Calibri" w:cs="Calibri"/>
          <w:sz w:val="24"/>
          <w:szCs w:val="24"/>
          <w:lang w:eastAsia="pl-PL"/>
        </w:rPr>
        <w:t xml:space="preserve"> wspierających osoby z doświadczeniem migracji, np. w formie szkoleń. </w:t>
      </w:r>
    </w:p>
    <w:p w14:paraId="65D18FC9" w14:textId="77777777" w:rsidR="00AF1DEA" w:rsidRPr="00B35B98" w:rsidRDefault="00AF1DEA" w:rsidP="00AF1DEA">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t>Działania realizowane w ramach niniejszej Osi mogą być finansowane na podstawie przepisów mających zastosowanie do EFRR.</w:t>
      </w:r>
    </w:p>
    <w:p w14:paraId="3385F527" w14:textId="77777777" w:rsidR="00AF1DEA" w:rsidRPr="00B35B98" w:rsidRDefault="00AF1DEA" w:rsidP="00AF1DEA">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t>Ukierunkowanie terytorialne</w:t>
      </w:r>
    </w:p>
    <w:p w14:paraId="351A988F" w14:textId="77777777" w:rsidR="00AF1DEA" w:rsidRPr="00B35B98" w:rsidRDefault="00AF1DEA" w:rsidP="00AF1DEA">
      <w:pPr>
        <w:spacing w:before="60" w:after="60" w:line="360" w:lineRule="auto"/>
        <w:rPr>
          <w:rFonts w:ascii="Calibri" w:hAnsi="Calibri" w:cs="Calibri"/>
          <w:sz w:val="24"/>
          <w:szCs w:val="24"/>
          <w:lang w:eastAsia="pl-PL"/>
        </w:rPr>
      </w:pPr>
      <w:r w:rsidRPr="00B35B98">
        <w:rPr>
          <w:rFonts w:ascii="Calibri" w:hAnsi="Calibri" w:cs="Calibri"/>
          <w:sz w:val="24"/>
          <w:szCs w:val="24"/>
        </w:rPr>
        <w:t>Obszar całego województwa.</w:t>
      </w:r>
    </w:p>
    <w:p w14:paraId="585B730D" w14:textId="77777777" w:rsidR="00AF1DEA" w:rsidRPr="00B35B98" w:rsidRDefault="00AF1DEA" w:rsidP="00AF1DEA">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t>Grupy docelowe</w:t>
      </w:r>
    </w:p>
    <w:p w14:paraId="4759900A" w14:textId="6B25E6D1" w:rsidR="00AF1DEA" w:rsidRPr="00B35B98" w:rsidRDefault="00AF1DEA" w:rsidP="00AF1DEA">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lastRenderedPageBreak/>
        <w:t>Osoby z doświadczeniem migracji w związku z działaniami wojennymi w Ukrainie oraz pracownicy i wolontariusze instytucji publicznych i NGO</w:t>
      </w:r>
      <w:r w:rsidR="006A59ED">
        <w:rPr>
          <w:rFonts w:ascii="Calibri" w:hAnsi="Calibri" w:cs="Calibri"/>
          <w:sz w:val="24"/>
          <w:szCs w:val="24"/>
          <w:lang w:eastAsia="pl-PL"/>
        </w:rPr>
        <w:t>/PES/PS</w:t>
      </w:r>
      <w:r w:rsidRPr="00B35B98">
        <w:rPr>
          <w:rFonts w:ascii="Calibri" w:hAnsi="Calibri" w:cs="Calibri"/>
          <w:sz w:val="24"/>
          <w:szCs w:val="24"/>
          <w:lang w:eastAsia="pl-PL"/>
        </w:rPr>
        <w:t>.</w:t>
      </w:r>
    </w:p>
    <w:p w14:paraId="51F7B310" w14:textId="77777777" w:rsidR="00AF1DEA" w:rsidRPr="00B35B98" w:rsidRDefault="00AF1DEA" w:rsidP="00AF1DEA">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t>Indykatywny katalog beneficjentów</w:t>
      </w:r>
    </w:p>
    <w:p w14:paraId="269D4814" w14:textId="4D93EEDF" w:rsidR="00AF1DEA" w:rsidRPr="00B35B98" w:rsidRDefault="00AF1DEA" w:rsidP="00AF1DEA">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t>Jednostki samorządu terytorialnego i ich jednostki organizacyjne, związki i stowarzyszenia jednostek samorządu terytorialnego, organizacje pozarządowe, podmioty ekonomii społecznej/przedsiębiorstwa społeczne, instytucje pomocy i integracji społecznej</w:t>
      </w:r>
      <w:r w:rsidRPr="00B35B98">
        <w:rPr>
          <w:rFonts w:ascii="Calibri" w:hAnsi="Calibri" w:cs="Calibri"/>
          <w:iCs/>
          <w:sz w:val="24"/>
          <w:szCs w:val="24"/>
          <w:lang w:eastAsia="pl-PL"/>
        </w:rPr>
        <w:t>,</w:t>
      </w:r>
      <w:r w:rsidRPr="00B35B98">
        <w:rPr>
          <w:rFonts w:ascii="Calibri" w:hAnsi="Calibri" w:cs="Calibri"/>
          <w:sz w:val="24"/>
          <w:szCs w:val="24"/>
          <w:lang w:eastAsia="pl-PL"/>
        </w:rPr>
        <w:t xml:space="preserve"> instytucje edukacyjne,</w:t>
      </w:r>
      <w:r w:rsidR="00E72ABD" w:rsidRPr="00B35B98">
        <w:rPr>
          <w:rFonts w:ascii="Calibri" w:hAnsi="Calibri" w:cs="Calibri"/>
          <w:sz w:val="24"/>
          <w:szCs w:val="24"/>
          <w:lang w:eastAsia="pl-PL"/>
        </w:rPr>
        <w:t xml:space="preserve"> instytucje szkolnictwa wyższego,</w:t>
      </w:r>
      <w:r w:rsidRPr="00B35B98">
        <w:rPr>
          <w:rFonts w:ascii="Calibri" w:hAnsi="Calibri" w:cs="Calibri"/>
          <w:sz w:val="24"/>
          <w:szCs w:val="24"/>
          <w:lang w:eastAsia="pl-PL"/>
        </w:rPr>
        <w:t xml:space="preserve"> instytucje kultury, instytucje rynku pracy, związki zawodowe, pracodawcy i ich organizacje, IOB, publiczne i prywatne podmioty świadczące usługi zdrowotne i ich organy założycielskie.</w:t>
      </w:r>
    </w:p>
    <w:p w14:paraId="7AE2E3E1" w14:textId="77777777" w:rsidR="00AF1DEA" w:rsidRPr="00B35B98" w:rsidRDefault="00AF1DEA" w:rsidP="00AF1DEA">
      <w:pPr>
        <w:spacing w:before="60" w:after="60" w:line="360" w:lineRule="auto"/>
        <w:rPr>
          <w:rFonts w:ascii="Calibri" w:hAnsi="Calibri" w:cs="Calibri"/>
          <w:b/>
          <w:sz w:val="24"/>
          <w:szCs w:val="24"/>
          <w:highlight w:val="yellow"/>
          <w:lang w:eastAsia="pl-PL"/>
        </w:rPr>
      </w:pPr>
      <w:r w:rsidRPr="00B35B98">
        <w:rPr>
          <w:rFonts w:ascii="Calibri" w:hAnsi="Calibri" w:cs="Calibri"/>
          <w:b/>
          <w:sz w:val="24"/>
          <w:szCs w:val="24"/>
          <w:lang w:eastAsia="pl-PL"/>
        </w:rPr>
        <w:t xml:space="preserve">Kierunkowe zasady wyboru projektów </w:t>
      </w:r>
    </w:p>
    <w:p w14:paraId="2B68E0C7" w14:textId="5C568E4A" w:rsidR="00DA606D" w:rsidRPr="00B35B98" w:rsidRDefault="00AF1DEA" w:rsidP="00AF1DEA">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t xml:space="preserve">Głównym trybem wyboru projektów </w:t>
      </w:r>
      <w:r w:rsidR="00DA606D" w:rsidRPr="00B35B98">
        <w:rPr>
          <w:rFonts w:ascii="Calibri" w:eastAsia="Times New Roman" w:hAnsi="Calibri" w:cs="Calibri"/>
          <w:sz w:val="24"/>
          <w:szCs w:val="24"/>
          <w:lang w:eastAsia="pl-PL"/>
        </w:rPr>
        <w:t>służących wsparciu osób z doświadczeniem migracji w związku z działaniami wojennymi w Ukrainie</w:t>
      </w:r>
      <w:r w:rsidR="00DA606D" w:rsidRPr="00B35B98">
        <w:rPr>
          <w:rFonts w:ascii="Calibri" w:hAnsi="Calibri" w:cs="Calibri"/>
          <w:sz w:val="24"/>
          <w:szCs w:val="24"/>
          <w:lang w:eastAsia="pl-PL"/>
        </w:rPr>
        <w:t xml:space="preserve"> </w:t>
      </w:r>
      <w:r w:rsidRPr="00B35B98">
        <w:rPr>
          <w:rFonts w:ascii="Calibri" w:hAnsi="Calibri" w:cs="Calibri"/>
          <w:sz w:val="24"/>
          <w:szCs w:val="24"/>
          <w:lang w:eastAsia="pl-PL"/>
        </w:rPr>
        <w:t xml:space="preserve">będzie tryb </w:t>
      </w:r>
      <w:r w:rsidR="00DA606D" w:rsidRPr="00B35B98">
        <w:rPr>
          <w:rFonts w:ascii="Calibri" w:hAnsi="Calibri" w:cs="Calibri"/>
          <w:sz w:val="24"/>
          <w:szCs w:val="24"/>
          <w:lang w:eastAsia="pl-PL"/>
        </w:rPr>
        <w:t>nadzwyczajny.</w:t>
      </w:r>
    </w:p>
    <w:p w14:paraId="6D4D2CEA" w14:textId="264425AE" w:rsidR="00AF1DEA" w:rsidRPr="00B35B98" w:rsidRDefault="00DA606D" w:rsidP="00AF1DEA">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t xml:space="preserve">Uzupełniająco dopuszcza się także tryb konkursowy oraz </w:t>
      </w:r>
      <w:r w:rsidR="00AF1DEA" w:rsidRPr="00B35B98">
        <w:rPr>
          <w:rFonts w:ascii="Calibri" w:hAnsi="Calibri" w:cs="Calibri"/>
          <w:sz w:val="24"/>
          <w:szCs w:val="24"/>
          <w:lang w:eastAsia="pl-PL"/>
        </w:rPr>
        <w:t>pozakonkursowy:</w:t>
      </w:r>
    </w:p>
    <w:p w14:paraId="44C108B7" w14:textId="77777777" w:rsidR="00AF1DEA" w:rsidRPr="00B35B98" w:rsidRDefault="00AF1DEA" w:rsidP="00AF1DEA">
      <w:pPr>
        <w:numPr>
          <w:ilvl w:val="0"/>
          <w:numId w:val="238"/>
        </w:numPr>
        <w:spacing w:before="60" w:after="60" w:line="360" w:lineRule="auto"/>
        <w:contextualSpacing/>
        <w:rPr>
          <w:rFonts w:ascii="Calibri" w:eastAsia="Times New Roman" w:hAnsi="Calibri" w:cs="Calibri"/>
          <w:sz w:val="24"/>
          <w:szCs w:val="24"/>
          <w:lang w:eastAsia="pl-PL"/>
        </w:rPr>
      </w:pPr>
      <w:r w:rsidRPr="00B35B98">
        <w:rPr>
          <w:rFonts w:ascii="Calibri" w:hAnsi="Calibri" w:cs="Calibri"/>
          <w:sz w:val="24"/>
          <w:szCs w:val="24"/>
          <w:lang w:eastAsia="pl-PL"/>
        </w:rPr>
        <w:t xml:space="preserve">o charakterze wdrożeniowym (przedsięwzięcia dotyczące realizacji zadań należących do </w:t>
      </w:r>
      <w:r w:rsidRPr="00B35B98">
        <w:rPr>
          <w:rFonts w:ascii="Calibri" w:eastAsia="Times New Roman" w:hAnsi="Calibri" w:cs="Calibri"/>
          <w:sz w:val="24"/>
          <w:szCs w:val="24"/>
          <w:lang w:eastAsia="pl-PL"/>
        </w:rPr>
        <w:t>wskazanych prawem podmiotów publicznych),</w:t>
      </w:r>
    </w:p>
    <w:p w14:paraId="3C782A20" w14:textId="77777777" w:rsidR="00AF1DEA" w:rsidRPr="00B35B98" w:rsidRDefault="00AF1DEA" w:rsidP="00AF1DEA">
      <w:pPr>
        <w:numPr>
          <w:ilvl w:val="0"/>
          <w:numId w:val="238"/>
        </w:numPr>
        <w:spacing w:before="60" w:after="60" w:line="360" w:lineRule="auto"/>
        <w:contextualSpacing/>
        <w:rPr>
          <w:rFonts w:ascii="Calibri" w:eastAsia="Times New Roman" w:hAnsi="Calibri" w:cs="Calibri"/>
          <w:sz w:val="24"/>
          <w:szCs w:val="24"/>
          <w:lang w:eastAsia="pl-PL"/>
        </w:rPr>
      </w:pPr>
      <w:r w:rsidRPr="00B35B98">
        <w:rPr>
          <w:rFonts w:ascii="Calibri" w:eastAsia="Times New Roman" w:hAnsi="Calibri" w:cs="Calibri"/>
          <w:sz w:val="24"/>
          <w:szCs w:val="24"/>
          <w:lang w:eastAsia="pl-PL"/>
        </w:rPr>
        <w:t>na podstawie Zobowiązania SWP zdefiniowanego w SRWP 2030 pn. Koordynacja procesu integracji imigrantów w regionie.</w:t>
      </w:r>
    </w:p>
    <w:p w14:paraId="092600FC" w14:textId="77777777" w:rsidR="00AF1DEA" w:rsidRPr="00B35B98" w:rsidRDefault="00AF1DEA" w:rsidP="00AF1DEA">
      <w:pPr>
        <w:spacing w:before="60" w:after="60" w:line="360" w:lineRule="auto"/>
        <w:rPr>
          <w:rFonts w:ascii="Calibri" w:hAnsi="Calibri" w:cs="Calibri"/>
          <w:b/>
          <w:sz w:val="24"/>
          <w:szCs w:val="24"/>
          <w:lang w:eastAsia="pl-PL"/>
        </w:rPr>
      </w:pPr>
      <w:r w:rsidRPr="00B35B98">
        <w:rPr>
          <w:rFonts w:ascii="Calibri" w:hAnsi="Calibri" w:cs="Calibri"/>
          <w:b/>
          <w:sz w:val="24"/>
          <w:szCs w:val="24"/>
          <w:lang w:eastAsia="pl-PL"/>
        </w:rPr>
        <w:t>Planowane wykorzystanie instrumentów finansowych</w:t>
      </w:r>
    </w:p>
    <w:p w14:paraId="12006C29" w14:textId="77777777" w:rsidR="00AF1DEA" w:rsidRPr="00B35B98" w:rsidRDefault="00AF1DEA" w:rsidP="00AF1DEA">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t xml:space="preserve">Nie przewiduje się wykorzystania instrumentów finansowych. </w:t>
      </w:r>
    </w:p>
    <w:p w14:paraId="3542259B" w14:textId="77777777" w:rsidR="00AF1DEA" w:rsidRPr="00B35B98" w:rsidRDefault="00AF1DEA" w:rsidP="00AF1DEA">
      <w:pPr>
        <w:spacing w:before="60" w:after="60" w:line="360" w:lineRule="auto"/>
        <w:rPr>
          <w:rFonts w:ascii="Calibri" w:hAnsi="Calibri" w:cs="Calibri"/>
          <w:b/>
          <w:sz w:val="24"/>
          <w:szCs w:val="24"/>
          <w:lang w:eastAsia="pl-PL"/>
        </w:rPr>
      </w:pPr>
      <w:r w:rsidRPr="00B35B98">
        <w:rPr>
          <w:rFonts w:ascii="Calibri" w:hAnsi="Calibri" w:cs="Calibri"/>
          <w:b/>
          <w:sz w:val="24"/>
          <w:szCs w:val="24"/>
          <w:lang w:eastAsia="pl-PL"/>
        </w:rPr>
        <w:t>Planowane wykorzystanie dużych projektów</w:t>
      </w:r>
    </w:p>
    <w:p w14:paraId="45A97470" w14:textId="77777777" w:rsidR="00AF1DEA" w:rsidRPr="00B35B98" w:rsidRDefault="00AF1DEA" w:rsidP="00AF1DEA">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t xml:space="preserve">Wstępnie nie zidentyfikowano dużych projektów. </w:t>
      </w:r>
    </w:p>
    <w:p w14:paraId="10E4D152" w14:textId="103FC362" w:rsidR="00AF1DEA" w:rsidRDefault="00AF1DEA" w:rsidP="00AF1DEA">
      <w:pPr>
        <w:spacing w:before="60" w:after="60" w:line="360" w:lineRule="auto"/>
        <w:rPr>
          <w:rFonts w:ascii="Calibri" w:hAnsi="Calibri" w:cs="Calibri"/>
          <w:b/>
          <w:sz w:val="24"/>
          <w:szCs w:val="24"/>
          <w:lang w:eastAsia="pl-PL"/>
        </w:rPr>
      </w:pPr>
      <w:r w:rsidRPr="00B35B98">
        <w:rPr>
          <w:rFonts w:ascii="Calibri" w:hAnsi="Calibri" w:cs="Calibri"/>
          <w:b/>
          <w:sz w:val="24"/>
          <w:szCs w:val="24"/>
          <w:lang w:eastAsia="pl-PL"/>
        </w:rPr>
        <w:t>Wskaźniki produktu</w:t>
      </w:r>
    </w:p>
    <w:tbl>
      <w:tblPr>
        <w:tblW w:w="5308"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2270"/>
        <w:gridCol w:w="833"/>
        <w:gridCol w:w="798"/>
        <w:gridCol w:w="1487"/>
        <w:gridCol w:w="425"/>
        <w:gridCol w:w="425"/>
        <w:gridCol w:w="850"/>
        <w:gridCol w:w="808"/>
        <w:gridCol w:w="1170"/>
      </w:tblGrid>
      <w:tr w:rsidR="00512E9C" w:rsidRPr="00B35B98" w14:paraId="11638B03" w14:textId="77777777" w:rsidTr="00AE5B25">
        <w:trPr>
          <w:cantSplit/>
          <w:trHeight w:val="1479"/>
          <w:tblHeader/>
        </w:trPr>
        <w:tc>
          <w:tcPr>
            <w:tcW w:w="287" w:type="pct"/>
            <w:vMerge w:val="restart"/>
            <w:shd w:val="clear" w:color="auto" w:fill="C6D9F1"/>
            <w:textDirection w:val="btLr"/>
            <w:vAlign w:val="center"/>
          </w:tcPr>
          <w:p w14:paraId="7F904787" w14:textId="77777777" w:rsidR="00512E9C" w:rsidRPr="00B35B98" w:rsidRDefault="00512E9C" w:rsidP="00AE5B25">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Lp.</w:t>
            </w:r>
          </w:p>
        </w:tc>
        <w:tc>
          <w:tcPr>
            <w:tcW w:w="1180" w:type="pct"/>
            <w:vMerge w:val="restart"/>
            <w:shd w:val="clear" w:color="auto" w:fill="C6D9F1"/>
            <w:textDirection w:val="btLr"/>
            <w:vAlign w:val="center"/>
          </w:tcPr>
          <w:p w14:paraId="5D1509EA" w14:textId="77777777" w:rsidR="00512E9C" w:rsidRPr="00B35B98" w:rsidRDefault="00512E9C" w:rsidP="00AE5B25">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 xml:space="preserve">Wskaźnik </w:t>
            </w:r>
          </w:p>
        </w:tc>
        <w:tc>
          <w:tcPr>
            <w:tcW w:w="433" w:type="pct"/>
            <w:vMerge w:val="restart"/>
            <w:shd w:val="clear" w:color="auto" w:fill="C6D9F1"/>
            <w:textDirection w:val="btLr"/>
            <w:vAlign w:val="center"/>
          </w:tcPr>
          <w:p w14:paraId="0B2A4A3A" w14:textId="77777777" w:rsidR="00512E9C" w:rsidRPr="00B35B98" w:rsidRDefault="00512E9C" w:rsidP="00AE5B25">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Jednostka pomiaru</w:t>
            </w:r>
          </w:p>
        </w:tc>
        <w:tc>
          <w:tcPr>
            <w:tcW w:w="415" w:type="pct"/>
            <w:vMerge w:val="restart"/>
            <w:shd w:val="clear" w:color="auto" w:fill="C6D9F1"/>
            <w:textDirection w:val="btLr"/>
            <w:vAlign w:val="center"/>
          </w:tcPr>
          <w:p w14:paraId="706E3BFB" w14:textId="77777777" w:rsidR="00512E9C" w:rsidRPr="00B35B98" w:rsidRDefault="00512E9C" w:rsidP="00AE5B25">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Fundusz</w:t>
            </w:r>
          </w:p>
        </w:tc>
        <w:tc>
          <w:tcPr>
            <w:tcW w:w="773" w:type="pct"/>
            <w:vMerge w:val="restart"/>
            <w:shd w:val="clear" w:color="auto" w:fill="C6D9F1"/>
            <w:textDirection w:val="btLr"/>
            <w:vAlign w:val="center"/>
          </w:tcPr>
          <w:p w14:paraId="4FFFECC4" w14:textId="77777777" w:rsidR="00512E9C" w:rsidRPr="00B35B98" w:rsidRDefault="00512E9C" w:rsidP="00AE5B25">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Kategoria regionu</w:t>
            </w:r>
          </w:p>
        </w:tc>
        <w:tc>
          <w:tcPr>
            <w:tcW w:w="884" w:type="pct"/>
            <w:gridSpan w:val="3"/>
            <w:shd w:val="clear" w:color="auto" w:fill="C6D9F1"/>
            <w:textDirection w:val="btLr"/>
            <w:vAlign w:val="center"/>
          </w:tcPr>
          <w:p w14:paraId="282AFA4A" w14:textId="77777777" w:rsidR="00512E9C" w:rsidRPr="00B35B98" w:rsidRDefault="00512E9C" w:rsidP="00AE5B25">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Wartość docelowa</w:t>
            </w:r>
            <w:r w:rsidRPr="00B35B98">
              <w:rPr>
                <w:rFonts w:ascii="Calibri" w:hAnsi="Calibri" w:cs="Calibri"/>
                <w:sz w:val="24"/>
                <w:szCs w:val="24"/>
                <w:lang w:eastAsia="pl-PL"/>
              </w:rPr>
              <w:br/>
              <w:t>(2023)</w:t>
            </w:r>
          </w:p>
        </w:tc>
        <w:tc>
          <w:tcPr>
            <w:tcW w:w="420" w:type="pct"/>
            <w:vMerge w:val="restart"/>
            <w:shd w:val="clear" w:color="auto" w:fill="C6D9F1"/>
            <w:textDirection w:val="btLr"/>
            <w:vAlign w:val="center"/>
          </w:tcPr>
          <w:p w14:paraId="13D0AF9E" w14:textId="77777777" w:rsidR="00512E9C" w:rsidRPr="00B35B98" w:rsidRDefault="00512E9C" w:rsidP="00AE5B25">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Źródło danych</w:t>
            </w:r>
          </w:p>
        </w:tc>
        <w:tc>
          <w:tcPr>
            <w:tcW w:w="608" w:type="pct"/>
            <w:vMerge w:val="restart"/>
            <w:shd w:val="clear" w:color="auto" w:fill="C6D9F1"/>
            <w:textDirection w:val="btLr"/>
            <w:vAlign w:val="center"/>
          </w:tcPr>
          <w:p w14:paraId="47EE05DB" w14:textId="77777777" w:rsidR="00512E9C" w:rsidRPr="00B35B98" w:rsidRDefault="00512E9C" w:rsidP="00AE5B25">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Częstotliwość pomiaru</w:t>
            </w:r>
          </w:p>
        </w:tc>
      </w:tr>
      <w:tr w:rsidR="00512E9C" w:rsidRPr="00B35B98" w14:paraId="0D0590D6" w14:textId="77777777" w:rsidTr="00AE5B25">
        <w:trPr>
          <w:trHeight w:val="280"/>
        </w:trPr>
        <w:tc>
          <w:tcPr>
            <w:tcW w:w="287" w:type="pct"/>
            <w:vMerge/>
          </w:tcPr>
          <w:p w14:paraId="32D8AD82" w14:textId="77777777" w:rsidR="00512E9C" w:rsidRPr="00B35B98" w:rsidRDefault="00512E9C" w:rsidP="00AE5B25">
            <w:pPr>
              <w:spacing w:after="0" w:line="360" w:lineRule="auto"/>
              <w:rPr>
                <w:rFonts w:ascii="Calibri" w:hAnsi="Calibri" w:cs="Calibri"/>
                <w:sz w:val="24"/>
                <w:szCs w:val="24"/>
                <w:lang w:eastAsia="pl-PL"/>
              </w:rPr>
            </w:pPr>
          </w:p>
        </w:tc>
        <w:tc>
          <w:tcPr>
            <w:tcW w:w="1180" w:type="pct"/>
            <w:vMerge/>
          </w:tcPr>
          <w:p w14:paraId="3D852FA4" w14:textId="77777777" w:rsidR="00512E9C" w:rsidRPr="00B35B98" w:rsidRDefault="00512E9C" w:rsidP="00AE5B25">
            <w:pPr>
              <w:spacing w:after="0" w:line="360" w:lineRule="auto"/>
              <w:rPr>
                <w:rFonts w:ascii="Calibri" w:hAnsi="Calibri" w:cs="Calibri"/>
                <w:sz w:val="24"/>
                <w:szCs w:val="24"/>
                <w:lang w:eastAsia="pl-PL"/>
              </w:rPr>
            </w:pPr>
          </w:p>
        </w:tc>
        <w:tc>
          <w:tcPr>
            <w:tcW w:w="433" w:type="pct"/>
            <w:vMerge/>
          </w:tcPr>
          <w:p w14:paraId="39817122" w14:textId="77777777" w:rsidR="00512E9C" w:rsidRPr="00B35B98" w:rsidRDefault="00512E9C" w:rsidP="00AE5B25">
            <w:pPr>
              <w:spacing w:after="0" w:line="360" w:lineRule="auto"/>
              <w:rPr>
                <w:rFonts w:ascii="Calibri" w:hAnsi="Calibri" w:cs="Calibri"/>
                <w:sz w:val="24"/>
                <w:szCs w:val="24"/>
                <w:lang w:eastAsia="pl-PL"/>
              </w:rPr>
            </w:pPr>
          </w:p>
        </w:tc>
        <w:tc>
          <w:tcPr>
            <w:tcW w:w="415" w:type="pct"/>
            <w:vMerge/>
          </w:tcPr>
          <w:p w14:paraId="35DDF4ED" w14:textId="77777777" w:rsidR="00512E9C" w:rsidRPr="00B35B98" w:rsidRDefault="00512E9C" w:rsidP="00AE5B25">
            <w:pPr>
              <w:spacing w:after="0" w:line="360" w:lineRule="auto"/>
              <w:rPr>
                <w:rFonts w:ascii="Calibri" w:hAnsi="Calibri" w:cs="Calibri"/>
                <w:sz w:val="24"/>
                <w:szCs w:val="24"/>
                <w:lang w:eastAsia="pl-PL"/>
              </w:rPr>
            </w:pPr>
          </w:p>
        </w:tc>
        <w:tc>
          <w:tcPr>
            <w:tcW w:w="773" w:type="pct"/>
            <w:vMerge/>
          </w:tcPr>
          <w:p w14:paraId="1F09FE31" w14:textId="77777777" w:rsidR="00512E9C" w:rsidRPr="00B35B98" w:rsidRDefault="00512E9C" w:rsidP="00AE5B25">
            <w:pPr>
              <w:spacing w:after="0" w:line="360" w:lineRule="auto"/>
              <w:rPr>
                <w:rFonts w:ascii="Calibri" w:hAnsi="Calibri" w:cs="Calibri"/>
                <w:sz w:val="24"/>
                <w:szCs w:val="24"/>
                <w:lang w:eastAsia="pl-PL"/>
              </w:rPr>
            </w:pPr>
          </w:p>
        </w:tc>
        <w:tc>
          <w:tcPr>
            <w:tcW w:w="221" w:type="pct"/>
            <w:shd w:val="clear" w:color="auto" w:fill="E0E0E0"/>
            <w:vAlign w:val="center"/>
          </w:tcPr>
          <w:p w14:paraId="5D696C53" w14:textId="77777777" w:rsidR="00512E9C" w:rsidRPr="00B35B98" w:rsidRDefault="00512E9C" w:rsidP="00AE5B25">
            <w:pPr>
              <w:spacing w:after="0" w:line="360" w:lineRule="auto"/>
              <w:rPr>
                <w:rFonts w:ascii="Calibri" w:hAnsi="Calibri" w:cs="Calibri"/>
                <w:sz w:val="24"/>
                <w:szCs w:val="24"/>
                <w:lang w:eastAsia="pl-PL"/>
              </w:rPr>
            </w:pPr>
            <w:r w:rsidRPr="00B35B98">
              <w:rPr>
                <w:rFonts w:ascii="Calibri" w:hAnsi="Calibri" w:cs="Calibri"/>
                <w:sz w:val="24"/>
                <w:szCs w:val="24"/>
                <w:lang w:eastAsia="pl-PL"/>
              </w:rPr>
              <w:t>M</w:t>
            </w:r>
          </w:p>
        </w:tc>
        <w:tc>
          <w:tcPr>
            <w:tcW w:w="221" w:type="pct"/>
            <w:shd w:val="clear" w:color="auto" w:fill="E0E0E0"/>
            <w:vAlign w:val="center"/>
          </w:tcPr>
          <w:p w14:paraId="306D93C8" w14:textId="77777777" w:rsidR="00512E9C" w:rsidRPr="00B35B98" w:rsidRDefault="00512E9C" w:rsidP="00AE5B25">
            <w:pPr>
              <w:spacing w:after="0" w:line="360" w:lineRule="auto"/>
              <w:rPr>
                <w:rFonts w:ascii="Calibri" w:hAnsi="Calibri" w:cs="Calibri"/>
                <w:sz w:val="24"/>
                <w:szCs w:val="24"/>
                <w:lang w:eastAsia="pl-PL"/>
              </w:rPr>
            </w:pPr>
            <w:r w:rsidRPr="00B35B98">
              <w:rPr>
                <w:rFonts w:ascii="Calibri" w:hAnsi="Calibri" w:cs="Calibri"/>
                <w:sz w:val="24"/>
                <w:szCs w:val="24"/>
                <w:lang w:eastAsia="pl-PL"/>
              </w:rPr>
              <w:t>K</w:t>
            </w:r>
          </w:p>
        </w:tc>
        <w:tc>
          <w:tcPr>
            <w:tcW w:w="442" w:type="pct"/>
            <w:shd w:val="clear" w:color="auto" w:fill="E0E0E0"/>
            <w:vAlign w:val="center"/>
          </w:tcPr>
          <w:p w14:paraId="76CB1B25" w14:textId="77777777" w:rsidR="00512E9C" w:rsidRPr="00B35B98" w:rsidRDefault="00512E9C" w:rsidP="00AE5B25">
            <w:pPr>
              <w:spacing w:after="0" w:line="360" w:lineRule="auto"/>
              <w:rPr>
                <w:rFonts w:ascii="Calibri" w:hAnsi="Calibri" w:cs="Calibri"/>
                <w:sz w:val="24"/>
                <w:szCs w:val="24"/>
                <w:lang w:eastAsia="pl-PL"/>
              </w:rPr>
            </w:pPr>
            <w:r w:rsidRPr="00B35B98">
              <w:rPr>
                <w:rFonts w:ascii="Calibri" w:hAnsi="Calibri" w:cs="Calibri"/>
                <w:sz w:val="24"/>
                <w:szCs w:val="24"/>
                <w:lang w:eastAsia="pl-PL"/>
              </w:rPr>
              <w:t>O</w:t>
            </w:r>
          </w:p>
        </w:tc>
        <w:tc>
          <w:tcPr>
            <w:tcW w:w="420" w:type="pct"/>
            <w:vMerge/>
          </w:tcPr>
          <w:p w14:paraId="68DD632F" w14:textId="77777777" w:rsidR="00512E9C" w:rsidRPr="00B35B98" w:rsidRDefault="00512E9C" w:rsidP="00AE5B25">
            <w:pPr>
              <w:spacing w:after="0" w:line="360" w:lineRule="auto"/>
              <w:rPr>
                <w:rFonts w:ascii="Calibri" w:hAnsi="Calibri" w:cs="Calibri"/>
                <w:sz w:val="24"/>
                <w:szCs w:val="24"/>
                <w:lang w:eastAsia="pl-PL"/>
              </w:rPr>
            </w:pPr>
          </w:p>
        </w:tc>
        <w:tc>
          <w:tcPr>
            <w:tcW w:w="608" w:type="pct"/>
            <w:vMerge/>
          </w:tcPr>
          <w:p w14:paraId="1032EEF3" w14:textId="77777777" w:rsidR="00512E9C" w:rsidRPr="00B35B98" w:rsidRDefault="00512E9C" w:rsidP="00AE5B25">
            <w:pPr>
              <w:spacing w:after="0" w:line="360" w:lineRule="auto"/>
              <w:rPr>
                <w:rFonts w:ascii="Calibri" w:hAnsi="Calibri" w:cs="Calibri"/>
                <w:sz w:val="24"/>
                <w:szCs w:val="24"/>
                <w:lang w:eastAsia="pl-PL"/>
              </w:rPr>
            </w:pPr>
          </w:p>
        </w:tc>
      </w:tr>
      <w:tr w:rsidR="00512E9C" w:rsidRPr="00B35B98" w14:paraId="2521FAAC" w14:textId="77777777" w:rsidTr="00AE5B25">
        <w:trPr>
          <w:trHeight w:val="468"/>
        </w:trPr>
        <w:tc>
          <w:tcPr>
            <w:tcW w:w="287" w:type="pct"/>
            <w:shd w:val="clear" w:color="auto" w:fill="auto"/>
            <w:vAlign w:val="center"/>
          </w:tcPr>
          <w:p w14:paraId="299209D5" w14:textId="77777777" w:rsidR="00512E9C" w:rsidRPr="00B35B98" w:rsidRDefault="00512E9C" w:rsidP="00AE5B25">
            <w:pPr>
              <w:spacing w:after="0" w:line="240" w:lineRule="auto"/>
              <w:rPr>
                <w:rFonts w:ascii="Calibri" w:hAnsi="Calibri" w:cs="Calibri"/>
                <w:sz w:val="24"/>
                <w:szCs w:val="24"/>
                <w:lang w:eastAsia="pl-PL"/>
              </w:rPr>
            </w:pPr>
            <w:r w:rsidRPr="00B35B98">
              <w:rPr>
                <w:rFonts w:ascii="Calibri" w:hAnsi="Calibri" w:cs="Calibri"/>
                <w:sz w:val="24"/>
                <w:szCs w:val="24"/>
                <w:lang w:eastAsia="pl-PL"/>
              </w:rPr>
              <w:t>1.</w:t>
            </w:r>
          </w:p>
        </w:tc>
        <w:tc>
          <w:tcPr>
            <w:tcW w:w="1180" w:type="pct"/>
            <w:shd w:val="clear" w:color="auto" w:fill="auto"/>
            <w:vAlign w:val="center"/>
          </w:tcPr>
          <w:p w14:paraId="628FEAAC" w14:textId="6289C15B" w:rsidR="00512E9C" w:rsidRPr="00B35B98" w:rsidRDefault="003B679A" w:rsidP="00AE5B25">
            <w:pPr>
              <w:spacing w:after="0" w:line="240" w:lineRule="auto"/>
              <w:rPr>
                <w:rFonts w:ascii="Calibri" w:hAnsi="Calibri" w:cs="Calibri"/>
                <w:sz w:val="24"/>
                <w:szCs w:val="24"/>
                <w:lang w:eastAsia="pl-PL"/>
              </w:rPr>
            </w:pPr>
            <w:r>
              <w:rPr>
                <w:rFonts w:ascii="Calibri" w:hAnsi="Calibri" w:cs="Calibri"/>
                <w:sz w:val="24"/>
                <w:szCs w:val="24"/>
                <w:lang w:eastAsia="pl-PL"/>
              </w:rPr>
              <w:t>C</w:t>
            </w:r>
            <w:r w:rsidRPr="003B679A">
              <w:rPr>
                <w:rFonts w:ascii="Calibri" w:hAnsi="Calibri" w:cs="Calibri"/>
                <w:sz w:val="24"/>
                <w:szCs w:val="24"/>
                <w:lang w:eastAsia="pl-PL"/>
              </w:rPr>
              <w:t>ałkowit</w:t>
            </w:r>
            <w:r>
              <w:rPr>
                <w:rFonts w:ascii="Calibri" w:hAnsi="Calibri" w:cs="Calibri"/>
                <w:sz w:val="24"/>
                <w:szCs w:val="24"/>
                <w:lang w:eastAsia="pl-PL"/>
              </w:rPr>
              <w:t>a</w:t>
            </w:r>
            <w:r w:rsidRPr="003B679A">
              <w:rPr>
                <w:rFonts w:ascii="Calibri" w:hAnsi="Calibri" w:cs="Calibri"/>
                <w:sz w:val="24"/>
                <w:szCs w:val="24"/>
                <w:lang w:eastAsia="pl-PL"/>
              </w:rPr>
              <w:t xml:space="preserve"> liczb</w:t>
            </w:r>
            <w:r>
              <w:rPr>
                <w:rFonts w:ascii="Calibri" w:hAnsi="Calibri" w:cs="Calibri"/>
                <w:sz w:val="24"/>
                <w:szCs w:val="24"/>
                <w:lang w:eastAsia="pl-PL"/>
              </w:rPr>
              <w:t xml:space="preserve">a </w:t>
            </w:r>
            <w:r w:rsidRPr="003B679A">
              <w:rPr>
                <w:rFonts w:ascii="Calibri" w:hAnsi="Calibri" w:cs="Calibri"/>
                <w:sz w:val="24"/>
                <w:szCs w:val="24"/>
                <w:lang w:eastAsia="pl-PL"/>
              </w:rPr>
              <w:t>osób objętych</w:t>
            </w:r>
            <w:r w:rsidRPr="003B679A">
              <w:rPr>
                <w:rFonts w:ascii="Calibri" w:hAnsi="Calibri" w:cs="Calibri"/>
                <w:sz w:val="24"/>
                <w:szCs w:val="24"/>
                <w:lang w:eastAsia="pl-PL"/>
              </w:rPr>
              <w:br/>
              <w:t>wsparciem</w:t>
            </w:r>
          </w:p>
        </w:tc>
        <w:tc>
          <w:tcPr>
            <w:tcW w:w="433" w:type="pct"/>
            <w:shd w:val="clear" w:color="auto" w:fill="auto"/>
            <w:vAlign w:val="center"/>
          </w:tcPr>
          <w:p w14:paraId="462AAE76" w14:textId="77777777" w:rsidR="00512E9C" w:rsidRPr="00B35B98" w:rsidRDefault="00512E9C" w:rsidP="00AE5B25">
            <w:pPr>
              <w:spacing w:after="0" w:line="240" w:lineRule="auto"/>
              <w:rPr>
                <w:rFonts w:ascii="Calibri" w:hAnsi="Calibri" w:cs="Calibri"/>
                <w:sz w:val="24"/>
                <w:szCs w:val="24"/>
                <w:lang w:eastAsia="pl-PL"/>
              </w:rPr>
            </w:pPr>
            <w:r w:rsidRPr="00B35B98">
              <w:rPr>
                <w:rFonts w:ascii="Calibri" w:hAnsi="Calibri" w:cs="Calibri"/>
                <w:sz w:val="24"/>
                <w:szCs w:val="24"/>
                <w:lang w:eastAsia="pl-PL"/>
              </w:rPr>
              <w:t>Osoby</w:t>
            </w:r>
          </w:p>
        </w:tc>
        <w:tc>
          <w:tcPr>
            <w:tcW w:w="415" w:type="pct"/>
            <w:shd w:val="clear" w:color="auto" w:fill="auto"/>
            <w:vAlign w:val="center"/>
          </w:tcPr>
          <w:p w14:paraId="6E73C6DF" w14:textId="77777777" w:rsidR="00512E9C" w:rsidRPr="00B35B98" w:rsidRDefault="00512E9C" w:rsidP="00AE5B25">
            <w:pPr>
              <w:spacing w:after="0" w:line="240" w:lineRule="auto"/>
              <w:rPr>
                <w:rFonts w:ascii="Calibri" w:hAnsi="Calibri" w:cs="Calibri"/>
                <w:sz w:val="24"/>
                <w:szCs w:val="24"/>
                <w:lang w:eastAsia="pl-PL"/>
              </w:rPr>
            </w:pPr>
            <w:r w:rsidRPr="00B35B98">
              <w:rPr>
                <w:rFonts w:ascii="Calibri" w:hAnsi="Calibri" w:cs="Calibri"/>
                <w:sz w:val="24"/>
                <w:szCs w:val="24"/>
                <w:lang w:eastAsia="pl-PL"/>
              </w:rPr>
              <w:t>EFS</w:t>
            </w:r>
          </w:p>
        </w:tc>
        <w:tc>
          <w:tcPr>
            <w:tcW w:w="773" w:type="pct"/>
            <w:shd w:val="clear" w:color="auto" w:fill="auto"/>
            <w:vAlign w:val="center"/>
          </w:tcPr>
          <w:p w14:paraId="6AA14954" w14:textId="77777777" w:rsidR="00512E9C" w:rsidRPr="00B35B98" w:rsidRDefault="00512E9C" w:rsidP="00AE5B25">
            <w:pPr>
              <w:spacing w:after="0" w:line="240" w:lineRule="auto"/>
              <w:rPr>
                <w:rFonts w:ascii="Calibri" w:hAnsi="Calibri" w:cs="Calibri"/>
                <w:sz w:val="24"/>
                <w:szCs w:val="24"/>
                <w:lang w:eastAsia="pl-PL"/>
              </w:rPr>
            </w:pPr>
            <w:r w:rsidRPr="00B35B98">
              <w:rPr>
                <w:rFonts w:ascii="Calibri" w:hAnsi="Calibri" w:cs="Calibri"/>
                <w:sz w:val="24"/>
                <w:szCs w:val="24"/>
                <w:lang w:eastAsia="pl-PL"/>
              </w:rPr>
              <w:t>Słabiej rozwinięty</w:t>
            </w:r>
          </w:p>
        </w:tc>
        <w:tc>
          <w:tcPr>
            <w:tcW w:w="221" w:type="pct"/>
            <w:shd w:val="clear" w:color="auto" w:fill="auto"/>
            <w:vAlign w:val="center"/>
          </w:tcPr>
          <w:p w14:paraId="48870025" w14:textId="77777777" w:rsidR="00512E9C" w:rsidRPr="00B35B98" w:rsidRDefault="00512E9C" w:rsidP="00AE5B25">
            <w:pPr>
              <w:suppressAutoHyphens/>
              <w:spacing w:after="0" w:line="240" w:lineRule="auto"/>
              <w:rPr>
                <w:rFonts w:ascii="Calibri" w:hAnsi="Calibri" w:cs="Calibri"/>
                <w:sz w:val="24"/>
                <w:szCs w:val="24"/>
                <w:lang w:eastAsia="pl-PL"/>
              </w:rPr>
            </w:pPr>
            <w:r w:rsidRPr="00B35B98">
              <w:rPr>
                <w:rFonts w:ascii="Calibri" w:hAnsi="Calibri" w:cs="Calibri"/>
                <w:sz w:val="24"/>
                <w:szCs w:val="24"/>
                <w:lang w:eastAsia="pl-PL"/>
              </w:rPr>
              <w:t>-</w:t>
            </w:r>
          </w:p>
        </w:tc>
        <w:tc>
          <w:tcPr>
            <w:tcW w:w="221" w:type="pct"/>
            <w:shd w:val="clear" w:color="auto" w:fill="auto"/>
            <w:vAlign w:val="center"/>
          </w:tcPr>
          <w:p w14:paraId="7E1D631B" w14:textId="77777777" w:rsidR="00512E9C" w:rsidRPr="00B35B98" w:rsidRDefault="00512E9C" w:rsidP="00AE5B25">
            <w:pPr>
              <w:suppressAutoHyphens/>
              <w:spacing w:after="0" w:line="240" w:lineRule="auto"/>
              <w:rPr>
                <w:rFonts w:ascii="Calibri" w:hAnsi="Calibri" w:cs="Calibri"/>
                <w:sz w:val="24"/>
                <w:szCs w:val="24"/>
                <w:lang w:eastAsia="pl-PL"/>
              </w:rPr>
            </w:pPr>
            <w:r w:rsidRPr="00B35B98">
              <w:rPr>
                <w:rFonts w:ascii="Calibri" w:hAnsi="Calibri" w:cs="Calibri"/>
                <w:sz w:val="24"/>
                <w:szCs w:val="24"/>
                <w:lang w:eastAsia="pl-PL"/>
              </w:rPr>
              <w:t>-</w:t>
            </w:r>
          </w:p>
        </w:tc>
        <w:tc>
          <w:tcPr>
            <w:tcW w:w="442" w:type="pct"/>
            <w:shd w:val="clear" w:color="auto" w:fill="auto"/>
            <w:vAlign w:val="center"/>
          </w:tcPr>
          <w:p w14:paraId="486FF094" w14:textId="2C1F2E4D" w:rsidR="00512E9C" w:rsidRPr="00B35B98" w:rsidRDefault="00512E9C" w:rsidP="00AE5B25">
            <w:pPr>
              <w:spacing w:after="0" w:line="240" w:lineRule="auto"/>
              <w:rPr>
                <w:rFonts w:ascii="Calibri" w:hAnsi="Calibri" w:cs="Calibri"/>
                <w:sz w:val="24"/>
                <w:szCs w:val="24"/>
                <w:lang w:eastAsia="pl-PL"/>
              </w:rPr>
            </w:pPr>
            <w:r>
              <w:rPr>
                <w:rFonts w:ascii="Calibri" w:hAnsi="Calibri" w:cs="Calibri"/>
                <w:sz w:val="24"/>
                <w:szCs w:val="24"/>
                <w:lang w:eastAsia="pl-PL"/>
              </w:rPr>
              <w:t xml:space="preserve">1 </w:t>
            </w:r>
            <w:r w:rsidR="00161717">
              <w:rPr>
                <w:rFonts w:ascii="Calibri" w:hAnsi="Calibri" w:cs="Calibri"/>
                <w:sz w:val="24"/>
                <w:szCs w:val="24"/>
                <w:lang w:eastAsia="pl-PL"/>
              </w:rPr>
              <w:t>85</w:t>
            </w:r>
            <w:r>
              <w:rPr>
                <w:rFonts w:ascii="Calibri" w:hAnsi="Calibri" w:cs="Calibri"/>
                <w:sz w:val="24"/>
                <w:szCs w:val="24"/>
                <w:lang w:eastAsia="pl-PL"/>
              </w:rPr>
              <w:t>0</w:t>
            </w:r>
          </w:p>
        </w:tc>
        <w:tc>
          <w:tcPr>
            <w:tcW w:w="420" w:type="pct"/>
            <w:shd w:val="clear" w:color="auto" w:fill="auto"/>
            <w:vAlign w:val="center"/>
          </w:tcPr>
          <w:p w14:paraId="096D3BA8" w14:textId="77777777" w:rsidR="00512E9C" w:rsidRPr="00B35B98" w:rsidRDefault="00512E9C" w:rsidP="00AE5B25">
            <w:pPr>
              <w:suppressAutoHyphens/>
              <w:spacing w:after="0" w:line="240" w:lineRule="auto"/>
              <w:rPr>
                <w:rFonts w:ascii="Calibri" w:hAnsi="Calibri" w:cs="Calibri"/>
                <w:sz w:val="24"/>
                <w:szCs w:val="24"/>
                <w:lang w:eastAsia="pl-PL"/>
              </w:rPr>
            </w:pPr>
            <w:r w:rsidRPr="00B35B98">
              <w:rPr>
                <w:rFonts w:ascii="Calibri" w:hAnsi="Calibri" w:cs="Calibri"/>
                <w:sz w:val="24"/>
                <w:szCs w:val="24"/>
                <w:lang w:eastAsia="pl-PL"/>
              </w:rPr>
              <w:t>IZ</w:t>
            </w:r>
          </w:p>
        </w:tc>
        <w:tc>
          <w:tcPr>
            <w:tcW w:w="608" w:type="pct"/>
            <w:shd w:val="clear" w:color="auto" w:fill="auto"/>
            <w:vAlign w:val="center"/>
          </w:tcPr>
          <w:p w14:paraId="3E963FFF" w14:textId="77777777" w:rsidR="00512E9C" w:rsidRPr="00B35B98" w:rsidRDefault="00512E9C" w:rsidP="00AE5B25">
            <w:pPr>
              <w:spacing w:after="0" w:line="240" w:lineRule="auto"/>
              <w:rPr>
                <w:rFonts w:ascii="Calibri" w:hAnsi="Calibri" w:cs="Calibri"/>
                <w:sz w:val="24"/>
                <w:szCs w:val="24"/>
                <w:lang w:eastAsia="pl-PL"/>
              </w:rPr>
            </w:pPr>
            <w:r w:rsidRPr="00B35B98">
              <w:rPr>
                <w:rFonts w:ascii="Calibri" w:hAnsi="Calibri" w:cs="Calibri"/>
                <w:sz w:val="24"/>
                <w:szCs w:val="24"/>
                <w:lang w:eastAsia="pl-PL"/>
              </w:rPr>
              <w:t>Raz na rok</w:t>
            </w:r>
          </w:p>
        </w:tc>
      </w:tr>
      <w:tr w:rsidR="00512E9C" w:rsidRPr="00B35B98" w14:paraId="7D2DB02E" w14:textId="77777777" w:rsidTr="00AE5B25">
        <w:trPr>
          <w:trHeight w:val="468"/>
        </w:trPr>
        <w:tc>
          <w:tcPr>
            <w:tcW w:w="287" w:type="pct"/>
            <w:shd w:val="clear" w:color="auto" w:fill="auto"/>
            <w:vAlign w:val="center"/>
          </w:tcPr>
          <w:p w14:paraId="239A5494" w14:textId="77777777" w:rsidR="00512E9C" w:rsidRPr="00B35B98" w:rsidRDefault="00512E9C" w:rsidP="00AE5B25">
            <w:pPr>
              <w:spacing w:after="0" w:line="240" w:lineRule="auto"/>
              <w:rPr>
                <w:rFonts w:ascii="Calibri" w:hAnsi="Calibri" w:cs="Calibri"/>
                <w:sz w:val="24"/>
                <w:szCs w:val="24"/>
                <w:lang w:eastAsia="pl-PL"/>
              </w:rPr>
            </w:pPr>
            <w:r w:rsidRPr="00B35B98">
              <w:rPr>
                <w:rFonts w:ascii="Calibri" w:hAnsi="Calibri" w:cs="Calibri"/>
                <w:sz w:val="24"/>
                <w:szCs w:val="24"/>
                <w:lang w:eastAsia="pl-PL"/>
              </w:rPr>
              <w:t>2.</w:t>
            </w:r>
          </w:p>
        </w:tc>
        <w:tc>
          <w:tcPr>
            <w:tcW w:w="1180" w:type="pct"/>
            <w:shd w:val="clear" w:color="auto" w:fill="auto"/>
            <w:vAlign w:val="center"/>
          </w:tcPr>
          <w:p w14:paraId="72AB7F2A" w14:textId="2BD709D8" w:rsidR="00512E9C" w:rsidRPr="00B35B98" w:rsidRDefault="003B679A" w:rsidP="00AE5B25">
            <w:pPr>
              <w:spacing w:after="0" w:line="240" w:lineRule="auto"/>
              <w:rPr>
                <w:rFonts w:ascii="Calibri" w:hAnsi="Calibri" w:cs="Calibri"/>
                <w:sz w:val="24"/>
                <w:szCs w:val="24"/>
                <w:lang w:eastAsia="pl-PL"/>
              </w:rPr>
            </w:pPr>
            <w:r>
              <w:rPr>
                <w:rFonts w:ascii="Calibri" w:hAnsi="Calibri" w:cs="Calibri"/>
                <w:sz w:val="24"/>
                <w:szCs w:val="24"/>
                <w:lang w:eastAsia="pl-PL"/>
              </w:rPr>
              <w:t>Li</w:t>
            </w:r>
            <w:r w:rsidRPr="003B679A">
              <w:rPr>
                <w:rFonts w:ascii="Calibri" w:hAnsi="Calibri" w:cs="Calibri"/>
                <w:sz w:val="24"/>
                <w:szCs w:val="24"/>
                <w:lang w:eastAsia="pl-PL"/>
              </w:rPr>
              <w:t>czb</w:t>
            </w:r>
            <w:r>
              <w:rPr>
                <w:rFonts w:ascii="Calibri" w:hAnsi="Calibri" w:cs="Calibri"/>
                <w:sz w:val="24"/>
                <w:szCs w:val="24"/>
                <w:lang w:eastAsia="pl-PL"/>
              </w:rPr>
              <w:t>a</w:t>
            </w:r>
            <w:r w:rsidRPr="003B679A">
              <w:rPr>
                <w:rFonts w:ascii="Calibri" w:hAnsi="Calibri" w:cs="Calibri"/>
                <w:sz w:val="24"/>
                <w:szCs w:val="24"/>
                <w:lang w:eastAsia="pl-PL"/>
              </w:rPr>
              <w:t xml:space="preserve"> dzieci poniżej 18. roku życia</w:t>
            </w:r>
          </w:p>
        </w:tc>
        <w:tc>
          <w:tcPr>
            <w:tcW w:w="433" w:type="pct"/>
            <w:shd w:val="clear" w:color="auto" w:fill="auto"/>
            <w:vAlign w:val="center"/>
          </w:tcPr>
          <w:p w14:paraId="383A6073" w14:textId="77777777" w:rsidR="00512E9C" w:rsidRPr="00B35B98" w:rsidRDefault="00512E9C" w:rsidP="00AE5B25">
            <w:pPr>
              <w:spacing w:after="0" w:line="240" w:lineRule="auto"/>
              <w:rPr>
                <w:rFonts w:ascii="Calibri" w:hAnsi="Calibri" w:cs="Calibri"/>
                <w:sz w:val="24"/>
                <w:szCs w:val="24"/>
                <w:lang w:eastAsia="pl-PL"/>
              </w:rPr>
            </w:pPr>
            <w:r w:rsidRPr="00B35B98">
              <w:rPr>
                <w:rFonts w:ascii="Calibri" w:hAnsi="Calibri" w:cs="Calibri"/>
                <w:sz w:val="24"/>
                <w:szCs w:val="24"/>
                <w:lang w:eastAsia="pl-PL"/>
              </w:rPr>
              <w:t>Osoby</w:t>
            </w:r>
          </w:p>
        </w:tc>
        <w:tc>
          <w:tcPr>
            <w:tcW w:w="415" w:type="pct"/>
            <w:shd w:val="clear" w:color="auto" w:fill="auto"/>
            <w:vAlign w:val="center"/>
          </w:tcPr>
          <w:p w14:paraId="3292EEB9" w14:textId="77777777" w:rsidR="00512E9C" w:rsidRPr="00B35B98" w:rsidRDefault="00512E9C" w:rsidP="00AE5B25">
            <w:pPr>
              <w:spacing w:after="0" w:line="240" w:lineRule="auto"/>
              <w:rPr>
                <w:rFonts w:ascii="Calibri" w:hAnsi="Calibri" w:cs="Calibri"/>
                <w:sz w:val="24"/>
                <w:szCs w:val="24"/>
                <w:lang w:eastAsia="pl-PL"/>
              </w:rPr>
            </w:pPr>
            <w:r w:rsidRPr="00B35B98">
              <w:rPr>
                <w:rFonts w:ascii="Calibri" w:hAnsi="Calibri" w:cs="Calibri"/>
                <w:sz w:val="24"/>
                <w:szCs w:val="24"/>
                <w:lang w:eastAsia="pl-PL"/>
              </w:rPr>
              <w:t>EFS</w:t>
            </w:r>
          </w:p>
        </w:tc>
        <w:tc>
          <w:tcPr>
            <w:tcW w:w="773" w:type="pct"/>
            <w:shd w:val="clear" w:color="auto" w:fill="auto"/>
            <w:vAlign w:val="center"/>
          </w:tcPr>
          <w:p w14:paraId="49DD0BF8" w14:textId="77777777" w:rsidR="00512E9C" w:rsidRPr="00B35B98" w:rsidRDefault="00512E9C" w:rsidP="00AE5B25">
            <w:pPr>
              <w:spacing w:after="0" w:line="240" w:lineRule="auto"/>
              <w:rPr>
                <w:rFonts w:ascii="Calibri" w:hAnsi="Calibri" w:cs="Calibri"/>
                <w:sz w:val="24"/>
                <w:szCs w:val="24"/>
                <w:lang w:eastAsia="pl-PL"/>
              </w:rPr>
            </w:pPr>
            <w:r w:rsidRPr="00B35B98">
              <w:rPr>
                <w:rFonts w:ascii="Calibri" w:hAnsi="Calibri" w:cs="Calibri"/>
                <w:sz w:val="24"/>
                <w:szCs w:val="24"/>
                <w:lang w:eastAsia="pl-PL"/>
              </w:rPr>
              <w:t>Słabiej rozwinięty</w:t>
            </w:r>
          </w:p>
        </w:tc>
        <w:tc>
          <w:tcPr>
            <w:tcW w:w="221" w:type="pct"/>
            <w:shd w:val="clear" w:color="auto" w:fill="auto"/>
            <w:vAlign w:val="center"/>
          </w:tcPr>
          <w:p w14:paraId="4020FDFD" w14:textId="77777777" w:rsidR="00512E9C" w:rsidRPr="00B35B98" w:rsidRDefault="00512E9C" w:rsidP="00AE5B25">
            <w:pPr>
              <w:suppressAutoHyphens/>
              <w:spacing w:after="0" w:line="240" w:lineRule="auto"/>
              <w:rPr>
                <w:rFonts w:ascii="Calibri" w:hAnsi="Calibri" w:cs="Calibri"/>
                <w:sz w:val="24"/>
                <w:szCs w:val="24"/>
                <w:lang w:eastAsia="pl-PL"/>
              </w:rPr>
            </w:pPr>
            <w:r w:rsidRPr="00B35B98">
              <w:rPr>
                <w:rFonts w:ascii="Calibri" w:hAnsi="Calibri" w:cs="Calibri"/>
                <w:sz w:val="24"/>
                <w:szCs w:val="24"/>
                <w:lang w:eastAsia="pl-PL"/>
              </w:rPr>
              <w:t>-</w:t>
            </w:r>
          </w:p>
        </w:tc>
        <w:tc>
          <w:tcPr>
            <w:tcW w:w="221" w:type="pct"/>
            <w:shd w:val="clear" w:color="auto" w:fill="auto"/>
            <w:vAlign w:val="center"/>
          </w:tcPr>
          <w:p w14:paraId="4CBCA508" w14:textId="77777777" w:rsidR="00512E9C" w:rsidRPr="00B35B98" w:rsidRDefault="00512E9C" w:rsidP="00AE5B25">
            <w:pPr>
              <w:suppressAutoHyphens/>
              <w:spacing w:after="0" w:line="240" w:lineRule="auto"/>
              <w:rPr>
                <w:rFonts w:ascii="Calibri" w:hAnsi="Calibri" w:cs="Calibri"/>
                <w:sz w:val="24"/>
                <w:szCs w:val="24"/>
                <w:lang w:eastAsia="pl-PL"/>
              </w:rPr>
            </w:pPr>
            <w:r w:rsidRPr="00B35B98">
              <w:rPr>
                <w:rFonts w:ascii="Calibri" w:hAnsi="Calibri" w:cs="Calibri"/>
                <w:sz w:val="24"/>
                <w:szCs w:val="24"/>
                <w:lang w:eastAsia="pl-PL"/>
              </w:rPr>
              <w:t>-</w:t>
            </w:r>
          </w:p>
        </w:tc>
        <w:tc>
          <w:tcPr>
            <w:tcW w:w="442" w:type="pct"/>
            <w:shd w:val="clear" w:color="auto" w:fill="auto"/>
            <w:vAlign w:val="center"/>
          </w:tcPr>
          <w:p w14:paraId="7C1400BD" w14:textId="0BBE02AA" w:rsidR="00512E9C" w:rsidRPr="00B35B98" w:rsidRDefault="00512E9C" w:rsidP="00AE5B25">
            <w:pPr>
              <w:spacing w:after="0" w:line="240" w:lineRule="auto"/>
              <w:rPr>
                <w:rFonts w:ascii="Calibri" w:hAnsi="Calibri" w:cs="Calibri"/>
                <w:sz w:val="24"/>
                <w:szCs w:val="24"/>
                <w:lang w:eastAsia="pl-PL"/>
              </w:rPr>
            </w:pPr>
            <w:r>
              <w:rPr>
                <w:rFonts w:ascii="Calibri" w:hAnsi="Calibri" w:cs="Calibri"/>
                <w:sz w:val="24"/>
                <w:szCs w:val="24"/>
                <w:lang w:eastAsia="pl-PL"/>
              </w:rPr>
              <w:t>1</w:t>
            </w:r>
            <w:r w:rsidR="00161717">
              <w:rPr>
                <w:rFonts w:ascii="Calibri" w:hAnsi="Calibri" w:cs="Calibri"/>
                <w:sz w:val="24"/>
                <w:szCs w:val="24"/>
                <w:lang w:eastAsia="pl-PL"/>
              </w:rPr>
              <w:t>1</w:t>
            </w:r>
            <w:r w:rsidRPr="00B35B98">
              <w:rPr>
                <w:rFonts w:ascii="Calibri" w:hAnsi="Calibri" w:cs="Calibri"/>
                <w:sz w:val="24"/>
                <w:szCs w:val="24"/>
                <w:lang w:eastAsia="pl-PL"/>
              </w:rPr>
              <w:t>0</w:t>
            </w:r>
          </w:p>
        </w:tc>
        <w:tc>
          <w:tcPr>
            <w:tcW w:w="420" w:type="pct"/>
            <w:shd w:val="clear" w:color="auto" w:fill="auto"/>
            <w:vAlign w:val="center"/>
          </w:tcPr>
          <w:p w14:paraId="266D54E3" w14:textId="77777777" w:rsidR="00512E9C" w:rsidRPr="00B35B98" w:rsidRDefault="00512E9C" w:rsidP="00AE5B25">
            <w:pPr>
              <w:suppressAutoHyphens/>
              <w:spacing w:after="0" w:line="240" w:lineRule="auto"/>
              <w:rPr>
                <w:rFonts w:ascii="Calibri" w:hAnsi="Calibri" w:cs="Calibri"/>
                <w:sz w:val="24"/>
                <w:szCs w:val="24"/>
                <w:lang w:eastAsia="pl-PL"/>
              </w:rPr>
            </w:pPr>
            <w:r w:rsidRPr="00B35B98">
              <w:rPr>
                <w:rFonts w:ascii="Calibri" w:hAnsi="Calibri" w:cs="Calibri"/>
                <w:sz w:val="24"/>
                <w:szCs w:val="24"/>
                <w:lang w:eastAsia="pl-PL"/>
              </w:rPr>
              <w:t>IZ</w:t>
            </w:r>
          </w:p>
        </w:tc>
        <w:tc>
          <w:tcPr>
            <w:tcW w:w="608" w:type="pct"/>
            <w:shd w:val="clear" w:color="auto" w:fill="auto"/>
            <w:vAlign w:val="center"/>
          </w:tcPr>
          <w:p w14:paraId="4B5E569D" w14:textId="77777777" w:rsidR="00512E9C" w:rsidRPr="00B35B98" w:rsidRDefault="00512E9C" w:rsidP="00AE5B25">
            <w:pPr>
              <w:spacing w:after="0" w:line="240" w:lineRule="auto"/>
              <w:rPr>
                <w:rFonts w:ascii="Calibri" w:hAnsi="Calibri" w:cs="Calibri"/>
                <w:sz w:val="24"/>
                <w:szCs w:val="24"/>
                <w:lang w:eastAsia="pl-PL"/>
              </w:rPr>
            </w:pPr>
            <w:r w:rsidRPr="00B35B98">
              <w:rPr>
                <w:rFonts w:ascii="Calibri" w:hAnsi="Calibri" w:cs="Calibri"/>
                <w:sz w:val="24"/>
                <w:szCs w:val="24"/>
                <w:lang w:eastAsia="pl-PL"/>
              </w:rPr>
              <w:t>Raz na rok</w:t>
            </w:r>
          </w:p>
        </w:tc>
      </w:tr>
    </w:tbl>
    <w:p w14:paraId="5CD2A4FF" w14:textId="5CCCCB2C" w:rsidR="00AF1DEA" w:rsidRPr="00B35B98" w:rsidRDefault="00AF1DEA" w:rsidP="00AF1DEA">
      <w:pPr>
        <w:spacing w:before="120" w:after="120" w:line="360" w:lineRule="auto"/>
        <w:rPr>
          <w:rFonts w:ascii="Calibri" w:hAnsi="Calibri" w:cs="Calibri"/>
          <w:sz w:val="24"/>
          <w:szCs w:val="24"/>
          <w:lang w:eastAsia="pl-PL"/>
        </w:rPr>
      </w:pPr>
      <w:r w:rsidRPr="00B35B98">
        <w:rPr>
          <w:rFonts w:ascii="Calibri" w:hAnsi="Calibri" w:cs="Calibri"/>
          <w:sz w:val="24"/>
          <w:szCs w:val="24"/>
          <w:lang w:eastAsia="pl-PL"/>
        </w:rPr>
        <w:lastRenderedPageBreak/>
        <w:t>Ramy wykonania – nie dotyczy</w:t>
      </w:r>
      <w:r w:rsidRPr="00B35B98" w:rsidDel="00AD7435">
        <w:rPr>
          <w:rFonts w:ascii="Calibri" w:hAnsi="Calibri" w:cs="Calibri"/>
          <w:sz w:val="24"/>
          <w:szCs w:val="24"/>
          <w:lang w:eastAsia="pl-PL"/>
        </w:rPr>
        <w:t xml:space="preserve"> </w:t>
      </w:r>
    </w:p>
    <w:p w14:paraId="1810A2E8" w14:textId="59793A1D" w:rsidR="00AF1DEA" w:rsidRDefault="00AF1DEA" w:rsidP="00AF1DEA">
      <w:pPr>
        <w:spacing w:after="0" w:line="240" w:lineRule="auto"/>
        <w:rPr>
          <w:rFonts w:ascii="Calibri" w:eastAsia="Times New Roman" w:hAnsi="Calibri" w:cs="Calibri"/>
          <w:b/>
          <w:sz w:val="24"/>
          <w:szCs w:val="24"/>
          <w:lang w:eastAsia="pl-PL"/>
        </w:rPr>
      </w:pPr>
      <w:r w:rsidRPr="00B35B98">
        <w:rPr>
          <w:rFonts w:ascii="Calibri" w:eastAsia="Times New Roman" w:hAnsi="Calibri" w:cs="Calibri"/>
          <w:b/>
          <w:sz w:val="24"/>
          <w:szCs w:val="24"/>
          <w:lang w:eastAsia="pl-PL"/>
        </w:rPr>
        <w:t>Kategoryzacja interwencji Osi Priorytetowej</w:t>
      </w:r>
    </w:p>
    <w:p w14:paraId="1AB75802" w14:textId="06B806AB" w:rsidR="00306734" w:rsidRDefault="00306734" w:rsidP="00AF1DEA">
      <w:pPr>
        <w:spacing w:after="0" w:line="240" w:lineRule="auto"/>
        <w:rPr>
          <w:rFonts w:ascii="Calibri" w:eastAsia="Times New Roman" w:hAnsi="Calibri" w:cs="Calibri"/>
          <w:b/>
          <w:sz w:val="24"/>
          <w:szCs w:val="24"/>
          <w:lang w:eastAsia="pl-PL"/>
        </w:rPr>
      </w:pP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2"/>
        <w:gridCol w:w="1067"/>
        <w:gridCol w:w="518"/>
        <w:gridCol w:w="1344"/>
        <w:gridCol w:w="518"/>
        <w:gridCol w:w="1135"/>
        <w:gridCol w:w="518"/>
        <w:gridCol w:w="1686"/>
        <w:gridCol w:w="576"/>
        <w:gridCol w:w="1344"/>
      </w:tblGrid>
      <w:tr w:rsidR="00306734" w:rsidRPr="00306734" w14:paraId="1F456DB2" w14:textId="77777777" w:rsidTr="00073D22">
        <w:trPr>
          <w:trHeight w:val="300"/>
          <w:tblHeader/>
          <w:jc w:val="center"/>
        </w:trPr>
        <w:tc>
          <w:tcPr>
            <w:tcW w:w="9338" w:type="dxa"/>
            <w:gridSpan w:val="10"/>
            <w:shd w:val="clear" w:color="auto" w:fill="C6D9F1"/>
            <w:vAlign w:val="center"/>
          </w:tcPr>
          <w:p w14:paraId="5546FC2F" w14:textId="77777777" w:rsidR="00306734" w:rsidRPr="00306734" w:rsidRDefault="00306734" w:rsidP="00306734">
            <w:pPr>
              <w:spacing w:after="0" w:line="288" w:lineRule="auto"/>
              <w:rPr>
                <w:rFonts w:ascii="Calibri" w:eastAsia="Times New Roman" w:hAnsi="Calibri" w:cs="Calibri"/>
                <w:b/>
                <w:bCs/>
                <w:sz w:val="24"/>
                <w:szCs w:val="24"/>
                <w:lang w:eastAsia="pl-PL"/>
              </w:rPr>
            </w:pPr>
            <w:r w:rsidRPr="00306734">
              <w:rPr>
                <w:rFonts w:ascii="Calibri" w:eastAsia="Times New Roman" w:hAnsi="Calibri" w:cs="Calibri"/>
                <w:b/>
                <w:bCs/>
                <w:sz w:val="24"/>
                <w:szCs w:val="24"/>
                <w:lang w:eastAsia="pl-PL"/>
              </w:rPr>
              <w:t>Fundusz i Kategoria regionu:</w:t>
            </w:r>
            <w:r w:rsidRPr="00306734">
              <w:rPr>
                <w:rFonts w:ascii="Calibri" w:eastAsia="Times New Roman" w:hAnsi="Calibri" w:cs="Calibri"/>
                <w:sz w:val="24"/>
                <w:szCs w:val="24"/>
                <w:lang w:eastAsia="en-GB"/>
              </w:rPr>
              <w:t xml:space="preserve"> EFS, region słabiej rozwinięty</w:t>
            </w:r>
          </w:p>
        </w:tc>
      </w:tr>
      <w:tr w:rsidR="00306734" w:rsidRPr="00306734" w14:paraId="08B5525A" w14:textId="77777777" w:rsidTr="00073D22">
        <w:trPr>
          <w:trHeight w:val="690"/>
          <w:tblHeader/>
          <w:jc w:val="center"/>
        </w:trPr>
        <w:tc>
          <w:tcPr>
            <w:tcW w:w="1699" w:type="dxa"/>
            <w:gridSpan w:val="2"/>
            <w:shd w:val="clear" w:color="000000" w:fill="FFFF99"/>
            <w:vAlign w:val="center"/>
          </w:tcPr>
          <w:p w14:paraId="458DF83E" w14:textId="77777777" w:rsidR="00306734" w:rsidRPr="00306734" w:rsidRDefault="00306734" w:rsidP="00306734">
            <w:pPr>
              <w:spacing w:after="0" w:line="288"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 xml:space="preserve">Tabela 7: Wymiar 1 </w:t>
            </w:r>
            <w:r w:rsidRPr="00306734">
              <w:rPr>
                <w:rFonts w:ascii="Calibri" w:eastAsia="Times New Roman" w:hAnsi="Calibri" w:cs="Calibri"/>
                <w:sz w:val="24"/>
                <w:szCs w:val="24"/>
                <w:lang w:eastAsia="pl-PL"/>
              </w:rPr>
              <w:br/>
              <w:t>Zakres interwencji</w:t>
            </w:r>
          </w:p>
        </w:tc>
        <w:tc>
          <w:tcPr>
            <w:tcW w:w="1862" w:type="dxa"/>
            <w:gridSpan w:val="2"/>
            <w:shd w:val="clear" w:color="000000" w:fill="FFFF99"/>
            <w:vAlign w:val="center"/>
          </w:tcPr>
          <w:p w14:paraId="72792D4D" w14:textId="77777777" w:rsidR="00306734" w:rsidRPr="00306734" w:rsidRDefault="00306734" w:rsidP="00306734">
            <w:pPr>
              <w:spacing w:after="0" w:line="288"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 xml:space="preserve">Tabela 8: Wymiar 2 </w:t>
            </w:r>
            <w:r w:rsidRPr="00306734">
              <w:rPr>
                <w:rFonts w:ascii="Calibri" w:eastAsia="Times New Roman" w:hAnsi="Calibri" w:cs="Calibri"/>
                <w:sz w:val="24"/>
                <w:szCs w:val="24"/>
                <w:lang w:eastAsia="pl-PL"/>
              </w:rPr>
              <w:br/>
              <w:t>Forma finansowania</w:t>
            </w:r>
          </w:p>
        </w:tc>
        <w:tc>
          <w:tcPr>
            <w:tcW w:w="1653" w:type="dxa"/>
            <w:gridSpan w:val="2"/>
            <w:shd w:val="clear" w:color="000000" w:fill="FFFF99"/>
            <w:vAlign w:val="center"/>
          </w:tcPr>
          <w:p w14:paraId="2DCBC774" w14:textId="77777777" w:rsidR="00306734" w:rsidRPr="00306734" w:rsidRDefault="00306734" w:rsidP="00306734">
            <w:pPr>
              <w:spacing w:after="0" w:line="288"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 xml:space="preserve">Tabela 9: Wymiar 3 </w:t>
            </w:r>
            <w:r w:rsidRPr="00306734">
              <w:rPr>
                <w:rFonts w:ascii="Calibri" w:eastAsia="Times New Roman" w:hAnsi="Calibri" w:cs="Calibri"/>
                <w:sz w:val="24"/>
                <w:szCs w:val="24"/>
                <w:lang w:eastAsia="pl-PL"/>
              </w:rPr>
              <w:br/>
              <w:t>Typ obszaru</w:t>
            </w:r>
          </w:p>
        </w:tc>
        <w:tc>
          <w:tcPr>
            <w:tcW w:w="2204" w:type="dxa"/>
            <w:gridSpan w:val="2"/>
            <w:shd w:val="clear" w:color="000000" w:fill="FFFF99"/>
            <w:vAlign w:val="center"/>
          </w:tcPr>
          <w:p w14:paraId="7DAF76F1" w14:textId="77777777" w:rsidR="00306734" w:rsidRPr="00306734" w:rsidRDefault="00306734" w:rsidP="00306734">
            <w:pPr>
              <w:spacing w:after="0" w:line="288"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 xml:space="preserve">Tabela 10: Wymiar 4 </w:t>
            </w:r>
            <w:r w:rsidRPr="00306734">
              <w:rPr>
                <w:rFonts w:ascii="Calibri" w:eastAsia="Times New Roman" w:hAnsi="Calibri" w:cs="Calibri"/>
                <w:sz w:val="24"/>
                <w:szCs w:val="24"/>
                <w:lang w:eastAsia="pl-PL"/>
              </w:rPr>
              <w:br/>
              <w:t>Terytorialne mechanizmy wdrażania</w:t>
            </w:r>
          </w:p>
        </w:tc>
        <w:tc>
          <w:tcPr>
            <w:tcW w:w="1920" w:type="dxa"/>
            <w:gridSpan w:val="2"/>
            <w:shd w:val="clear" w:color="000000" w:fill="FFFF99"/>
            <w:vAlign w:val="center"/>
          </w:tcPr>
          <w:p w14:paraId="4F72F888" w14:textId="77777777" w:rsidR="00306734" w:rsidRPr="00306734" w:rsidRDefault="00306734" w:rsidP="00306734">
            <w:pPr>
              <w:spacing w:after="0" w:line="288" w:lineRule="auto"/>
              <w:ind w:left="-64" w:right="-76"/>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 xml:space="preserve">Tabela 11: Wymiar 6 </w:t>
            </w:r>
            <w:r w:rsidRPr="00306734">
              <w:rPr>
                <w:rFonts w:ascii="Calibri" w:eastAsia="Times New Roman" w:hAnsi="Calibri" w:cs="Calibri"/>
                <w:sz w:val="24"/>
                <w:szCs w:val="24"/>
                <w:lang w:eastAsia="pl-PL"/>
              </w:rPr>
              <w:br/>
              <w:t>Temat uzupełniający EFS</w:t>
            </w:r>
          </w:p>
        </w:tc>
      </w:tr>
      <w:tr w:rsidR="00306734" w:rsidRPr="00306734" w14:paraId="0314C8BA" w14:textId="77777777" w:rsidTr="00073D22">
        <w:trPr>
          <w:trHeight w:val="360"/>
          <w:tblHeader/>
          <w:jc w:val="center"/>
        </w:trPr>
        <w:tc>
          <w:tcPr>
            <w:tcW w:w="632" w:type="dxa"/>
            <w:shd w:val="clear" w:color="auto" w:fill="auto"/>
            <w:vAlign w:val="center"/>
          </w:tcPr>
          <w:p w14:paraId="2F24EB1D"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Kod</w:t>
            </w:r>
          </w:p>
        </w:tc>
        <w:tc>
          <w:tcPr>
            <w:tcW w:w="1067" w:type="dxa"/>
            <w:shd w:val="clear" w:color="auto" w:fill="auto"/>
            <w:vAlign w:val="center"/>
          </w:tcPr>
          <w:p w14:paraId="365C75A7"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EUR</w:t>
            </w:r>
          </w:p>
        </w:tc>
        <w:tc>
          <w:tcPr>
            <w:tcW w:w="518" w:type="dxa"/>
            <w:shd w:val="clear" w:color="auto" w:fill="auto"/>
            <w:vAlign w:val="center"/>
          </w:tcPr>
          <w:p w14:paraId="141A5167"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Kod</w:t>
            </w:r>
          </w:p>
        </w:tc>
        <w:tc>
          <w:tcPr>
            <w:tcW w:w="1344" w:type="dxa"/>
            <w:shd w:val="clear" w:color="auto" w:fill="auto"/>
            <w:vAlign w:val="center"/>
          </w:tcPr>
          <w:p w14:paraId="50B185B4"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EUR</w:t>
            </w:r>
          </w:p>
        </w:tc>
        <w:tc>
          <w:tcPr>
            <w:tcW w:w="518" w:type="dxa"/>
            <w:shd w:val="clear" w:color="auto" w:fill="auto"/>
            <w:vAlign w:val="center"/>
          </w:tcPr>
          <w:p w14:paraId="45632774"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Kod</w:t>
            </w:r>
          </w:p>
        </w:tc>
        <w:tc>
          <w:tcPr>
            <w:tcW w:w="1135" w:type="dxa"/>
            <w:shd w:val="clear" w:color="auto" w:fill="auto"/>
            <w:vAlign w:val="center"/>
          </w:tcPr>
          <w:p w14:paraId="07ED578C"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EUR</w:t>
            </w:r>
          </w:p>
        </w:tc>
        <w:tc>
          <w:tcPr>
            <w:tcW w:w="518" w:type="dxa"/>
            <w:shd w:val="clear" w:color="auto" w:fill="auto"/>
            <w:vAlign w:val="center"/>
          </w:tcPr>
          <w:p w14:paraId="3744577F"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Kod</w:t>
            </w:r>
          </w:p>
        </w:tc>
        <w:tc>
          <w:tcPr>
            <w:tcW w:w="1686" w:type="dxa"/>
            <w:shd w:val="clear" w:color="auto" w:fill="auto"/>
            <w:vAlign w:val="center"/>
          </w:tcPr>
          <w:p w14:paraId="53DD8178"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EUR</w:t>
            </w:r>
          </w:p>
        </w:tc>
        <w:tc>
          <w:tcPr>
            <w:tcW w:w="576" w:type="dxa"/>
            <w:shd w:val="clear" w:color="auto" w:fill="auto"/>
            <w:vAlign w:val="center"/>
          </w:tcPr>
          <w:p w14:paraId="73BCCCBB"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Kod</w:t>
            </w:r>
          </w:p>
        </w:tc>
        <w:tc>
          <w:tcPr>
            <w:tcW w:w="1344" w:type="dxa"/>
            <w:shd w:val="clear" w:color="auto" w:fill="auto"/>
            <w:vAlign w:val="center"/>
          </w:tcPr>
          <w:p w14:paraId="2D07109B"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EUR </w:t>
            </w:r>
          </w:p>
        </w:tc>
      </w:tr>
      <w:tr w:rsidR="00306734" w:rsidRPr="00306734" w14:paraId="28D0CBB3" w14:textId="77777777" w:rsidTr="00073D22">
        <w:trPr>
          <w:trHeight w:val="230"/>
          <w:jc w:val="center"/>
        </w:trPr>
        <w:tc>
          <w:tcPr>
            <w:tcW w:w="632" w:type="dxa"/>
            <w:shd w:val="clear" w:color="auto" w:fill="auto"/>
            <w:vAlign w:val="center"/>
          </w:tcPr>
          <w:p w14:paraId="4F6546CF"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109</w:t>
            </w:r>
          </w:p>
        </w:tc>
        <w:tc>
          <w:tcPr>
            <w:tcW w:w="1067" w:type="dxa"/>
            <w:shd w:val="clear" w:color="auto" w:fill="auto"/>
            <w:vAlign w:val="center"/>
          </w:tcPr>
          <w:p w14:paraId="7B5A58BA" w14:textId="77777777" w:rsidR="00306734" w:rsidRPr="00306734" w:rsidRDefault="00306734" w:rsidP="00306734">
            <w:pPr>
              <w:spacing w:after="0" w:line="360" w:lineRule="auto"/>
              <w:rPr>
                <w:rFonts w:ascii="Calibri" w:hAnsi="Calibri" w:cs="Calibri"/>
                <w:sz w:val="24"/>
                <w:szCs w:val="24"/>
                <w:lang w:eastAsia="pl-PL"/>
              </w:rPr>
            </w:pPr>
            <w:r w:rsidRPr="00306734">
              <w:rPr>
                <w:rFonts w:ascii="Calibri" w:hAnsi="Calibri" w:cs="Calibri"/>
                <w:sz w:val="24"/>
                <w:szCs w:val="24"/>
                <w:lang w:eastAsia="pl-PL"/>
              </w:rPr>
              <w:t>4 500 000</w:t>
            </w:r>
          </w:p>
        </w:tc>
        <w:tc>
          <w:tcPr>
            <w:tcW w:w="518" w:type="dxa"/>
            <w:shd w:val="clear" w:color="auto" w:fill="auto"/>
            <w:vAlign w:val="center"/>
          </w:tcPr>
          <w:p w14:paraId="540ACD22"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01</w:t>
            </w:r>
          </w:p>
        </w:tc>
        <w:tc>
          <w:tcPr>
            <w:tcW w:w="1344" w:type="dxa"/>
            <w:shd w:val="clear" w:color="auto" w:fill="auto"/>
            <w:vAlign w:val="center"/>
          </w:tcPr>
          <w:p w14:paraId="3D6C6B0B" w14:textId="77777777" w:rsidR="00306734" w:rsidRPr="00306734" w:rsidRDefault="00306734" w:rsidP="00306734">
            <w:pPr>
              <w:spacing w:after="0" w:line="360" w:lineRule="auto"/>
              <w:rPr>
                <w:rFonts w:ascii="Calibri" w:eastAsia="Times New Roman" w:hAnsi="Calibri" w:cs="Calibri"/>
                <w:bCs/>
                <w:sz w:val="24"/>
                <w:szCs w:val="24"/>
                <w:lang w:eastAsia="pl-PL"/>
              </w:rPr>
            </w:pPr>
            <w:r w:rsidRPr="00306734">
              <w:rPr>
                <w:rFonts w:ascii="Calibri" w:eastAsia="Times New Roman" w:hAnsi="Calibri" w:cs="Calibri"/>
                <w:bCs/>
                <w:sz w:val="24"/>
                <w:szCs w:val="24"/>
                <w:lang w:eastAsia="pl-PL"/>
              </w:rPr>
              <w:t xml:space="preserve">4 500 000 </w:t>
            </w:r>
          </w:p>
        </w:tc>
        <w:tc>
          <w:tcPr>
            <w:tcW w:w="518" w:type="dxa"/>
            <w:shd w:val="clear" w:color="auto" w:fill="auto"/>
            <w:vAlign w:val="center"/>
          </w:tcPr>
          <w:p w14:paraId="035348BC"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01</w:t>
            </w:r>
          </w:p>
        </w:tc>
        <w:tc>
          <w:tcPr>
            <w:tcW w:w="1135" w:type="dxa"/>
            <w:shd w:val="clear" w:color="auto" w:fill="auto"/>
            <w:vAlign w:val="center"/>
          </w:tcPr>
          <w:p w14:paraId="2D1A0F91" w14:textId="77777777" w:rsidR="00306734" w:rsidRPr="00306734" w:rsidRDefault="00306734" w:rsidP="00306734">
            <w:pPr>
              <w:spacing w:after="0" w:line="360" w:lineRule="auto"/>
              <w:rPr>
                <w:rFonts w:ascii="Calibri" w:hAnsi="Calibri" w:cs="Calibri"/>
                <w:sz w:val="24"/>
                <w:szCs w:val="24"/>
                <w:lang w:eastAsia="pl-PL"/>
              </w:rPr>
            </w:pPr>
            <w:r w:rsidRPr="00306734">
              <w:rPr>
                <w:rFonts w:ascii="Calibri" w:hAnsi="Calibri" w:cs="Calibri"/>
                <w:sz w:val="24"/>
                <w:szCs w:val="24"/>
              </w:rPr>
              <w:t xml:space="preserve">4 500 000 </w:t>
            </w:r>
          </w:p>
        </w:tc>
        <w:tc>
          <w:tcPr>
            <w:tcW w:w="518" w:type="dxa"/>
            <w:shd w:val="clear" w:color="auto" w:fill="auto"/>
            <w:vAlign w:val="center"/>
          </w:tcPr>
          <w:p w14:paraId="5BD3FB27"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07</w:t>
            </w:r>
          </w:p>
        </w:tc>
        <w:tc>
          <w:tcPr>
            <w:tcW w:w="1686" w:type="dxa"/>
            <w:shd w:val="clear" w:color="auto" w:fill="auto"/>
            <w:vAlign w:val="center"/>
          </w:tcPr>
          <w:p w14:paraId="6E56F0F7"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 xml:space="preserve">4 500 000  </w:t>
            </w:r>
          </w:p>
        </w:tc>
        <w:tc>
          <w:tcPr>
            <w:tcW w:w="576" w:type="dxa"/>
            <w:shd w:val="clear" w:color="auto" w:fill="auto"/>
            <w:vAlign w:val="center"/>
          </w:tcPr>
          <w:p w14:paraId="18671FDB"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08</w:t>
            </w:r>
          </w:p>
        </w:tc>
        <w:tc>
          <w:tcPr>
            <w:tcW w:w="1344" w:type="dxa"/>
            <w:shd w:val="clear" w:color="auto" w:fill="auto"/>
            <w:vAlign w:val="center"/>
          </w:tcPr>
          <w:p w14:paraId="473DCC3B"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 xml:space="preserve">4 500 000  </w:t>
            </w:r>
          </w:p>
        </w:tc>
      </w:tr>
    </w:tbl>
    <w:p w14:paraId="5C90A450" w14:textId="77777777" w:rsidR="001B70FE" w:rsidRDefault="001B70FE" w:rsidP="001B70FE">
      <w:pPr>
        <w:pStyle w:val="Akapitzlist"/>
        <w:sectPr w:rsidR="001B70FE" w:rsidSect="00D4226A">
          <w:headerReference w:type="default" r:id="rId18"/>
          <w:footerReference w:type="even" r:id="rId19"/>
          <w:footerReference w:type="default" r:id="rId20"/>
          <w:headerReference w:type="first" r:id="rId21"/>
          <w:pgSz w:w="11906" w:h="16838"/>
          <w:pgMar w:top="1418" w:right="1418" w:bottom="1418" w:left="1418" w:header="708" w:footer="708" w:gutter="0"/>
          <w:cols w:space="708"/>
          <w:docGrid w:linePitch="360"/>
        </w:sectPr>
      </w:pPr>
      <w:bookmarkStart w:id="89" w:name="_Toc68159652"/>
    </w:p>
    <w:p w14:paraId="5100FB08" w14:textId="4B6E2BBC" w:rsidR="00CE289E" w:rsidRPr="00B35B98" w:rsidRDefault="00CE289E" w:rsidP="00971256">
      <w:pPr>
        <w:pStyle w:val="sekcja1a1b"/>
        <w:shd w:val="clear" w:color="auto" w:fill="C6D9F1"/>
        <w:spacing w:before="0" w:after="0" w:line="360" w:lineRule="auto"/>
        <w:ind w:left="1418" w:hanging="1418"/>
        <w:rPr>
          <w:rFonts w:asciiTheme="minorHAnsi" w:hAnsiTheme="minorHAnsi" w:cstheme="minorHAnsi"/>
          <w:szCs w:val="24"/>
        </w:rPr>
      </w:pPr>
      <w:r w:rsidRPr="00B35B98">
        <w:rPr>
          <w:rFonts w:asciiTheme="minorHAnsi" w:hAnsiTheme="minorHAnsi" w:cstheme="minorHAnsi"/>
          <w:szCs w:val="24"/>
        </w:rPr>
        <w:lastRenderedPageBreak/>
        <w:t>Opis osi priorytetowej dotyczącej pomocy technicznej</w:t>
      </w:r>
      <w:bookmarkEnd w:id="89"/>
    </w:p>
    <w:p w14:paraId="2DAB3228" w14:textId="77777777" w:rsidR="00E31083" w:rsidRPr="00B35B98" w:rsidRDefault="00E31083" w:rsidP="00971256">
      <w:pPr>
        <w:tabs>
          <w:tab w:val="left" w:pos="1701"/>
        </w:tabs>
        <w:spacing w:after="0" w:line="360" w:lineRule="auto"/>
        <w:rPr>
          <w:rFonts w:asciiTheme="minorHAnsi" w:eastAsia="Times New Roman" w:hAnsiTheme="minorHAnsi" w:cstheme="minorHAnsi"/>
          <w:b/>
          <w:caps/>
          <w:sz w:val="24"/>
          <w:szCs w:val="24"/>
          <w:lang w:eastAsia="pl-PL"/>
        </w:rPr>
      </w:pPr>
      <w:bookmarkStart w:id="90" w:name="_Toc398631575"/>
    </w:p>
    <w:p w14:paraId="1BAFF09D" w14:textId="77777777" w:rsidR="00CE289E" w:rsidRPr="00B35B98" w:rsidRDefault="00CE289E" w:rsidP="00971256">
      <w:pPr>
        <w:shd w:val="clear" w:color="auto" w:fill="D9D9D9"/>
        <w:tabs>
          <w:tab w:val="left" w:pos="1701"/>
        </w:tabs>
        <w:spacing w:before="120" w:after="240" w:line="360" w:lineRule="auto"/>
        <w:rPr>
          <w:rFonts w:asciiTheme="minorHAnsi" w:eastAsia="Times New Roman" w:hAnsiTheme="minorHAnsi" w:cstheme="minorHAnsi"/>
          <w:b/>
          <w:caps/>
          <w:sz w:val="24"/>
          <w:szCs w:val="24"/>
          <w:lang w:eastAsia="pl-PL"/>
        </w:rPr>
      </w:pPr>
      <w:r w:rsidRPr="00B35B98">
        <w:rPr>
          <w:rFonts w:asciiTheme="minorHAnsi" w:eastAsia="Times New Roman" w:hAnsiTheme="minorHAnsi" w:cstheme="minorHAnsi"/>
          <w:b/>
          <w:caps/>
          <w:sz w:val="24"/>
          <w:szCs w:val="24"/>
          <w:lang w:eastAsia="pl-PL"/>
        </w:rPr>
        <w:t>Oś priorytetowa 12. Pomoc techniczna</w:t>
      </w:r>
      <w:bookmarkEnd w:id="90"/>
      <w:r w:rsidRPr="00B35B98">
        <w:rPr>
          <w:rFonts w:asciiTheme="minorHAnsi" w:eastAsia="Times New Roman" w:hAnsiTheme="minorHAnsi" w:cstheme="minorHAnsi"/>
          <w:b/>
          <w:caps/>
          <w:sz w:val="24"/>
          <w:szCs w:val="24"/>
          <w:lang w:eastAsia="pl-PL"/>
        </w:rPr>
        <w:t xml:space="preserve"> </w:t>
      </w:r>
    </w:p>
    <w:p w14:paraId="47AE86D5" w14:textId="77777777" w:rsidR="00CE289E" w:rsidRPr="00B35B98" w:rsidRDefault="00CE289E" w:rsidP="00971256">
      <w:pPr>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Cele szczegółowe:</w:t>
      </w:r>
    </w:p>
    <w:p w14:paraId="0D778461" w14:textId="77777777" w:rsidR="00CE289E" w:rsidRPr="00B35B98" w:rsidRDefault="00CE289E" w:rsidP="00971256">
      <w:pPr>
        <w:numPr>
          <w:ilvl w:val="0"/>
          <w:numId w:val="73"/>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Zapewnienie niezbędnych zasobów ludzkich oraz warunków gwarantujących sprawne działanie instytucji zaangażowanych we wdrażanie RPO WP, </w:t>
      </w:r>
    </w:p>
    <w:p w14:paraId="3D1E3F67" w14:textId="77777777" w:rsidR="00CE289E" w:rsidRPr="00B35B98" w:rsidRDefault="00CE289E" w:rsidP="00971256">
      <w:pPr>
        <w:numPr>
          <w:ilvl w:val="0"/>
          <w:numId w:val="73"/>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Zapewnienie sprawnego i efektywnego systemu zarządzania RPO WP, </w:t>
      </w:r>
    </w:p>
    <w:p w14:paraId="4C7314CE" w14:textId="77777777" w:rsidR="00CE289E" w:rsidRPr="00B35B98" w:rsidRDefault="00CE289E" w:rsidP="00971256">
      <w:pPr>
        <w:numPr>
          <w:ilvl w:val="0"/>
          <w:numId w:val="73"/>
        </w:numPr>
        <w:spacing w:before="60" w:after="60" w:line="360" w:lineRule="auto"/>
        <w:ind w:left="284"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sz w:val="24"/>
          <w:szCs w:val="24"/>
          <w:lang w:eastAsia="pl-PL"/>
        </w:rPr>
        <w:t xml:space="preserve">Zwiększenie kompetencji beneficjentów w aplikowaniu o środki RPO WP. </w:t>
      </w:r>
    </w:p>
    <w:p w14:paraId="75F1FA20" w14:textId="77777777" w:rsidR="00CE289E" w:rsidRPr="00B35B98" w:rsidRDefault="00CE289E" w:rsidP="00971256">
      <w:pPr>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Oczekiwane rezultaty:</w:t>
      </w:r>
    </w:p>
    <w:p w14:paraId="5F158EEA"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Kluczowym elementem skutecznego i efektywnego wdrażania RPO WP jest zapewnienie odpowiedniego potencjału kadrowego instytucji</w:t>
      </w:r>
      <w:r w:rsidRPr="00B35B98">
        <w:rPr>
          <w:rFonts w:asciiTheme="minorHAnsi" w:hAnsiTheme="minorHAnsi" w:cstheme="minorHAnsi"/>
          <w:sz w:val="24"/>
          <w:szCs w:val="24"/>
        </w:rPr>
        <w:t xml:space="preserve"> zaangażowanych </w:t>
      </w:r>
      <w:r w:rsidRPr="00B35B98">
        <w:rPr>
          <w:rFonts w:asciiTheme="minorHAnsi" w:eastAsia="Times New Roman" w:hAnsiTheme="minorHAnsi" w:cstheme="minorHAnsi"/>
          <w:sz w:val="24"/>
          <w:szCs w:val="24"/>
          <w:lang w:eastAsia="pl-PL"/>
        </w:rPr>
        <w:t>w jego realizację. Wobec</w:t>
      </w:r>
      <w:r w:rsidR="009761E0" w:rsidRPr="00B35B98">
        <w:rPr>
          <w:rFonts w:asciiTheme="minorHAnsi" w:eastAsia="Times New Roman" w:hAnsiTheme="minorHAnsi" w:cstheme="minorHAnsi"/>
          <w:sz w:val="24"/>
          <w:szCs w:val="24"/>
          <w:lang w:eastAsia="pl-PL"/>
        </w:rPr>
        <w:t xml:space="preserve"> tego, niezbędne jest wsparcie </w:t>
      </w:r>
      <w:r w:rsidRPr="00B35B98">
        <w:rPr>
          <w:rFonts w:asciiTheme="minorHAnsi" w:eastAsia="Times New Roman" w:hAnsiTheme="minorHAnsi" w:cstheme="minorHAnsi"/>
          <w:sz w:val="24"/>
          <w:szCs w:val="24"/>
          <w:lang w:eastAsia="pl-PL"/>
        </w:rPr>
        <w:t>w zakresie zatrudnienia odpowiednich zasobów ludzkich do obsługi Programu, ciągłego podnoszenia ich kwalifikacji i umiejętności zawodowych oraz zapewnienia odpowiedniego standardu pr</w:t>
      </w:r>
      <w:r w:rsidR="009761E0" w:rsidRPr="00B35B98">
        <w:rPr>
          <w:rFonts w:asciiTheme="minorHAnsi" w:eastAsia="Times New Roman" w:hAnsiTheme="minorHAnsi" w:cstheme="minorHAnsi"/>
          <w:sz w:val="24"/>
          <w:szCs w:val="24"/>
          <w:lang w:eastAsia="pl-PL"/>
        </w:rPr>
        <w:t xml:space="preserve">acy i wyposażenia </w:t>
      </w:r>
      <w:r w:rsidRPr="00B35B98">
        <w:rPr>
          <w:rFonts w:asciiTheme="minorHAnsi" w:eastAsia="Times New Roman" w:hAnsiTheme="minorHAnsi" w:cstheme="minorHAnsi"/>
          <w:sz w:val="24"/>
          <w:szCs w:val="24"/>
          <w:lang w:eastAsia="pl-PL"/>
        </w:rPr>
        <w:t xml:space="preserve">w sprzęt. Realizacja działań w tym zakresie wpłynie nie tylko na prawidłowe przeprowadzenie procesu naboru i oceny projektów, ale również będzie miała decydujący wpływ na efektywne wykorzystanie środków RPO WP, a tym samym osiągnięcie założonych celów. Rezultatem zaplanowanych działań będzie wysoka jakość realizowanych przedsięwzięć oraz wysoka absorpcja środków Europejskiego Funduszu Rozwoju Regionalnego oraz Europejskiego Funduszu Społecznego. Dodatkowo prowadzone działania przyczynią się do wzmocnienia kompetencji beneficjentów, a tym samym do lepszej skuteczności w ubieganiu się </w:t>
      </w:r>
      <w:r w:rsidR="00950CE4" w:rsidRPr="00B35B98">
        <w:rPr>
          <w:rFonts w:asciiTheme="minorHAnsi" w:eastAsia="Times New Roman" w:hAnsiTheme="minorHAnsi" w:cstheme="minorHAnsi"/>
          <w:sz w:val="24"/>
          <w:szCs w:val="24"/>
          <w:lang w:eastAsia="pl-PL"/>
        </w:rPr>
        <w:br/>
      </w:r>
      <w:r w:rsidRPr="00B35B98">
        <w:rPr>
          <w:rFonts w:asciiTheme="minorHAnsi" w:eastAsia="Times New Roman" w:hAnsiTheme="minorHAnsi" w:cstheme="minorHAnsi"/>
          <w:sz w:val="24"/>
          <w:szCs w:val="24"/>
          <w:lang w:eastAsia="pl-PL"/>
        </w:rPr>
        <w:t xml:space="preserve">o wsparcie oraz sprawnej realizacji wysokiej jakości przedsięwzięć. </w:t>
      </w:r>
    </w:p>
    <w:p w14:paraId="5918996C" w14:textId="77777777" w:rsidR="00CE289E" w:rsidRPr="00B35B98" w:rsidRDefault="00CE289E" w:rsidP="00971256">
      <w:pPr>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rezultatu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1688"/>
        <w:gridCol w:w="1085"/>
        <w:gridCol w:w="400"/>
        <w:gridCol w:w="328"/>
        <w:gridCol w:w="542"/>
        <w:gridCol w:w="879"/>
        <w:gridCol w:w="400"/>
        <w:gridCol w:w="328"/>
        <w:gridCol w:w="584"/>
        <w:gridCol w:w="844"/>
        <w:gridCol w:w="1401"/>
      </w:tblGrid>
      <w:tr w:rsidR="00CE289E" w:rsidRPr="00B35B98" w14:paraId="03A02902" w14:textId="77777777" w:rsidTr="003D6769">
        <w:trPr>
          <w:trHeight w:val="270"/>
          <w:tblHeader/>
        </w:trPr>
        <w:tc>
          <w:tcPr>
            <w:tcW w:w="0" w:type="auto"/>
            <w:vMerge w:val="restart"/>
            <w:shd w:val="clear" w:color="auto" w:fill="C6D9F1"/>
            <w:vAlign w:val="center"/>
          </w:tcPr>
          <w:p w14:paraId="1FC2AC16" w14:textId="77777777" w:rsidR="00CE289E" w:rsidRPr="00B35B98" w:rsidRDefault="00CE289E" w:rsidP="00EF4FDA">
            <w:pPr>
              <w:spacing w:after="0" w:line="288" w:lineRule="auto"/>
              <w:ind w:right="-108"/>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0" w:type="auto"/>
            <w:vMerge w:val="restart"/>
            <w:shd w:val="clear" w:color="auto" w:fill="C6D9F1"/>
            <w:vAlign w:val="center"/>
          </w:tcPr>
          <w:p w14:paraId="0A509865" w14:textId="77777777" w:rsidR="00CE289E" w:rsidRPr="00B35B98" w:rsidRDefault="00CE289E" w:rsidP="00EF4FDA">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Wskaźnik</w:t>
            </w:r>
          </w:p>
        </w:tc>
        <w:tc>
          <w:tcPr>
            <w:tcW w:w="0" w:type="auto"/>
            <w:vMerge w:val="restart"/>
            <w:shd w:val="clear" w:color="auto" w:fill="C6D9F1"/>
            <w:vAlign w:val="center"/>
          </w:tcPr>
          <w:p w14:paraId="50F30A58" w14:textId="77777777" w:rsidR="00CE289E" w:rsidRPr="00B35B98" w:rsidRDefault="00CE289E" w:rsidP="00EF4FDA">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0" w:type="auto"/>
            <w:gridSpan w:val="3"/>
            <w:tcBorders>
              <w:bottom w:val="single" w:sz="4" w:space="0" w:color="auto"/>
            </w:tcBorders>
            <w:shd w:val="clear" w:color="auto" w:fill="C6D9F1"/>
            <w:vAlign w:val="center"/>
          </w:tcPr>
          <w:p w14:paraId="16E0BFE4" w14:textId="77777777" w:rsidR="00CE289E" w:rsidRPr="00B35B98" w:rsidRDefault="00CE289E" w:rsidP="00EF4FDA">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bazowa</w:t>
            </w:r>
          </w:p>
        </w:tc>
        <w:tc>
          <w:tcPr>
            <w:tcW w:w="0" w:type="auto"/>
            <w:vMerge w:val="restart"/>
            <w:shd w:val="clear" w:color="auto" w:fill="C6D9F1"/>
            <w:vAlign w:val="center"/>
          </w:tcPr>
          <w:p w14:paraId="472E5336" w14:textId="77777777" w:rsidR="00CE289E" w:rsidRPr="00B35B98" w:rsidRDefault="00CE289E" w:rsidP="00EF4FDA">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Rok bazowy</w:t>
            </w:r>
          </w:p>
        </w:tc>
        <w:tc>
          <w:tcPr>
            <w:tcW w:w="0" w:type="auto"/>
            <w:gridSpan w:val="3"/>
            <w:shd w:val="clear" w:color="auto" w:fill="C6D9F1"/>
            <w:vAlign w:val="center"/>
          </w:tcPr>
          <w:p w14:paraId="573B2019" w14:textId="77777777" w:rsidR="00CE289E" w:rsidRPr="00B35B98" w:rsidRDefault="00CE289E" w:rsidP="00EF4FDA">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Wartość docelowa </w:t>
            </w:r>
          </w:p>
          <w:p w14:paraId="124B44FD" w14:textId="77777777" w:rsidR="00CE289E" w:rsidRPr="00B35B98" w:rsidRDefault="00CE289E" w:rsidP="00EF4FDA">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(2023)</w:t>
            </w:r>
          </w:p>
        </w:tc>
        <w:tc>
          <w:tcPr>
            <w:tcW w:w="0" w:type="auto"/>
            <w:vMerge w:val="restart"/>
            <w:shd w:val="clear" w:color="auto" w:fill="C6D9F1"/>
            <w:vAlign w:val="center"/>
          </w:tcPr>
          <w:p w14:paraId="6CA25295" w14:textId="77777777" w:rsidR="00CE289E" w:rsidRPr="00B35B98" w:rsidRDefault="00CE289E" w:rsidP="00EF4FDA">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1490" w:type="dxa"/>
            <w:vMerge w:val="restart"/>
            <w:shd w:val="clear" w:color="auto" w:fill="C6D9F1"/>
            <w:vAlign w:val="center"/>
          </w:tcPr>
          <w:p w14:paraId="2A471292" w14:textId="77777777" w:rsidR="00CE289E" w:rsidRPr="00B35B98" w:rsidRDefault="00CE289E" w:rsidP="00EF4FDA">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CE289E" w:rsidRPr="00B35B98" w14:paraId="77874222" w14:textId="77777777" w:rsidTr="003D6769">
        <w:trPr>
          <w:trHeight w:val="270"/>
          <w:tblHeader/>
        </w:trPr>
        <w:tc>
          <w:tcPr>
            <w:tcW w:w="0" w:type="auto"/>
            <w:vMerge/>
            <w:shd w:val="clear" w:color="auto" w:fill="99CCFF"/>
            <w:vAlign w:val="center"/>
          </w:tcPr>
          <w:p w14:paraId="3251ED85" w14:textId="77777777" w:rsidR="00CE289E" w:rsidRPr="00B35B98" w:rsidRDefault="00CE289E" w:rsidP="00971256">
            <w:pPr>
              <w:spacing w:after="0" w:line="360" w:lineRule="auto"/>
              <w:ind w:right="-108"/>
              <w:rPr>
                <w:rFonts w:asciiTheme="minorHAnsi" w:eastAsia="Times New Roman" w:hAnsiTheme="minorHAnsi" w:cstheme="minorHAnsi"/>
                <w:sz w:val="24"/>
                <w:szCs w:val="24"/>
                <w:lang w:eastAsia="pl-PL"/>
              </w:rPr>
            </w:pPr>
          </w:p>
        </w:tc>
        <w:tc>
          <w:tcPr>
            <w:tcW w:w="0" w:type="auto"/>
            <w:vMerge/>
            <w:shd w:val="clear" w:color="auto" w:fill="99CCFF"/>
            <w:vAlign w:val="center"/>
          </w:tcPr>
          <w:p w14:paraId="0C11DF3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0" w:type="auto"/>
            <w:vMerge/>
            <w:shd w:val="clear" w:color="auto" w:fill="99CCFF"/>
            <w:vAlign w:val="center"/>
          </w:tcPr>
          <w:p w14:paraId="24ACD09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0" w:type="auto"/>
            <w:shd w:val="clear" w:color="auto" w:fill="D9D9D9"/>
            <w:vAlign w:val="center"/>
          </w:tcPr>
          <w:p w14:paraId="14CA1C2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0" w:type="auto"/>
            <w:shd w:val="clear" w:color="auto" w:fill="D9D9D9"/>
            <w:vAlign w:val="center"/>
          </w:tcPr>
          <w:p w14:paraId="28A5BC1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0" w:type="auto"/>
            <w:shd w:val="clear" w:color="auto" w:fill="D9D9D9"/>
            <w:vAlign w:val="center"/>
          </w:tcPr>
          <w:p w14:paraId="792E58C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0" w:type="auto"/>
            <w:vMerge/>
            <w:shd w:val="clear" w:color="auto" w:fill="99CCFF"/>
            <w:vAlign w:val="center"/>
          </w:tcPr>
          <w:p w14:paraId="020FFB7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0" w:type="auto"/>
            <w:shd w:val="clear" w:color="auto" w:fill="D9D9D9"/>
            <w:vAlign w:val="center"/>
          </w:tcPr>
          <w:p w14:paraId="3A2F012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0" w:type="auto"/>
            <w:shd w:val="clear" w:color="auto" w:fill="D9D9D9"/>
            <w:vAlign w:val="center"/>
          </w:tcPr>
          <w:p w14:paraId="384B6DB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0" w:type="auto"/>
            <w:shd w:val="clear" w:color="auto" w:fill="D9D9D9"/>
            <w:vAlign w:val="center"/>
          </w:tcPr>
          <w:p w14:paraId="40BBDED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0" w:type="auto"/>
            <w:vMerge/>
            <w:shd w:val="clear" w:color="auto" w:fill="99CCFF"/>
            <w:vAlign w:val="center"/>
          </w:tcPr>
          <w:p w14:paraId="0260B92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490" w:type="dxa"/>
            <w:vMerge/>
            <w:shd w:val="clear" w:color="auto" w:fill="99CCFF"/>
            <w:vAlign w:val="center"/>
          </w:tcPr>
          <w:p w14:paraId="53AB8E8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CE289E" w:rsidRPr="00B35B98" w14:paraId="3BA658E4" w14:textId="77777777" w:rsidTr="003D6769">
        <w:trPr>
          <w:trHeight w:val="445"/>
        </w:trPr>
        <w:tc>
          <w:tcPr>
            <w:tcW w:w="0" w:type="auto"/>
            <w:shd w:val="clear" w:color="auto" w:fill="auto"/>
            <w:vAlign w:val="center"/>
          </w:tcPr>
          <w:p w14:paraId="1B00FD94" w14:textId="77777777" w:rsidR="00CE289E" w:rsidRPr="00B35B98" w:rsidRDefault="00CE289E" w:rsidP="00971256">
            <w:pPr>
              <w:numPr>
                <w:ilvl w:val="0"/>
                <w:numId w:val="112"/>
              </w:numPr>
              <w:spacing w:after="0" w:line="360" w:lineRule="auto"/>
              <w:rPr>
                <w:rFonts w:asciiTheme="minorHAnsi" w:eastAsia="Times New Roman" w:hAnsiTheme="minorHAnsi" w:cstheme="minorHAnsi"/>
                <w:sz w:val="24"/>
                <w:szCs w:val="24"/>
                <w:lang w:eastAsia="pl-PL"/>
              </w:rPr>
            </w:pPr>
          </w:p>
        </w:tc>
        <w:tc>
          <w:tcPr>
            <w:tcW w:w="0" w:type="auto"/>
            <w:tcBorders>
              <w:bottom w:val="single" w:sz="4" w:space="0" w:color="auto"/>
            </w:tcBorders>
            <w:shd w:val="clear" w:color="auto" w:fill="auto"/>
            <w:vAlign w:val="center"/>
          </w:tcPr>
          <w:p w14:paraId="100CC78C" w14:textId="22C8B08B"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Średnioroczna liczba form szkoleniowych </w:t>
            </w:r>
            <w:r w:rsidRPr="00B35B98">
              <w:rPr>
                <w:rFonts w:asciiTheme="minorHAnsi" w:eastAsia="Times New Roman" w:hAnsiTheme="minorHAnsi" w:cstheme="minorHAnsi"/>
                <w:sz w:val="24"/>
                <w:szCs w:val="24"/>
                <w:lang w:eastAsia="pl-PL"/>
              </w:rPr>
              <w:lastRenderedPageBreak/>
              <w:t>na jednego pracownika instytucji systemu wdrażania FE</w:t>
            </w:r>
          </w:p>
        </w:tc>
        <w:tc>
          <w:tcPr>
            <w:tcW w:w="0" w:type="auto"/>
            <w:tcBorders>
              <w:bottom w:val="single" w:sz="4" w:space="0" w:color="auto"/>
            </w:tcBorders>
            <w:shd w:val="clear" w:color="auto" w:fill="auto"/>
            <w:vAlign w:val="center"/>
          </w:tcPr>
          <w:p w14:paraId="555002D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Liczba</w:t>
            </w:r>
          </w:p>
        </w:tc>
        <w:tc>
          <w:tcPr>
            <w:tcW w:w="0" w:type="auto"/>
            <w:tcBorders>
              <w:bottom w:val="single" w:sz="4" w:space="0" w:color="auto"/>
            </w:tcBorders>
            <w:shd w:val="clear" w:color="auto" w:fill="auto"/>
            <w:vAlign w:val="center"/>
          </w:tcPr>
          <w:p w14:paraId="798A397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tcBorders>
              <w:bottom w:val="single" w:sz="4" w:space="0" w:color="auto"/>
            </w:tcBorders>
            <w:shd w:val="clear" w:color="auto" w:fill="auto"/>
            <w:vAlign w:val="center"/>
          </w:tcPr>
          <w:p w14:paraId="46CC578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tcBorders>
              <w:bottom w:val="single" w:sz="4" w:space="0" w:color="auto"/>
            </w:tcBorders>
            <w:shd w:val="clear" w:color="auto" w:fill="auto"/>
            <w:vAlign w:val="center"/>
          </w:tcPr>
          <w:p w14:paraId="2846140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1,6 </w:t>
            </w:r>
          </w:p>
        </w:tc>
        <w:tc>
          <w:tcPr>
            <w:tcW w:w="0" w:type="auto"/>
            <w:tcBorders>
              <w:bottom w:val="single" w:sz="4" w:space="0" w:color="auto"/>
            </w:tcBorders>
            <w:shd w:val="clear" w:color="auto" w:fill="auto"/>
            <w:vAlign w:val="center"/>
          </w:tcPr>
          <w:p w14:paraId="237B4FC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2013</w:t>
            </w:r>
          </w:p>
        </w:tc>
        <w:tc>
          <w:tcPr>
            <w:tcW w:w="0" w:type="auto"/>
            <w:tcBorders>
              <w:bottom w:val="single" w:sz="4" w:space="0" w:color="auto"/>
            </w:tcBorders>
            <w:shd w:val="clear" w:color="auto" w:fill="auto"/>
            <w:vAlign w:val="center"/>
          </w:tcPr>
          <w:p w14:paraId="4CB022B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tcBorders>
              <w:bottom w:val="single" w:sz="4" w:space="0" w:color="auto"/>
            </w:tcBorders>
            <w:shd w:val="clear" w:color="auto" w:fill="auto"/>
            <w:vAlign w:val="center"/>
          </w:tcPr>
          <w:p w14:paraId="1C31954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tcBorders>
              <w:bottom w:val="single" w:sz="4" w:space="0" w:color="auto"/>
            </w:tcBorders>
            <w:shd w:val="clear" w:color="auto" w:fill="auto"/>
            <w:vAlign w:val="center"/>
          </w:tcPr>
          <w:p w14:paraId="3537F4B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w:t>
            </w:r>
          </w:p>
        </w:tc>
        <w:tc>
          <w:tcPr>
            <w:tcW w:w="0" w:type="auto"/>
            <w:tcBorders>
              <w:bottom w:val="single" w:sz="4" w:space="0" w:color="auto"/>
            </w:tcBorders>
            <w:shd w:val="clear" w:color="auto" w:fill="auto"/>
            <w:vAlign w:val="center"/>
          </w:tcPr>
          <w:p w14:paraId="3EB323D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1490" w:type="dxa"/>
            <w:tcBorders>
              <w:bottom w:val="single" w:sz="4" w:space="0" w:color="auto"/>
            </w:tcBorders>
            <w:shd w:val="clear" w:color="auto" w:fill="auto"/>
            <w:vAlign w:val="center"/>
          </w:tcPr>
          <w:p w14:paraId="7972940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CE289E" w:rsidRPr="00B35B98" w14:paraId="77D1F1C3" w14:textId="77777777" w:rsidTr="002007DA">
        <w:trPr>
          <w:trHeight w:val="445"/>
        </w:trPr>
        <w:tc>
          <w:tcPr>
            <w:tcW w:w="0" w:type="auto"/>
            <w:shd w:val="clear" w:color="auto" w:fill="auto"/>
            <w:vAlign w:val="center"/>
          </w:tcPr>
          <w:p w14:paraId="77ACF612" w14:textId="77777777" w:rsidR="00CE289E" w:rsidRPr="00B35B98" w:rsidRDefault="00CE289E" w:rsidP="00971256">
            <w:pPr>
              <w:numPr>
                <w:ilvl w:val="0"/>
                <w:numId w:val="112"/>
              </w:numPr>
              <w:spacing w:after="0" w:line="360" w:lineRule="auto"/>
              <w:rPr>
                <w:rFonts w:asciiTheme="minorHAnsi" w:eastAsia="Times New Roman" w:hAnsiTheme="minorHAnsi" w:cstheme="minorHAnsi"/>
                <w:sz w:val="24"/>
                <w:szCs w:val="24"/>
                <w:lang w:eastAsia="pl-PL"/>
              </w:rPr>
            </w:pPr>
          </w:p>
        </w:tc>
        <w:tc>
          <w:tcPr>
            <w:tcW w:w="0" w:type="auto"/>
            <w:shd w:val="clear" w:color="auto" w:fill="auto"/>
            <w:vAlign w:val="center"/>
          </w:tcPr>
          <w:p w14:paraId="4169092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Poziom fluktuacji pracowników w instytucjach zaangażowanych w politykę spójności</w:t>
            </w:r>
          </w:p>
        </w:tc>
        <w:tc>
          <w:tcPr>
            <w:tcW w:w="0" w:type="auto"/>
            <w:shd w:val="clear" w:color="auto" w:fill="auto"/>
            <w:vAlign w:val="center"/>
          </w:tcPr>
          <w:p w14:paraId="7591C7E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shd w:val="clear" w:color="auto" w:fill="auto"/>
            <w:vAlign w:val="center"/>
          </w:tcPr>
          <w:p w14:paraId="74AEF0D6"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0" w:type="auto"/>
            <w:shd w:val="clear" w:color="auto" w:fill="auto"/>
            <w:vAlign w:val="center"/>
          </w:tcPr>
          <w:p w14:paraId="765A2EC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shd w:val="clear" w:color="auto" w:fill="auto"/>
            <w:vAlign w:val="center"/>
          </w:tcPr>
          <w:p w14:paraId="7CC0D3C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7,2</w:t>
            </w:r>
          </w:p>
        </w:tc>
        <w:tc>
          <w:tcPr>
            <w:tcW w:w="0" w:type="auto"/>
            <w:shd w:val="clear" w:color="auto" w:fill="auto"/>
            <w:vAlign w:val="center"/>
          </w:tcPr>
          <w:p w14:paraId="0C88F9D2"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2013</w:t>
            </w:r>
          </w:p>
        </w:tc>
        <w:tc>
          <w:tcPr>
            <w:tcW w:w="0" w:type="auto"/>
            <w:shd w:val="clear" w:color="auto" w:fill="auto"/>
            <w:vAlign w:val="center"/>
          </w:tcPr>
          <w:p w14:paraId="7DE4AB40" w14:textId="77777777" w:rsidR="00CE289E" w:rsidRPr="00B35B98" w:rsidRDefault="00CE289E"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t>
            </w:r>
          </w:p>
        </w:tc>
        <w:tc>
          <w:tcPr>
            <w:tcW w:w="0" w:type="auto"/>
            <w:shd w:val="clear" w:color="auto" w:fill="auto"/>
            <w:vAlign w:val="center"/>
          </w:tcPr>
          <w:p w14:paraId="488ABEC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shd w:val="clear" w:color="auto" w:fill="auto"/>
            <w:vAlign w:val="center"/>
          </w:tcPr>
          <w:p w14:paraId="0DC5639C"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7,2</w:t>
            </w:r>
          </w:p>
        </w:tc>
        <w:tc>
          <w:tcPr>
            <w:tcW w:w="0" w:type="auto"/>
            <w:shd w:val="clear" w:color="auto" w:fill="auto"/>
            <w:vAlign w:val="center"/>
          </w:tcPr>
          <w:p w14:paraId="688B1B8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1490" w:type="dxa"/>
            <w:shd w:val="clear" w:color="auto" w:fill="auto"/>
            <w:vAlign w:val="center"/>
          </w:tcPr>
          <w:p w14:paraId="3BAD062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CE289E" w:rsidRPr="00B35B98" w14:paraId="02685092" w14:textId="77777777" w:rsidTr="002007DA">
        <w:trPr>
          <w:trHeight w:val="445"/>
        </w:trPr>
        <w:tc>
          <w:tcPr>
            <w:tcW w:w="0" w:type="auto"/>
            <w:shd w:val="clear" w:color="auto" w:fill="auto"/>
            <w:vAlign w:val="center"/>
          </w:tcPr>
          <w:p w14:paraId="4C34BFBF" w14:textId="77777777" w:rsidR="00CE289E" w:rsidRPr="00B35B98" w:rsidRDefault="00CE289E" w:rsidP="00971256">
            <w:pPr>
              <w:numPr>
                <w:ilvl w:val="0"/>
                <w:numId w:val="112"/>
              </w:numPr>
              <w:spacing w:after="0" w:line="360" w:lineRule="auto"/>
              <w:rPr>
                <w:rFonts w:asciiTheme="minorHAnsi" w:eastAsia="Times New Roman" w:hAnsiTheme="minorHAnsi" w:cstheme="minorHAnsi"/>
                <w:sz w:val="24"/>
                <w:szCs w:val="24"/>
                <w:lang w:eastAsia="pl-PL"/>
              </w:rPr>
            </w:pPr>
          </w:p>
        </w:tc>
        <w:tc>
          <w:tcPr>
            <w:tcW w:w="0" w:type="auto"/>
            <w:shd w:val="clear" w:color="auto" w:fill="auto"/>
            <w:vAlign w:val="center"/>
          </w:tcPr>
          <w:p w14:paraId="1EACF09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Średnia ocena użyteczności systemu informatycznego</w:t>
            </w:r>
          </w:p>
        </w:tc>
        <w:tc>
          <w:tcPr>
            <w:tcW w:w="0" w:type="auto"/>
            <w:shd w:val="clear" w:color="auto" w:fill="auto"/>
            <w:vAlign w:val="center"/>
          </w:tcPr>
          <w:p w14:paraId="6B974B9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Skala 1-5</w:t>
            </w:r>
          </w:p>
        </w:tc>
        <w:tc>
          <w:tcPr>
            <w:tcW w:w="0" w:type="auto"/>
            <w:shd w:val="clear" w:color="auto" w:fill="auto"/>
            <w:vAlign w:val="center"/>
          </w:tcPr>
          <w:p w14:paraId="263ACAA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shd w:val="clear" w:color="auto" w:fill="auto"/>
            <w:vAlign w:val="center"/>
          </w:tcPr>
          <w:p w14:paraId="387E0FF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shd w:val="clear" w:color="auto" w:fill="auto"/>
            <w:vAlign w:val="center"/>
          </w:tcPr>
          <w:p w14:paraId="5737244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3,6</w:t>
            </w:r>
          </w:p>
        </w:tc>
        <w:tc>
          <w:tcPr>
            <w:tcW w:w="0" w:type="auto"/>
            <w:shd w:val="clear" w:color="auto" w:fill="auto"/>
            <w:vAlign w:val="center"/>
          </w:tcPr>
          <w:p w14:paraId="7977EF2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2014</w:t>
            </w:r>
          </w:p>
        </w:tc>
        <w:tc>
          <w:tcPr>
            <w:tcW w:w="0" w:type="auto"/>
            <w:shd w:val="clear" w:color="auto" w:fill="auto"/>
            <w:vAlign w:val="center"/>
          </w:tcPr>
          <w:p w14:paraId="091E242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shd w:val="clear" w:color="auto" w:fill="auto"/>
            <w:vAlign w:val="center"/>
          </w:tcPr>
          <w:p w14:paraId="645CB6C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shd w:val="clear" w:color="auto" w:fill="auto"/>
            <w:vAlign w:val="center"/>
          </w:tcPr>
          <w:p w14:paraId="53DC608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4,5</w:t>
            </w:r>
          </w:p>
        </w:tc>
        <w:tc>
          <w:tcPr>
            <w:tcW w:w="0" w:type="auto"/>
            <w:shd w:val="clear" w:color="auto" w:fill="auto"/>
            <w:vAlign w:val="center"/>
          </w:tcPr>
          <w:p w14:paraId="4871223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1490" w:type="dxa"/>
            <w:shd w:val="clear" w:color="auto" w:fill="auto"/>
            <w:vAlign w:val="center"/>
          </w:tcPr>
          <w:p w14:paraId="373B8BA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CE289E" w:rsidRPr="00B35B98" w14:paraId="766E5DE6" w14:textId="77777777" w:rsidTr="003D6769">
        <w:trPr>
          <w:trHeight w:val="445"/>
        </w:trPr>
        <w:tc>
          <w:tcPr>
            <w:tcW w:w="0" w:type="auto"/>
            <w:shd w:val="clear" w:color="auto" w:fill="auto"/>
            <w:vAlign w:val="center"/>
          </w:tcPr>
          <w:p w14:paraId="76E7A38A" w14:textId="77777777" w:rsidR="00CE289E" w:rsidRPr="00B35B98" w:rsidRDefault="00CE289E" w:rsidP="00971256">
            <w:pPr>
              <w:numPr>
                <w:ilvl w:val="0"/>
                <w:numId w:val="112"/>
              </w:numPr>
              <w:spacing w:after="0" w:line="360" w:lineRule="auto"/>
              <w:rPr>
                <w:rFonts w:asciiTheme="minorHAnsi" w:eastAsia="Times New Roman" w:hAnsiTheme="minorHAnsi" w:cstheme="minorHAnsi"/>
                <w:sz w:val="24"/>
                <w:szCs w:val="24"/>
                <w:lang w:eastAsia="pl-PL"/>
              </w:rPr>
            </w:pPr>
          </w:p>
        </w:tc>
        <w:tc>
          <w:tcPr>
            <w:tcW w:w="0" w:type="auto"/>
            <w:tcBorders>
              <w:bottom w:val="single" w:sz="4" w:space="0" w:color="auto"/>
            </w:tcBorders>
            <w:shd w:val="clear" w:color="auto" w:fill="auto"/>
            <w:vAlign w:val="center"/>
          </w:tcPr>
          <w:p w14:paraId="2F79CF4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Ocena przydatności form szkoleniowych dla beneficjentów</w:t>
            </w:r>
          </w:p>
        </w:tc>
        <w:tc>
          <w:tcPr>
            <w:tcW w:w="0" w:type="auto"/>
            <w:tcBorders>
              <w:bottom w:val="single" w:sz="4" w:space="0" w:color="auto"/>
            </w:tcBorders>
            <w:shd w:val="clear" w:color="auto" w:fill="auto"/>
            <w:vAlign w:val="center"/>
          </w:tcPr>
          <w:p w14:paraId="6F12E2F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Skala 1-5</w:t>
            </w:r>
          </w:p>
        </w:tc>
        <w:tc>
          <w:tcPr>
            <w:tcW w:w="0" w:type="auto"/>
            <w:tcBorders>
              <w:bottom w:val="single" w:sz="4" w:space="0" w:color="auto"/>
            </w:tcBorders>
            <w:shd w:val="clear" w:color="auto" w:fill="auto"/>
            <w:vAlign w:val="center"/>
          </w:tcPr>
          <w:p w14:paraId="4298F7D7"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w:t>
            </w:r>
          </w:p>
        </w:tc>
        <w:tc>
          <w:tcPr>
            <w:tcW w:w="0" w:type="auto"/>
            <w:tcBorders>
              <w:bottom w:val="single" w:sz="4" w:space="0" w:color="auto"/>
            </w:tcBorders>
            <w:shd w:val="clear" w:color="auto" w:fill="auto"/>
            <w:vAlign w:val="center"/>
          </w:tcPr>
          <w:p w14:paraId="0168C74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tcBorders>
              <w:bottom w:val="single" w:sz="4" w:space="0" w:color="auto"/>
            </w:tcBorders>
            <w:shd w:val="clear" w:color="auto" w:fill="auto"/>
            <w:vAlign w:val="center"/>
          </w:tcPr>
          <w:p w14:paraId="2BB0BB6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4,2</w:t>
            </w:r>
          </w:p>
        </w:tc>
        <w:tc>
          <w:tcPr>
            <w:tcW w:w="0" w:type="auto"/>
            <w:tcBorders>
              <w:bottom w:val="single" w:sz="4" w:space="0" w:color="auto"/>
            </w:tcBorders>
            <w:shd w:val="clear" w:color="auto" w:fill="auto"/>
            <w:vAlign w:val="center"/>
          </w:tcPr>
          <w:p w14:paraId="3612B13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2013</w:t>
            </w:r>
          </w:p>
        </w:tc>
        <w:tc>
          <w:tcPr>
            <w:tcW w:w="0" w:type="auto"/>
            <w:tcBorders>
              <w:bottom w:val="single" w:sz="4" w:space="0" w:color="auto"/>
            </w:tcBorders>
            <w:shd w:val="clear" w:color="auto" w:fill="auto"/>
            <w:vAlign w:val="center"/>
          </w:tcPr>
          <w:p w14:paraId="0624886C" w14:textId="77777777" w:rsidR="00CE289E" w:rsidRPr="00B35B98" w:rsidRDefault="00CE289E"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t>
            </w:r>
          </w:p>
        </w:tc>
        <w:tc>
          <w:tcPr>
            <w:tcW w:w="0" w:type="auto"/>
            <w:tcBorders>
              <w:bottom w:val="single" w:sz="4" w:space="0" w:color="auto"/>
            </w:tcBorders>
            <w:shd w:val="clear" w:color="auto" w:fill="auto"/>
            <w:vAlign w:val="center"/>
          </w:tcPr>
          <w:p w14:paraId="42924A5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tcBorders>
              <w:bottom w:val="single" w:sz="4" w:space="0" w:color="auto"/>
            </w:tcBorders>
            <w:shd w:val="clear" w:color="auto" w:fill="auto"/>
            <w:vAlign w:val="center"/>
          </w:tcPr>
          <w:p w14:paraId="013A9A7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 4,2 </w:t>
            </w:r>
          </w:p>
        </w:tc>
        <w:tc>
          <w:tcPr>
            <w:tcW w:w="0" w:type="auto"/>
            <w:tcBorders>
              <w:bottom w:val="single" w:sz="4" w:space="0" w:color="auto"/>
            </w:tcBorders>
            <w:shd w:val="clear" w:color="auto" w:fill="auto"/>
            <w:vAlign w:val="center"/>
          </w:tcPr>
          <w:p w14:paraId="4043825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1490" w:type="dxa"/>
            <w:tcBorders>
              <w:bottom w:val="single" w:sz="4" w:space="0" w:color="auto"/>
            </w:tcBorders>
            <w:shd w:val="clear" w:color="auto" w:fill="auto"/>
            <w:vAlign w:val="center"/>
          </w:tcPr>
          <w:p w14:paraId="78EB502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CE289E" w:rsidRPr="00B35B98" w14:paraId="1C824B7D" w14:textId="77777777" w:rsidTr="003D6769">
        <w:trPr>
          <w:trHeight w:val="445"/>
        </w:trPr>
        <w:tc>
          <w:tcPr>
            <w:tcW w:w="0" w:type="auto"/>
            <w:shd w:val="clear" w:color="auto" w:fill="auto"/>
            <w:vAlign w:val="center"/>
          </w:tcPr>
          <w:p w14:paraId="03154542" w14:textId="77777777" w:rsidR="00CE289E" w:rsidRPr="00B35B98" w:rsidRDefault="00CE289E" w:rsidP="00971256">
            <w:pPr>
              <w:numPr>
                <w:ilvl w:val="0"/>
                <w:numId w:val="112"/>
              </w:numPr>
              <w:spacing w:after="0" w:line="360" w:lineRule="auto"/>
              <w:rPr>
                <w:rFonts w:asciiTheme="minorHAnsi" w:eastAsia="Times New Roman" w:hAnsiTheme="minorHAnsi" w:cstheme="minorHAnsi"/>
                <w:sz w:val="24"/>
                <w:szCs w:val="24"/>
                <w:lang w:eastAsia="pl-PL"/>
              </w:rPr>
            </w:pPr>
          </w:p>
        </w:tc>
        <w:tc>
          <w:tcPr>
            <w:tcW w:w="0" w:type="auto"/>
            <w:shd w:val="clear" w:color="auto" w:fill="auto"/>
            <w:vAlign w:val="center"/>
          </w:tcPr>
          <w:p w14:paraId="620E9C7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Średni czas zatwierdzenia projektu (od złożenia wniosku o </w:t>
            </w:r>
            <w:r w:rsidRPr="00B35B98">
              <w:rPr>
                <w:rFonts w:asciiTheme="minorHAnsi" w:eastAsia="Times New Roman" w:hAnsiTheme="minorHAnsi" w:cstheme="minorHAnsi"/>
                <w:sz w:val="24"/>
                <w:szCs w:val="24"/>
                <w:lang w:eastAsia="pl-PL"/>
              </w:rPr>
              <w:lastRenderedPageBreak/>
              <w:t>dofinansowanie do podpisania umowy)</w:t>
            </w:r>
          </w:p>
        </w:tc>
        <w:tc>
          <w:tcPr>
            <w:tcW w:w="0" w:type="auto"/>
            <w:shd w:val="clear" w:color="auto" w:fill="auto"/>
            <w:vAlign w:val="center"/>
          </w:tcPr>
          <w:p w14:paraId="6595508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Liczba dni</w:t>
            </w:r>
          </w:p>
        </w:tc>
        <w:tc>
          <w:tcPr>
            <w:tcW w:w="0" w:type="auto"/>
            <w:shd w:val="clear" w:color="auto" w:fill="auto"/>
            <w:vAlign w:val="center"/>
          </w:tcPr>
          <w:p w14:paraId="2C3E5C73"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0" w:type="auto"/>
            <w:shd w:val="clear" w:color="auto" w:fill="auto"/>
            <w:vAlign w:val="center"/>
          </w:tcPr>
          <w:p w14:paraId="6F6D7DB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shd w:val="clear" w:color="auto" w:fill="auto"/>
            <w:vAlign w:val="center"/>
          </w:tcPr>
          <w:p w14:paraId="567CE2C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254</w:t>
            </w:r>
          </w:p>
        </w:tc>
        <w:tc>
          <w:tcPr>
            <w:tcW w:w="0" w:type="auto"/>
            <w:shd w:val="clear" w:color="auto" w:fill="auto"/>
            <w:vAlign w:val="center"/>
          </w:tcPr>
          <w:p w14:paraId="101575C4"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2013</w:t>
            </w:r>
          </w:p>
        </w:tc>
        <w:tc>
          <w:tcPr>
            <w:tcW w:w="0" w:type="auto"/>
            <w:shd w:val="clear" w:color="auto" w:fill="auto"/>
            <w:vAlign w:val="center"/>
          </w:tcPr>
          <w:p w14:paraId="2253A8E3" w14:textId="77777777" w:rsidR="00CE289E" w:rsidRPr="00B35B98" w:rsidRDefault="00CE289E"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t>
            </w:r>
          </w:p>
        </w:tc>
        <w:tc>
          <w:tcPr>
            <w:tcW w:w="0" w:type="auto"/>
            <w:shd w:val="clear" w:color="auto" w:fill="auto"/>
            <w:vAlign w:val="center"/>
          </w:tcPr>
          <w:p w14:paraId="7E82C74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shd w:val="clear" w:color="auto" w:fill="auto"/>
            <w:vAlign w:val="center"/>
          </w:tcPr>
          <w:p w14:paraId="7A24058C"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254</w:t>
            </w:r>
          </w:p>
        </w:tc>
        <w:tc>
          <w:tcPr>
            <w:tcW w:w="0" w:type="auto"/>
            <w:shd w:val="clear" w:color="auto" w:fill="auto"/>
            <w:vAlign w:val="center"/>
          </w:tcPr>
          <w:p w14:paraId="52F5B76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1490" w:type="dxa"/>
            <w:shd w:val="clear" w:color="auto" w:fill="auto"/>
            <w:vAlign w:val="center"/>
          </w:tcPr>
          <w:p w14:paraId="3788F74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bl>
    <w:p w14:paraId="4D96A9D7"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Opis przedsięwzięć przewidzianych do finansowania oraz ich spodziewanego wkładu </w:t>
      </w:r>
      <w:r w:rsidRPr="00B35B98">
        <w:rPr>
          <w:rFonts w:asciiTheme="minorHAnsi" w:eastAsia="Times New Roman" w:hAnsiTheme="minorHAnsi" w:cstheme="minorHAnsi"/>
          <w:b/>
          <w:sz w:val="24"/>
          <w:szCs w:val="24"/>
          <w:lang w:eastAsia="pl-PL"/>
        </w:rPr>
        <w:br/>
        <w:t>w realizację celów szczegółowych w podziale na poszczególne osie priorytetowe</w:t>
      </w:r>
    </w:p>
    <w:p w14:paraId="27FE761F" w14:textId="77777777" w:rsidR="00CE289E" w:rsidRPr="00B35B98" w:rsidRDefault="00CE289E" w:rsidP="00971256">
      <w:pPr>
        <w:tabs>
          <w:tab w:val="num" w:pos="0"/>
        </w:tabs>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ramach </w:t>
      </w:r>
      <w:r w:rsidRPr="00B35B98">
        <w:rPr>
          <w:rFonts w:asciiTheme="minorHAnsi" w:eastAsia="Times New Roman" w:hAnsiTheme="minorHAnsi" w:cstheme="minorHAnsi"/>
          <w:b/>
          <w:sz w:val="24"/>
          <w:szCs w:val="24"/>
          <w:lang w:eastAsia="pl-PL"/>
        </w:rPr>
        <w:t>Osi Priorytetowej Pomoc Techniczna</w:t>
      </w:r>
      <w:r w:rsidRPr="00B35B98">
        <w:rPr>
          <w:rFonts w:asciiTheme="minorHAnsi" w:eastAsia="Times New Roman" w:hAnsiTheme="minorHAnsi" w:cstheme="minorHAnsi"/>
          <w:sz w:val="24"/>
          <w:szCs w:val="24"/>
          <w:lang w:eastAsia="pl-PL"/>
        </w:rPr>
        <w:t xml:space="preserve"> realizowane będą działania</w:t>
      </w:r>
      <w:r w:rsidRPr="00B35B98">
        <w:rPr>
          <w:rFonts w:asciiTheme="minorHAnsi" w:hAnsiTheme="minorHAnsi" w:cstheme="minorHAnsi"/>
          <w:sz w:val="24"/>
          <w:szCs w:val="24"/>
        </w:rPr>
        <w:t xml:space="preserve"> ukierunkowane na </w:t>
      </w:r>
      <w:r w:rsidRPr="00B35B98">
        <w:rPr>
          <w:rFonts w:asciiTheme="minorHAnsi" w:hAnsiTheme="minorHAnsi" w:cstheme="minorHAnsi"/>
          <w:sz w:val="24"/>
          <w:szCs w:val="24"/>
          <w:u w:val="single"/>
        </w:rPr>
        <w:t>zapewnienie niezbędnego potencjału kadrowego</w:t>
      </w:r>
      <w:r w:rsidRPr="00B35B98">
        <w:rPr>
          <w:rFonts w:asciiTheme="minorHAnsi" w:hAnsiTheme="minorHAnsi" w:cstheme="minorHAnsi"/>
          <w:sz w:val="24"/>
          <w:szCs w:val="24"/>
        </w:rPr>
        <w:t xml:space="preserve"> wszystkich instytu</w:t>
      </w:r>
      <w:r w:rsidR="009761E0" w:rsidRPr="00B35B98">
        <w:rPr>
          <w:rFonts w:asciiTheme="minorHAnsi" w:hAnsiTheme="minorHAnsi" w:cstheme="minorHAnsi"/>
          <w:sz w:val="24"/>
          <w:szCs w:val="24"/>
        </w:rPr>
        <w:t xml:space="preserve">cji i podmiotów zaangażowanych </w:t>
      </w:r>
      <w:r w:rsidRPr="00B35B98">
        <w:rPr>
          <w:rFonts w:asciiTheme="minorHAnsi" w:hAnsiTheme="minorHAnsi" w:cstheme="minorHAnsi"/>
          <w:sz w:val="24"/>
          <w:szCs w:val="24"/>
        </w:rPr>
        <w:t xml:space="preserve">w przygotowanie, wdrażanie, zarządzanie finansowe, kontrolę, monitorowanie, certyfikację i ewaluację RPO WP. W tym zakresie będą finansowane </w:t>
      </w:r>
      <w:r w:rsidRPr="00B35B98">
        <w:rPr>
          <w:rFonts w:asciiTheme="minorHAnsi" w:eastAsia="Times New Roman" w:hAnsiTheme="minorHAnsi" w:cstheme="minorHAnsi"/>
          <w:sz w:val="24"/>
          <w:szCs w:val="24"/>
          <w:lang w:eastAsia="pl-PL"/>
        </w:rPr>
        <w:t>wynagrodzenia oraz działania związane z podnoszeniem kwalifikacji i umiejętności zawodowych takie jak: studia podyplomowe, szkolenia, warsztaty, konferencje, wizyty studyjne oraz inne formy przygotowania zawodowego. W celu ograniczenia rotacji wyspecjalizowanych pracowników i zwiększenia ich motywacji s</w:t>
      </w:r>
      <w:r w:rsidR="001B3AD2" w:rsidRPr="00B35B98">
        <w:rPr>
          <w:rFonts w:asciiTheme="minorHAnsi" w:eastAsia="Times New Roman" w:hAnsiTheme="minorHAnsi" w:cstheme="minorHAnsi"/>
          <w:sz w:val="24"/>
          <w:szCs w:val="24"/>
          <w:lang w:eastAsia="pl-PL"/>
        </w:rPr>
        <w:t xml:space="preserve">tosowane będą bodźce finansowe </w:t>
      </w:r>
      <w:r w:rsidRPr="00B35B98">
        <w:rPr>
          <w:rFonts w:asciiTheme="minorHAnsi" w:eastAsia="Times New Roman" w:hAnsiTheme="minorHAnsi" w:cstheme="minorHAnsi"/>
          <w:sz w:val="24"/>
          <w:szCs w:val="24"/>
          <w:lang w:eastAsia="pl-PL"/>
        </w:rPr>
        <w:t>i pozafinansowe, a także wdrożone nowoczesne metody zarządzania zasobami ludzkimi. Środkami finansowymi Osi wspieranie będą również wydatki administracyjne, organizacyjne i techniczne</w:t>
      </w:r>
      <w:r w:rsidRPr="00B35B98" w:rsidDel="00A75266">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 xml:space="preserve">zapewniające odpowiedni standard środowiska pracy, taki jak odpowiednie powierzchnie biurowe oraz niezbędne wyposażenie i sprzęt. </w:t>
      </w:r>
      <w:r w:rsidRPr="00B35B98">
        <w:rPr>
          <w:rFonts w:asciiTheme="minorHAnsi" w:hAnsiTheme="minorHAnsi" w:cstheme="minorHAnsi"/>
          <w:sz w:val="24"/>
          <w:szCs w:val="24"/>
          <w:lang w:eastAsia="pl-PL"/>
        </w:rPr>
        <w:t xml:space="preserve">Ponadto, wsparcie zostanie </w:t>
      </w:r>
      <w:r w:rsidR="001B3AD2" w:rsidRPr="00B35B98">
        <w:rPr>
          <w:rFonts w:asciiTheme="minorHAnsi" w:hAnsiTheme="minorHAnsi" w:cstheme="minorHAnsi"/>
          <w:sz w:val="24"/>
          <w:szCs w:val="24"/>
          <w:lang w:eastAsia="pl-PL"/>
        </w:rPr>
        <w:t xml:space="preserve">skierowane na zadania związane </w:t>
      </w:r>
      <w:r w:rsidRPr="00B35B98">
        <w:rPr>
          <w:rFonts w:asciiTheme="minorHAnsi" w:hAnsiTheme="minorHAnsi" w:cstheme="minorHAnsi"/>
          <w:sz w:val="24"/>
          <w:szCs w:val="24"/>
          <w:lang w:eastAsia="pl-PL"/>
        </w:rPr>
        <w:t xml:space="preserve">z zamknięciem pomocy, w tym w ramach RPO WP 2007-2013, jak również podjęcie działań zmierzających do opracowania dokumentów programowych na potrzeby </w:t>
      </w:r>
      <w:r w:rsidR="00316C2E" w:rsidRPr="00B35B98">
        <w:rPr>
          <w:rFonts w:asciiTheme="minorHAnsi" w:hAnsiTheme="minorHAnsi" w:cstheme="minorHAnsi"/>
          <w:sz w:val="24"/>
          <w:szCs w:val="24"/>
          <w:lang w:eastAsia="pl-PL"/>
        </w:rPr>
        <w:t xml:space="preserve">kolejnego okresu programowania, w tym m.in. przygotowania do spełnienia warunków podstawowych w ramach Celów Polityki na lata 2021-2027 oraz opracowania dokumentacji przedprojektowej i projektowej inwestycji planowanych do realizacji w nowej perspektywie finansowej UE 2021-2027. </w:t>
      </w:r>
      <w:r w:rsidRPr="00B35B98">
        <w:rPr>
          <w:rFonts w:asciiTheme="minorHAnsi" w:hAnsiTheme="minorHAnsi" w:cstheme="minorHAnsi"/>
          <w:sz w:val="24"/>
          <w:szCs w:val="24"/>
          <w:lang w:eastAsia="pl-PL"/>
        </w:rPr>
        <w:t>Wzmocnienie kompetencji pracowników, stworzenie im możliwości rozwoju zawodowego poprzez podnoszenie kwalifikacji zawodowych przełoży się na usprawnienie programowania oraz wdrażania, a tym także efektywniejsze zarządzanie Programem.</w:t>
      </w:r>
    </w:p>
    <w:p w14:paraId="68065502"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Wsparcie będzie również ukierunkowane na działania</w:t>
      </w:r>
      <w:r w:rsidRPr="00B35B98">
        <w:rPr>
          <w:rFonts w:asciiTheme="minorHAnsi" w:hAnsiTheme="minorHAnsi" w:cstheme="minorHAnsi"/>
          <w:sz w:val="24"/>
          <w:szCs w:val="24"/>
        </w:rPr>
        <w:t xml:space="preserve"> </w:t>
      </w:r>
      <w:r w:rsidRPr="00B35B98">
        <w:rPr>
          <w:rFonts w:asciiTheme="minorHAnsi" w:hAnsiTheme="minorHAnsi" w:cstheme="minorHAnsi"/>
          <w:sz w:val="24"/>
          <w:szCs w:val="24"/>
          <w:lang w:eastAsia="pl-PL"/>
        </w:rPr>
        <w:t xml:space="preserve">służące sprawnej realizacji kluczowych </w:t>
      </w:r>
      <w:r w:rsidRPr="00B35B98">
        <w:rPr>
          <w:rFonts w:asciiTheme="minorHAnsi" w:hAnsiTheme="minorHAnsi" w:cstheme="minorHAnsi"/>
          <w:sz w:val="24"/>
          <w:szCs w:val="24"/>
          <w:u w:val="single"/>
          <w:lang w:eastAsia="pl-PL"/>
        </w:rPr>
        <w:t>procesów wdrażania</w:t>
      </w:r>
      <w:r w:rsidRPr="00B35B98">
        <w:rPr>
          <w:rFonts w:asciiTheme="minorHAnsi" w:hAnsiTheme="minorHAnsi" w:cstheme="minorHAnsi"/>
          <w:sz w:val="24"/>
          <w:szCs w:val="24"/>
          <w:lang w:eastAsia="pl-PL"/>
        </w:rPr>
        <w:t xml:space="preserve"> RPO WP począwszy od procesu wyboru projektów, poprzez z</w:t>
      </w:r>
      <w:r w:rsidR="009761E0" w:rsidRPr="00B35B98">
        <w:rPr>
          <w:rFonts w:asciiTheme="minorHAnsi" w:hAnsiTheme="minorHAnsi" w:cstheme="minorHAnsi"/>
          <w:sz w:val="24"/>
          <w:szCs w:val="24"/>
          <w:lang w:eastAsia="pl-PL"/>
        </w:rPr>
        <w:t xml:space="preserve">arządzanie finansowe, kontrolę </w:t>
      </w:r>
      <w:r w:rsidRPr="00B35B98">
        <w:rPr>
          <w:rFonts w:asciiTheme="minorHAnsi" w:hAnsiTheme="minorHAnsi" w:cstheme="minorHAnsi"/>
          <w:sz w:val="24"/>
          <w:szCs w:val="24"/>
          <w:lang w:eastAsia="pl-PL"/>
        </w:rPr>
        <w:t>i certyfikację. Ponadto zapewnione zostaną środki na wsparcie procesu monitorowania i analizowania postępów w realizacji Programu, badanie oddziaływania zaangażowanych środków na strukturę społeczno-gospodarczą województwa oraz ocenę stopnia realizacji przyjętych w RPO WP celów. Wsparciem objęta będzie również budowa, rozbudowa i utrzymanie systemu informatycznego zapewniającego sprawną obsługę procesu realizacji RPO WP, w tym informatyzację procesu wymiany dokumentów. Ze środków osi finansowane będą także przedsięwzięcia związane z przeprowadzeniem badań ewaluacyjnych, w tym analizy i ekspertyzy z zakresu wdrażania i zarządzania RPO WP. Wsparcie obejmie również obsługę i organizację prac Komitetu Monitorującego oraz innych ciał doradczych zaangażowanych we wdrażanie Programu.</w:t>
      </w:r>
    </w:p>
    <w:p w14:paraId="55F80E15"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 xml:space="preserve">Interwencja będzie obejmować także </w:t>
      </w:r>
      <w:r w:rsidRPr="00B35B98">
        <w:rPr>
          <w:rFonts w:asciiTheme="minorHAnsi" w:hAnsiTheme="minorHAnsi" w:cstheme="minorHAnsi"/>
          <w:sz w:val="24"/>
          <w:szCs w:val="24"/>
          <w:lang w:eastAsia="pl-PL"/>
        </w:rPr>
        <w:t xml:space="preserve">działania ukierunkowane będą na </w:t>
      </w:r>
      <w:r w:rsidRPr="00B35B98">
        <w:rPr>
          <w:rFonts w:asciiTheme="minorHAnsi" w:hAnsiTheme="minorHAnsi" w:cstheme="minorHAnsi"/>
          <w:sz w:val="24"/>
          <w:szCs w:val="24"/>
          <w:u w:val="single"/>
          <w:lang w:eastAsia="pl-PL"/>
        </w:rPr>
        <w:t>wzmocnienie kompetencji beneficjentów</w:t>
      </w:r>
      <w:r w:rsidRPr="00B35B98">
        <w:rPr>
          <w:rFonts w:asciiTheme="minorHAnsi" w:hAnsiTheme="minorHAnsi" w:cstheme="minorHAnsi"/>
          <w:sz w:val="24"/>
          <w:szCs w:val="24"/>
          <w:lang w:eastAsia="pl-PL"/>
        </w:rPr>
        <w:t xml:space="preserve"> i potencjalnych beneficjentów zaangażowanych w realizację Programu, poprzez organizację dedykowanych specjalistycznych szkoleń, konsultacji i spotkań informacyjnych. Udzielane będzie także wsparcie eksperckie w postaci doradztwa przy przygotowaniu i weryfika</w:t>
      </w:r>
      <w:r w:rsidR="009761E0" w:rsidRPr="00B35B98">
        <w:rPr>
          <w:rFonts w:asciiTheme="minorHAnsi" w:hAnsiTheme="minorHAnsi" w:cstheme="minorHAnsi"/>
          <w:sz w:val="24"/>
          <w:szCs w:val="24"/>
          <w:lang w:eastAsia="pl-PL"/>
        </w:rPr>
        <w:t xml:space="preserve">cji dokumentacji dla projektów </w:t>
      </w:r>
      <w:r w:rsidRPr="00B35B98">
        <w:rPr>
          <w:rFonts w:asciiTheme="minorHAnsi" w:hAnsiTheme="minorHAnsi" w:cstheme="minorHAnsi"/>
          <w:sz w:val="24"/>
          <w:szCs w:val="24"/>
          <w:lang w:eastAsia="pl-PL"/>
        </w:rPr>
        <w:t>o charakterze strategicznym dla rozwoju województwa. Finansowane będą również działania informacyjno-promocyjne przyczyniające się do rozpowszechnienia informacji o możliwościach uzyskania wsparcia, tym samym wpływające na wzrost świadomości mieszkańców województwa nt. interwencji środków UE na terenie regionu, w tym portal internetowy poświęcony RPO WP. Wszystkie działania informacyjno-promocyjne będą komplementarne z działaniami realizowanymi w ramach PO PT oraz zgodne z jednolitym systemem informowania o funduszach.</w:t>
      </w:r>
    </w:p>
    <w:p w14:paraId="28412C19" w14:textId="77777777" w:rsidR="00CE289E" w:rsidRPr="00B35B98" w:rsidRDefault="00CE289E" w:rsidP="00971256">
      <w:pPr>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tbl>
      <w:tblPr>
        <w:tblW w:w="92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4885"/>
        <w:gridCol w:w="851"/>
        <w:gridCol w:w="661"/>
        <w:gridCol w:w="661"/>
        <w:gridCol w:w="662"/>
        <w:gridCol w:w="1147"/>
      </w:tblGrid>
      <w:tr w:rsidR="00CE289E" w:rsidRPr="00B35B98" w14:paraId="43FD976F" w14:textId="77777777" w:rsidTr="003D6769">
        <w:trPr>
          <w:trHeight w:val="476"/>
          <w:tblHeader/>
        </w:trPr>
        <w:tc>
          <w:tcPr>
            <w:tcW w:w="360" w:type="dxa"/>
            <w:vMerge w:val="restart"/>
            <w:shd w:val="clear" w:color="auto" w:fill="C6D9F1"/>
            <w:vAlign w:val="center"/>
          </w:tcPr>
          <w:p w14:paraId="67458735" w14:textId="77777777" w:rsidR="00CE289E" w:rsidRPr="00B35B98" w:rsidRDefault="00CE289E" w:rsidP="00EF4FDA">
            <w:pPr>
              <w:spacing w:after="0" w:line="288" w:lineRule="auto"/>
              <w:ind w:right="-108"/>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4885" w:type="dxa"/>
            <w:vMerge w:val="restart"/>
            <w:shd w:val="clear" w:color="auto" w:fill="C6D9F1"/>
            <w:vAlign w:val="center"/>
          </w:tcPr>
          <w:p w14:paraId="7160EB12" w14:textId="77777777" w:rsidR="00CE289E" w:rsidRPr="00B35B98" w:rsidRDefault="00CE289E" w:rsidP="00EF4FDA">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Wskaźnik</w:t>
            </w:r>
          </w:p>
        </w:tc>
        <w:tc>
          <w:tcPr>
            <w:tcW w:w="851" w:type="dxa"/>
            <w:vMerge w:val="restart"/>
            <w:shd w:val="clear" w:color="auto" w:fill="C6D9F1"/>
            <w:vAlign w:val="center"/>
          </w:tcPr>
          <w:p w14:paraId="2E27042E" w14:textId="77777777" w:rsidR="00CE289E" w:rsidRPr="00B35B98" w:rsidRDefault="00CE289E" w:rsidP="00EF4FDA">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1984" w:type="dxa"/>
            <w:gridSpan w:val="3"/>
            <w:shd w:val="clear" w:color="auto" w:fill="C6D9F1"/>
            <w:vAlign w:val="center"/>
          </w:tcPr>
          <w:p w14:paraId="29D82F41" w14:textId="77777777" w:rsidR="00CE289E" w:rsidRPr="00B35B98" w:rsidRDefault="00CE289E" w:rsidP="00EF4FDA">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Wartość docelowa </w:t>
            </w:r>
          </w:p>
          <w:p w14:paraId="6599A295" w14:textId="77777777" w:rsidR="00CE289E" w:rsidRPr="00B35B98" w:rsidRDefault="00CE289E" w:rsidP="00EF4FDA">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(2023) (opcjonalnie)</w:t>
            </w:r>
          </w:p>
        </w:tc>
        <w:tc>
          <w:tcPr>
            <w:tcW w:w="1147" w:type="dxa"/>
            <w:vMerge w:val="restart"/>
            <w:shd w:val="clear" w:color="auto" w:fill="C6D9F1"/>
            <w:vAlign w:val="center"/>
          </w:tcPr>
          <w:p w14:paraId="51FF2364" w14:textId="77777777" w:rsidR="00CE289E" w:rsidRPr="00B35B98" w:rsidRDefault="00CE289E" w:rsidP="00EF4FDA">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r>
      <w:tr w:rsidR="00CE289E" w:rsidRPr="00B35B98" w14:paraId="715C9E57" w14:textId="77777777" w:rsidTr="002D2068">
        <w:trPr>
          <w:trHeight w:val="58"/>
          <w:tblHeader/>
        </w:trPr>
        <w:tc>
          <w:tcPr>
            <w:tcW w:w="360" w:type="dxa"/>
            <w:vMerge/>
            <w:shd w:val="clear" w:color="auto" w:fill="DBE5F1"/>
            <w:vAlign w:val="center"/>
          </w:tcPr>
          <w:p w14:paraId="72A74A93" w14:textId="77777777" w:rsidR="00CE289E" w:rsidRPr="00B35B98" w:rsidRDefault="00CE289E" w:rsidP="00971256">
            <w:pPr>
              <w:spacing w:after="0" w:line="360" w:lineRule="auto"/>
              <w:ind w:right="-108"/>
              <w:rPr>
                <w:rFonts w:asciiTheme="minorHAnsi" w:eastAsia="Times New Roman" w:hAnsiTheme="minorHAnsi" w:cstheme="minorHAnsi"/>
                <w:sz w:val="24"/>
                <w:szCs w:val="24"/>
                <w:lang w:eastAsia="pl-PL"/>
              </w:rPr>
            </w:pPr>
          </w:p>
        </w:tc>
        <w:tc>
          <w:tcPr>
            <w:tcW w:w="4885" w:type="dxa"/>
            <w:vMerge/>
            <w:shd w:val="clear" w:color="auto" w:fill="C6D9F1"/>
            <w:vAlign w:val="center"/>
          </w:tcPr>
          <w:p w14:paraId="16E4CDA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851" w:type="dxa"/>
            <w:vMerge/>
            <w:shd w:val="clear" w:color="auto" w:fill="DBE5F1"/>
            <w:vAlign w:val="center"/>
          </w:tcPr>
          <w:p w14:paraId="62B2815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661" w:type="dxa"/>
            <w:shd w:val="clear" w:color="auto" w:fill="D9D9D9"/>
            <w:vAlign w:val="center"/>
          </w:tcPr>
          <w:p w14:paraId="7519DD1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661" w:type="dxa"/>
            <w:shd w:val="clear" w:color="auto" w:fill="D9D9D9"/>
            <w:vAlign w:val="center"/>
          </w:tcPr>
          <w:p w14:paraId="7C43DBC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662" w:type="dxa"/>
            <w:shd w:val="clear" w:color="auto" w:fill="D9D9D9"/>
            <w:vAlign w:val="center"/>
          </w:tcPr>
          <w:p w14:paraId="5253371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1147" w:type="dxa"/>
            <w:vMerge/>
            <w:shd w:val="clear" w:color="auto" w:fill="DBE5F1"/>
            <w:vAlign w:val="center"/>
          </w:tcPr>
          <w:p w14:paraId="5D75201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CE289E" w:rsidRPr="00B35B98" w14:paraId="663677F3" w14:textId="77777777" w:rsidTr="003D6769">
        <w:trPr>
          <w:trHeight w:val="307"/>
        </w:trPr>
        <w:tc>
          <w:tcPr>
            <w:tcW w:w="360" w:type="dxa"/>
            <w:shd w:val="clear" w:color="auto" w:fill="auto"/>
            <w:vAlign w:val="center"/>
          </w:tcPr>
          <w:p w14:paraId="09337236" w14:textId="77777777" w:rsidR="00CE289E" w:rsidRPr="00B35B98" w:rsidRDefault="00CE289E" w:rsidP="00971256">
            <w:pPr>
              <w:numPr>
                <w:ilvl w:val="0"/>
                <w:numId w:val="88"/>
              </w:numPr>
              <w:spacing w:after="0" w:line="360" w:lineRule="auto"/>
              <w:rPr>
                <w:rFonts w:asciiTheme="minorHAnsi" w:eastAsia="Times New Roman" w:hAnsiTheme="minorHAnsi" w:cstheme="minorHAnsi"/>
                <w:sz w:val="24"/>
                <w:szCs w:val="24"/>
                <w:lang w:eastAsia="pl-PL"/>
              </w:rPr>
            </w:pPr>
          </w:p>
        </w:tc>
        <w:tc>
          <w:tcPr>
            <w:tcW w:w="4885" w:type="dxa"/>
            <w:shd w:val="clear" w:color="auto" w:fill="auto"/>
            <w:vAlign w:val="center"/>
          </w:tcPr>
          <w:p w14:paraId="15B125C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w:t>
            </w:r>
            <w:proofErr w:type="spellStart"/>
            <w:r w:rsidRPr="00B35B98">
              <w:rPr>
                <w:rFonts w:asciiTheme="minorHAnsi" w:eastAsia="Times New Roman" w:hAnsiTheme="minorHAnsi" w:cstheme="minorHAnsi"/>
                <w:sz w:val="24"/>
                <w:szCs w:val="24"/>
                <w:lang w:eastAsia="pl-PL"/>
              </w:rPr>
              <w:t>etatomiesięcy</w:t>
            </w:r>
            <w:proofErr w:type="spellEnd"/>
            <w:r w:rsidRPr="00B35B98">
              <w:rPr>
                <w:rFonts w:asciiTheme="minorHAnsi" w:eastAsia="Times New Roman" w:hAnsiTheme="minorHAnsi" w:cstheme="minorHAnsi"/>
                <w:sz w:val="24"/>
                <w:szCs w:val="24"/>
                <w:lang w:eastAsia="pl-PL"/>
              </w:rPr>
              <w:t xml:space="preserve"> finansowanych ze środków pomocy technicznej</w:t>
            </w:r>
          </w:p>
        </w:tc>
        <w:tc>
          <w:tcPr>
            <w:tcW w:w="851" w:type="dxa"/>
            <w:shd w:val="clear" w:color="auto" w:fill="auto"/>
            <w:vAlign w:val="center"/>
          </w:tcPr>
          <w:p w14:paraId="480445C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661" w:type="dxa"/>
            <w:shd w:val="clear" w:color="auto" w:fill="auto"/>
            <w:vAlign w:val="center"/>
          </w:tcPr>
          <w:p w14:paraId="66F5930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661" w:type="dxa"/>
            <w:shd w:val="clear" w:color="auto" w:fill="auto"/>
            <w:vAlign w:val="center"/>
          </w:tcPr>
          <w:p w14:paraId="76161BB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662" w:type="dxa"/>
            <w:shd w:val="clear" w:color="auto" w:fill="auto"/>
            <w:vAlign w:val="center"/>
          </w:tcPr>
          <w:p w14:paraId="4931B00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1147" w:type="dxa"/>
            <w:shd w:val="clear" w:color="auto" w:fill="auto"/>
            <w:vAlign w:val="center"/>
          </w:tcPr>
          <w:p w14:paraId="123A6B6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r>
      <w:tr w:rsidR="00CE289E" w:rsidRPr="00B35B98" w14:paraId="4FC89BA4" w14:textId="77777777" w:rsidTr="003D6769">
        <w:trPr>
          <w:trHeight w:val="307"/>
        </w:trPr>
        <w:tc>
          <w:tcPr>
            <w:tcW w:w="360" w:type="dxa"/>
            <w:shd w:val="clear" w:color="auto" w:fill="auto"/>
            <w:vAlign w:val="center"/>
          </w:tcPr>
          <w:p w14:paraId="52A48DF4" w14:textId="77777777" w:rsidR="00CE289E" w:rsidRPr="00B35B98" w:rsidRDefault="00CE289E" w:rsidP="00971256">
            <w:pPr>
              <w:numPr>
                <w:ilvl w:val="0"/>
                <w:numId w:val="88"/>
              </w:numPr>
              <w:spacing w:after="0" w:line="360" w:lineRule="auto"/>
              <w:rPr>
                <w:rFonts w:asciiTheme="minorHAnsi" w:eastAsia="Times New Roman" w:hAnsiTheme="minorHAnsi" w:cstheme="minorHAnsi"/>
                <w:sz w:val="24"/>
                <w:szCs w:val="24"/>
                <w:lang w:eastAsia="pl-PL"/>
              </w:rPr>
            </w:pPr>
          </w:p>
        </w:tc>
        <w:tc>
          <w:tcPr>
            <w:tcW w:w="4885" w:type="dxa"/>
            <w:shd w:val="clear" w:color="auto" w:fill="auto"/>
            <w:vAlign w:val="center"/>
          </w:tcPr>
          <w:p w14:paraId="0DE699F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uczestników form szkoleniowych dla instytucji</w:t>
            </w:r>
          </w:p>
        </w:tc>
        <w:tc>
          <w:tcPr>
            <w:tcW w:w="851" w:type="dxa"/>
            <w:shd w:val="clear" w:color="auto" w:fill="auto"/>
            <w:vAlign w:val="center"/>
          </w:tcPr>
          <w:p w14:paraId="62AD67C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61" w:type="dxa"/>
            <w:shd w:val="clear" w:color="auto" w:fill="auto"/>
            <w:vAlign w:val="center"/>
          </w:tcPr>
          <w:p w14:paraId="31732F5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661" w:type="dxa"/>
            <w:shd w:val="clear" w:color="auto" w:fill="auto"/>
            <w:vAlign w:val="center"/>
          </w:tcPr>
          <w:p w14:paraId="2AEBBB4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662" w:type="dxa"/>
            <w:shd w:val="clear" w:color="auto" w:fill="auto"/>
            <w:vAlign w:val="center"/>
          </w:tcPr>
          <w:p w14:paraId="307B6B4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1147" w:type="dxa"/>
            <w:shd w:val="clear" w:color="auto" w:fill="auto"/>
            <w:vAlign w:val="center"/>
          </w:tcPr>
          <w:p w14:paraId="09CE70C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r>
      <w:tr w:rsidR="00CE289E" w:rsidRPr="00B35B98" w14:paraId="2AFE5730" w14:textId="77777777" w:rsidTr="003D6769">
        <w:trPr>
          <w:trHeight w:val="307"/>
        </w:trPr>
        <w:tc>
          <w:tcPr>
            <w:tcW w:w="360" w:type="dxa"/>
            <w:shd w:val="clear" w:color="auto" w:fill="auto"/>
            <w:vAlign w:val="center"/>
          </w:tcPr>
          <w:p w14:paraId="5E07C243" w14:textId="77777777" w:rsidR="00CE289E" w:rsidRPr="00B35B98" w:rsidRDefault="00CE289E" w:rsidP="00971256">
            <w:pPr>
              <w:numPr>
                <w:ilvl w:val="0"/>
                <w:numId w:val="88"/>
              </w:numPr>
              <w:spacing w:after="0" w:line="360" w:lineRule="auto"/>
              <w:rPr>
                <w:rFonts w:asciiTheme="minorHAnsi" w:eastAsia="Times New Roman" w:hAnsiTheme="minorHAnsi" w:cstheme="minorHAnsi"/>
                <w:sz w:val="24"/>
                <w:szCs w:val="24"/>
                <w:lang w:eastAsia="pl-PL"/>
              </w:rPr>
            </w:pPr>
          </w:p>
        </w:tc>
        <w:tc>
          <w:tcPr>
            <w:tcW w:w="4885" w:type="dxa"/>
            <w:shd w:val="clear" w:color="auto" w:fill="auto"/>
            <w:vAlign w:val="center"/>
          </w:tcPr>
          <w:p w14:paraId="6AB45C7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przeprowadzonych ewaluacji</w:t>
            </w:r>
          </w:p>
        </w:tc>
        <w:tc>
          <w:tcPr>
            <w:tcW w:w="851" w:type="dxa"/>
            <w:shd w:val="clear" w:color="auto" w:fill="auto"/>
            <w:vAlign w:val="center"/>
          </w:tcPr>
          <w:p w14:paraId="244BBF5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661" w:type="dxa"/>
            <w:shd w:val="clear" w:color="auto" w:fill="auto"/>
            <w:vAlign w:val="center"/>
          </w:tcPr>
          <w:p w14:paraId="08F8F18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661" w:type="dxa"/>
            <w:shd w:val="clear" w:color="auto" w:fill="auto"/>
            <w:vAlign w:val="center"/>
          </w:tcPr>
          <w:p w14:paraId="5155CDD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662" w:type="dxa"/>
            <w:shd w:val="clear" w:color="auto" w:fill="auto"/>
            <w:vAlign w:val="center"/>
          </w:tcPr>
          <w:p w14:paraId="63C65AC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1147" w:type="dxa"/>
            <w:shd w:val="clear" w:color="auto" w:fill="auto"/>
            <w:vAlign w:val="center"/>
          </w:tcPr>
          <w:p w14:paraId="4B94EAB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r>
      <w:tr w:rsidR="00CE289E" w:rsidRPr="00B35B98" w14:paraId="46AD7AA6" w14:textId="77777777" w:rsidTr="003D6769">
        <w:trPr>
          <w:trHeight w:val="307"/>
        </w:trPr>
        <w:tc>
          <w:tcPr>
            <w:tcW w:w="360" w:type="dxa"/>
            <w:shd w:val="clear" w:color="auto" w:fill="auto"/>
            <w:vAlign w:val="center"/>
          </w:tcPr>
          <w:p w14:paraId="7A638FF2" w14:textId="77777777" w:rsidR="00CE289E" w:rsidRPr="00B35B98" w:rsidRDefault="00CE289E" w:rsidP="00971256">
            <w:pPr>
              <w:numPr>
                <w:ilvl w:val="0"/>
                <w:numId w:val="88"/>
              </w:numPr>
              <w:spacing w:after="0" w:line="360" w:lineRule="auto"/>
              <w:rPr>
                <w:rFonts w:asciiTheme="minorHAnsi" w:eastAsia="Times New Roman" w:hAnsiTheme="minorHAnsi" w:cstheme="minorHAnsi"/>
                <w:sz w:val="24"/>
                <w:szCs w:val="24"/>
                <w:lang w:eastAsia="pl-PL"/>
              </w:rPr>
            </w:pPr>
          </w:p>
        </w:tc>
        <w:tc>
          <w:tcPr>
            <w:tcW w:w="4885" w:type="dxa"/>
            <w:shd w:val="clear" w:color="auto" w:fill="auto"/>
            <w:vAlign w:val="center"/>
          </w:tcPr>
          <w:p w14:paraId="58962A0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uczestników form szkoleniowych dla beneficjentów</w:t>
            </w:r>
          </w:p>
        </w:tc>
        <w:tc>
          <w:tcPr>
            <w:tcW w:w="851" w:type="dxa"/>
            <w:shd w:val="clear" w:color="auto" w:fill="auto"/>
            <w:vAlign w:val="center"/>
          </w:tcPr>
          <w:p w14:paraId="13D6423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61" w:type="dxa"/>
            <w:shd w:val="clear" w:color="auto" w:fill="auto"/>
            <w:vAlign w:val="center"/>
          </w:tcPr>
          <w:p w14:paraId="1DB6969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661" w:type="dxa"/>
            <w:shd w:val="clear" w:color="auto" w:fill="auto"/>
            <w:vAlign w:val="center"/>
          </w:tcPr>
          <w:p w14:paraId="00BAEBB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662" w:type="dxa"/>
            <w:shd w:val="clear" w:color="auto" w:fill="auto"/>
            <w:vAlign w:val="center"/>
          </w:tcPr>
          <w:p w14:paraId="1DF1269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1147" w:type="dxa"/>
            <w:shd w:val="clear" w:color="auto" w:fill="auto"/>
            <w:vAlign w:val="center"/>
          </w:tcPr>
          <w:p w14:paraId="4763472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r>
      <w:tr w:rsidR="00CE289E" w:rsidRPr="00B35B98" w14:paraId="4FCCF206" w14:textId="77777777" w:rsidTr="003D6769">
        <w:trPr>
          <w:trHeight w:val="307"/>
        </w:trPr>
        <w:tc>
          <w:tcPr>
            <w:tcW w:w="360" w:type="dxa"/>
            <w:shd w:val="clear" w:color="auto" w:fill="auto"/>
            <w:vAlign w:val="center"/>
          </w:tcPr>
          <w:p w14:paraId="0846FB70" w14:textId="77777777" w:rsidR="00CE289E" w:rsidRPr="00B35B98" w:rsidRDefault="00CE289E" w:rsidP="00971256">
            <w:pPr>
              <w:numPr>
                <w:ilvl w:val="0"/>
                <w:numId w:val="88"/>
              </w:numPr>
              <w:spacing w:after="0" w:line="360" w:lineRule="auto"/>
              <w:rPr>
                <w:rFonts w:asciiTheme="minorHAnsi" w:hAnsiTheme="minorHAnsi" w:cstheme="minorHAnsi"/>
                <w:sz w:val="24"/>
                <w:szCs w:val="24"/>
              </w:rPr>
            </w:pPr>
          </w:p>
        </w:tc>
        <w:tc>
          <w:tcPr>
            <w:tcW w:w="4885" w:type="dxa"/>
            <w:shd w:val="clear" w:color="auto" w:fill="auto"/>
            <w:vAlign w:val="center"/>
          </w:tcPr>
          <w:p w14:paraId="2628B5F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odwiedzin portalu informacyjnego/serwisu internetowego</w:t>
            </w:r>
          </w:p>
        </w:tc>
        <w:tc>
          <w:tcPr>
            <w:tcW w:w="851" w:type="dxa"/>
            <w:shd w:val="clear" w:color="auto" w:fill="auto"/>
            <w:vAlign w:val="center"/>
          </w:tcPr>
          <w:p w14:paraId="02D9295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661" w:type="dxa"/>
            <w:shd w:val="clear" w:color="auto" w:fill="auto"/>
            <w:vAlign w:val="center"/>
          </w:tcPr>
          <w:p w14:paraId="6012831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661" w:type="dxa"/>
            <w:shd w:val="clear" w:color="auto" w:fill="auto"/>
            <w:vAlign w:val="center"/>
          </w:tcPr>
          <w:p w14:paraId="413C809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662" w:type="dxa"/>
            <w:shd w:val="clear" w:color="auto" w:fill="auto"/>
            <w:vAlign w:val="center"/>
          </w:tcPr>
          <w:p w14:paraId="491F2E2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proofErr w:type="spellStart"/>
            <w:r w:rsidRPr="00B35B98">
              <w:rPr>
                <w:rFonts w:asciiTheme="minorHAnsi" w:eastAsia="Times New Roman" w:hAnsiTheme="minorHAnsi" w:cstheme="minorHAnsi"/>
                <w:sz w:val="24"/>
                <w:szCs w:val="24"/>
                <w:lang w:eastAsia="pl-PL"/>
              </w:rPr>
              <w:t>nd</w:t>
            </w:r>
            <w:proofErr w:type="spellEnd"/>
            <w:r w:rsidRPr="00B35B98">
              <w:rPr>
                <w:rFonts w:asciiTheme="minorHAnsi" w:eastAsia="Times New Roman" w:hAnsiTheme="minorHAnsi" w:cstheme="minorHAnsi"/>
                <w:sz w:val="24"/>
                <w:szCs w:val="24"/>
                <w:lang w:eastAsia="pl-PL"/>
              </w:rPr>
              <w:t>.</w:t>
            </w:r>
          </w:p>
        </w:tc>
        <w:tc>
          <w:tcPr>
            <w:tcW w:w="1147" w:type="dxa"/>
            <w:shd w:val="clear" w:color="auto" w:fill="auto"/>
            <w:vAlign w:val="center"/>
          </w:tcPr>
          <w:p w14:paraId="4C395DB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r>
    </w:tbl>
    <w:p w14:paraId="046DA108" w14:textId="77777777" w:rsidR="00CE289E" w:rsidRPr="00B35B98" w:rsidRDefault="00CE289E" w:rsidP="00971256">
      <w:pPr>
        <w:spacing w:before="120" w:after="60" w:line="360" w:lineRule="auto"/>
        <w:rPr>
          <w:rFonts w:asciiTheme="minorHAnsi" w:eastAsia="Times New Roman" w:hAnsiTheme="minorHAnsi" w:cstheme="minorHAnsi"/>
          <w:b/>
          <w:bCs/>
          <w:sz w:val="24"/>
          <w:szCs w:val="24"/>
          <w:lang w:eastAsia="pl-PL"/>
        </w:rPr>
      </w:pPr>
      <w:r w:rsidRPr="00B35B98">
        <w:rPr>
          <w:rFonts w:asciiTheme="minorHAnsi" w:eastAsia="Times New Roman" w:hAnsiTheme="minorHAnsi" w:cstheme="minorHAnsi"/>
          <w:b/>
          <w:sz w:val="24"/>
          <w:szCs w:val="24"/>
          <w:lang w:eastAsia="pl-PL"/>
        </w:rPr>
        <w:t>Kategoryzacja interwencji osi priorytetowej</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5"/>
        <w:gridCol w:w="1584"/>
        <w:gridCol w:w="1488"/>
        <w:gridCol w:w="1489"/>
        <w:gridCol w:w="1701"/>
        <w:gridCol w:w="1417"/>
      </w:tblGrid>
      <w:tr w:rsidR="00CE289E" w:rsidRPr="00B35B98" w14:paraId="35315349" w14:textId="77777777" w:rsidTr="003D6769">
        <w:trPr>
          <w:trHeight w:val="446"/>
        </w:trPr>
        <w:tc>
          <w:tcPr>
            <w:tcW w:w="3119" w:type="dxa"/>
            <w:gridSpan w:val="2"/>
            <w:shd w:val="clear" w:color="auto" w:fill="C6D9F1"/>
            <w:vAlign w:val="center"/>
          </w:tcPr>
          <w:p w14:paraId="7CC76301" w14:textId="77777777" w:rsidR="00CE289E" w:rsidRPr="00B35B98" w:rsidRDefault="00CE289E" w:rsidP="00EF4FDA">
            <w:pPr>
              <w:autoSpaceDE w:val="0"/>
              <w:autoSpaceDN w:val="0"/>
              <w:adjustRightInd w:val="0"/>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Tabela 14: Wymiar 1</w:t>
            </w:r>
          </w:p>
          <w:p w14:paraId="082E18EC" w14:textId="77777777" w:rsidR="00CE289E" w:rsidRPr="00B35B98" w:rsidRDefault="00CE289E" w:rsidP="00EF4FDA">
            <w:pPr>
              <w:autoSpaceDE w:val="0"/>
              <w:autoSpaceDN w:val="0"/>
              <w:adjustRightInd w:val="0"/>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Zakres interwencji</w:t>
            </w:r>
          </w:p>
        </w:tc>
        <w:tc>
          <w:tcPr>
            <w:tcW w:w="2977" w:type="dxa"/>
            <w:gridSpan w:val="2"/>
            <w:shd w:val="clear" w:color="auto" w:fill="C6D9F1"/>
            <w:vAlign w:val="center"/>
          </w:tcPr>
          <w:p w14:paraId="6B7EDD70" w14:textId="77777777" w:rsidR="00CE289E" w:rsidRPr="00B35B98" w:rsidRDefault="00CE289E" w:rsidP="00EF4FDA">
            <w:pPr>
              <w:autoSpaceDE w:val="0"/>
              <w:autoSpaceDN w:val="0"/>
              <w:adjustRightInd w:val="0"/>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Tabela 15: Wymiar 2</w:t>
            </w:r>
          </w:p>
          <w:p w14:paraId="7D020B5E" w14:textId="77777777" w:rsidR="00CE289E" w:rsidRPr="00B35B98" w:rsidRDefault="00CE289E" w:rsidP="00EF4FDA">
            <w:pPr>
              <w:autoSpaceDE w:val="0"/>
              <w:autoSpaceDN w:val="0"/>
              <w:adjustRightInd w:val="0"/>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Forma finansowania</w:t>
            </w:r>
          </w:p>
        </w:tc>
        <w:tc>
          <w:tcPr>
            <w:tcW w:w="3118" w:type="dxa"/>
            <w:gridSpan w:val="2"/>
            <w:shd w:val="clear" w:color="auto" w:fill="C6D9F1"/>
            <w:vAlign w:val="center"/>
          </w:tcPr>
          <w:p w14:paraId="527B14C0" w14:textId="77777777" w:rsidR="00CE289E" w:rsidRPr="00B35B98" w:rsidRDefault="00CE289E" w:rsidP="00EF4FDA">
            <w:pPr>
              <w:autoSpaceDE w:val="0"/>
              <w:autoSpaceDN w:val="0"/>
              <w:adjustRightInd w:val="0"/>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Tabela 16: Wymiar 3</w:t>
            </w:r>
          </w:p>
          <w:p w14:paraId="56D7F07A" w14:textId="77777777" w:rsidR="00CE289E" w:rsidRPr="00B35B98" w:rsidRDefault="00CE289E" w:rsidP="00EF4FDA">
            <w:pPr>
              <w:autoSpaceDE w:val="0"/>
              <w:autoSpaceDN w:val="0"/>
              <w:adjustRightInd w:val="0"/>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Typ obszaru</w:t>
            </w:r>
          </w:p>
        </w:tc>
      </w:tr>
      <w:tr w:rsidR="00CE289E" w:rsidRPr="00B35B98" w14:paraId="7AC4937C" w14:textId="77777777" w:rsidTr="003D6769">
        <w:trPr>
          <w:trHeight w:val="294"/>
        </w:trPr>
        <w:tc>
          <w:tcPr>
            <w:tcW w:w="1535" w:type="dxa"/>
            <w:shd w:val="clear" w:color="auto" w:fill="auto"/>
            <w:vAlign w:val="center"/>
          </w:tcPr>
          <w:p w14:paraId="4054DEA0"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584" w:type="dxa"/>
            <w:shd w:val="clear" w:color="auto" w:fill="auto"/>
            <w:vAlign w:val="center"/>
          </w:tcPr>
          <w:p w14:paraId="12ED886E"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en-GB"/>
              </w:rPr>
              <w:t>EUR</w:t>
            </w:r>
          </w:p>
        </w:tc>
        <w:tc>
          <w:tcPr>
            <w:tcW w:w="1488" w:type="dxa"/>
            <w:shd w:val="clear" w:color="auto" w:fill="auto"/>
            <w:vAlign w:val="center"/>
          </w:tcPr>
          <w:p w14:paraId="3D979171"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489" w:type="dxa"/>
            <w:shd w:val="clear" w:color="auto" w:fill="auto"/>
            <w:vAlign w:val="center"/>
          </w:tcPr>
          <w:p w14:paraId="7AB37FB4"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en-GB"/>
              </w:rPr>
              <w:t>EUR</w:t>
            </w:r>
          </w:p>
        </w:tc>
        <w:tc>
          <w:tcPr>
            <w:tcW w:w="1701" w:type="dxa"/>
            <w:shd w:val="clear" w:color="auto" w:fill="auto"/>
            <w:vAlign w:val="center"/>
          </w:tcPr>
          <w:p w14:paraId="53370C8F"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417" w:type="dxa"/>
            <w:shd w:val="clear" w:color="auto" w:fill="auto"/>
            <w:vAlign w:val="center"/>
          </w:tcPr>
          <w:p w14:paraId="01E9A0A5"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en-GB"/>
              </w:rPr>
              <w:t>EUR</w:t>
            </w:r>
          </w:p>
        </w:tc>
      </w:tr>
      <w:tr w:rsidR="00CE289E" w:rsidRPr="00B35B98" w14:paraId="6D12291F" w14:textId="77777777" w:rsidTr="002D2068">
        <w:trPr>
          <w:trHeight w:val="102"/>
        </w:trPr>
        <w:tc>
          <w:tcPr>
            <w:tcW w:w="1535" w:type="dxa"/>
            <w:shd w:val="clear" w:color="auto" w:fill="auto"/>
            <w:vAlign w:val="center"/>
          </w:tcPr>
          <w:p w14:paraId="625AE911"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121</w:t>
            </w:r>
          </w:p>
        </w:tc>
        <w:tc>
          <w:tcPr>
            <w:tcW w:w="1584" w:type="dxa"/>
            <w:shd w:val="clear" w:color="auto" w:fill="auto"/>
            <w:vAlign w:val="center"/>
          </w:tcPr>
          <w:p w14:paraId="54AC2D08" w14:textId="77777777" w:rsidR="00CB6DE3" w:rsidRPr="00B35B98" w:rsidRDefault="00C030AC" w:rsidP="00971256">
            <w:pPr>
              <w:autoSpaceDE w:val="0"/>
              <w:autoSpaceDN w:val="0"/>
              <w:adjustRightInd w:val="0"/>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61 096 668</w:t>
            </w:r>
          </w:p>
        </w:tc>
        <w:tc>
          <w:tcPr>
            <w:tcW w:w="1488" w:type="dxa"/>
            <w:vMerge w:val="restart"/>
            <w:shd w:val="clear" w:color="auto" w:fill="auto"/>
            <w:vAlign w:val="center"/>
          </w:tcPr>
          <w:p w14:paraId="6C486F69"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1489" w:type="dxa"/>
            <w:vMerge w:val="restart"/>
            <w:shd w:val="clear" w:color="auto" w:fill="auto"/>
            <w:vAlign w:val="center"/>
          </w:tcPr>
          <w:p w14:paraId="31E6F160"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65 206 918</w:t>
            </w:r>
          </w:p>
        </w:tc>
        <w:tc>
          <w:tcPr>
            <w:tcW w:w="1701" w:type="dxa"/>
            <w:vMerge w:val="restart"/>
            <w:shd w:val="clear" w:color="auto" w:fill="auto"/>
            <w:vAlign w:val="center"/>
          </w:tcPr>
          <w:p w14:paraId="03C6CED0"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07</w:t>
            </w:r>
          </w:p>
        </w:tc>
        <w:tc>
          <w:tcPr>
            <w:tcW w:w="1417" w:type="dxa"/>
            <w:vMerge w:val="restart"/>
            <w:shd w:val="clear" w:color="auto" w:fill="auto"/>
            <w:vAlign w:val="center"/>
          </w:tcPr>
          <w:p w14:paraId="7CF8BA5B"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65 206 918</w:t>
            </w:r>
          </w:p>
        </w:tc>
      </w:tr>
      <w:tr w:rsidR="00CE289E" w:rsidRPr="00B35B98" w14:paraId="118EA5CB" w14:textId="77777777" w:rsidTr="002D2068">
        <w:trPr>
          <w:trHeight w:val="191"/>
        </w:trPr>
        <w:tc>
          <w:tcPr>
            <w:tcW w:w="1535" w:type="dxa"/>
            <w:shd w:val="clear" w:color="auto" w:fill="auto"/>
            <w:vAlign w:val="center"/>
          </w:tcPr>
          <w:p w14:paraId="6CC07209"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122</w:t>
            </w:r>
          </w:p>
        </w:tc>
        <w:tc>
          <w:tcPr>
            <w:tcW w:w="1584" w:type="dxa"/>
            <w:shd w:val="clear" w:color="auto" w:fill="auto"/>
            <w:vAlign w:val="center"/>
          </w:tcPr>
          <w:p w14:paraId="2DE3B324" w14:textId="77777777" w:rsidR="00CE289E" w:rsidRPr="00B35B98" w:rsidRDefault="00642C0C"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1 656 112</w:t>
            </w:r>
          </w:p>
        </w:tc>
        <w:tc>
          <w:tcPr>
            <w:tcW w:w="1488" w:type="dxa"/>
            <w:vMerge/>
            <w:shd w:val="clear" w:color="auto" w:fill="auto"/>
            <w:vAlign w:val="center"/>
          </w:tcPr>
          <w:p w14:paraId="135C26E6"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p>
        </w:tc>
        <w:tc>
          <w:tcPr>
            <w:tcW w:w="1489" w:type="dxa"/>
            <w:vMerge/>
            <w:shd w:val="clear" w:color="auto" w:fill="auto"/>
            <w:vAlign w:val="center"/>
          </w:tcPr>
          <w:p w14:paraId="514D0F95"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p>
        </w:tc>
        <w:tc>
          <w:tcPr>
            <w:tcW w:w="1701" w:type="dxa"/>
            <w:vMerge/>
            <w:shd w:val="clear" w:color="auto" w:fill="auto"/>
            <w:vAlign w:val="center"/>
          </w:tcPr>
          <w:p w14:paraId="145BB2A7"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p>
        </w:tc>
        <w:tc>
          <w:tcPr>
            <w:tcW w:w="1417" w:type="dxa"/>
            <w:vMerge/>
            <w:shd w:val="clear" w:color="auto" w:fill="auto"/>
            <w:vAlign w:val="center"/>
          </w:tcPr>
          <w:p w14:paraId="1CE17D3F"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p>
        </w:tc>
      </w:tr>
      <w:tr w:rsidR="00CE289E" w:rsidRPr="00B35B98" w14:paraId="71B7ADF7" w14:textId="77777777" w:rsidTr="002D2068">
        <w:trPr>
          <w:trHeight w:val="58"/>
        </w:trPr>
        <w:tc>
          <w:tcPr>
            <w:tcW w:w="1535" w:type="dxa"/>
            <w:shd w:val="clear" w:color="auto" w:fill="auto"/>
            <w:vAlign w:val="center"/>
          </w:tcPr>
          <w:p w14:paraId="287B104C"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123</w:t>
            </w:r>
          </w:p>
        </w:tc>
        <w:tc>
          <w:tcPr>
            <w:tcW w:w="1584" w:type="dxa"/>
            <w:shd w:val="clear" w:color="auto" w:fill="auto"/>
            <w:vAlign w:val="center"/>
          </w:tcPr>
          <w:p w14:paraId="142D0C41" w14:textId="77777777" w:rsidR="00CB6DE3" w:rsidRPr="00B35B98" w:rsidRDefault="00642C0C" w:rsidP="00971256">
            <w:pPr>
              <w:autoSpaceDE w:val="0"/>
              <w:autoSpaceDN w:val="0"/>
              <w:adjustRightInd w:val="0"/>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2 454 138</w:t>
            </w:r>
          </w:p>
        </w:tc>
        <w:tc>
          <w:tcPr>
            <w:tcW w:w="1488" w:type="dxa"/>
            <w:vMerge/>
            <w:shd w:val="clear" w:color="auto" w:fill="auto"/>
            <w:vAlign w:val="center"/>
          </w:tcPr>
          <w:p w14:paraId="1F3BC885"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p>
        </w:tc>
        <w:tc>
          <w:tcPr>
            <w:tcW w:w="1489" w:type="dxa"/>
            <w:vMerge/>
            <w:shd w:val="clear" w:color="auto" w:fill="auto"/>
            <w:vAlign w:val="center"/>
          </w:tcPr>
          <w:p w14:paraId="538864EA"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p>
        </w:tc>
        <w:tc>
          <w:tcPr>
            <w:tcW w:w="1701" w:type="dxa"/>
            <w:vMerge/>
            <w:shd w:val="clear" w:color="auto" w:fill="auto"/>
            <w:vAlign w:val="center"/>
          </w:tcPr>
          <w:p w14:paraId="3294539A"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p>
        </w:tc>
        <w:tc>
          <w:tcPr>
            <w:tcW w:w="1417" w:type="dxa"/>
            <w:vMerge/>
            <w:shd w:val="clear" w:color="auto" w:fill="auto"/>
            <w:vAlign w:val="center"/>
          </w:tcPr>
          <w:p w14:paraId="7F5818AD"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p>
        </w:tc>
      </w:tr>
      <w:bookmarkEnd w:id="54"/>
    </w:tbl>
    <w:p w14:paraId="2E99C628" w14:textId="77777777" w:rsidR="00971D34" w:rsidRPr="00B35B98" w:rsidRDefault="00971D34" w:rsidP="00971256">
      <w:pPr>
        <w:spacing w:after="60" w:line="360" w:lineRule="auto"/>
        <w:rPr>
          <w:rFonts w:asciiTheme="minorHAnsi" w:hAnsiTheme="minorHAnsi" w:cstheme="minorHAnsi"/>
          <w:sz w:val="24"/>
          <w:szCs w:val="24"/>
        </w:rPr>
        <w:sectPr w:rsidR="00971D34" w:rsidRPr="00B35B98" w:rsidSect="00D4226A">
          <w:pgSz w:w="11906" w:h="16838"/>
          <w:pgMar w:top="1418" w:right="1418" w:bottom="1418" w:left="1418" w:header="708" w:footer="708" w:gutter="0"/>
          <w:cols w:space="708"/>
          <w:docGrid w:linePitch="360"/>
        </w:sectPr>
      </w:pPr>
    </w:p>
    <w:p w14:paraId="5C53B5E2" w14:textId="77777777" w:rsidR="00402BBD" w:rsidRPr="00B35B98" w:rsidRDefault="00402BBD" w:rsidP="00971256">
      <w:pPr>
        <w:pStyle w:val="SEKCJA1"/>
        <w:numPr>
          <w:ilvl w:val="0"/>
          <w:numId w:val="8"/>
        </w:numPr>
        <w:shd w:val="clear" w:color="auto" w:fill="C6D9F1"/>
        <w:spacing w:line="360" w:lineRule="auto"/>
        <w:ind w:left="1418" w:hanging="1418"/>
        <w:rPr>
          <w:rFonts w:asciiTheme="minorHAnsi" w:hAnsiTheme="minorHAnsi" w:cstheme="minorHAnsi"/>
          <w:szCs w:val="24"/>
        </w:rPr>
      </w:pPr>
      <w:bookmarkStart w:id="91" w:name="_Toc406744817"/>
      <w:bookmarkStart w:id="92" w:name="_Toc68159653"/>
      <w:r w:rsidRPr="00B35B98">
        <w:rPr>
          <w:rFonts w:asciiTheme="minorHAnsi" w:hAnsiTheme="minorHAnsi" w:cstheme="minorHAnsi"/>
          <w:szCs w:val="24"/>
        </w:rPr>
        <w:lastRenderedPageBreak/>
        <w:t>Plan finansowy</w:t>
      </w:r>
      <w:bookmarkEnd w:id="91"/>
      <w:bookmarkEnd w:id="92"/>
    </w:p>
    <w:p w14:paraId="127598A3" w14:textId="77777777" w:rsidR="00156E42" w:rsidRPr="00B35B98" w:rsidRDefault="00FE0807" w:rsidP="00971256">
      <w:pPr>
        <w:pStyle w:val="Sekcja2num"/>
        <w:spacing w:line="360" w:lineRule="auto"/>
        <w:ind w:left="1418" w:hanging="1418"/>
        <w:rPr>
          <w:rFonts w:asciiTheme="minorHAnsi" w:hAnsiTheme="minorHAnsi" w:cstheme="minorHAnsi"/>
          <w:sz w:val="24"/>
        </w:rPr>
      </w:pPr>
      <w:bookmarkStart w:id="93" w:name="_Toc406744818"/>
      <w:bookmarkStart w:id="94" w:name="_Toc68159654"/>
      <w:r w:rsidRPr="00B35B98">
        <w:rPr>
          <w:rFonts w:asciiTheme="minorHAnsi" w:hAnsiTheme="minorHAnsi" w:cstheme="minorHAnsi"/>
          <w:sz w:val="24"/>
        </w:rPr>
        <w:t>Środki finansowe z poszczególnych funduszy oraz kwoty na rezerwę wykonania</w:t>
      </w:r>
      <w:bookmarkEnd w:id="93"/>
      <w:bookmarkEnd w:id="94"/>
    </w:p>
    <w:p w14:paraId="446D7085" w14:textId="567E874B" w:rsidR="00B955AE" w:rsidRPr="00B35B98" w:rsidRDefault="00856AEC" w:rsidP="00971256">
      <w:pPr>
        <w:pStyle w:val="Legenda"/>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Tabela</w:t>
      </w:r>
      <w:r w:rsidR="006668FB" w:rsidRPr="00B35B98">
        <w:rPr>
          <w:rFonts w:asciiTheme="minorHAnsi" w:hAnsiTheme="minorHAnsi" w:cstheme="minorHAnsi"/>
          <w:sz w:val="24"/>
          <w:szCs w:val="24"/>
        </w:rPr>
        <w:t xml:space="preserve"> </w:t>
      </w:r>
      <w:r w:rsidR="00871708" w:rsidRPr="00B35B98">
        <w:rPr>
          <w:rFonts w:asciiTheme="minorHAnsi" w:hAnsiTheme="minorHAnsi" w:cstheme="minorHAnsi"/>
          <w:sz w:val="24"/>
          <w:szCs w:val="24"/>
        </w:rPr>
        <w:fldChar w:fldCharType="begin"/>
      </w:r>
      <w:r w:rsidR="00871708" w:rsidRPr="00B35B98">
        <w:rPr>
          <w:rFonts w:asciiTheme="minorHAnsi" w:hAnsiTheme="minorHAnsi" w:cstheme="minorHAnsi"/>
          <w:sz w:val="24"/>
          <w:szCs w:val="24"/>
        </w:rPr>
        <w:instrText xml:space="preserve"> SEQ Tabela \* ARABIC </w:instrText>
      </w:r>
      <w:r w:rsidR="00871708" w:rsidRPr="00B35B98">
        <w:rPr>
          <w:rFonts w:asciiTheme="minorHAnsi" w:hAnsiTheme="minorHAnsi" w:cstheme="minorHAnsi"/>
          <w:sz w:val="24"/>
          <w:szCs w:val="24"/>
        </w:rPr>
        <w:fldChar w:fldCharType="separate"/>
      </w:r>
      <w:r w:rsidR="00551914">
        <w:rPr>
          <w:rFonts w:asciiTheme="minorHAnsi" w:hAnsiTheme="minorHAnsi" w:cstheme="minorHAnsi"/>
          <w:noProof/>
          <w:sz w:val="24"/>
          <w:szCs w:val="24"/>
        </w:rPr>
        <w:t>3</w:t>
      </w:r>
      <w:r w:rsidR="00871708" w:rsidRPr="00B35B98">
        <w:rPr>
          <w:rFonts w:asciiTheme="minorHAnsi" w:hAnsiTheme="minorHAnsi" w:cstheme="minorHAnsi"/>
          <w:sz w:val="24"/>
          <w:szCs w:val="24"/>
        </w:rPr>
        <w:fldChar w:fldCharType="end"/>
      </w:r>
      <w:r w:rsidRPr="00B35B98">
        <w:rPr>
          <w:rFonts w:asciiTheme="minorHAnsi" w:hAnsiTheme="minorHAnsi" w:cstheme="minorHAnsi"/>
          <w:sz w:val="24"/>
          <w:szCs w:val="24"/>
        </w:rPr>
        <w:tab/>
      </w:r>
      <w:r w:rsidR="00156E42" w:rsidRPr="00B35B98">
        <w:rPr>
          <w:rFonts w:asciiTheme="minorHAnsi" w:hAnsiTheme="minorHAnsi" w:cstheme="minorHAnsi"/>
          <w:sz w:val="24"/>
          <w:szCs w:val="24"/>
        </w:rPr>
        <w:t>C</w:t>
      </w:r>
      <w:r w:rsidR="00B955AE" w:rsidRPr="00B35B98">
        <w:rPr>
          <w:rFonts w:asciiTheme="minorHAnsi" w:hAnsiTheme="minorHAnsi" w:cstheme="minorHAnsi"/>
          <w:sz w:val="24"/>
          <w:szCs w:val="24"/>
        </w:rPr>
        <w:t>ałkowit</w:t>
      </w:r>
      <w:r w:rsidR="00156E42" w:rsidRPr="00B35B98">
        <w:rPr>
          <w:rFonts w:asciiTheme="minorHAnsi" w:hAnsiTheme="minorHAnsi" w:cstheme="minorHAnsi"/>
          <w:sz w:val="24"/>
          <w:szCs w:val="24"/>
        </w:rPr>
        <w:t>a</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kwot</w:t>
      </w:r>
      <w:r w:rsidR="00156E42" w:rsidRPr="00B35B98">
        <w:rPr>
          <w:rFonts w:asciiTheme="minorHAnsi" w:hAnsiTheme="minorHAnsi" w:cstheme="minorHAnsi"/>
          <w:sz w:val="24"/>
          <w:szCs w:val="24"/>
        </w:rPr>
        <w:t>a</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środków</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finansowych</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przewidzianych</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jako</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wkład</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każdego</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z</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funduszy</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do</w:t>
      </w:r>
      <w:r w:rsidR="006668FB" w:rsidRPr="00B35B98">
        <w:rPr>
          <w:rFonts w:asciiTheme="minorHAnsi" w:hAnsiTheme="minorHAnsi" w:cstheme="minorHAnsi"/>
          <w:sz w:val="24"/>
          <w:szCs w:val="24"/>
        </w:rPr>
        <w:t xml:space="preserve"> </w:t>
      </w:r>
      <w:r w:rsidR="00156E42" w:rsidRPr="00B35B98">
        <w:rPr>
          <w:rFonts w:asciiTheme="minorHAnsi" w:hAnsiTheme="minorHAnsi" w:cstheme="minorHAnsi"/>
          <w:sz w:val="24"/>
          <w:szCs w:val="24"/>
        </w:rPr>
        <w:t>RPO</w:t>
      </w:r>
      <w:r w:rsidR="006668FB" w:rsidRPr="00B35B98">
        <w:rPr>
          <w:rFonts w:asciiTheme="minorHAnsi" w:hAnsiTheme="minorHAnsi" w:cstheme="minorHAnsi"/>
          <w:sz w:val="24"/>
          <w:szCs w:val="24"/>
        </w:rPr>
        <w:t xml:space="preserve"> </w:t>
      </w:r>
      <w:r w:rsidR="00156E42" w:rsidRPr="00B35B98">
        <w:rPr>
          <w:rFonts w:asciiTheme="minorHAnsi" w:hAnsiTheme="minorHAnsi" w:cstheme="minorHAnsi"/>
          <w:sz w:val="24"/>
          <w:szCs w:val="24"/>
        </w:rPr>
        <w:t>WP</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w</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podziale</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na</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lata</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ze</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wskazaniem</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wysokości</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rezerwy</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wykonania</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(EUR)</w:t>
      </w:r>
    </w:p>
    <w:tbl>
      <w:tblPr>
        <w:tblW w:w="16305" w:type="dxa"/>
        <w:jc w:val="center"/>
        <w:tblLayout w:type="fixed"/>
        <w:tblCellMar>
          <w:left w:w="70" w:type="dxa"/>
          <w:right w:w="70" w:type="dxa"/>
        </w:tblCellMar>
        <w:tblLook w:val="04A0" w:firstRow="1" w:lastRow="0" w:firstColumn="1" w:lastColumn="0" w:noHBand="0" w:noVBand="1"/>
      </w:tblPr>
      <w:tblGrid>
        <w:gridCol w:w="279"/>
        <w:gridCol w:w="543"/>
        <w:gridCol w:w="742"/>
        <w:gridCol w:w="804"/>
        <w:gridCol w:w="805"/>
        <w:gridCol w:w="805"/>
        <w:gridCol w:w="805"/>
        <w:gridCol w:w="805"/>
        <w:gridCol w:w="805"/>
        <w:gridCol w:w="805"/>
        <w:gridCol w:w="805"/>
        <w:gridCol w:w="804"/>
        <w:gridCol w:w="805"/>
        <w:gridCol w:w="805"/>
        <w:gridCol w:w="805"/>
        <w:gridCol w:w="770"/>
        <w:gridCol w:w="770"/>
        <w:gridCol w:w="983"/>
        <w:gridCol w:w="709"/>
        <w:gridCol w:w="859"/>
        <w:gridCol w:w="992"/>
      </w:tblGrid>
      <w:tr w:rsidR="00344015" w:rsidRPr="00B35B98" w14:paraId="2C153636" w14:textId="77777777" w:rsidTr="001E6662">
        <w:trPr>
          <w:trHeight w:val="300"/>
          <w:tblHeader/>
          <w:jc w:val="center"/>
        </w:trPr>
        <w:tc>
          <w:tcPr>
            <w:tcW w:w="279"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358266D9"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 xml:space="preserve">Lp. </w:t>
            </w:r>
          </w:p>
        </w:tc>
        <w:tc>
          <w:tcPr>
            <w:tcW w:w="543"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66B06613"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Fundusz</w:t>
            </w:r>
          </w:p>
        </w:tc>
        <w:tc>
          <w:tcPr>
            <w:tcW w:w="742"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1848DF8A"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Kategoria regionu</w:t>
            </w:r>
          </w:p>
        </w:tc>
        <w:tc>
          <w:tcPr>
            <w:tcW w:w="1609" w:type="dxa"/>
            <w:gridSpan w:val="2"/>
            <w:tcBorders>
              <w:top w:val="single" w:sz="4" w:space="0" w:color="auto"/>
              <w:left w:val="nil"/>
              <w:bottom w:val="single" w:sz="4" w:space="0" w:color="auto"/>
              <w:right w:val="single" w:sz="4" w:space="0" w:color="auto"/>
            </w:tcBorders>
            <w:shd w:val="clear" w:color="auto" w:fill="C6D9F1"/>
            <w:vAlign w:val="center"/>
          </w:tcPr>
          <w:p w14:paraId="3EB4758B"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2014</w:t>
            </w:r>
          </w:p>
        </w:tc>
        <w:tc>
          <w:tcPr>
            <w:tcW w:w="1610" w:type="dxa"/>
            <w:gridSpan w:val="2"/>
            <w:tcBorders>
              <w:top w:val="single" w:sz="4" w:space="0" w:color="auto"/>
              <w:left w:val="nil"/>
              <w:bottom w:val="single" w:sz="4" w:space="0" w:color="auto"/>
              <w:right w:val="single" w:sz="4" w:space="0" w:color="auto"/>
            </w:tcBorders>
            <w:shd w:val="clear" w:color="auto" w:fill="C6D9F1"/>
            <w:vAlign w:val="center"/>
          </w:tcPr>
          <w:p w14:paraId="2C0E291E"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2015</w:t>
            </w:r>
          </w:p>
        </w:tc>
        <w:tc>
          <w:tcPr>
            <w:tcW w:w="1610" w:type="dxa"/>
            <w:gridSpan w:val="2"/>
            <w:tcBorders>
              <w:top w:val="single" w:sz="4" w:space="0" w:color="auto"/>
              <w:left w:val="nil"/>
              <w:bottom w:val="single" w:sz="4" w:space="0" w:color="auto"/>
              <w:right w:val="single" w:sz="4" w:space="0" w:color="auto"/>
            </w:tcBorders>
            <w:shd w:val="clear" w:color="auto" w:fill="C6D9F1"/>
            <w:vAlign w:val="center"/>
          </w:tcPr>
          <w:p w14:paraId="364C32A6"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2016</w:t>
            </w:r>
          </w:p>
        </w:tc>
        <w:tc>
          <w:tcPr>
            <w:tcW w:w="1610" w:type="dxa"/>
            <w:gridSpan w:val="2"/>
            <w:tcBorders>
              <w:top w:val="single" w:sz="4" w:space="0" w:color="auto"/>
              <w:left w:val="nil"/>
              <w:bottom w:val="single" w:sz="4" w:space="0" w:color="auto"/>
              <w:right w:val="single" w:sz="4" w:space="0" w:color="auto"/>
            </w:tcBorders>
            <w:shd w:val="clear" w:color="auto" w:fill="C6D9F1"/>
            <w:vAlign w:val="center"/>
          </w:tcPr>
          <w:p w14:paraId="243FE079"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2017</w:t>
            </w:r>
          </w:p>
        </w:tc>
        <w:tc>
          <w:tcPr>
            <w:tcW w:w="1609" w:type="dxa"/>
            <w:gridSpan w:val="2"/>
            <w:tcBorders>
              <w:top w:val="single" w:sz="4" w:space="0" w:color="auto"/>
              <w:left w:val="nil"/>
              <w:bottom w:val="single" w:sz="4" w:space="0" w:color="auto"/>
              <w:right w:val="single" w:sz="4" w:space="0" w:color="auto"/>
            </w:tcBorders>
            <w:shd w:val="clear" w:color="auto" w:fill="C6D9F1"/>
            <w:vAlign w:val="center"/>
          </w:tcPr>
          <w:p w14:paraId="41935773"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2018</w:t>
            </w:r>
          </w:p>
        </w:tc>
        <w:tc>
          <w:tcPr>
            <w:tcW w:w="1610" w:type="dxa"/>
            <w:gridSpan w:val="2"/>
            <w:tcBorders>
              <w:top w:val="single" w:sz="4" w:space="0" w:color="auto"/>
              <w:left w:val="nil"/>
              <w:bottom w:val="single" w:sz="4" w:space="0" w:color="auto"/>
              <w:right w:val="single" w:sz="4" w:space="0" w:color="auto"/>
            </w:tcBorders>
            <w:shd w:val="clear" w:color="auto" w:fill="C6D9F1"/>
            <w:vAlign w:val="center"/>
          </w:tcPr>
          <w:p w14:paraId="4C8EBA48"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2019</w:t>
            </w:r>
          </w:p>
        </w:tc>
        <w:tc>
          <w:tcPr>
            <w:tcW w:w="1540" w:type="dxa"/>
            <w:gridSpan w:val="2"/>
            <w:tcBorders>
              <w:top w:val="single" w:sz="4" w:space="0" w:color="auto"/>
              <w:left w:val="nil"/>
              <w:bottom w:val="single" w:sz="4" w:space="0" w:color="auto"/>
              <w:right w:val="single" w:sz="4" w:space="0" w:color="auto"/>
            </w:tcBorders>
            <w:shd w:val="clear" w:color="auto" w:fill="C6D9F1"/>
            <w:vAlign w:val="center"/>
          </w:tcPr>
          <w:p w14:paraId="1A8D3E64"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2020</w:t>
            </w:r>
          </w:p>
        </w:tc>
        <w:tc>
          <w:tcPr>
            <w:tcW w:w="983" w:type="dxa"/>
            <w:tcBorders>
              <w:top w:val="single" w:sz="4" w:space="0" w:color="auto"/>
              <w:left w:val="nil"/>
              <w:bottom w:val="single" w:sz="4" w:space="0" w:color="auto"/>
              <w:right w:val="nil"/>
            </w:tcBorders>
            <w:shd w:val="clear" w:color="auto" w:fill="C6D9F1"/>
          </w:tcPr>
          <w:p w14:paraId="379F3AD3"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2021</w:t>
            </w:r>
          </w:p>
        </w:tc>
        <w:tc>
          <w:tcPr>
            <w:tcW w:w="709" w:type="dxa"/>
            <w:tcBorders>
              <w:top w:val="single" w:sz="4" w:space="0" w:color="auto"/>
              <w:left w:val="nil"/>
              <w:bottom w:val="single" w:sz="4" w:space="0" w:color="auto"/>
              <w:right w:val="nil"/>
            </w:tcBorders>
            <w:shd w:val="clear" w:color="auto" w:fill="C6D9F1"/>
          </w:tcPr>
          <w:p w14:paraId="72A088D7"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2022</w:t>
            </w:r>
          </w:p>
        </w:tc>
        <w:tc>
          <w:tcPr>
            <w:tcW w:w="1851" w:type="dxa"/>
            <w:gridSpan w:val="2"/>
            <w:tcBorders>
              <w:top w:val="single" w:sz="4" w:space="0" w:color="auto"/>
              <w:left w:val="nil"/>
              <w:bottom w:val="single" w:sz="4" w:space="0" w:color="auto"/>
              <w:right w:val="single" w:sz="4" w:space="0" w:color="auto"/>
            </w:tcBorders>
            <w:shd w:val="clear" w:color="auto" w:fill="C6D9F1"/>
            <w:vAlign w:val="center"/>
          </w:tcPr>
          <w:p w14:paraId="13AE984B"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 xml:space="preserve">Łącznie </w:t>
            </w:r>
          </w:p>
        </w:tc>
      </w:tr>
      <w:tr w:rsidR="00344015" w:rsidRPr="00B35B98" w14:paraId="1BAEEF24" w14:textId="77777777" w:rsidTr="001E6662">
        <w:trPr>
          <w:trHeight w:val="2040"/>
          <w:tblHeader/>
          <w:jc w:val="center"/>
        </w:trPr>
        <w:tc>
          <w:tcPr>
            <w:tcW w:w="279"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44CD7B9A"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p>
        </w:tc>
        <w:tc>
          <w:tcPr>
            <w:tcW w:w="543"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1A0B8F73"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p>
        </w:tc>
        <w:tc>
          <w:tcPr>
            <w:tcW w:w="742"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488AF3B6"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p>
        </w:tc>
        <w:tc>
          <w:tcPr>
            <w:tcW w:w="804" w:type="dxa"/>
            <w:tcBorders>
              <w:top w:val="nil"/>
              <w:left w:val="nil"/>
              <w:bottom w:val="single" w:sz="4" w:space="0" w:color="auto"/>
              <w:right w:val="single" w:sz="4" w:space="0" w:color="auto"/>
            </w:tcBorders>
            <w:shd w:val="clear" w:color="auto" w:fill="C6D9F1"/>
            <w:textDirection w:val="btLr"/>
            <w:vAlign w:val="center"/>
          </w:tcPr>
          <w:p w14:paraId="15B46B28"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 xml:space="preserve">Podstawowa alokacja </w:t>
            </w:r>
          </w:p>
        </w:tc>
        <w:tc>
          <w:tcPr>
            <w:tcW w:w="805" w:type="dxa"/>
            <w:tcBorders>
              <w:top w:val="nil"/>
              <w:left w:val="nil"/>
              <w:bottom w:val="single" w:sz="4" w:space="0" w:color="auto"/>
              <w:right w:val="single" w:sz="4" w:space="0" w:color="auto"/>
            </w:tcBorders>
            <w:shd w:val="clear" w:color="auto" w:fill="C6D9F1"/>
            <w:textDirection w:val="btLr"/>
            <w:vAlign w:val="center"/>
          </w:tcPr>
          <w:p w14:paraId="457F8F6F"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Rezerwa wykonania</w:t>
            </w:r>
          </w:p>
        </w:tc>
        <w:tc>
          <w:tcPr>
            <w:tcW w:w="805" w:type="dxa"/>
            <w:tcBorders>
              <w:top w:val="nil"/>
              <w:left w:val="nil"/>
              <w:bottom w:val="single" w:sz="4" w:space="0" w:color="auto"/>
              <w:right w:val="single" w:sz="4" w:space="0" w:color="auto"/>
            </w:tcBorders>
            <w:shd w:val="clear" w:color="auto" w:fill="C6D9F1"/>
            <w:textDirection w:val="btLr"/>
            <w:vAlign w:val="center"/>
          </w:tcPr>
          <w:p w14:paraId="49AE6E1D"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 xml:space="preserve">Podstawowa alokacja </w:t>
            </w:r>
          </w:p>
        </w:tc>
        <w:tc>
          <w:tcPr>
            <w:tcW w:w="805" w:type="dxa"/>
            <w:tcBorders>
              <w:top w:val="nil"/>
              <w:left w:val="nil"/>
              <w:bottom w:val="single" w:sz="4" w:space="0" w:color="auto"/>
              <w:right w:val="single" w:sz="4" w:space="0" w:color="auto"/>
            </w:tcBorders>
            <w:shd w:val="clear" w:color="auto" w:fill="C6D9F1"/>
            <w:textDirection w:val="btLr"/>
            <w:vAlign w:val="center"/>
          </w:tcPr>
          <w:p w14:paraId="43C331BE"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Rezerwa wykonania</w:t>
            </w:r>
          </w:p>
        </w:tc>
        <w:tc>
          <w:tcPr>
            <w:tcW w:w="805" w:type="dxa"/>
            <w:tcBorders>
              <w:top w:val="nil"/>
              <w:left w:val="nil"/>
              <w:bottom w:val="single" w:sz="4" w:space="0" w:color="auto"/>
              <w:right w:val="single" w:sz="4" w:space="0" w:color="auto"/>
            </w:tcBorders>
            <w:shd w:val="clear" w:color="auto" w:fill="C6D9F1"/>
            <w:textDirection w:val="btLr"/>
            <w:vAlign w:val="center"/>
          </w:tcPr>
          <w:p w14:paraId="32580C62"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 xml:space="preserve">Podstawowa alokacja </w:t>
            </w:r>
          </w:p>
        </w:tc>
        <w:tc>
          <w:tcPr>
            <w:tcW w:w="805" w:type="dxa"/>
            <w:tcBorders>
              <w:top w:val="nil"/>
              <w:left w:val="nil"/>
              <w:bottom w:val="single" w:sz="4" w:space="0" w:color="auto"/>
              <w:right w:val="single" w:sz="4" w:space="0" w:color="auto"/>
            </w:tcBorders>
            <w:shd w:val="clear" w:color="auto" w:fill="C6D9F1"/>
            <w:textDirection w:val="btLr"/>
            <w:vAlign w:val="center"/>
          </w:tcPr>
          <w:p w14:paraId="76DFD494"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Rezerwa wykonania</w:t>
            </w:r>
          </w:p>
        </w:tc>
        <w:tc>
          <w:tcPr>
            <w:tcW w:w="805" w:type="dxa"/>
            <w:tcBorders>
              <w:top w:val="nil"/>
              <w:left w:val="nil"/>
              <w:bottom w:val="single" w:sz="4" w:space="0" w:color="auto"/>
              <w:right w:val="single" w:sz="4" w:space="0" w:color="auto"/>
            </w:tcBorders>
            <w:shd w:val="clear" w:color="auto" w:fill="C6D9F1"/>
            <w:textDirection w:val="btLr"/>
            <w:vAlign w:val="center"/>
          </w:tcPr>
          <w:p w14:paraId="03EB2ED3"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 xml:space="preserve">Podstawowa alokacja </w:t>
            </w:r>
          </w:p>
        </w:tc>
        <w:tc>
          <w:tcPr>
            <w:tcW w:w="805" w:type="dxa"/>
            <w:tcBorders>
              <w:top w:val="nil"/>
              <w:left w:val="nil"/>
              <w:bottom w:val="single" w:sz="4" w:space="0" w:color="auto"/>
              <w:right w:val="single" w:sz="4" w:space="0" w:color="auto"/>
            </w:tcBorders>
            <w:shd w:val="clear" w:color="auto" w:fill="C6D9F1"/>
            <w:textDirection w:val="btLr"/>
            <w:vAlign w:val="center"/>
          </w:tcPr>
          <w:p w14:paraId="70700E45"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Rezerwa wykonania</w:t>
            </w:r>
          </w:p>
        </w:tc>
        <w:tc>
          <w:tcPr>
            <w:tcW w:w="804" w:type="dxa"/>
            <w:tcBorders>
              <w:top w:val="nil"/>
              <w:left w:val="nil"/>
              <w:bottom w:val="single" w:sz="4" w:space="0" w:color="auto"/>
              <w:right w:val="single" w:sz="4" w:space="0" w:color="auto"/>
            </w:tcBorders>
            <w:shd w:val="clear" w:color="auto" w:fill="C6D9F1"/>
            <w:textDirection w:val="btLr"/>
            <w:vAlign w:val="center"/>
          </w:tcPr>
          <w:p w14:paraId="15E0610F"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 xml:space="preserve">Podstawowa alokacja </w:t>
            </w:r>
          </w:p>
        </w:tc>
        <w:tc>
          <w:tcPr>
            <w:tcW w:w="805" w:type="dxa"/>
            <w:tcBorders>
              <w:top w:val="nil"/>
              <w:left w:val="nil"/>
              <w:bottom w:val="single" w:sz="4" w:space="0" w:color="auto"/>
              <w:right w:val="single" w:sz="4" w:space="0" w:color="auto"/>
            </w:tcBorders>
            <w:shd w:val="clear" w:color="auto" w:fill="C6D9F1"/>
            <w:textDirection w:val="btLr"/>
            <w:vAlign w:val="center"/>
          </w:tcPr>
          <w:p w14:paraId="5BF836D1"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Rezerwa wykonania</w:t>
            </w:r>
          </w:p>
        </w:tc>
        <w:tc>
          <w:tcPr>
            <w:tcW w:w="805" w:type="dxa"/>
            <w:tcBorders>
              <w:top w:val="nil"/>
              <w:left w:val="nil"/>
              <w:bottom w:val="single" w:sz="4" w:space="0" w:color="auto"/>
              <w:right w:val="single" w:sz="4" w:space="0" w:color="auto"/>
            </w:tcBorders>
            <w:shd w:val="clear" w:color="auto" w:fill="C6D9F1"/>
            <w:textDirection w:val="btLr"/>
            <w:vAlign w:val="center"/>
          </w:tcPr>
          <w:p w14:paraId="5C5BDCDF"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 xml:space="preserve">Podstawowa alokacja </w:t>
            </w:r>
          </w:p>
        </w:tc>
        <w:tc>
          <w:tcPr>
            <w:tcW w:w="805" w:type="dxa"/>
            <w:tcBorders>
              <w:top w:val="nil"/>
              <w:left w:val="nil"/>
              <w:bottom w:val="single" w:sz="4" w:space="0" w:color="auto"/>
              <w:right w:val="single" w:sz="4" w:space="0" w:color="auto"/>
            </w:tcBorders>
            <w:shd w:val="clear" w:color="auto" w:fill="C6D9F1"/>
            <w:textDirection w:val="btLr"/>
            <w:vAlign w:val="center"/>
          </w:tcPr>
          <w:p w14:paraId="4B3534E6"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Rezerwa wykonania</w:t>
            </w:r>
          </w:p>
        </w:tc>
        <w:tc>
          <w:tcPr>
            <w:tcW w:w="770" w:type="dxa"/>
            <w:tcBorders>
              <w:top w:val="nil"/>
              <w:left w:val="nil"/>
              <w:bottom w:val="single" w:sz="4" w:space="0" w:color="auto"/>
              <w:right w:val="single" w:sz="4" w:space="0" w:color="auto"/>
            </w:tcBorders>
            <w:shd w:val="clear" w:color="auto" w:fill="C6D9F1"/>
            <w:textDirection w:val="btLr"/>
            <w:vAlign w:val="center"/>
          </w:tcPr>
          <w:p w14:paraId="533B25E2"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 xml:space="preserve">Podstawowa alokacja </w:t>
            </w:r>
          </w:p>
        </w:tc>
        <w:tc>
          <w:tcPr>
            <w:tcW w:w="770" w:type="dxa"/>
            <w:tcBorders>
              <w:top w:val="nil"/>
              <w:left w:val="nil"/>
              <w:bottom w:val="single" w:sz="4" w:space="0" w:color="auto"/>
              <w:right w:val="single" w:sz="4" w:space="0" w:color="auto"/>
            </w:tcBorders>
            <w:shd w:val="clear" w:color="auto" w:fill="C6D9F1"/>
            <w:textDirection w:val="btLr"/>
            <w:vAlign w:val="center"/>
          </w:tcPr>
          <w:p w14:paraId="1F293023"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Rezerwa wykonania</w:t>
            </w:r>
          </w:p>
        </w:tc>
        <w:tc>
          <w:tcPr>
            <w:tcW w:w="983" w:type="dxa"/>
            <w:tcBorders>
              <w:top w:val="nil"/>
              <w:left w:val="nil"/>
              <w:bottom w:val="single" w:sz="4" w:space="0" w:color="auto"/>
              <w:right w:val="nil"/>
            </w:tcBorders>
            <w:shd w:val="clear" w:color="auto" w:fill="C6D9F1"/>
            <w:textDirection w:val="btLr"/>
          </w:tcPr>
          <w:p w14:paraId="0A286AD0"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Całkowita alokacja (wsparcie UE)</w:t>
            </w:r>
          </w:p>
        </w:tc>
        <w:tc>
          <w:tcPr>
            <w:tcW w:w="709" w:type="dxa"/>
            <w:tcBorders>
              <w:top w:val="nil"/>
              <w:left w:val="nil"/>
              <w:bottom w:val="single" w:sz="4" w:space="0" w:color="auto"/>
              <w:right w:val="nil"/>
            </w:tcBorders>
            <w:shd w:val="clear" w:color="auto" w:fill="C6D9F1"/>
            <w:textDirection w:val="btLr"/>
          </w:tcPr>
          <w:p w14:paraId="4B96549A"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Całkowita alokacja (wsparcie UE)</w:t>
            </w:r>
          </w:p>
        </w:tc>
        <w:tc>
          <w:tcPr>
            <w:tcW w:w="859" w:type="dxa"/>
            <w:tcBorders>
              <w:top w:val="nil"/>
              <w:left w:val="nil"/>
              <w:bottom w:val="single" w:sz="4" w:space="0" w:color="auto"/>
              <w:right w:val="single" w:sz="4" w:space="0" w:color="auto"/>
            </w:tcBorders>
            <w:shd w:val="clear" w:color="auto" w:fill="C6D9F1"/>
            <w:textDirection w:val="btLr"/>
            <w:vAlign w:val="center"/>
          </w:tcPr>
          <w:p w14:paraId="613863C5"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 xml:space="preserve">Podstawowa alokacja </w:t>
            </w:r>
          </w:p>
        </w:tc>
        <w:tc>
          <w:tcPr>
            <w:tcW w:w="992" w:type="dxa"/>
            <w:tcBorders>
              <w:top w:val="nil"/>
              <w:left w:val="nil"/>
              <w:bottom w:val="single" w:sz="4" w:space="0" w:color="auto"/>
              <w:right w:val="single" w:sz="4" w:space="0" w:color="auto"/>
            </w:tcBorders>
            <w:shd w:val="clear" w:color="auto" w:fill="C6D9F1"/>
            <w:textDirection w:val="btLr"/>
            <w:vAlign w:val="center"/>
          </w:tcPr>
          <w:p w14:paraId="4B5875E0"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Rezerwa wykonania</w:t>
            </w:r>
          </w:p>
        </w:tc>
      </w:tr>
      <w:tr w:rsidR="00344015" w:rsidRPr="00B35B98" w14:paraId="19E60440" w14:textId="77777777" w:rsidTr="0052345E">
        <w:trPr>
          <w:cantSplit/>
          <w:trHeight w:val="418"/>
          <w:jc w:val="center"/>
        </w:trPr>
        <w:tc>
          <w:tcPr>
            <w:tcW w:w="279" w:type="dxa"/>
            <w:tcBorders>
              <w:top w:val="nil"/>
              <w:left w:val="single" w:sz="4" w:space="0" w:color="auto"/>
              <w:bottom w:val="single" w:sz="4" w:space="0" w:color="auto"/>
              <w:right w:val="single" w:sz="4" w:space="0" w:color="auto"/>
            </w:tcBorders>
            <w:shd w:val="clear" w:color="auto" w:fill="auto"/>
            <w:noWrap/>
            <w:vAlign w:val="center"/>
          </w:tcPr>
          <w:p w14:paraId="2118E69C" w14:textId="77777777" w:rsidR="00344015" w:rsidRPr="00B35B98" w:rsidRDefault="00344015" w:rsidP="00542E2A">
            <w:pPr>
              <w:spacing w:after="0" w:line="360" w:lineRule="auto"/>
              <w:ind w:left="-113" w:right="-44"/>
              <w:jc w:val="center"/>
              <w:rPr>
                <w:rFonts w:asciiTheme="minorHAnsi" w:eastAsia="Times New Roman" w:hAnsiTheme="minorHAnsi" w:cstheme="minorHAnsi"/>
                <w:color w:val="000000"/>
                <w:sz w:val="20"/>
                <w:szCs w:val="20"/>
                <w:lang w:eastAsia="pl-PL"/>
              </w:rPr>
            </w:pPr>
            <w:r w:rsidRPr="00B35B98">
              <w:rPr>
                <w:rFonts w:asciiTheme="minorHAnsi" w:eastAsia="Times New Roman" w:hAnsiTheme="minorHAnsi" w:cstheme="minorHAnsi"/>
                <w:color w:val="000000"/>
                <w:sz w:val="20"/>
                <w:szCs w:val="20"/>
                <w:lang w:eastAsia="pl-PL"/>
              </w:rPr>
              <w:t>1.</w:t>
            </w:r>
          </w:p>
        </w:tc>
        <w:tc>
          <w:tcPr>
            <w:tcW w:w="543" w:type="dxa"/>
            <w:vMerge w:val="restart"/>
            <w:tcBorders>
              <w:top w:val="nil"/>
              <w:left w:val="single" w:sz="4" w:space="0" w:color="auto"/>
              <w:bottom w:val="single" w:sz="4" w:space="0" w:color="auto"/>
              <w:right w:val="single" w:sz="4" w:space="0" w:color="auto"/>
            </w:tcBorders>
            <w:shd w:val="clear" w:color="auto" w:fill="auto"/>
            <w:noWrap/>
            <w:vAlign w:val="center"/>
          </w:tcPr>
          <w:p w14:paraId="5353C0CB" w14:textId="77777777" w:rsidR="00344015" w:rsidRPr="00B35B98" w:rsidRDefault="00344015" w:rsidP="00971256">
            <w:pPr>
              <w:spacing w:after="0" w:line="360" w:lineRule="auto"/>
              <w:rPr>
                <w:rFonts w:asciiTheme="minorHAnsi" w:eastAsia="Times New Roman" w:hAnsiTheme="minorHAnsi" w:cstheme="minorHAnsi"/>
                <w:bCs/>
                <w:color w:val="000000"/>
                <w:sz w:val="20"/>
                <w:szCs w:val="20"/>
                <w:lang w:eastAsia="pl-PL"/>
              </w:rPr>
            </w:pPr>
            <w:r w:rsidRPr="00B35B98">
              <w:rPr>
                <w:rFonts w:asciiTheme="minorHAnsi" w:eastAsia="Times New Roman" w:hAnsiTheme="minorHAnsi" w:cstheme="minorHAnsi"/>
                <w:bCs/>
                <w:color w:val="000000"/>
                <w:sz w:val="20"/>
                <w:szCs w:val="20"/>
                <w:lang w:eastAsia="pl-PL"/>
              </w:rPr>
              <w:t>EFRR</w:t>
            </w:r>
          </w:p>
        </w:tc>
        <w:tc>
          <w:tcPr>
            <w:tcW w:w="742" w:type="dxa"/>
            <w:tcBorders>
              <w:top w:val="nil"/>
              <w:left w:val="nil"/>
              <w:bottom w:val="single" w:sz="4" w:space="0" w:color="auto"/>
              <w:right w:val="single" w:sz="4" w:space="0" w:color="auto"/>
            </w:tcBorders>
            <w:shd w:val="clear" w:color="auto" w:fill="auto"/>
            <w:vAlign w:val="center"/>
          </w:tcPr>
          <w:p w14:paraId="4F180895" w14:textId="77777777" w:rsidR="00344015" w:rsidRPr="00B35B98" w:rsidRDefault="00344015" w:rsidP="00971256">
            <w:pPr>
              <w:spacing w:after="0" w:line="360" w:lineRule="auto"/>
              <w:ind w:left="-56" w:right="-70"/>
              <w:rPr>
                <w:rFonts w:asciiTheme="minorHAnsi" w:eastAsia="Times New Roman" w:hAnsiTheme="minorHAnsi" w:cstheme="minorHAnsi"/>
                <w:color w:val="000000"/>
                <w:sz w:val="20"/>
                <w:szCs w:val="20"/>
                <w:lang w:eastAsia="pl-PL"/>
              </w:rPr>
            </w:pPr>
            <w:r w:rsidRPr="00B35B98">
              <w:rPr>
                <w:rFonts w:asciiTheme="minorHAnsi" w:eastAsia="Times New Roman" w:hAnsiTheme="minorHAnsi" w:cstheme="minorHAnsi"/>
                <w:color w:val="000000"/>
                <w:sz w:val="20"/>
                <w:szCs w:val="20"/>
                <w:lang w:eastAsia="pl-PL"/>
              </w:rPr>
              <w:t>Słabiej rozwinięty</w:t>
            </w:r>
          </w:p>
        </w:tc>
        <w:tc>
          <w:tcPr>
            <w:tcW w:w="804" w:type="dxa"/>
            <w:tcBorders>
              <w:top w:val="nil"/>
              <w:left w:val="nil"/>
              <w:bottom w:val="single" w:sz="4" w:space="0" w:color="auto"/>
              <w:right w:val="single" w:sz="4" w:space="0" w:color="auto"/>
            </w:tcBorders>
            <w:shd w:val="clear" w:color="auto" w:fill="auto"/>
            <w:vAlign w:val="center"/>
          </w:tcPr>
          <w:p w14:paraId="680E17FD"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153 342 266</w:t>
            </w:r>
          </w:p>
        </w:tc>
        <w:tc>
          <w:tcPr>
            <w:tcW w:w="805" w:type="dxa"/>
            <w:tcBorders>
              <w:top w:val="nil"/>
              <w:left w:val="nil"/>
              <w:bottom w:val="single" w:sz="4" w:space="0" w:color="auto"/>
              <w:right w:val="single" w:sz="4" w:space="0" w:color="auto"/>
            </w:tcBorders>
            <w:shd w:val="clear" w:color="auto" w:fill="auto"/>
            <w:vAlign w:val="center"/>
          </w:tcPr>
          <w:p w14:paraId="7FBB3945"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9 787 805</w:t>
            </w:r>
          </w:p>
        </w:tc>
        <w:tc>
          <w:tcPr>
            <w:tcW w:w="805" w:type="dxa"/>
            <w:tcBorders>
              <w:top w:val="nil"/>
              <w:left w:val="nil"/>
              <w:bottom w:val="single" w:sz="4" w:space="0" w:color="auto"/>
              <w:right w:val="single" w:sz="4" w:space="0" w:color="auto"/>
            </w:tcBorders>
            <w:shd w:val="clear" w:color="auto" w:fill="auto"/>
            <w:noWrap/>
            <w:vAlign w:val="center"/>
          </w:tcPr>
          <w:p w14:paraId="4C910FA4"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162 339 228</w:t>
            </w:r>
          </w:p>
        </w:tc>
        <w:tc>
          <w:tcPr>
            <w:tcW w:w="805" w:type="dxa"/>
            <w:tcBorders>
              <w:top w:val="nil"/>
              <w:left w:val="nil"/>
              <w:bottom w:val="single" w:sz="4" w:space="0" w:color="auto"/>
              <w:right w:val="single" w:sz="4" w:space="0" w:color="auto"/>
            </w:tcBorders>
            <w:shd w:val="clear" w:color="auto" w:fill="auto"/>
            <w:noWrap/>
            <w:vAlign w:val="center"/>
          </w:tcPr>
          <w:p w14:paraId="7411DEEA"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10 362 078</w:t>
            </w:r>
          </w:p>
        </w:tc>
        <w:tc>
          <w:tcPr>
            <w:tcW w:w="805" w:type="dxa"/>
            <w:tcBorders>
              <w:top w:val="nil"/>
              <w:left w:val="nil"/>
              <w:bottom w:val="single" w:sz="4" w:space="0" w:color="auto"/>
              <w:right w:val="single" w:sz="4" w:space="0" w:color="auto"/>
            </w:tcBorders>
            <w:shd w:val="clear" w:color="auto" w:fill="auto"/>
            <w:noWrap/>
            <w:vAlign w:val="center"/>
          </w:tcPr>
          <w:p w14:paraId="6CA1BD21"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171 720 308</w:t>
            </w:r>
          </w:p>
        </w:tc>
        <w:tc>
          <w:tcPr>
            <w:tcW w:w="805" w:type="dxa"/>
            <w:tcBorders>
              <w:top w:val="nil"/>
              <w:left w:val="nil"/>
              <w:bottom w:val="single" w:sz="4" w:space="0" w:color="auto"/>
              <w:right w:val="single" w:sz="4" w:space="0" w:color="auto"/>
            </w:tcBorders>
            <w:shd w:val="clear" w:color="auto" w:fill="auto"/>
            <w:noWrap/>
            <w:vAlign w:val="center"/>
          </w:tcPr>
          <w:p w14:paraId="13E17A3A"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10 960 871</w:t>
            </w:r>
          </w:p>
        </w:tc>
        <w:tc>
          <w:tcPr>
            <w:tcW w:w="805" w:type="dxa"/>
            <w:tcBorders>
              <w:top w:val="nil"/>
              <w:left w:val="nil"/>
              <w:bottom w:val="single" w:sz="4" w:space="0" w:color="auto"/>
              <w:right w:val="single" w:sz="4" w:space="0" w:color="auto"/>
            </w:tcBorders>
            <w:shd w:val="clear" w:color="auto" w:fill="auto"/>
            <w:noWrap/>
            <w:vAlign w:val="center"/>
          </w:tcPr>
          <w:p w14:paraId="4C1AB173"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180 279 290</w:t>
            </w:r>
          </w:p>
        </w:tc>
        <w:tc>
          <w:tcPr>
            <w:tcW w:w="805" w:type="dxa"/>
            <w:tcBorders>
              <w:top w:val="nil"/>
              <w:left w:val="nil"/>
              <w:bottom w:val="single" w:sz="4" w:space="0" w:color="auto"/>
              <w:right w:val="single" w:sz="4" w:space="0" w:color="auto"/>
            </w:tcBorders>
            <w:shd w:val="clear" w:color="auto" w:fill="auto"/>
            <w:noWrap/>
            <w:vAlign w:val="center"/>
          </w:tcPr>
          <w:p w14:paraId="37167354"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11 507 189</w:t>
            </w:r>
          </w:p>
        </w:tc>
        <w:tc>
          <w:tcPr>
            <w:tcW w:w="804" w:type="dxa"/>
            <w:tcBorders>
              <w:top w:val="nil"/>
              <w:left w:val="nil"/>
              <w:bottom w:val="single" w:sz="4" w:space="0" w:color="auto"/>
              <w:right w:val="single" w:sz="4" w:space="0" w:color="auto"/>
            </w:tcBorders>
            <w:shd w:val="clear" w:color="auto" w:fill="auto"/>
            <w:noWrap/>
            <w:vAlign w:val="center"/>
          </w:tcPr>
          <w:p w14:paraId="73531C3A"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188 852 657</w:t>
            </w:r>
          </w:p>
        </w:tc>
        <w:tc>
          <w:tcPr>
            <w:tcW w:w="805" w:type="dxa"/>
            <w:tcBorders>
              <w:top w:val="nil"/>
              <w:left w:val="nil"/>
              <w:bottom w:val="single" w:sz="4" w:space="0" w:color="auto"/>
              <w:right w:val="single" w:sz="4" w:space="0" w:color="auto"/>
            </w:tcBorders>
            <w:shd w:val="clear" w:color="auto" w:fill="auto"/>
            <w:noWrap/>
            <w:vAlign w:val="center"/>
          </w:tcPr>
          <w:p w14:paraId="566EDE8C"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12 054 425</w:t>
            </w:r>
          </w:p>
        </w:tc>
        <w:tc>
          <w:tcPr>
            <w:tcW w:w="805" w:type="dxa"/>
            <w:tcBorders>
              <w:top w:val="nil"/>
              <w:left w:val="nil"/>
              <w:bottom w:val="single" w:sz="4" w:space="0" w:color="auto"/>
              <w:right w:val="single" w:sz="4" w:space="0" w:color="auto"/>
            </w:tcBorders>
            <w:shd w:val="clear" w:color="auto" w:fill="auto"/>
            <w:noWrap/>
            <w:vAlign w:val="center"/>
          </w:tcPr>
          <w:p w14:paraId="765C75E6"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197 404 280</w:t>
            </w:r>
          </w:p>
        </w:tc>
        <w:tc>
          <w:tcPr>
            <w:tcW w:w="805" w:type="dxa"/>
            <w:tcBorders>
              <w:top w:val="nil"/>
              <w:left w:val="nil"/>
              <w:bottom w:val="single" w:sz="4" w:space="0" w:color="auto"/>
              <w:right w:val="single" w:sz="4" w:space="0" w:color="auto"/>
            </w:tcBorders>
            <w:shd w:val="clear" w:color="auto" w:fill="auto"/>
            <w:noWrap/>
            <w:vAlign w:val="center"/>
          </w:tcPr>
          <w:p w14:paraId="5423FEFA"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12 600 273</w:t>
            </w:r>
          </w:p>
        </w:tc>
        <w:tc>
          <w:tcPr>
            <w:tcW w:w="770" w:type="dxa"/>
            <w:tcBorders>
              <w:top w:val="nil"/>
              <w:left w:val="nil"/>
              <w:bottom w:val="single" w:sz="4" w:space="0" w:color="auto"/>
              <w:right w:val="single" w:sz="4" w:space="0" w:color="auto"/>
            </w:tcBorders>
            <w:shd w:val="clear" w:color="auto" w:fill="auto"/>
            <w:noWrap/>
            <w:vAlign w:val="center"/>
          </w:tcPr>
          <w:p w14:paraId="03F99191"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205 896 189</w:t>
            </w:r>
          </w:p>
        </w:tc>
        <w:tc>
          <w:tcPr>
            <w:tcW w:w="770" w:type="dxa"/>
            <w:tcBorders>
              <w:top w:val="nil"/>
              <w:left w:val="nil"/>
              <w:bottom w:val="single" w:sz="4" w:space="0" w:color="auto"/>
              <w:right w:val="single" w:sz="4" w:space="0" w:color="auto"/>
            </w:tcBorders>
            <w:shd w:val="clear" w:color="auto" w:fill="auto"/>
            <w:noWrap/>
            <w:vAlign w:val="center"/>
          </w:tcPr>
          <w:p w14:paraId="18522BDD"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13 142 309</w:t>
            </w:r>
          </w:p>
        </w:tc>
        <w:tc>
          <w:tcPr>
            <w:tcW w:w="983" w:type="dxa"/>
            <w:tcBorders>
              <w:top w:val="nil"/>
              <w:left w:val="nil"/>
              <w:bottom w:val="single" w:sz="4" w:space="0" w:color="auto"/>
              <w:right w:val="nil"/>
            </w:tcBorders>
            <w:vAlign w:val="center"/>
          </w:tcPr>
          <w:p w14:paraId="23697C01" w14:textId="77777777" w:rsidR="00344015" w:rsidRPr="00B35B98" w:rsidRDefault="007A5F4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709" w:type="dxa"/>
            <w:tcBorders>
              <w:top w:val="nil"/>
              <w:left w:val="nil"/>
              <w:bottom w:val="single" w:sz="4" w:space="0" w:color="auto"/>
              <w:right w:val="nil"/>
            </w:tcBorders>
            <w:vAlign w:val="center"/>
          </w:tcPr>
          <w:p w14:paraId="20C6E71D" w14:textId="77777777" w:rsidR="00344015" w:rsidRPr="00B35B98" w:rsidRDefault="007A5F4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59" w:type="dxa"/>
            <w:tcBorders>
              <w:top w:val="nil"/>
              <w:left w:val="nil"/>
              <w:bottom w:val="single" w:sz="4" w:space="0" w:color="auto"/>
              <w:right w:val="single" w:sz="4" w:space="0" w:color="auto"/>
            </w:tcBorders>
            <w:shd w:val="clear" w:color="auto" w:fill="auto"/>
            <w:noWrap/>
            <w:vAlign w:val="center"/>
          </w:tcPr>
          <w:p w14:paraId="099D1895" w14:textId="77777777" w:rsidR="00344015" w:rsidRPr="00B35B98" w:rsidRDefault="00344015" w:rsidP="001E6662">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1 259 834 218</w:t>
            </w:r>
          </w:p>
        </w:tc>
        <w:tc>
          <w:tcPr>
            <w:tcW w:w="992" w:type="dxa"/>
            <w:tcBorders>
              <w:top w:val="nil"/>
              <w:left w:val="nil"/>
              <w:bottom w:val="single" w:sz="4" w:space="0" w:color="auto"/>
              <w:right w:val="single" w:sz="4" w:space="0" w:color="auto"/>
            </w:tcBorders>
            <w:shd w:val="clear" w:color="auto" w:fill="auto"/>
            <w:noWrap/>
            <w:vAlign w:val="center"/>
          </w:tcPr>
          <w:p w14:paraId="6AC4C5D2"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80 414 950</w:t>
            </w:r>
          </w:p>
        </w:tc>
      </w:tr>
      <w:tr w:rsidR="00344015" w:rsidRPr="00B35B98" w14:paraId="62A3FD56" w14:textId="77777777" w:rsidTr="0052345E">
        <w:trPr>
          <w:cantSplit/>
          <w:trHeight w:val="418"/>
          <w:jc w:val="center"/>
        </w:trPr>
        <w:tc>
          <w:tcPr>
            <w:tcW w:w="279" w:type="dxa"/>
            <w:tcBorders>
              <w:top w:val="nil"/>
              <w:left w:val="single" w:sz="4" w:space="0" w:color="auto"/>
              <w:bottom w:val="single" w:sz="4" w:space="0" w:color="auto"/>
              <w:right w:val="single" w:sz="4" w:space="0" w:color="auto"/>
            </w:tcBorders>
            <w:shd w:val="clear" w:color="auto" w:fill="auto"/>
            <w:noWrap/>
            <w:vAlign w:val="center"/>
          </w:tcPr>
          <w:p w14:paraId="283DC193" w14:textId="77777777" w:rsidR="00344015" w:rsidRPr="00B35B98" w:rsidRDefault="00344015" w:rsidP="00542E2A">
            <w:pPr>
              <w:spacing w:after="0" w:line="360" w:lineRule="auto"/>
              <w:ind w:left="-113" w:right="-44"/>
              <w:jc w:val="center"/>
              <w:rPr>
                <w:rFonts w:asciiTheme="minorHAnsi" w:eastAsia="Times New Roman" w:hAnsiTheme="minorHAnsi" w:cstheme="minorHAnsi"/>
                <w:color w:val="000000"/>
                <w:sz w:val="20"/>
                <w:szCs w:val="20"/>
                <w:lang w:eastAsia="pl-PL"/>
              </w:rPr>
            </w:pPr>
            <w:r w:rsidRPr="00B35B98">
              <w:rPr>
                <w:rFonts w:asciiTheme="minorHAnsi" w:eastAsia="Times New Roman" w:hAnsiTheme="minorHAnsi" w:cstheme="minorHAnsi"/>
                <w:color w:val="000000"/>
                <w:sz w:val="20"/>
                <w:szCs w:val="20"/>
                <w:lang w:eastAsia="pl-PL"/>
              </w:rPr>
              <w:t>2.</w:t>
            </w:r>
          </w:p>
        </w:tc>
        <w:tc>
          <w:tcPr>
            <w:tcW w:w="543" w:type="dxa"/>
            <w:vMerge/>
            <w:tcBorders>
              <w:top w:val="nil"/>
              <w:left w:val="single" w:sz="4" w:space="0" w:color="auto"/>
              <w:bottom w:val="single" w:sz="4" w:space="0" w:color="auto"/>
              <w:right w:val="single" w:sz="4" w:space="0" w:color="auto"/>
            </w:tcBorders>
            <w:vAlign w:val="center"/>
          </w:tcPr>
          <w:p w14:paraId="6437F253"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p>
        </w:tc>
        <w:tc>
          <w:tcPr>
            <w:tcW w:w="742" w:type="dxa"/>
            <w:tcBorders>
              <w:top w:val="nil"/>
              <w:left w:val="nil"/>
              <w:bottom w:val="single" w:sz="4" w:space="0" w:color="auto"/>
              <w:right w:val="single" w:sz="4" w:space="0" w:color="auto"/>
            </w:tcBorders>
            <w:shd w:val="clear" w:color="auto" w:fill="FFFF99"/>
            <w:vAlign w:val="center"/>
          </w:tcPr>
          <w:p w14:paraId="515856C2" w14:textId="77777777" w:rsidR="00344015" w:rsidRPr="00B35B98" w:rsidRDefault="00344015" w:rsidP="00971256">
            <w:pPr>
              <w:spacing w:after="0" w:line="360" w:lineRule="auto"/>
              <w:ind w:left="-56" w:right="-70"/>
              <w:rPr>
                <w:rFonts w:asciiTheme="minorHAnsi" w:eastAsia="Times New Roman" w:hAnsiTheme="minorHAnsi" w:cstheme="minorHAnsi"/>
                <w:b/>
                <w:color w:val="000000"/>
                <w:sz w:val="20"/>
                <w:szCs w:val="20"/>
                <w:lang w:eastAsia="pl-PL"/>
              </w:rPr>
            </w:pPr>
            <w:r w:rsidRPr="00B35B98">
              <w:rPr>
                <w:rFonts w:asciiTheme="minorHAnsi" w:eastAsia="Times New Roman" w:hAnsiTheme="minorHAnsi" w:cstheme="minorHAnsi"/>
                <w:b/>
                <w:color w:val="000000"/>
                <w:sz w:val="20"/>
                <w:szCs w:val="20"/>
                <w:lang w:eastAsia="pl-PL"/>
              </w:rPr>
              <w:t>Łącznie</w:t>
            </w:r>
          </w:p>
        </w:tc>
        <w:tc>
          <w:tcPr>
            <w:tcW w:w="804" w:type="dxa"/>
            <w:tcBorders>
              <w:top w:val="nil"/>
              <w:left w:val="nil"/>
              <w:bottom w:val="single" w:sz="4" w:space="0" w:color="auto"/>
              <w:right w:val="single" w:sz="4" w:space="0" w:color="auto"/>
            </w:tcBorders>
            <w:shd w:val="clear" w:color="auto" w:fill="FFFF99"/>
            <w:vAlign w:val="center"/>
          </w:tcPr>
          <w:p w14:paraId="45052CF0"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153 342 266</w:t>
            </w:r>
          </w:p>
        </w:tc>
        <w:tc>
          <w:tcPr>
            <w:tcW w:w="805" w:type="dxa"/>
            <w:tcBorders>
              <w:top w:val="nil"/>
              <w:left w:val="nil"/>
              <w:bottom w:val="single" w:sz="4" w:space="0" w:color="auto"/>
              <w:right w:val="single" w:sz="4" w:space="0" w:color="auto"/>
            </w:tcBorders>
            <w:shd w:val="clear" w:color="auto" w:fill="FFFF99"/>
            <w:noWrap/>
            <w:vAlign w:val="center"/>
          </w:tcPr>
          <w:p w14:paraId="7299D292"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9 787 805</w:t>
            </w:r>
          </w:p>
        </w:tc>
        <w:tc>
          <w:tcPr>
            <w:tcW w:w="805" w:type="dxa"/>
            <w:tcBorders>
              <w:top w:val="nil"/>
              <w:left w:val="nil"/>
              <w:bottom w:val="single" w:sz="4" w:space="0" w:color="auto"/>
              <w:right w:val="single" w:sz="4" w:space="0" w:color="auto"/>
            </w:tcBorders>
            <w:shd w:val="clear" w:color="auto" w:fill="FFFF99"/>
            <w:noWrap/>
            <w:vAlign w:val="center"/>
          </w:tcPr>
          <w:p w14:paraId="12300DA6"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162 339 228</w:t>
            </w:r>
          </w:p>
        </w:tc>
        <w:tc>
          <w:tcPr>
            <w:tcW w:w="805" w:type="dxa"/>
            <w:tcBorders>
              <w:top w:val="nil"/>
              <w:left w:val="nil"/>
              <w:bottom w:val="single" w:sz="4" w:space="0" w:color="auto"/>
              <w:right w:val="single" w:sz="4" w:space="0" w:color="auto"/>
            </w:tcBorders>
            <w:shd w:val="clear" w:color="auto" w:fill="FFFF99"/>
            <w:noWrap/>
            <w:vAlign w:val="center"/>
          </w:tcPr>
          <w:p w14:paraId="58884E47"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10 362 078</w:t>
            </w:r>
          </w:p>
        </w:tc>
        <w:tc>
          <w:tcPr>
            <w:tcW w:w="805" w:type="dxa"/>
            <w:tcBorders>
              <w:top w:val="nil"/>
              <w:left w:val="nil"/>
              <w:bottom w:val="single" w:sz="4" w:space="0" w:color="auto"/>
              <w:right w:val="single" w:sz="4" w:space="0" w:color="auto"/>
            </w:tcBorders>
            <w:shd w:val="clear" w:color="auto" w:fill="FFFF99"/>
            <w:noWrap/>
            <w:vAlign w:val="center"/>
          </w:tcPr>
          <w:p w14:paraId="002FE3BF"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171 720 308</w:t>
            </w:r>
          </w:p>
        </w:tc>
        <w:tc>
          <w:tcPr>
            <w:tcW w:w="805" w:type="dxa"/>
            <w:tcBorders>
              <w:top w:val="nil"/>
              <w:left w:val="nil"/>
              <w:bottom w:val="single" w:sz="4" w:space="0" w:color="auto"/>
              <w:right w:val="single" w:sz="4" w:space="0" w:color="auto"/>
            </w:tcBorders>
            <w:shd w:val="clear" w:color="auto" w:fill="FFFF99"/>
            <w:noWrap/>
            <w:vAlign w:val="center"/>
          </w:tcPr>
          <w:p w14:paraId="4840C3B8"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10 960 871</w:t>
            </w:r>
          </w:p>
        </w:tc>
        <w:tc>
          <w:tcPr>
            <w:tcW w:w="805" w:type="dxa"/>
            <w:tcBorders>
              <w:top w:val="nil"/>
              <w:left w:val="nil"/>
              <w:bottom w:val="single" w:sz="4" w:space="0" w:color="auto"/>
              <w:right w:val="single" w:sz="4" w:space="0" w:color="auto"/>
            </w:tcBorders>
            <w:shd w:val="clear" w:color="auto" w:fill="FFFF99"/>
            <w:noWrap/>
            <w:vAlign w:val="center"/>
          </w:tcPr>
          <w:p w14:paraId="77A13F8F"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180 279 290</w:t>
            </w:r>
          </w:p>
        </w:tc>
        <w:tc>
          <w:tcPr>
            <w:tcW w:w="805" w:type="dxa"/>
            <w:tcBorders>
              <w:top w:val="nil"/>
              <w:left w:val="nil"/>
              <w:bottom w:val="single" w:sz="4" w:space="0" w:color="auto"/>
              <w:right w:val="single" w:sz="4" w:space="0" w:color="auto"/>
            </w:tcBorders>
            <w:shd w:val="clear" w:color="auto" w:fill="FFFF99"/>
            <w:noWrap/>
            <w:vAlign w:val="center"/>
          </w:tcPr>
          <w:p w14:paraId="001057C0"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11 507 189</w:t>
            </w:r>
          </w:p>
        </w:tc>
        <w:tc>
          <w:tcPr>
            <w:tcW w:w="804" w:type="dxa"/>
            <w:tcBorders>
              <w:top w:val="nil"/>
              <w:left w:val="nil"/>
              <w:bottom w:val="single" w:sz="4" w:space="0" w:color="auto"/>
              <w:right w:val="single" w:sz="4" w:space="0" w:color="auto"/>
            </w:tcBorders>
            <w:shd w:val="clear" w:color="auto" w:fill="FFFF99"/>
            <w:noWrap/>
            <w:vAlign w:val="center"/>
          </w:tcPr>
          <w:p w14:paraId="0E030B8A"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188 852 657</w:t>
            </w:r>
          </w:p>
        </w:tc>
        <w:tc>
          <w:tcPr>
            <w:tcW w:w="805" w:type="dxa"/>
            <w:tcBorders>
              <w:top w:val="nil"/>
              <w:left w:val="nil"/>
              <w:bottom w:val="single" w:sz="4" w:space="0" w:color="auto"/>
              <w:right w:val="single" w:sz="4" w:space="0" w:color="auto"/>
            </w:tcBorders>
            <w:shd w:val="clear" w:color="auto" w:fill="FFFF99"/>
            <w:noWrap/>
            <w:vAlign w:val="center"/>
          </w:tcPr>
          <w:p w14:paraId="25DE55BF"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12 054 425</w:t>
            </w:r>
          </w:p>
        </w:tc>
        <w:tc>
          <w:tcPr>
            <w:tcW w:w="805" w:type="dxa"/>
            <w:tcBorders>
              <w:top w:val="nil"/>
              <w:left w:val="nil"/>
              <w:bottom w:val="single" w:sz="4" w:space="0" w:color="auto"/>
              <w:right w:val="single" w:sz="4" w:space="0" w:color="auto"/>
            </w:tcBorders>
            <w:shd w:val="clear" w:color="auto" w:fill="FFFF99"/>
            <w:noWrap/>
            <w:vAlign w:val="center"/>
          </w:tcPr>
          <w:p w14:paraId="5D8C52C0"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197 404 280</w:t>
            </w:r>
          </w:p>
        </w:tc>
        <w:tc>
          <w:tcPr>
            <w:tcW w:w="805" w:type="dxa"/>
            <w:tcBorders>
              <w:top w:val="nil"/>
              <w:left w:val="nil"/>
              <w:bottom w:val="single" w:sz="4" w:space="0" w:color="auto"/>
              <w:right w:val="single" w:sz="4" w:space="0" w:color="auto"/>
            </w:tcBorders>
            <w:shd w:val="clear" w:color="auto" w:fill="FFFF99"/>
            <w:noWrap/>
            <w:vAlign w:val="center"/>
          </w:tcPr>
          <w:p w14:paraId="6B4F799F"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12 600 273</w:t>
            </w:r>
          </w:p>
        </w:tc>
        <w:tc>
          <w:tcPr>
            <w:tcW w:w="770" w:type="dxa"/>
            <w:tcBorders>
              <w:top w:val="nil"/>
              <w:left w:val="nil"/>
              <w:bottom w:val="single" w:sz="4" w:space="0" w:color="auto"/>
              <w:right w:val="single" w:sz="4" w:space="0" w:color="auto"/>
            </w:tcBorders>
            <w:shd w:val="clear" w:color="auto" w:fill="FFFF99"/>
            <w:noWrap/>
            <w:vAlign w:val="center"/>
          </w:tcPr>
          <w:p w14:paraId="62F9BBDA"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205 896 189</w:t>
            </w:r>
          </w:p>
        </w:tc>
        <w:tc>
          <w:tcPr>
            <w:tcW w:w="770" w:type="dxa"/>
            <w:tcBorders>
              <w:top w:val="nil"/>
              <w:left w:val="nil"/>
              <w:bottom w:val="single" w:sz="4" w:space="0" w:color="auto"/>
              <w:right w:val="single" w:sz="4" w:space="0" w:color="auto"/>
            </w:tcBorders>
            <w:shd w:val="clear" w:color="auto" w:fill="FFFF99"/>
            <w:noWrap/>
            <w:vAlign w:val="center"/>
          </w:tcPr>
          <w:p w14:paraId="21A87409"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13 142 309</w:t>
            </w:r>
          </w:p>
        </w:tc>
        <w:tc>
          <w:tcPr>
            <w:tcW w:w="983" w:type="dxa"/>
            <w:tcBorders>
              <w:top w:val="nil"/>
              <w:left w:val="nil"/>
              <w:bottom w:val="single" w:sz="4" w:space="0" w:color="auto"/>
              <w:right w:val="nil"/>
            </w:tcBorders>
            <w:shd w:val="clear" w:color="auto" w:fill="FFFF99"/>
            <w:vAlign w:val="center"/>
          </w:tcPr>
          <w:p w14:paraId="56784EF1" w14:textId="77777777" w:rsidR="00344015" w:rsidRPr="00B35B98" w:rsidRDefault="007A5F4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709" w:type="dxa"/>
            <w:tcBorders>
              <w:top w:val="nil"/>
              <w:left w:val="nil"/>
              <w:bottom w:val="single" w:sz="4" w:space="0" w:color="auto"/>
              <w:right w:val="nil"/>
            </w:tcBorders>
            <w:shd w:val="clear" w:color="auto" w:fill="FFFF99"/>
            <w:vAlign w:val="center"/>
          </w:tcPr>
          <w:p w14:paraId="60794CF0" w14:textId="77777777" w:rsidR="00344015" w:rsidRPr="00B35B98" w:rsidRDefault="007A5F4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59" w:type="dxa"/>
            <w:tcBorders>
              <w:top w:val="nil"/>
              <w:left w:val="nil"/>
              <w:bottom w:val="single" w:sz="4" w:space="0" w:color="auto"/>
              <w:right w:val="single" w:sz="4" w:space="0" w:color="auto"/>
            </w:tcBorders>
            <w:shd w:val="clear" w:color="auto" w:fill="FFFF99"/>
            <w:noWrap/>
            <w:vAlign w:val="center"/>
          </w:tcPr>
          <w:p w14:paraId="288987C7" w14:textId="77777777" w:rsidR="001E6662" w:rsidRPr="00B35B98" w:rsidRDefault="00344015" w:rsidP="001E6662">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1 259 834 218</w:t>
            </w:r>
          </w:p>
        </w:tc>
        <w:tc>
          <w:tcPr>
            <w:tcW w:w="992" w:type="dxa"/>
            <w:tcBorders>
              <w:top w:val="nil"/>
              <w:left w:val="nil"/>
              <w:bottom w:val="single" w:sz="4" w:space="0" w:color="auto"/>
              <w:right w:val="single" w:sz="4" w:space="0" w:color="auto"/>
            </w:tcBorders>
            <w:shd w:val="clear" w:color="auto" w:fill="FFFF99"/>
            <w:noWrap/>
            <w:vAlign w:val="center"/>
          </w:tcPr>
          <w:p w14:paraId="3F2AA90C"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80 414 950</w:t>
            </w:r>
          </w:p>
        </w:tc>
      </w:tr>
      <w:tr w:rsidR="00344015" w:rsidRPr="00B35B98" w14:paraId="5F0CBCDA" w14:textId="77777777" w:rsidTr="0052345E">
        <w:trPr>
          <w:cantSplit/>
          <w:trHeight w:val="418"/>
          <w:jc w:val="center"/>
        </w:trPr>
        <w:tc>
          <w:tcPr>
            <w:tcW w:w="279" w:type="dxa"/>
            <w:tcBorders>
              <w:top w:val="nil"/>
              <w:left w:val="single" w:sz="4" w:space="0" w:color="auto"/>
              <w:bottom w:val="single" w:sz="4" w:space="0" w:color="auto"/>
              <w:right w:val="single" w:sz="4" w:space="0" w:color="auto"/>
            </w:tcBorders>
            <w:shd w:val="clear" w:color="auto" w:fill="auto"/>
            <w:noWrap/>
            <w:vAlign w:val="center"/>
          </w:tcPr>
          <w:p w14:paraId="483AAD20" w14:textId="77777777" w:rsidR="00344015" w:rsidRPr="00B35B98" w:rsidRDefault="00344015" w:rsidP="00542E2A">
            <w:pPr>
              <w:spacing w:after="0" w:line="360" w:lineRule="auto"/>
              <w:ind w:left="-113" w:right="-44"/>
              <w:jc w:val="center"/>
              <w:rPr>
                <w:rFonts w:asciiTheme="minorHAnsi" w:eastAsia="Times New Roman" w:hAnsiTheme="minorHAnsi" w:cstheme="minorHAnsi"/>
                <w:color w:val="000000"/>
                <w:sz w:val="20"/>
                <w:szCs w:val="20"/>
                <w:lang w:eastAsia="pl-PL"/>
              </w:rPr>
            </w:pPr>
            <w:r w:rsidRPr="00B35B98">
              <w:rPr>
                <w:rFonts w:asciiTheme="minorHAnsi" w:eastAsia="Times New Roman" w:hAnsiTheme="minorHAnsi" w:cstheme="minorHAnsi"/>
                <w:color w:val="000000"/>
                <w:sz w:val="20"/>
                <w:szCs w:val="20"/>
                <w:lang w:eastAsia="pl-PL"/>
              </w:rPr>
              <w:t>3.</w:t>
            </w:r>
          </w:p>
        </w:tc>
        <w:tc>
          <w:tcPr>
            <w:tcW w:w="543" w:type="dxa"/>
            <w:vMerge w:val="restart"/>
            <w:tcBorders>
              <w:top w:val="nil"/>
              <w:left w:val="single" w:sz="4" w:space="0" w:color="auto"/>
              <w:bottom w:val="single" w:sz="4" w:space="0" w:color="auto"/>
              <w:right w:val="single" w:sz="4" w:space="0" w:color="auto"/>
            </w:tcBorders>
            <w:shd w:val="clear" w:color="auto" w:fill="auto"/>
            <w:noWrap/>
            <w:vAlign w:val="center"/>
          </w:tcPr>
          <w:p w14:paraId="0E107926" w14:textId="77777777" w:rsidR="00344015" w:rsidRPr="00B35B98" w:rsidRDefault="00344015" w:rsidP="00971256">
            <w:pPr>
              <w:spacing w:after="0" w:line="360" w:lineRule="auto"/>
              <w:rPr>
                <w:rFonts w:asciiTheme="minorHAnsi" w:eastAsia="Times New Roman" w:hAnsiTheme="minorHAnsi" w:cstheme="minorHAnsi"/>
                <w:bCs/>
                <w:color w:val="000000"/>
                <w:sz w:val="20"/>
                <w:szCs w:val="20"/>
                <w:lang w:eastAsia="pl-PL"/>
              </w:rPr>
            </w:pPr>
            <w:r w:rsidRPr="00B35B98">
              <w:rPr>
                <w:rFonts w:asciiTheme="minorHAnsi" w:eastAsia="Times New Roman" w:hAnsiTheme="minorHAnsi" w:cstheme="minorHAnsi"/>
                <w:bCs/>
                <w:color w:val="000000"/>
                <w:sz w:val="20"/>
                <w:szCs w:val="20"/>
                <w:lang w:eastAsia="pl-PL"/>
              </w:rPr>
              <w:t>EFS</w:t>
            </w:r>
          </w:p>
        </w:tc>
        <w:tc>
          <w:tcPr>
            <w:tcW w:w="742" w:type="dxa"/>
            <w:tcBorders>
              <w:top w:val="nil"/>
              <w:left w:val="nil"/>
              <w:bottom w:val="single" w:sz="4" w:space="0" w:color="auto"/>
              <w:right w:val="single" w:sz="4" w:space="0" w:color="auto"/>
            </w:tcBorders>
            <w:shd w:val="clear" w:color="auto" w:fill="auto"/>
            <w:vAlign w:val="center"/>
          </w:tcPr>
          <w:p w14:paraId="29045616" w14:textId="77777777" w:rsidR="00344015" w:rsidRPr="00B35B98" w:rsidRDefault="00344015" w:rsidP="00971256">
            <w:pPr>
              <w:spacing w:after="0" w:line="360" w:lineRule="auto"/>
              <w:ind w:left="-56" w:right="-70"/>
              <w:rPr>
                <w:rFonts w:asciiTheme="minorHAnsi" w:eastAsia="Times New Roman" w:hAnsiTheme="minorHAnsi" w:cstheme="minorHAnsi"/>
                <w:color w:val="000000"/>
                <w:sz w:val="20"/>
                <w:szCs w:val="20"/>
                <w:lang w:eastAsia="pl-PL"/>
              </w:rPr>
            </w:pPr>
            <w:r w:rsidRPr="00B35B98">
              <w:rPr>
                <w:rFonts w:asciiTheme="minorHAnsi" w:eastAsia="Times New Roman" w:hAnsiTheme="minorHAnsi" w:cstheme="minorHAnsi"/>
                <w:color w:val="000000"/>
                <w:sz w:val="20"/>
                <w:szCs w:val="20"/>
                <w:lang w:eastAsia="pl-PL"/>
              </w:rPr>
              <w:t>Słabiej rozwinięty</w:t>
            </w:r>
          </w:p>
        </w:tc>
        <w:tc>
          <w:tcPr>
            <w:tcW w:w="804" w:type="dxa"/>
            <w:tcBorders>
              <w:top w:val="nil"/>
              <w:left w:val="nil"/>
              <w:bottom w:val="single" w:sz="4" w:space="0" w:color="auto"/>
              <w:right w:val="single" w:sz="4" w:space="0" w:color="auto"/>
            </w:tcBorders>
            <w:shd w:val="clear" w:color="auto" w:fill="auto"/>
            <w:vAlign w:val="center"/>
          </w:tcPr>
          <w:p w14:paraId="26675512"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60 016 905</w:t>
            </w:r>
          </w:p>
        </w:tc>
        <w:tc>
          <w:tcPr>
            <w:tcW w:w="805" w:type="dxa"/>
            <w:tcBorders>
              <w:top w:val="nil"/>
              <w:left w:val="nil"/>
              <w:bottom w:val="single" w:sz="4" w:space="0" w:color="auto"/>
              <w:right w:val="single" w:sz="4" w:space="0" w:color="auto"/>
            </w:tcBorders>
            <w:shd w:val="clear" w:color="auto" w:fill="auto"/>
            <w:vAlign w:val="center"/>
          </w:tcPr>
          <w:p w14:paraId="65376D87"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3 830 866</w:t>
            </w:r>
          </w:p>
        </w:tc>
        <w:tc>
          <w:tcPr>
            <w:tcW w:w="805" w:type="dxa"/>
            <w:tcBorders>
              <w:top w:val="nil"/>
              <w:left w:val="nil"/>
              <w:bottom w:val="single" w:sz="4" w:space="0" w:color="auto"/>
              <w:right w:val="single" w:sz="4" w:space="0" w:color="auto"/>
            </w:tcBorders>
            <w:shd w:val="clear" w:color="auto" w:fill="auto"/>
            <w:noWrap/>
            <w:vAlign w:val="center"/>
          </w:tcPr>
          <w:p w14:paraId="1A71B3A7"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63 538 242</w:t>
            </w:r>
          </w:p>
        </w:tc>
        <w:tc>
          <w:tcPr>
            <w:tcW w:w="805" w:type="dxa"/>
            <w:tcBorders>
              <w:top w:val="nil"/>
              <w:left w:val="nil"/>
              <w:bottom w:val="single" w:sz="4" w:space="0" w:color="auto"/>
              <w:right w:val="single" w:sz="4" w:space="0" w:color="auto"/>
            </w:tcBorders>
            <w:shd w:val="clear" w:color="auto" w:fill="auto"/>
            <w:noWrap/>
            <w:vAlign w:val="center"/>
          </w:tcPr>
          <w:p w14:paraId="1705DED1"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4 055 633</w:t>
            </w:r>
          </w:p>
        </w:tc>
        <w:tc>
          <w:tcPr>
            <w:tcW w:w="805" w:type="dxa"/>
            <w:tcBorders>
              <w:top w:val="nil"/>
              <w:left w:val="nil"/>
              <w:bottom w:val="single" w:sz="4" w:space="0" w:color="auto"/>
              <w:right w:val="single" w:sz="4" w:space="0" w:color="auto"/>
            </w:tcBorders>
            <w:shd w:val="clear" w:color="auto" w:fill="auto"/>
            <w:noWrap/>
            <w:vAlign w:val="center"/>
          </w:tcPr>
          <w:p w14:paraId="5741C6E6"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67 209 920</w:t>
            </w:r>
          </w:p>
        </w:tc>
        <w:tc>
          <w:tcPr>
            <w:tcW w:w="805" w:type="dxa"/>
            <w:tcBorders>
              <w:top w:val="nil"/>
              <w:left w:val="nil"/>
              <w:bottom w:val="single" w:sz="4" w:space="0" w:color="auto"/>
              <w:right w:val="single" w:sz="4" w:space="0" w:color="auto"/>
            </w:tcBorders>
            <w:shd w:val="clear" w:color="auto" w:fill="auto"/>
            <w:noWrap/>
            <w:vAlign w:val="center"/>
          </w:tcPr>
          <w:p w14:paraId="117850A1"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4 289 995</w:t>
            </w:r>
          </w:p>
        </w:tc>
        <w:tc>
          <w:tcPr>
            <w:tcW w:w="805" w:type="dxa"/>
            <w:tcBorders>
              <w:top w:val="nil"/>
              <w:left w:val="nil"/>
              <w:bottom w:val="single" w:sz="4" w:space="0" w:color="auto"/>
              <w:right w:val="single" w:sz="4" w:space="0" w:color="auto"/>
            </w:tcBorders>
            <w:shd w:val="clear" w:color="auto" w:fill="auto"/>
            <w:noWrap/>
            <w:vAlign w:val="center"/>
          </w:tcPr>
          <w:p w14:paraId="4FB9F99E"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70 559 836</w:t>
            </w:r>
          </w:p>
        </w:tc>
        <w:tc>
          <w:tcPr>
            <w:tcW w:w="805" w:type="dxa"/>
            <w:tcBorders>
              <w:top w:val="nil"/>
              <w:left w:val="nil"/>
              <w:bottom w:val="single" w:sz="4" w:space="0" w:color="auto"/>
              <w:right w:val="single" w:sz="4" w:space="0" w:color="auto"/>
            </w:tcBorders>
            <w:shd w:val="clear" w:color="auto" w:fill="auto"/>
            <w:noWrap/>
            <w:vAlign w:val="center"/>
          </w:tcPr>
          <w:p w14:paraId="2CAA0707"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4 503 819</w:t>
            </w:r>
          </w:p>
        </w:tc>
        <w:tc>
          <w:tcPr>
            <w:tcW w:w="804" w:type="dxa"/>
            <w:tcBorders>
              <w:top w:val="nil"/>
              <w:left w:val="nil"/>
              <w:bottom w:val="single" w:sz="4" w:space="0" w:color="auto"/>
              <w:right w:val="single" w:sz="4" w:space="0" w:color="auto"/>
            </w:tcBorders>
            <w:shd w:val="clear" w:color="auto" w:fill="auto"/>
            <w:noWrap/>
            <w:vAlign w:val="center"/>
          </w:tcPr>
          <w:p w14:paraId="11DC6F36"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73 915 381</w:t>
            </w:r>
          </w:p>
        </w:tc>
        <w:tc>
          <w:tcPr>
            <w:tcW w:w="805" w:type="dxa"/>
            <w:tcBorders>
              <w:top w:val="nil"/>
              <w:left w:val="nil"/>
              <w:bottom w:val="single" w:sz="4" w:space="0" w:color="auto"/>
              <w:right w:val="single" w:sz="4" w:space="0" w:color="auto"/>
            </w:tcBorders>
            <w:shd w:val="clear" w:color="auto" w:fill="auto"/>
            <w:noWrap/>
            <w:vAlign w:val="center"/>
          </w:tcPr>
          <w:p w14:paraId="50A33206"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4 718 003</w:t>
            </w:r>
          </w:p>
        </w:tc>
        <w:tc>
          <w:tcPr>
            <w:tcW w:w="805" w:type="dxa"/>
            <w:tcBorders>
              <w:top w:val="nil"/>
              <w:left w:val="nil"/>
              <w:bottom w:val="single" w:sz="4" w:space="0" w:color="auto"/>
              <w:right w:val="single" w:sz="4" w:space="0" w:color="auto"/>
            </w:tcBorders>
            <w:shd w:val="clear" w:color="auto" w:fill="auto"/>
            <w:noWrap/>
            <w:vAlign w:val="center"/>
          </w:tcPr>
          <w:p w14:paraId="1FC2EDFE"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77 262 415</w:t>
            </w:r>
          </w:p>
        </w:tc>
        <w:tc>
          <w:tcPr>
            <w:tcW w:w="805" w:type="dxa"/>
            <w:tcBorders>
              <w:top w:val="nil"/>
              <w:left w:val="nil"/>
              <w:bottom w:val="single" w:sz="4" w:space="0" w:color="auto"/>
              <w:right w:val="single" w:sz="4" w:space="0" w:color="auto"/>
            </w:tcBorders>
            <w:shd w:val="clear" w:color="auto" w:fill="auto"/>
            <w:noWrap/>
            <w:vAlign w:val="center"/>
          </w:tcPr>
          <w:p w14:paraId="1430ECA3"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4 931 644</w:t>
            </w:r>
          </w:p>
        </w:tc>
        <w:tc>
          <w:tcPr>
            <w:tcW w:w="770" w:type="dxa"/>
            <w:tcBorders>
              <w:top w:val="nil"/>
              <w:left w:val="nil"/>
              <w:bottom w:val="single" w:sz="4" w:space="0" w:color="auto"/>
              <w:right w:val="single" w:sz="4" w:space="0" w:color="auto"/>
            </w:tcBorders>
            <w:shd w:val="clear" w:color="auto" w:fill="auto"/>
            <w:noWrap/>
            <w:vAlign w:val="center"/>
          </w:tcPr>
          <w:p w14:paraId="33F2E801"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80 586 079</w:t>
            </w:r>
          </w:p>
        </w:tc>
        <w:tc>
          <w:tcPr>
            <w:tcW w:w="770" w:type="dxa"/>
            <w:tcBorders>
              <w:top w:val="nil"/>
              <w:left w:val="nil"/>
              <w:bottom w:val="single" w:sz="4" w:space="0" w:color="auto"/>
              <w:right w:val="single" w:sz="4" w:space="0" w:color="auto"/>
            </w:tcBorders>
            <w:shd w:val="clear" w:color="auto" w:fill="auto"/>
            <w:noWrap/>
            <w:vAlign w:val="center"/>
          </w:tcPr>
          <w:p w14:paraId="08BB5073"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5 143 792</w:t>
            </w:r>
          </w:p>
        </w:tc>
        <w:tc>
          <w:tcPr>
            <w:tcW w:w="983" w:type="dxa"/>
            <w:tcBorders>
              <w:top w:val="nil"/>
              <w:left w:val="nil"/>
              <w:bottom w:val="single" w:sz="4" w:space="0" w:color="auto"/>
              <w:right w:val="nil"/>
            </w:tcBorders>
            <w:vAlign w:val="center"/>
          </w:tcPr>
          <w:p w14:paraId="1509F657" w14:textId="77777777" w:rsidR="00344015" w:rsidRPr="00B35B98" w:rsidRDefault="007A5F4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709" w:type="dxa"/>
            <w:tcBorders>
              <w:top w:val="nil"/>
              <w:left w:val="nil"/>
              <w:bottom w:val="single" w:sz="4" w:space="0" w:color="auto"/>
              <w:right w:val="nil"/>
            </w:tcBorders>
            <w:vAlign w:val="center"/>
          </w:tcPr>
          <w:p w14:paraId="3A3C21AD" w14:textId="77777777" w:rsidR="00344015" w:rsidRPr="00B35B98" w:rsidRDefault="007A5F4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59" w:type="dxa"/>
            <w:tcBorders>
              <w:top w:val="nil"/>
              <w:left w:val="nil"/>
              <w:bottom w:val="single" w:sz="4" w:space="0" w:color="auto"/>
              <w:right w:val="single" w:sz="4" w:space="0" w:color="auto"/>
            </w:tcBorders>
            <w:shd w:val="clear" w:color="auto" w:fill="auto"/>
            <w:noWrap/>
            <w:vAlign w:val="center"/>
          </w:tcPr>
          <w:p w14:paraId="2FE4BAEC"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493 088 778</w:t>
            </w:r>
          </w:p>
        </w:tc>
        <w:tc>
          <w:tcPr>
            <w:tcW w:w="992" w:type="dxa"/>
            <w:tcBorders>
              <w:top w:val="nil"/>
              <w:left w:val="nil"/>
              <w:bottom w:val="single" w:sz="4" w:space="0" w:color="auto"/>
              <w:right w:val="single" w:sz="4" w:space="0" w:color="auto"/>
            </w:tcBorders>
            <w:shd w:val="clear" w:color="auto" w:fill="auto"/>
            <w:noWrap/>
            <w:vAlign w:val="center"/>
          </w:tcPr>
          <w:p w14:paraId="74E3B7BD"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31 473 752</w:t>
            </w:r>
          </w:p>
        </w:tc>
      </w:tr>
      <w:tr w:rsidR="00344015" w:rsidRPr="00B35B98" w14:paraId="74646E1D" w14:textId="77777777" w:rsidTr="0052345E">
        <w:trPr>
          <w:cantSplit/>
          <w:trHeight w:val="418"/>
          <w:jc w:val="center"/>
        </w:trPr>
        <w:tc>
          <w:tcPr>
            <w:tcW w:w="279" w:type="dxa"/>
            <w:tcBorders>
              <w:top w:val="nil"/>
              <w:left w:val="single" w:sz="4" w:space="0" w:color="auto"/>
              <w:bottom w:val="single" w:sz="4" w:space="0" w:color="auto"/>
              <w:right w:val="single" w:sz="4" w:space="0" w:color="auto"/>
            </w:tcBorders>
            <w:shd w:val="clear" w:color="auto" w:fill="auto"/>
            <w:noWrap/>
            <w:vAlign w:val="center"/>
          </w:tcPr>
          <w:p w14:paraId="06B5E651" w14:textId="77777777" w:rsidR="00344015" w:rsidRPr="00B35B98" w:rsidRDefault="00344015" w:rsidP="00542E2A">
            <w:pPr>
              <w:spacing w:after="0" w:line="360" w:lineRule="auto"/>
              <w:ind w:left="-113" w:right="-44"/>
              <w:jc w:val="center"/>
              <w:rPr>
                <w:rFonts w:asciiTheme="minorHAnsi" w:eastAsia="Times New Roman" w:hAnsiTheme="minorHAnsi" w:cstheme="minorHAnsi"/>
                <w:color w:val="000000"/>
                <w:sz w:val="20"/>
                <w:szCs w:val="20"/>
                <w:lang w:eastAsia="pl-PL"/>
              </w:rPr>
            </w:pPr>
            <w:r w:rsidRPr="00B35B98">
              <w:rPr>
                <w:rFonts w:asciiTheme="minorHAnsi" w:eastAsia="Times New Roman" w:hAnsiTheme="minorHAnsi" w:cstheme="minorHAnsi"/>
                <w:color w:val="000000"/>
                <w:sz w:val="20"/>
                <w:szCs w:val="20"/>
                <w:lang w:eastAsia="pl-PL"/>
              </w:rPr>
              <w:t>4.</w:t>
            </w:r>
          </w:p>
        </w:tc>
        <w:tc>
          <w:tcPr>
            <w:tcW w:w="543" w:type="dxa"/>
            <w:vMerge/>
            <w:tcBorders>
              <w:top w:val="nil"/>
              <w:left w:val="single" w:sz="4" w:space="0" w:color="auto"/>
              <w:bottom w:val="single" w:sz="4" w:space="0" w:color="auto"/>
              <w:right w:val="single" w:sz="4" w:space="0" w:color="auto"/>
            </w:tcBorders>
            <w:vAlign w:val="center"/>
          </w:tcPr>
          <w:p w14:paraId="0B517337"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p>
        </w:tc>
        <w:tc>
          <w:tcPr>
            <w:tcW w:w="742" w:type="dxa"/>
            <w:tcBorders>
              <w:top w:val="nil"/>
              <w:left w:val="nil"/>
              <w:bottom w:val="single" w:sz="4" w:space="0" w:color="auto"/>
              <w:right w:val="single" w:sz="4" w:space="0" w:color="auto"/>
            </w:tcBorders>
            <w:shd w:val="clear" w:color="auto" w:fill="FFFF99"/>
            <w:vAlign w:val="center"/>
          </w:tcPr>
          <w:p w14:paraId="4EBDCAE3" w14:textId="77777777" w:rsidR="00344015" w:rsidRPr="00B35B98" w:rsidRDefault="00344015" w:rsidP="00971256">
            <w:pPr>
              <w:spacing w:after="0" w:line="360" w:lineRule="auto"/>
              <w:ind w:left="-56" w:right="-70"/>
              <w:rPr>
                <w:rFonts w:asciiTheme="minorHAnsi" w:eastAsia="Times New Roman" w:hAnsiTheme="minorHAnsi" w:cstheme="minorHAnsi"/>
                <w:b/>
                <w:color w:val="000000"/>
                <w:sz w:val="20"/>
                <w:szCs w:val="20"/>
                <w:lang w:eastAsia="pl-PL"/>
              </w:rPr>
            </w:pPr>
            <w:r w:rsidRPr="00B35B98">
              <w:rPr>
                <w:rFonts w:asciiTheme="minorHAnsi" w:eastAsia="Times New Roman" w:hAnsiTheme="minorHAnsi" w:cstheme="minorHAnsi"/>
                <w:b/>
                <w:color w:val="000000"/>
                <w:sz w:val="20"/>
                <w:szCs w:val="20"/>
                <w:lang w:eastAsia="pl-PL"/>
              </w:rPr>
              <w:t>Łącznie</w:t>
            </w:r>
          </w:p>
        </w:tc>
        <w:tc>
          <w:tcPr>
            <w:tcW w:w="804" w:type="dxa"/>
            <w:tcBorders>
              <w:top w:val="nil"/>
              <w:left w:val="nil"/>
              <w:bottom w:val="single" w:sz="4" w:space="0" w:color="auto"/>
              <w:right w:val="single" w:sz="4" w:space="0" w:color="auto"/>
            </w:tcBorders>
            <w:shd w:val="clear" w:color="auto" w:fill="FFFF99"/>
            <w:vAlign w:val="center"/>
          </w:tcPr>
          <w:p w14:paraId="621D525C"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60 016 905</w:t>
            </w:r>
          </w:p>
        </w:tc>
        <w:tc>
          <w:tcPr>
            <w:tcW w:w="805" w:type="dxa"/>
            <w:tcBorders>
              <w:top w:val="nil"/>
              <w:left w:val="nil"/>
              <w:bottom w:val="single" w:sz="4" w:space="0" w:color="auto"/>
              <w:right w:val="single" w:sz="4" w:space="0" w:color="auto"/>
            </w:tcBorders>
            <w:shd w:val="clear" w:color="auto" w:fill="FFFF99"/>
            <w:noWrap/>
            <w:vAlign w:val="center"/>
          </w:tcPr>
          <w:p w14:paraId="19ED82D8"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3 830 866</w:t>
            </w:r>
          </w:p>
        </w:tc>
        <w:tc>
          <w:tcPr>
            <w:tcW w:w="805" w:type="dxa"/>
            <w:tcBorders>
              <w:top w:val="nil"/>
              <w:left w:val="nil"/>
              <w:bottom w:val="single" w:sz="4" w:space="0" w:color="auto"/>
              <w:right w:val="single" w:sz="4" w:space="0" w:color="auto"/>
            </w:tcBorders>
            <w:shd w:val="clear" w:color="auto" w:fill="FFFF99"/>
            <w:noWrap/>
            <w:vAlign w:val="center"/>
          </w:tcPr>
          <w:p w14:paraId="47C14FC4"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63 538 242</w:t>
            </w:r>
          </w:p>
        </w:tc>
        <w:tc>
          <w:tcPr>
            <w:tcW w:w="805" w:type="dxa"/>
            <w:tcBorders>
              <w:top w:val="nil"/>
              <w:left w:val="nil"/>
              <w:bottom w:val="single" w:sz="4" w:space="0" w:color="auto"/>
              <w:right w:val="single" w:sz="4" w:space="0" w:color="auto"/>
            </w:tcBorders>
            <w:shd w:val="clear" w:color="auto" w:fill="FFFF99"/>
            <w:noWrap/>
            <w:vAlign w:val="center"/>
          </w:tcPr>
          <w:p w14:paraId="5E1DEDFD"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4 055 633</w:t>
            </w:r>
          </w:p>
        </w:tc>
        <w:tc>
          <w:tcPr>
            <w:tcW w:w="805" w:type="dxa"/>
            <w:tcBorders>
              <w:top w:val="nil"/>
              <w:left w:val="nil"/>
              <w:bottom w:val="single" w:sz="4" w:space="0" w:color="auto"/>
              <w:right w:val="single" w:sz="4" w:space="0" w:color="auto"/>
            </w:tcBorders>
            <w:shd w:val="clear" w:color="auto" w:fill="FFFF99"/>
            <w:noWrap/>
            <w:vAlign w:val="center"/>
          </w:tcPr>
          <w:p w14:paraId="3D3FF04E"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67 209 920</w:t>
            </w:r>
          </w:p>
        </w:tc>
        <w:tc>
          <w:tcPr>
            <w:tcW w:w="805" w:type="dxa"/>
            <w:tcBorders>
              <w:top w:val="nil"/>
              <w:left w:val="nil"/>
              <w:bottom w:val="single" w:sz="4" w:space="0" w:color="auto"/>
              <w:right w:val="single" w:sz="4" w:space="0" w:color="auto"/>
            </w:tcBorders>
            <w:shd w:val="clear" w:color="auto" w:fill="FFFF99"/>
            <w:noWrap/>
            <w:vAlign w:val="center"/>
          </w:tcPr>
          <w:p w14:paraId="58F2C1AB"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4 289 995</w:t>
            </w:r>
          </w:p>
        </w:tc>
        <w:tc>
          <w:tcPr>
            <w:tcW w:w="805" w:type="dxa"/>
            <w:tcBorders>
              <w:top w:val="nil"/>
              <w:left w:val="nil"/>
              <w:bottom w:val="single" w:sz="4" w:space="0" w:color="auto"/>
              <w:right w:val="single" w:sz="4" w:space="0" w:color="auto"/>
            </w:tcBorders>
            <w:shd w:val="clear" w:color="auto" w:fill="FFFF99"/>
            <w:noWrap/>
            <w:vAlign w:val="center"/>
          </w:tcPr>
          <w:p w14:paraId="73FC9516"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70 559 836</w:t>
            </w:r>
          </w:p>
        </w:tc>
        <w:tc>
          <w:tcPr>
            <w:tcW w:w="805" w:type="dxa"/>
            <w:tcBorders>
              <w:top w:val="nil"/>
              <w:left w:val="nil"/>
              <w:bottom w:val="single" w:sz="4" w:space="0" w:color="auto"/>
              <w:right w:val="single" w:sz="4" w:space="0" w:color="auto"/>
            </w:tcBorders>
            <w:shd w:val="clear" w:color="auto" w:fill="FFFF99"/>
            <w:noWrap/>
            <w:vAlign w:val="center"/>
          </w:tcPr>
          <w:p w14:paraId="3BF05046"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4 503 819</w:t>
            </w:r>
          </w:p>
        </w:tc>
        <w:tc>
          <w:tcPr>
            <w:tcW w:w="804" w:type="dxa"/>
            <w:tcBorders>
              <w:top w:val="nil"/>
              <w:left w:val="nil"/>
              <w:bottom w:val="single" w:sz="4" w:space="0" w:color="auto"/>
              <w:right w:val="single" w:sz="4" w:space="0" w:color="auto"/>
            </w:tcBorders>
            <w:shd w:val="clear" w:color="auto" w:fill="FFFF99"/>
            <w:noWrap/>
            <w:vAlign w:val="center"/>
          </w:tcPr>
          <w:p w14:paraId="0D445AD6"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73 915 381</w:t>
            </w:r>
          </w:p>
        </w:tc>
        <w:tc>
          <w:tcPr>
            <w:tcW w:w="805" w:type="dxa"/>
            <w:tcBorders>
              <w:top w:val="nil"/>
              <w:left w:val="nil"/>
              <w:bottom w:val="single" w:sz="4" w:space="0" w:color="auto"/>
              <w:right w:val="single" w:sz="4" w:space="0" w:color="auto"/>
            </w:tcBorders>
            <w:shd w:val="clear" w:color="auto" w:fill="FFFF99"/>
            <w:noWrap/>
            <w:vAlign w:val="center"/>
          </w:tcPr>
          <w:p w14:paraId="125D6936"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4 718 003</w:t>
            </w:r>
          </w:p>
        </w:tc>
        <w:tc>
          <w:tcPr>
            <w:tcW w:w="805" w:type="dxa"/>
            <w:tcBorders>
              <w:top w:val="nil"/>
              <w:left w:val="nil"/>
              <w:bottom w:val="single" w:sz="4" w:space="0" w:color="auto"/>
              <w:right w:val="single" w:sz="4" w:space="0" w:color="auto"/>
            </w:tcBorders>
            <w:shd w:val="clear" w:color="auto" w:fill="FFFF99"/>
            <w:noWrap/>
            <w:vAlign w:val="center"/>
          </w:tcPr>
          <w:p w14:paraId="2499E934"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77 262 415</w:t>
            </w:r>
          </w:p>
        </w:tc>
        <w:tc>
          <w:tcPr>
            <w:tcW w:w="805" w:type="dxa"/>
            <w:tcBorders>
              <w:top w:val="nil"/>
              <w:left w:val="nil"/>
              <w:bottom w:val="single" w:sz="4" w:space="0" w:color="auto"/>
              <w:right w:val="single" w:sz="4" w:space="0" w:color="auto"/>
            </w:tcBorders>
            <w:shd w:val="clear" w:color="auto" w:fill="FFFF99"/>
            <w:noWrap/>
            <w:vAlign w:val="center"/>
          </w:tcPr>
          <w:p w14:paraId="3F94264A"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4 931 644</w:t>
            </w:r>
          </w:p>
        </w:tc>
        <w:tc>
          <w:tcPr>
            <w:tcW w:w="770" w:type="dxa"/>
            <w:tcBorders>
              <w:top w:val="nil"/>
              <w:left w:val="nil"/>
              <w:bottom w:val="single" w:sz="4" w:space="0" w:color="auto"/>
              <w:right w:val="single" w:sz="4" w:space="0" w:color="auto"/>
            </w:tcBorders>
            <w:shd w:val="clear" w:color="auto" w:fill="FFFF99"/>
            <w:noWrap/>
            <w:vAlign w:val="center"/>
          </w:tcPr>
          <w:p w14:paraId="318DB9C7"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80 586 079</w:t>
            </w:r>
          </w:p>
        </w:tc>
        <w:tc>
          <w:tcPr>
            <w:tcW w:w="770" w:type="dxa"/>
            <w:tcBorders>
              <w:top w:val="nil"/>
              <w:left w:val="nil"/>
              <w:bottom w:val="single" w:sz="4" w:space="0" w:color="auto"/>
              <w:right w:val="single" w:sz="4" w:space="0" w:color="auto"/>
            </w:tcBorders>
            <w:shd w:val="clear" w:color="auto" w:fill="FFFF99"/>
            <w:noWrap/>
            <w:vAlign w:val="center"/>
          </w:tcPr>
          <w:p w14:paraId="251CD96B"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5 143 792</w:t>
            </w:r>
          </w:p>
        </w:tc>
        <w:tc>
          <w:tcPr>
            <w:tcW w:w="983" w:type="dxa"/>
            <w:tcBorders>
              <w:top w:val="nil"/>
              <w:left w:val="nil"/>
              <w:bottom w:val="single" w:sz="4" w:space="0" w:color="auto"/>
              <w:right w:val="nil"/>
            </w:tcBorders>
            <w:shd w:val="clear" w:color="auto" w:fill="FFFF99"/>
            <w:vAlign w:val="center"/>
          </w:tcPr>
          <w:p w14:paraId="5ECD9458" w14:textId="77777777" w:rsidR="00344015" w:rsidRPr="00B35B98" w:rsidRDefault="007A5F4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709" w:type="dxa"/>
            <w:tcBorders>
              <w:top w:val="nil"/>
              <w:left w:val="nil"/>
              <w:bottom w:val="single" w:sz="4" w:space="0" w:color="auto"/>
              <w:right w:val="nil"/>
            </w:tcBorders>
            <w:shd w:val="clear" w:color="auto" w:fill="FFFF99"/>
            <w:vAlign w:val="center"/>
          </w:tcPr>
          <w:p w14:paraId="0FC0CFD6" w14:textId="77777777" w:rsidR="00344015" w:rsidRPr="00B35B98" w:rsidRDefault="007A5F4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59" w:type="dxa"/>
            <w:tcBorders>
              <w:top w:val="nil"/>
              <w:left w:val="nil"/>
              <w:bottom w:val="single" w:sz="4" w:space="0" w:color="auto"/>
              <w:right w:val="single" w:sz="4" w:space="0" w:color="auto"/>
            </w:tcBorders>
            <w:shd w:val="clear" w:color="auto" w:fill="FFFF99"/>
            <w:noWrap/>
            <w:vAlign w:val="center"/>
          </w:tcPr>
          <w:p w14:paraId="72F1EC60"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493 088 778</w:t>
            </w:r>
          </w:p>
        </w:tc>
        <w:tc>
          <w:tcPr>
            <w:tcW w:w="992" w:type="dxa"/>
            <w:tcBorders>
              <w:top w:val="nil"/>
              <w:left w:val="nil"/>
              <w:bottom w:val="single" w:sz="4" w:space="0" w:color="auto"/>
              <w:right w:val="single" w:sz="4" w:space="0" w:color="auto"/>
            </w:tcBorders>
            <w:shd w:val="clear" w:color="auto" w:fill="FFFF99"/>
            <w:noWrap/>
            <w:vAlign w:val="center"/>
          </w:tcPr>
          <w:p w14:paraId="46062273"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31 473 752</w:t>
            </w:r>
          </w:p>
        </w:tc>
      </w:tr>
      <w:tr w:rsidR="00542E2A" w:rsidRPr="00B35B98" w14:paraId="0F2E4E62" w14:textId="77777777" w:rsidTr="0052345E">
        <w:trPr>
          <w:cantSplit/>
          <w:trHeight w:val="418"/>
          <w:jc w:val="center"/>
        </w:trPr>
        <w:tc>
          <w:tcPr>
            <w:tcW w:w="279" w:type="dxa"/>
            <w:tcBorders>
              <w:top w:val="nil"/>
              <w:left w:val="single" w:sz="4" w:space="0" w:color="auto"/>
              <w:bottom w:val="single" w:sz="4" w:space="0" w:color="auto"/>
              <w:right w:val="single" w:sz="4" w:space="0" w:color="auto"/>
            </w:tcBorders>
            <w:shd w:val="clear" w:color="auto" w:fill="auto"/>
            <w:noWrap/>
            <w:vAlign w:val="center"/>
          </w:tcPr>
          <w:p w14:paraId="4BE154A8" w14:textId="77777777" w:rsidR="00542E2A" w:rsidRPr="00B35B98" w:rsidRDefault="00542E2A" w:rsidP="00542E2A">
            <w:pPr>
              <w:spacing w:after="0" w:line="360" w:lineRule="auto"/>
              <w:ind w:left="-113" w:right="-44"/>
              <w:jc w:val="center"/>
              <w:rPr>
                <w:rFonts w:asciiTheme="minorHAnsi" w:eastAsia="Times New Roman" w:hAnsiTheme="minorHAnsi" w:cstheme="minorHAnsi"/>
                <w:color w:val="000000"/>
                <w:sz w:val="20"/>
                <w:szCs w:val="20"/>
                <w:lang w:eastAsia="pl-PL"/>
              </w:rPr>
            </w:pPr>
            <w:r w:rsidRPr="00B35B98">
              <w:rPr>
                <w:rFonts w:asciiTheme="minorHAnsi" w:eastAsia="Times New Roman" w:hAnsiTheme="minorHAnsi" w:cstheme="minorHAnsi"/>
                <w:color w:val="000000"/>
                <w:sz w:val="20"/>
                <w:szCs w:val="20"/>
                <w:lang w:eastAsia="pl-PL"/>
              </w:rPr>
              <w:lastRenderedPageBreak/>
              <w:t>5.</w:t>
            </w:r>
          </w:p>
        </w:tc>
        <w:tc>
          <w:tcPr>
            <w:tcW w:w="543" w:type="dxa"/>
            <w:vMerge w:val="restart"/>
            <w:tcBorders>
              <w:top w:val="nil"/>
              <w:left w:val="single" w:sz="4" w:space="0" w:color="auto"/>
              <w:right w:val="single" w:sz="4" w:space="0" w:color="auto"/>
            </w:tcBorders>
            <w:vAlign w:val="center"/>
          </w:tcPr>
          <w:p w14:paraId="1E799044" w14:textId="77777777" w:rsidR="00542E2A" w:rsidRPr="00B35B98" w:rsidRDefault="00542E2A" w:rsidP="00542E2A">
            <w:pPr>
              <w:spacing w:after="0" w:line="360" w:lineRule="auto"/>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REACT-EU</w:t>
            </w:r>
          </w:p>
        </w:tc>
        <w:tc>
          <w:tcPr>
            <w:tcW w:w="742" w:type="dxa"/>
            <w:tcBorders>
              <w:top w:val="nil"/>
              <w:left w:val="nil"/>
              <w:bottom w:val="single" w:sz="4" w:space="0" w:color="auto"/>
              <w:right w:val="single" w:sz="4" w:space="0" w:color="auto"/>
            </w:tcBorders>
            <w:shd w:val="clear" w:color="auto" w:fill="FFFF99"/>
            <w:vAlign w:val="center"/>
          </w:tcPr>
          <w:p w14:paraId="38A0555F" w14:textId="77777777" w:rsidR="00542E2A" w:rsidRPr="00B35B98" w:rsidRDefault="00542E2A" w:rsidP="00542E2A">
            <w:pPr>
              <w:spacing w:after="0" w:line="360" w:lineRule="auto"/>
              <w:ind w:left="-56" w:right="-70"/>
              <w:rPr>
                <w:rFonts w:asciiTheme="minorHAnsi" w:eastAsia="Times New Roman" w:hAnsiTheme="minorHAnsi" w:cstheme="minorHAnsi"/>
                <w:color w:val="000000"/>
                <w:sz w:val="20"/>
                <w:szCs w:val="20"/>
                <w:lang w:eastAsia="pl-PL"/>
              </w:rPr>
            </w:pPr>
            <w:r w:rsidRPr="00B35B98">
              <w:rPr>
                <w:rFonts w:asciiTheme="minorHAnsi" w:eastAsia="Times New Roman" w:hAnsiTheme="minorHAnsi" w:cstheme="minorHAnsi"/>
                <w:color w:val="000000"/>
                <w:sz w:val="20"/>
                <w:szCs w:val="20"/>
                <w:lang w:eastAsia="pl-PL"/>
              </w:rPr>
              <w:t>Słabiej rozwinięty</w:t>
            </w:r>
          </w:p>
        </w:tc>
        <w:tc>
          <w:tcPr>
            <w:tcW w:w="804" w:type="dxa"/>
            <w:tcBorders>
              <w:top w:val="nil"/>
              <w:left w:val="nil"/>
              <w:bottom w:val="single" w:sz="4" w:space="0" w:color="auto"/>
              <w:right w:val="single" w:sz="4" w:space="0" w:color="auto"/>
            </w:tcBorders>
            <w:shd w:val="clear" w:color="auto" w:fill="FFFF99"/>
            <w:vAlign w:val="center"/>
          </w:tcPr>
          <w:p w14:paraId="79F80117"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3A4EB88E"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790AFA52"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35321AB8"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5E37D34B"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1EB1C4E8"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24DBB7E6"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1C2AAE33"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4" w:type="dxa"/>
            <w:tcBorders>
              <w:top w:val="nil"/>
              <w:left w:val="nil"/>
              <w:bottom w:val="single" w:sz="4" w:space="0" w:color="auto"/>
              <w:right w:val="single" w:sz="4" w:space="0" w:color="auto"/>
            </w:tcBorders>
            <w:shd w:val="clear" w:color="auto" w:fill="FFFF99"/>
            <w:noWrap/>
            <w:vAlign w:val="center"/>
          </w:tcPr>
          <w:p w14:paraId="2C69A47C"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6BD7E73C"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54CEDFDB"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1F6EC687"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770" w:type="dxa"/>
            <w:tcBorders>
              <w:top w:val="nil"/>
              <w:left w:val="nil"/>
              <w:bottom w:val="single" w:sz="4" w:space="0" w:color="auto"/>
              <w:right w:val="single" w:sz="4" w:space="0" w:color="auto"/>
            </w:tcBorders>
            <w:shd w:val="clear" w:color="auto" w:fill="FFFF99"/>
            <w:noWrap/>
            <w:vAlign w:val="center"/>
          </w:tcPr>
          <w:p w14:paraId="77C2E715"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770" w:type="dxa"/>
            <w:tcBorders>
              <w:top w:val="nil"/>
              <w:left w:val="nil"/>
              <w:bottom w:val="single" w:sz="4" w:space="0" w:color="auto"/>
              <w:right w:val="single" w:sz="4" w:space="0" w:color="auto"/>
            </w:tcBorders>
            <w:shd w:val="clear" w:color="auto" w:fill="FFFF99"/>
            <w:noWrap/>
            <w:vAlign w:val="center"/>
          </w:tcPr>
          <w:p w14:paraId="0B27F9C2"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983" w:type="dxa"/>
            <w:tcBorders>
              <w:top w:val="nil"/>
              <w:left w:val="nil"/>
              <w:bottom w:val="single" w:sz="4" w:space="0" w:color="auto"/>
              <w:right w:val="nil"/>
            </w:tcBorders>
            <w:shd w:val="clear" w:color="auto" w:fill="FFFF99"/>
          </w:tcPr>
          <w:p w14:paraId="17A534F6" w14:textId="77777777" w:rsidR="00542E2A" w:rsidRPr="00B35B98" w:rsidRDefault="00542E2A" w:rsidP="00542E2A">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lang w:eastAsia="pl-PL"/>
              </w:rPr>
              <w:t>21 732 547</w:t>
            </w:r>
          </w:p>
        </w:tc>
        <w:tc>
          <w:tcPr>
            <w:tcW w:w="709" w:type="dxa"/>
            <w:tcBorders>
              <w:top w:val="nil"/>
              <w:left w:val="nil"/>
              <w:bottom w:val="single" w:sz="4" w:space="0" w:color="auto"/>
              <w:right w:val="nil"/>
            </w:tcBorders>
            <w:shd w:val="clear" w:color="auto" w:fill="FFFF99"/>
          </w:tcPr>
          <w:p w14:paraId="37ED7EA9" w14:textId="23EF9F20" w:rsidR="00542E2A" w:rsidRPr="00B35B98" w:rsidRDefault="00702B5F" w:rsidP="00542E2A">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 xml:space="preserve">4 165 671 </w:t>
            </w:r>
          </w:p>
        </w:tc>
        <w:tc>
          <w:tcPr>
            <w:tcW w:w="859" w:type="dxa"/>
            <w:tcBorders>
              <w:top w:val="nil"/>
              <w:left w:val="nil"/>
              <w:bottom w:val="single" w:sz="4" w:space="0" w:color="auto"/>
              <w:right w:val="single" w:sz="4" w:space="0" w:color="auto"/>
            </w:tcBorders>
            <w:shd w:val="clear" w:color="auto" w:fill="FFFF99"/>
            <w:noWrap/>
            <w:vAlign w:val="center"/>
          </w:tcPr>
          <w:p w14:paraId="2D20E333" w14:textId="3AB85B6D" w:rsidR="00542E2A" w:rsidRPr="00B35B98" w:rsidRDefault="00702B5F" w:rsidP="00542E2A">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lang w:eastAsia="pl-PL"/>
              </w:rPr>
              <w:t xml:space="preserve">25 898 218 </w:t>
            </w:r>
          </w:p>
        </w:tc>
        <w:tc>
          <w:tcPr>
            <w:tcW w:w="992" w:type="dxa"/>
            <w:tcBorders>
              <w:top w:val="nil"/>
              <w:left w:val="nil"/>
              <w:bottom w:val="single" w:sz="4" w:space="0" w:color="auto"/>
              <w:right w:val="single" w:sz="4" w:space="0" w:color="auto"/>
            </w:tcBorders>
            <w:shd w:val="clear" w:color="auto" w:fill="FFFF99"/>
            <w:noWrap/>
            <w:vAlign w:val="center"/>
          </w:tcPr>
          <w:p w14:paraId="61B8F225" w14:textId="77777777" w:rsidR="00542E2A" w:rsidRPr="00B35B98" w:rsidRDefault="007A5F4A" w:rsidP="00542E2A">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r>
      <w:tr w:rsidR="00542E2A" w:rsidRPr="00B35B98" w14:paraId="462350AC" w14:textId="77777777" w:rsidTr="0052345E">
        <w:trPr>
          <w:cantSplit/>
          <w:trHeight w:val="418"/>
          <w:jc w:val="center"/>
        </w:trPr>
        <w:tc>
          <w:tcPr>
            <w:tcW w:w="279" w:type="dxa"/>
            <w:tcBorders>
              <w:top w:val="nil"/>
              <w:left w:val="single" w:sz="4" w:space="0" w:color="auto"/>
              <w:bottom w:val="single" w:sz="4" w:space="0" w:color="auto"/>
              <w:right w:val="single" w:sz="4" w:space="0" w:color="auto"/>
            </w:tcBorders>
            <w:shd w:val="clear" w:color="auto" w:fill="auto"/>
            <w:noWrap/>
            <w:vAlign w:val="center"/>
          </w:tcPr>
          <w:p w14:paraId="7E81D060" w14:textId="77777777" w:rsidR="00542E2A" w:rsidRPr="00B35B98" w:rsidRDefault="00542E2A" w:rsidP="00542E2A">
            <w:pPr>
              <w:spacing w:after="0" w:line="360" w:lineRule="auto"/>
              <w:ind w:left="-113" w:right="-44"/>
              <w:jc w:val="center"/>
              <w:rPr>
                <w:rFonts w:asciiTheme="minorHAnsi" w:eastAsia="Times New Roman" w:hAnsiTheme="minorHAnsi" w:cstheme="minorHAnsi"/>
                <w:color w:val="000000"/>
                <w:sz w:val="20"/>
                <w:szCs w:val="20"/>
                <w:lang w:eastAsia="pl-PL"/>
              </w:rPr>
            </w:pPr>
            <w:r w:rsidRPr="00B35B98">
              <w:rPr>
                <w:rFonts w:asciiTheme="minorHAnsi" w:eastAsia="Times New Roman" w:hAnsiTheme="minorHAnsi" w:cstheme="minorHAnsi"/>
                <w:color w:val="000000"/>
                <w:sz w:val="20"/>
                <w:szCs w:val="20"/>
                <w:lang w:eastAsia="pl-PL"/>
              </w:rPr>
              <w:t>6.</w:t>
            </w:r>
          </w:p>
        </w:tc>
        <w:tc>
          <w:tcPr>
            <w:tcW w:w="543" w:type="dxa"/>
            <w:vMerge/>
            <w:tcBorders>
              <w:left w:val="single" w:sz="4" w:space="0" w:color="auto"/>
              <w:bottom w:val="single" w:sz="4" w:space="0" w:color="auto"/>
              <w:right w:val="single" w:sz="4" w:space="0" w:color="auto"/>
            </w:tcBorders>
            <w:vAlign w:val="center"/>
          </w:tcPr>
          <w:p w14:paraId="5523FDB7" w14:textId="77777777" w:rsidR="00542E2A" w:rsidRPr="00B35B98" w:rsidRDefault="00542E2A" w:rsidP="00542E2A">
            <w:pPr>
              <w:spacing w:after="0" w:line="360" w:lineRule="auto"/>
              <w:rPr>
                <w:rFonts w:asciiTheme="minorHAnsi" w:eastAsia="Times New Roman" w:hAnsiTheme="minorHAnsi" w:cstheme="minorHAnsi"/>
                <w:b/>
                <w:bCs/>
                <w:color w:val="000000"/>
                <w:sz w:val="20"/>
                <w:szCs w:val="20"/>
                <w:lang w:eastAsia="pl-PL"/>
              </w:rPr>
            </w:pPr>
          </w:p>
        </w:tc>
        <w:tc>
          <w:tcPr>
            <w:tcW w:w="742" w:type="dxa"/>
            <w:tcBorders>
              <w:top w:val="nil"/>
              <w:left w:val="nil"/>
              <w:bottom w:val="single" w:sz="4" w:space="0" w:color="auto"/>
              <w:right w:val="single" w:sz="4" w:space="0" w:color="auto"/>
            </w:tcBorders>
            <w:shd w:val="clear" w:color="auto" w:fill="FFFF99"/>
            <w:vAlign w:val="center"/>
          </w:tcPr>
          <w:p w14:paraId="60C945A5" w14:textId="77777777" w:rsidR="00542E2A" w:rsidRPr="00B35B98" w:rsidRDefault="00542E2A" w:rsidP="00542E2A">
            <w:pPr>
              <w:spacing w:after="0" w:line="360" w:lineRule="auto"/>
              <w:ind w:left="-56" w:right="-70"/>
              <w:rPr>
                <w:rFonts w:asciiTheme="minorHAnsi" w:eastAsia="Times New Roman" w:hAnsiTheme="minorHAnsi" w:cstheme="minorHAnsi"/>
                <w:b/>
                <w:color w:val="000000"/>
                <w:sz w:val="20"/>
                <w:szCs w:val="20"/>
                <w:lang w:eastAsia="pl-PL"/>
              </w:rPr>
            </w:pPr>
            <w:r w:rsidRPr="00B35B98">
              <w:rPr>
                <w:rFonts w:asciiTheme="minorHAnsi" w:eastAsia="Times New Roman" w:hAnsiTheme="minorHAnsi" w:cstheme="minorHAnsi"/>
                <w:b/>
                <w:color w:val="000000"/>
                <w:sz w:val="20"/>
                <w:szCs w:val="20"/>
                <w:lang w:eastAsia="pl-PL"/>
              </w:rPr>
              <w:t>Łącznie</w:t>
            </w:r>
          </w:p>
        </w:tc>
        <w:tc>
          <w:tcPr>
            <w:tcW w:w="804" w:type="dxa"/>
            <w:tcBorders>
              <w:top w:val="nil"/>
              <w:left w:val="nil"/>
              <w:bottom w:val="single" w:sz="4" w:space="0" w:color="auto"/>
              <w:right w:val="single" w:sz="4" w:space="0" w:color="auto"/>
            </w:tcBorders>
            <w:shd w:val="clear" w:color="auto" w:fill="FFFF99"/>
            <w:vAlign w:val="center"/>
          </w:tcPr>
          <w:p w14:paraId="2481C7EC"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21DF81AD"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167E94A1"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1118A29B"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7922DE09"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49ACF548"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0B4AA84C"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4A27169E"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4" w:type="dxa"/>
            <w:tcBorders>
              <w:top w:val="nil"/>
              <w:left w:val="nil"/>
              <w:bottom w:val="single" w:sz="4" w:space="0" w:color="auto"/>
              <w:right w:val="single" w:sz="4" w:space="0" w:color="auto"/>
            </w:tcBorders>
            <w:shd w:val="clear" w:color="auto" w:fill="FFFF99"/>
            <w:noWrap/>
            <w:vAlign w:val="center"/>
          </w:tcPr>
          <w:p w14:paraId="589B8F47"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62D47580"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0BACA01F"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788778F6"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770" w:type="dxa"/>
            <w:tcBorders>
              <w:top w:val="nil"/>
              <w:left w:val="nil"/>
              <w:bottom w:val="single" w:sz="4" w:space="0" w:color="auto"/>
              <w:right w:val="single" w:sz="4" w:space="0" w:color="auto"/>
            </w:tcBorders>
            <w:shd w:val="clear" w:color="auto" w:fill="FFFF99"/>
            <w:noWrap/>
            <w:vAlign w:val="center"/>
          </w:tcPr>
          <w:p w14:paraId="00385BF3"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770" w:type="dxa"/>
            <w:tcBorders>
              <w:top w:val="nil"/>
              <w:left w:val="nil"/>
              <w:bottom w:val="single" w:sz="4" w:space="0" w:color="auto"/>
              <w:right w:val="single" w:sz="4" w:space="0" w:color="auto"/>
            </w:tcBorders>
            <w:shd w:val="clear" w:color="auto" w:fill="FFFF99"/>
            <w:noWrap/>
            <w:vAlign w:val="center"/>
          </w:tcPr>
          <w:p w14:paraId="0D2C2005"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983" w:type="dxa"/>
            <w:tcBorders>
              <w:top w:val="nil"/>
              <w:left w:val="nil"/>
              <w:bottom w:val="single" w:sz="4" w:space="0" w:color="auto"/>
              <w:right w:val="nil"/>
            </w:tcBorders>
            <w:shd w:val="clear" w:color="auto" w:fill="FFFF99"/>
          </w:tcPr>
          <w:p w14:paraId="70D50FC5" w14:textId="77777777" w:rsidR="00542E2A" w:rsidRPr="00B35B98" w:rsidRDefault="00542E2A" w:rsidP="00542E2A">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lang w:eastAsia="pl-PL"/>
              </w:rPr>
              <w:t>21 732 547</w:t>
            </w:r>
          </w:p>
        </w:tc>
        <w:tc>
          <w:tcPr>
            <w:tcW w:w="709" w:type="dxa"/>
            <w:tcBorders>
              <w:top w:val="nil"/>
              <w:left w:val="nil"/>
              <w:bottom w:val="single" w:sz="4" w:space="0" w:color="auto"/>
              <w:right w:val="nil"/>
            </w:tcBorders>
            <w:shd w:val="clear" w:color="auto" w:fill="FFFF99"/>
          </w:tcPr>
          <w:p w14:paraId="38CAEA60" w14:textId="4D984568" w:rsidR="00542E2A" w:rsidRPr="00B35B98" w:rsidRDefault="00702B5F" w:rsidP="00542E2A">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 xml:space="preserve">4 165 671 </w:t>
            </w:r>
          </w:p>
        </w:tc>
        <w:tc>
          <w:tcPr>
            <w:tcW w:w="859" w:type="dxa"/>
            <w:tcBorders>
              <w:top w:val="nil"/>
              <w:left w:val="nil"/>
              <w:bottom w:val="single" w:sz="4" w:space="0" w:color="auto"/>
              <w:right w:val="single" w:sz="4" w:space="0" w:color="auto"/>
            </w:tcBorders>
            <w:shd w:val="clear" w:color="auto" w:fill="FFFF99"/>
            <w:noWrap/>
            <w:vAlign w:val="center"/>
          </w:tcPr>
          <w:p w14:paraId="5B8E2C21" w14:textId="65AB7454" w:rsidR="00542E2A" w:rsidRPr="00B35B98" w:rsidRDefault="00702B5F" w:rsidP="00542E2A">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lang w:eastAsia="pl-PL"/>
              </w:rPr>
              <w:t xml:space="preserve">25 898 218 </w:t>
            </w:r>
          </w:p>
        </w:tc>
        <w:tc>
          <w:tcPr>
            <w:tcW w:w="992" w:type="dxa"/>
            <w:tcBorders>
              <w:top w:val="nil"/>
              <w:left w:val="nil"/>
              <w:bottom w:val="single" w:sz="4" w:space="0" w:color="auto"/>
              <w:right w:val="single" w:sz="4" w:space="0" w:color="auto"/>
            </w:tcBorders>
            <w:shd w:val="clear" w:color="auto" w:fill="FFFF99"/>
            <w:noWrap/>
            <w:vAlign w:val="center"/>
          </w:tcPr>
          <w:p w14:paraId="783FE439" w14:textId="77777777" w:rsidR="00542E2A" w:rsidRPr="00B35B98" w:rsidRDefault="007A5F4A" w:rsidP="00542E2A">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r>
      <w:tr w:rsidR="00344015" w:rsidRPr="00B35B98" w14:paraId="661CAC02" w14:textId="77777777" w:rsidTr="001E6662">
        <w:trPr>
          <w:cantSplit/>
          <w:trHeight w:val="418"/>
          <w:jc w:val="center"/>
        </w:trPr>
        <w:tc>
          <w:tcPr>
            <w:tcW w:w="279" w:type="dxa"/>
            <w:tcBorders>
              <w:top w:val="nil"/>
              <w:left w:val="single" w:sz="4" w:space="0" w:color="auto"/>
              <w:bottom w:val="single" w:sz="4" w:space="0" w:color="auto"/>
              <w:right w:val="single" w:sz="4" w:space="0" w:color="auto"/>
            </w:tcBorders>
            <w:shd w:val="clear" w:color="auto" w:fill="C6D9F1"/>
            <w:noWrap/>
            <w:vAlign w:val="center"/>
          </w:tcPr>
          <w:p w14:paraId="53DABAF6" w14:textId="77777777" w:rsidR="00344015" w:rsidRPr="00B35B98" w:rsidRDefault="00542E2A" w:rsidP="00542E2A">
            <w:pPr>
              <w:spacing w:after="0" w:line="360" w:lineRule="auto"/>
              <w:ind w:left="-113" w:right="-72"/>
              <w:jc w:val="center"/>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7</w:t>
            </w:r>
            <w:r w:rsidR="00344015" w:rsidRPr="00B35B98">
              <w:rPr>
                <w:rFonts w:asciiTheme="minorHAnsi" w:eastAsia="Times New Roman" w:hAnsiTheme="minorHAnsi" w:cstheme="minorHAnsi"/>
                <w:b/>
                <w:bCs/>
                <w:color w:val="000000"/>
                <w:sz w:val="20"/>
                <w:szCs w:val="20"/>
                <w:lang w:eastAsia="pl-PL"/>
              </w:rPr>
              <w:t>.</w:t>
            </w:r>
          </w:p>
        </w:tc>
        <w:tc>
          <w:tcPr>
            <w:tcW w:w="1285" w:type="dxa"/>
            <w:gridSpan w:val="2"/>
            <w:tcBorders>
              <w:top w:val="single" w:sz="4" w:space="0" w:color="auto"/>
              <w:left w:val="nil"/>
              <w:bottom w:val="single" w:sz="4" w:space="0" w:color="auto"/>
              <w:right w:val="single" w:sz="4" w:space="0" w:color="auto"/>
            </w:tcBorders>
            <w:shd w:val="clear" w:color="auto" w:fill="C6D9F1"/>
            <w:noWrap/>
            <w:vAlign w:val="center"/>
          </w:tcPr>
          <w:p w14:paraId="09435F77" w14:textId="77777777" w:rsidR="00344015" w:rsidRPr="00B35B98" w:rsidRDefault="00344015" w:rsidP="00971256">
            <w:pPr>
              <w:spacing w:after="0" w:line="360" w:lineRule="auto"/>
              <w:ind w:left="-56" w:right="-70"/>
              <w:rPr>
                <w:rFonts w:asciiTheme="minorHAnsi" w:eastAsia="Times New Roman" w:hAnsiTheme="minorHAnsi" w:cstheme="minorHAnsi"/>
                <w:b/>
                <w:color w:val="000000"/>
                <w:sz w:val="20"/>
                <w:szCs w:val="20"/>
                <w:lang w:eastAsia="pl-PL"/>
              </w:rPr>
            </w:pPr>
            <w:r w:rsidRPr="00B35B98">
              <w:rPr>
                <w:rFonts w:asciiTheme="minorHAnsi" w:eastAsia="Times New Roman" w:hAnsiTheme="minorHAnsi" w:cstheme="minorHAnsi"/>
                <w:b/>
                <w:color w:val="000000"/>
                <w:sz w:val="20"/>
                <w:szCs w:val="20"/>
                <w:lang w:eastAsia="pl-PL"/>
              </w:rPr>
              <w:t xml:space="preserve">Łącznie </w:t>
            </w:r>
          </w:p>
        </w:tc>
        <w:tc>
          <w:tcPr>
            <w:tcW w:w="804" w:type="dxa"/>
            <w:tcBorders>
              <w:top w:val="nil"/>
              <w:left w:val="nil"/>
              <w:bottom w:val="single" w:sz="4" w:space="0" w:color="auto"/>
              <w:right w:val="single" w:sz="4" w:space="0" w:color="auto"/>
            </w:tcBorders>
            <w:shd w:val="clear" w:color="auto" w:fill="C6D9F1"/>
            <w:vAlign w:val="center"/>
          </w:tcPr>
          <w:p w14:paraId="78B20183"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213 359 171</w:t>
            </w:r>
          </w:p>
        </w:tc>
        <w:tc>
          <w:tcPr>
            <w:tcW w:w="805" w:type="dxa"/>
            <w:tcBorders>
              <w:top w:val="nil"/>
              <w:left w:val="nil"/>
              <w:bottom w:val="single" w:sz="4" w:space="0" w:color="auto"/>
              <w:right w:val="single" w:sz="4" w:space="0" w:color="auto"/>
            </w:tcBorders>
            <w:shd w:val="clear" w:color="auto" w:fill="C6D9F1"/>
            <w:noWrap/>
            <w:vAlign w:val="center"/>
          </w:tcPr>
          <w:p w14:paraId="5FF10203"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13 618 671</w:t>
            </w:r>
          </w:p>
        </w:tc>
        <w:tc>
          <w:tcPr>
            <w:tcW w:w="805" w:type="dxa"/>
            <w:tcBorders>
              <w:top w:val="nil"/>
              <w:left w:val="nil"/>
              <w:bottom w:val="single" w:sz="4" w:space="0" w:color="auto"/>
              <w:right w:val="single" w:sz="4" w:space="0" w:color="auto"/>
            </w:tcBorders>
            <w:shd w:val="clear" w:color="auto" w:fill="C6D9F1"/>
            <w:noWrap/>
            <w:vAlign w:val="center"/>
          </w:tcPr>
          <w:p w14:paraId="3BE71E02"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225 877 470</w:t>
            </w:r>
          </w:p>
        </w:tc>
        <w:tc>
          <w:tcPr>
            <w:tcW w:w="805" w:type="dxa"/>
            <w:tcBorders>
              <w:top w:val="nil"/>
              <w:left w:val="nil"/>
              <w:bottom w:val="single" w:sz="4" w:space="0" w:color="auto"/>
              <w:right w:val="single" w:sz="4" w:space="0" w:color="auto"/>
            </w:tcBorders>
            <w:shd w:val="clear" w:color="auto" w:fill="C6D9F1"/>
            <w:noWrap/>
            <w:vAlign w:val="center"/>
          </w:tcPr>
          <w:p w14:paraId="2C77024D"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14 417 711</w:t>
            </w:r>
          </w:p>
        </w:tc>
        <w:tc>
          <w:tcPr>
            <w:tcW w:w="805" w:type="dxa"/>
            <w:tcBorders>
              <w:top w:val="nil"/>
              <w:left w:val="nil"/>
              <w:bottom w:val="single" w:sz="4" w:space="0" w:color="auto"/>
              <w:right w:val="single" w:sz="4" w:space="0" w:color="auto"/>
            </w:tcBorders>
            <w:shd w:val="clear" w:color="auto" w:fill="C6D9F1"/>
            <w:noWrap/>
            <w:vAlign w:val="center"/>
          </w:tcPr>
          <w:p w14:paraId="6CA01A10"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238 930 228</w:t>
            </w:r>
          </w:p>
        </w:tc>
        <w:tc>
          <w:tcPr>
            <w:tcW w:w="805" w:type="dxa"/>
            <w:tcBorders>
              <w:top w:val="nil"/>
              <w:left w:val="nil"/>
              <w:bottom w:val="single" w:sz="4" w:space="0" w:color="auto"/>
              <w:right w:val="single" w:sz="4" w:space="0" w:color="auto"/>
            </w:tcBorders>
            <w:shd w:val="clear" w:color="auto" w:fill="C6D9F1"/>
            <w:noWrap/>
            <w:vAlign w:val="center"/>
          </w:tcPr>
          <w:p w14:paraId="5514CCB3"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15 250 866</w:t>
            </w:r>
          </w:p>
        </w:tc>
        <w:tc>
          <w:tcPr>
            <w:tcW w:w="805" w:type="dxa"/>
            <w:tcBorders>
              <w:top w:val="nil"/>
              <w:left w:val="nil"/>
              <w:bottom w:val="single" w:sz="4" w:space="0" w:color="auto"/>
              <w:right w:val="single" w:sz="4" w:space="0" w:color="auto"/>
            </w:tcBorders>
            <w:shd w:val="clear" w:color="auto" w:fill="C6D9F1"/>
            <w:noWrap/>
            <w:vAlign w:val="center"/>
          </w:tcPr>
          <w:p w14:paraId="19FDD6A8"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250 839 126</w:t>
            </w:r>
          </w:p>
        </w:tc>
        <w:tc>
          <w:tcPr>
            <w:tcW w:w="805" w:type="dxa"/>
            <w:tcBorders>
              <w:top w:val="nil"/>
              <w:left w:val="nil"/>
              <w:bottom w:val="single" w:sz="4" w:space="0" w:color="auto"/>
              <w:right w:val="single" w:sz="4" w:space="0" w:color="auto"/>
            </w:tcBorders>
            <w:shd w:val="clear" w:color="auto" w:fill="C6D9F1"/>
            <w:noWrap/>
            <w:vAlign w:val="center"/>
          </w:tcPr>
          <w:p w14:paraId="3A20A686"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16 011 008</w:t>
            </w:r>
          </w:p>
        </w:tc>
        <w:tc>
          <w:tcPr>
            <w:tcW w:w="804" w:type="dxa"/>
            <w:tcBorders>
              <w:top w:val="nil"/>
              <w:left w:val="nil"/>
              <w:bottom w:val="single" w:sz="4" w:space="0" w:color="auto"/>
              <w:right w:val="single" w:sz="4" w:space="0" w:color="auto"/>
            </w:tcBorders>
            <w:shd w:val="clear" w:color="auto" w:fill="C6D9F1"/>
            <w:noWrap/>
            <w:vAlign w:val="center"/>
          </w:tcPr>
          <w:p w14:paraId="11A14510"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262 768 038</w:t>
            </w:r>
          </w:p>
        </w:tc>
        <w:tc>
          <w:tcPr>
            <w:tcW w:w="805" w:type="dxa"/>
            <w:tcBorders>
              <w:top w:val="nil"/>
              <w:left w:val="nil"/>
              <w:bottom w:val="single" w:sz="4" w:space="0" w:color="auto"/>
              <w:right w:val="single" w:sz="4" w:space="0" w:color="auto"/>
            </w:tcBorders>
            <w:shd w:val="clear" w:color="auto" w:fill="C6D9F1"/>
            <w:noWrap/>
            <w:vAlign w:val="center"/>
          </w:tcPr>
          <w:p w14:paraId="72E33D3E"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16 772 428</w:t>
            </w:r>
          </w:p>
        </w:tc>
        <w:tc>
          <w:tcPr>
            <w:tcW w:w="805" w:type="dxa"/>
            <w:tcBorders>
              <w:top w:val="nil"/>
              <w:left w:val="nil"/>
              <w:bottom w:val="single" w:sz="4" w:space="0" w:color="auto"/>
              <w:right w:val="single" w:sz="4" w:space="0" w:color="auto"/>
            </w:tcBorders>
            <w:shd w:val="clear" w:color="auto" w:fill="C6D9F1"/>
            <w:noWrap/>
            <w:vAlign w:val="center"/>
          </w:tcPr>
          <w:p w14:paraId="12B169D7"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274 666 695</w:t>
            </w:r>
          </w:p>
        </w:tc>
        <w:tc>
          <w:tcPr>
            <w:tcW w:w="805" w:type="dxa"/>
            <w:tcBorders>
              <w:top w:val="nil"/>
              <w:left w:val="nil"/>
              <w:bottom w:val="single" w:sz="4" w:space="0" w:color="auto"/>
              <w:right w:val="single" w:sz="4" w:space="0" w:color="auto"/>
            </w:tcBorders>
            <w:shd w:val="clear" w:color="auto" w:fill="C6D9F1"/>
            <w:noWrap/>
            <w:vAlign w:val="center"/>
          </w:tcPr>
          <w:p w14:paraId="3B360964"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17 531 917</w:t>
            </w:r>
          </w:p>
        </w:tc>
        <w:tc>
          <w:tcPr>
            <w:tcW w:w="770" w:type="dxa"/>
            <w:tcBorders>
              <w:top w:val="nil"/>
              <w:left w:val="nil"/>
              <w:bottom w:val="single" w:sz="4" w:space="0" w:color="auto"/>
              <w:right w:val="single" w:sz="4" w:space="0" w:color="auto"/>
            </w:tcBorders>
            <w:shd w:val="clear" w:color="auto" w:fill="C6D9F1"/>
            <w:noWrap/>
            <w:vAlign w:val="center"/>
          </w:tcPr>
          <w:p w14:paraId="23130238"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286 482 268</w:t>
            </w:r>
          </w:p>
        </w:tc>
        <w:tc>
          <w:tcPr>
            <w:tcW w:w="770" w:type="dxa"/>
            <w:tcBorders>
              <w:top w:val="nil"/>
              <w:left w:val="nil"/>
              <w:bottom w:val="single" w:sz="4" w:space="0" w:color="auto"/>
              <w:right w:val="single" w:sz="4" w:space="0" w:color="auto"/>
            </w:tcBorders>
            <w:shd w:val="clear" w:color="auto" w:fill="C6D9F1"/>
            <w:noWrap/>
            <w:vAlign w:val="center"/>
          </w:tcPr>
          <w:p w14:paraId="2B48DD5C"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18 286 101</w:t>
            </w:r>
          </w:p>
        </w:tc>
        <w:tc>
          <w:tcPr>
            <w:tcW w:w="983" w:type="dxa"/>
            <w:tcBorders>
              <w:top w:val="nil"/>
              <w:left w:val="nil"/>
              <w:bottom w:val="single" w:sz="4" w:space="0" w:color="auto"/>
              <w:right w:val="nil"/>
            </w:tcBorders>
            <w:shd w:val="clear" w:color="auto" w:fill="C6D9F1"/>
          </w:tcPr>
          <w:p w14:paraId="2560E30C" w14:textId="77777777" w:rsidR="00344015" w:rsidRPr="00B35B98" w:rsidRDefault="00D74711"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sz w:val="20"/>
                <w:szCs w:val="20"/>
                <w:lang w:eastAsia="pl-PL"/>
              </w:rPr>
              <w:t>21 732 547</w:t>
            </w:r>
          </w:p>
        </w:tc>
        <w:tc>
          <w:tcPr>
            <w:tcW w:w="709" w:type="dxa"/>
            <w:tcBorders>
              <w:top w:val="nil"/>
              <w:left w:val="nil"/>
              <w:bottom w:val="single" w:sz="4" w:space="0" w:color="auto"/>
              <w:right w:val="nil"/>
            </w:tcBorders>
            <w:shd w:val="clear" w:color="auto" w:fill="C6D9F1"/>
          </w:tcPr>
          <w:p w14:paraId="10F307EC" w14:textId="7D9ABAA4" w:rsidR="00344015" w:rsidRPr="00B35B98" w:rsidRDefault="00702B5F"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 xml:space="preserve">4 165 671 </w:t>
            </w:r>
          </w:p>
        </w:tc>
        <w:tc>
          <w:tcPr>
            <w:tcW w:w="859" w:type="dxa"/>
            <w:tcBorders>
              <w:top w:val="nil"/>
              <w:left w:val="nil"/>
              <w:bottom w:val="single" w:sz="4" w:space="0" w:color="auto"/>
              <w:right w:val="single" w:sz="4" w:space="0" w:color="auto"/>
            </w:tcBorders>
            <w:shd w:val="clear" w:color="auto" w:fill="C6D9F1"/>
            <w:noWrap/>
            <w:vAlign w:val="center"/>
          </w:tcPr>
          <w:p w14:paraId="5683A3ED" w14:textId="33F716A5" w:rsidR="00344015" w:rsidRPr="00B35B98" w:rsidRDefault="00702B5F"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 xml:space="preserve">1 778 821 214 </w:t>
            </w:r>
          </w:p>
        </w:tc>
        <w:tc>
          <w:tcPr>
            <w:tcW w:w="992" w:type="dxa"/>
            <w:tcBorders>
              <w:top w:val="nil"/>
              <w:left w:val="nil"/>
              <w:bottom w:val="single" w:sz="4" w:space="0" w:color="auto"/>
              <w:right w:val="single" w:sz="4" w:space="0" w:color="auto"/>
            </w:tcBorders>
            <w:shd w:val="clear" w:color="auto" w:fill="C6D9F1"/>
            <w:noWrap/>
            <w:vAlign w:val="center"/>
          </w:tcPr>
          <w:p w14:paraId="1334A7F9"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111 888 702</w:t>
            </w:r>
          </w:p>
        </w:tc>
      </w:tr>
    </w:tbl>
    <w:p w14:paraId="74FFBD89" w14:textId="77777777" w:rsidR="00FE0807" w:rsidRPr="00B35B98" w:rsidRDefault="00FE0807" w:rsidP="00971256">
      <w:pPr>
        <w:pStyle w:val="Sekcja2num"/>
        <w:numPr>
          <w:ilvl w:val="1"/>
          <w:numId w:val="97"/>
        </w:numPr>
        <w:spacing w:line="360" w:lineRule="auto"/>
        <w:ind w:left="1418" w:hanging="1418"/>
        <w:rPr>
          <w:rFonts w:asciiTheme="minorHAnsi" w:hAnsiTheme="minorHAnsi" w:cstheme="minorHAnsi"/>
          <w:sz w:val="24"/>
        </w:rPr>
      </w:pPr>
      <w:bookmarkStart w:id="95" w:name="_Toc406744819"/>
      <w:bookmarkStart w:id="96" w:name="_Toc68159655"/>
      <w:r w:rsidRPr="00B35B98">
        <w:rPr>
          <w:rFonts w:asciiTheme="minorHAnsi" w:hAnsiTheme="minorHAnsi" w:cstheme="minorHAnsi"/>
          <w:sz w:val="24"/>
        </w:rPr>
        <w:t xml:space="preserve">Łączne środki finansowe w podziale na fundusz oraz </w:t>
      </w:r>
      <w:r w:rsidR="000174E9" w:rsidRPr="00B35B98">
        <w:rPr>
          <w:rFonts w:asciiTheme="minorHAnsi" w:hAnsiTheme="minorHAnsi" w:cstheme="minorHAnsi"/>
          <w:sz w:val="24"/>
        </w:rPr>
        <w:t>współfinansowanie krajowe</w:t>
      </w:r>
      <w:bookmarkEnd w:id="95"/>
      <w:bookmarkEnd w:id="96"/>
    </w:p>
    <w:p w14:paraId="121737CB" w14:textId="7CDA5398" w:rsidR="00B955AE" w:rsidRPr="00B35B98" w:rsidRDefault="00856AEC" w:rsidP="00971256">
      <w:pPr>
        <w:pStyle w:val="Legenda"/>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Tabela</w:t>
      </w:r>
      <w:r w:rsidR="006668FB" w:rsidRPr="00B35B98">
        <w:rPr>
          <w:rFonts w:asciiTheme="minorHAnsi" w:hAnsiTheme="minorHAnsi" w:cstheme="minorHAnsi"/>
          <w:sz w:val="24"/>
          <w:szCs w:val="24"/>
        </w:rPr>
        <w:t xml:space="preserve"> </w:t>
      </w:r>
      <w:r w:rsidR="00871708" w:rsidRPr="00B35B98">
        <w:rPr>
          <w:rFonts w:asciiTheme="minorHAnsi" w:hAnsiTheme="minorHAnsi" w:cstheme="minorHAnsi"/>
          <w:sz w:val="24"/>
          <w:szCs w:val="24"/>
        </w:rPr>
        <w:fldChar w:fldCharType="begin"/>
      </w:r>
      <w:r w:rsidR="00871708" w:rsidRPr="00B35B98">
        <w:rPr>
          <w:rFonts w:asciiTheme="minorHAnsi" w:hAnsiTheme="minorHAnsi" w:cstheme="minorHAnsi"/>
          <w:sz w:val="24"/>
          <w:szCs w:val="24"/>
        </w:rPr>
        <w:instrText xml:space="preserve"> SEQ Tabela \* ARABIC </w:instrText>
      </w:r>
      <w:r w:rsidR="00871708" w:rsidRPr="00B35B98">
        <w:rPr>
          <w:rFonts w:asciiTheme="minorHAnsi" w:hAnsiTheme="minorHAnsi" w:cstheme="minorHAnsi"/>
          <w:sz w:val="24"/>
          <w:szCs w:val="24"/>
        </w:rPr>
        <w:fldChar w:fldCharType="separate"/>
      </w:r>
      <w:r w:rsidR="00551914">
        <w:rPr>
          <w:rFonts w:asciiTheme="minorHAnsi" w:hAnsiTheme="minorHAnsi" w:cstheme="minorHAnsi"/>
          <w:noProof/>
          <w:sz w:val="24"/>
          <w:szCs w:val="24"/>
        </w:rPr>
        <w:t>4</w:t>
      </w:r>
      <w:r w:rsidR="00871708" w:rsidRPr="00B35B98">
        <w:rPr>
          <w:rFonts w:asciiTheme="minorHAnsi" w:hAnsiTheme="minorHAnsi" w:cstheme="minorHAnsi"/>
          <w:sz w:val="24"/>
          <w:szCs w:val="24"/>
        </w:rPr>
        <w:fldChar w:fldCharType="end"/>
      </w:r>
      <w:r w:rsidRPr="00B35B98">
        <w:rPr>
          <w:rFonts w:asciiTheme="minorHAnsi" w:hAnsiTheme="minorHAnsi" w:cstheme="minorHAnsi"/>
          <w:sz w:val="24"/>
          <w:szCs w:val="24"/>
        </w:rPr>
        <w:tab/>
      </w:r>
      <w:r w:rsidR="00B955AE" w:rsidRPr="00B35B98">
        <w:rPr>
          <w:rFonts w:asciiTheme="minorHAnsi" w:hAnsiTheme="minorHAnsi" w:cstheme="minorHAnsi"/>
          <w:sz w:val="24"/>
          <w:szCs w:val="24"/>
        </w:rPr>
        <w:t>Plan</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finansowy</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Programu</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(EUR)</w:t>
      </w:r>
      <w:r w:rsidR="00832EC6" w:rsidRPr="00B35B98">
        <w:rPr>
          <w:rFonts w:asciiTheme="minorHAnsi" w:hAnsiTheme="minorHAnsi" w:cstheme="minorHAnsi"/>
          <w:sz w:val="24"/>
          <w:szCs w:val="24"/>
        </w:rPr>
        <w:t xml:space="preserve"> </w:t>
      </w:r>
    </w:p>
    <w:tbl>
      <w:tblPr>
        <w:tblW w:w="15021" w:type="dxa"/>
        <w:jc w:val="center"/>
        <w:tblLayout w:type="fixed"/>
        <w:tblCellMar>
          <w:left w:w="70" w:type="dxa"/>
          <w:right w:w="70" w:type="dxa"/>
        </w:tblCellMar>
        <w:tblLook w:val="0000" w:firstRow="0" w:lastRow="0" w:firstColumn="0" w:lastColumn="0" w:noHBand="0" w:noVBand="0"/>
      </w:tblPr>
      <w:tblGrid>
        <w:gridCol w:w="1555"/>
        <w:gridCol w:w="881"/>
        <w:gridCol w:w="480"/>
        <w:gridCol w:w="344"/>
        <w:gridCol w:w="1130"/>
        <w:gridCol w:w="991"/>
        <w:gridCol w:w="992"/>
        <w:gridCol w:w="994"/>
        <w:gridCol w:w="1113"/>
        <w:gridCol w:w="540"/>
        <w:gridCol w:w="540"/>
        <w:gridCol w:w="1014"/>
        <w:gridCol w:w="993"/>
        <w:gridCol w:w="992"/>
        <w:gridCol w:w="992"/>
        <w:gridCol w:w="1470"/>
      </w:tblGrid>
      <w:tr w:rsidR="00803A1B" w:rsidRPr="00B35B98" w14:paraId="2D4BC189" w14:textId="77777777" w:rsidTr="00B108A9">
        <w:trPr>
          <w:cantSplit/>
          <w:trHeight w:val="1351"/>
          <w:tblHeader/>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1FC42683"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lastRenderedPageBreak/>
              <w:t>OP</w:t>
            </w:r>
          </w:p>
        </w:tc>
        <w:tc>
          <w:tcPr>
            <w:tcW w:w="881"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4306392B"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Fundusz</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60CC0EB2"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Kategoria regionu</w:t>
            </w:r>
          </w:p>
        </w:tc>
        <w:tc>
          <w:tcPr>
            <w:tcW w:w="344"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0F5CA7F8"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Podstawa kalkulacji wsparcia UE</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70A49EBF"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Wsparcie UE (A)</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766AF46D"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Wkład krajowy (B)=(C)+(D)</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0030014C" w14:textId="77777777" w:rsidR="00803A1B" w:rsidRPr="00B35B98" w:rsidRDefault="00803A1B" w:rsidP="00971256">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Szacunkowy podział wkładu krajowego</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4CAE7249"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Finansowanie ogółem (E)=(A)+(B)</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5B6344C5"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Stopa dofinansowania (F)=(A)/(E)</w:t>
            </w:r>
          </w:p>
        </w:tc>
        <w:tc>
          <w:tcPr>
            <w:tcW w:w="540" w:type="dxa"/>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0A521129" w14:textId="77777777" w:rsidR="00803A1B" w:rsidRPr="00B35B98" w:rsidRDefault="00803A1B" w:rsidP="00153E5D">
            <w:pPr>
              <w:spacing w:after="0" w:line="24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Dla celów informacyjnych</w:t>
            </w:r>
          </w:p>
        </w:tc>
        <w:tc>
          <w:tcPr>
            <w:tcW w:w="2007"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09691256" w14:textId="77777777" w:rsidR="00803A1B" w:rsidRPr="00B35B98" w:rsidRDefault="00803A1B" w:rsidP="00971256">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Główna alokacja</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EF128D0" w14:textId="77777777" w:rsidR="00803A1B" w:rsidRPr="00B35B98" w:rsidRDefault="00803A1B" w:rsidP="00971256">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Rezerwa wykonania</w:t>
            </w:r>
          </w:p>
        </w:tc>
        <w:tc>
          <w:tcPr>
            <w:tcW w:w="1470"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24B7768D"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Kwota rezerwy wykonania w stosunku do całkowitej kwoty wsparcia UE (L)=(J)/(A)*100</w:t>
            </w:r>
          </w:p>
        </w:tc>
      </w:tr>
      <w:tr w:rsidR="00B108A9" w:rsidRPr="00B35B98" w14:paraId="645B151A" w14:textId="77777777" w:rsidTr="00B108A9">
        <w:trPr>
          <w:trHeight w:val="1577"/>
          <w:jc w:val="center"/>
        </w:trPr>
        <w:tc>
          <w:tcPr>
            <w:tcW w:w="1555" w:type="dxa"/>
            <w:vMerge/>
            <w:tcBorders>
              <w:top w:val="single" w:sz="4" w:space="0" w:color="auto"/>
              <w:left w:val="single" w:sz="4" w:space="0" w:color="auto"/>
              <w:bottom w:val="single" w:sz="4" w:space="0" w:color="auto"/>
              <w:right w:val="single" w:sz="4" w:space="0" w:color="auto"/>
            </w:tcBorders>
            <w:textDirection w:val="btLr"/>
            <w:vAlign w:val="center"/>
          </w:tcPr>
          <w:p w14:paraId="4E4C7518" w14:textId="77777777" w:rsidR="00803A1B" w:rsidRPr="00B35B98" w:rsidRDefault="00803A1B" w:rsidP="00971256">
            <w:pPr>
              <w:spacing w:after="0" w:line="360" w:lineRule="auto"/>
              <w:ind w:left="113" w:right="113"/>
              <w:rPr>
                <w:rFonts w:asciiTheme="minorHAnsi" w:hAnsiTheme="minorHAnsi" w:cstheme="minorHAnsi"/>
                <w:b/>
                <w:bCs/>
                <w:sz w:val="18"/>
                <w:szCs w:val="18"/>
              </w:rPr>
            </w:pPr>
          </w:p>
        </w:tc>
        <w:tc>
          <w:tcPr>
            <w:tcW w:w="881" w:type="dxa"/>
            <w:vMerge/>
            <w:tcBorders>
              <w:top w:val="single" w:sz="4" w:space="0" w:color="auto"/>
              <w:left w:val="single" w:sz="4" w:space="0" w:color="auto"/>
              <w:bottom w:val="single" w:sz="4" w:space="0" w:color="auto"/>
              <w:right w:val="single" w:sz="4" w:space="0" w:color="auto"/>
            </w:tcBorders>
            <w:textDirection w:val="btLr"/>
            <w:vAlign w:val="center"/>
          </w:tcPr>
          <w:p w14:paraId="6634E8C4" w14:textId="77777777" w:rsidR="00803A1B" w:rsidRPr="00B35B98" w:rsidRDefault="00803A1B" w:rsidP="00971256">
            <w:pPr>
              <w:spacing w:after="0" w:line="360" w:lineRule="auto"/>
              <w:ind w:left="113" w:right="113"/>
              <w:rPr>
                <w:rFonts w:asciiTheme="minorHAnsi" w:hAnsiTheme="minorHAnsi" w:cstheme="minorHAnsi"/>
                <w:b/>
                <w:bCs/>
                <w:sz w:val="18"/>
                <w:szCs w:val="18"/>
              </w:rPr>
            </w:pPr>
          </w:p>
        </w:tc>
        <w:tc>
          <w:tcPr>
            <w:tcW w:w="480" w:type="dxa"/>
            <w:vMerge/>
            <w:tcBorders>
              <w:top w:val="single" w:sz="4" w:space="0" w:color="auto"/>
              <w:left w:val="single" w:sz="4" w:space="0" w:color="auto"/>
              <w:bottom w:val="single" w:sz="4" w:space="0" w:color="auto"/>
              <w:right w:val="single" w:sz="4" w:space="0" w:color="auto"/>
            </w:tcBorders>
            <w:textDirection w:val="btLr"/>
            <w:vAlign w:val="center"/>
          </w:tcPr>
          <w:p w14:paraId="16D2993F" w14:textId="77777777" w:rsidR="00803A1B" w:rsidRPr="00B35B98" w:rsidRDefault="00803A1B" w:rsidP="00971256">
            <w:pPr>
              <w:spacing w:after="0" w:line="360" w:lineRule="auto"/>
              <w:ind w:left="113" w:right="113"/>
              <w:rPr>
                <w:rFonts w:asciiTheme="minorHAnsi" w:hAnsiTheme="minorHAnsi" w:cstheme="minorHAnsi"/>
                <w:b/>
                <w:bCs/>
                <w:sz w:val="18"/>
                <w:szCs w:val="18"/>
              </w:rPr>
            </w:pPr>
          </w:p>
        </w:tc>
        <w:tc>
          <w:tcPr>
            <w:tcW w:w="344" w:type="dxa"/>
            <w:vMerge/>
            <w:tcBorders>
              <w:top w:val="single" w:sz="4" w:space="0" w:color="auto"/>
              <w:left w:val="single" w:sz="4" w:space="0" w:color="auto"/>
              <w:bottom w:val="single" w:sz="4" w:space="0" w:color="auto"/>
              <w:right w:val="single" w:sz="4" w:space="0" w:color="auto"/>
            </w:tcBorders>
            <w:textDirection w:val="btLr"/>
            <w:vAlign w:val="center"/>
          </w:tcPr>
          <w:p w14:paraId="284DCAE6" w14:textId="77777777" w:rsidR="00803A1B" w:rsidRPr="00B35B98" w:rsidRDefault="00803A1B" w:rsidP="00971256">
            <w:pPr>
              <w:spacing w:after="0" w:line="360" w:lineRule="auto"/>
              <w:ind w:left="113" w:right="113"/>
              <w:rPr>
                <w:rFonts w:asciiTheme="minorHAnsi" w:hAnsiTheme="minorHAnsi" w:cstheme="minorHAnsi"/>
                <w:b/>
                <w:bCs/>
                <w:sz w:val="18"/>
                <w:szCs w:val="18"/>
              </w:rPr>
            </w:pPr>
          </w:p>
        </w:tc>
        <w:tc>
          <w:tcPr>
            <w:tcW w:w="1130" w:type="dxa"/>
            <w:vMerge/>
            <w:tcBorders>
              <w:top w:val="single" w:sz="4" w:space="0" w:color="auto"/>
              <w:left w:val="single" w:sz="4" w:space="0" w:color="auto"/>
              <w:bottom w:val="single" w:sz="4" w:space="0" w:color="000000"/>
              <w:right w:val="single" w:sz="4" w:space="0" w:color="auto"/>
            </w:tcBorders>
            <w:textDirection w:val="btLr"/>
            <w:vAlign w:val="center"/>
          </w:tcPr>
          <w:p w14:paraId="4B6D9832" w14:textId="77777777" w:rsidR="00803A1B" w:rsidRPr="00B35B98" w:rsidRDefault="00803A1B" w:rsidP="00971256">
            <w:pPr>
              <w:spacing w:after="0" w:line="360" w:lineRule="auto"/>
              <w:ind w:left="113" w:right="113"/>
              <w:rPr>
                <w:rFonts w:asciiTheme="minorHAnsi" w:hAnsiTheme="minorHAnsi" w:cstheme="minorHAnsi"/>
                <w:b/>
                <w:bCs/>
                <w:sz w:val="18"/>
                <w:szCs w:val="18"/>
              </w:rPr>
            </w:pPr>
          </w:p>
        </w:tc>
        <w:tc>
          <w:tcPr>
            <w:tcW w:w="991" w:type="dxa"/>
            <w:vMerge/>
            <w:tcBorders>
              <w:top w:val="single" w:sz="4" w:space="0" w:color="auto"/>
              <w:left w:val="single" w:sz="4" w:space="0" w:color="auto"/>
              <w:bottom w:val="single" w:sz="4" w:space="0" w:color="000000"/>
              <w:right w:val="single" w:sz="4" w:space="0" w:color="auto"/>
            </w:tcBorders>
            <w:textDirection w:val="btLr"/>
            <w:vAlign w:val="center"/>
          </w:tcPr>
          <w:p w14:paraId="46748A4F" w14:textId="77777777" w:rsidR="00803A1B" w:rsidRPr="00B35B98" w:rsidRDefault="00803A1B" w:rsidP="00971256">
            <w:pPr>
              <w:spacing w:after="0" w:line="360" w:lineRule="auto"/>
              <w:ind w:left="113" w:right="113"/>
              <w:rPr>
                <w:rFonts w:asciiTheme="minorHAnsi" w:hAnsiTheme="minorHAnsi" w:cstheme="minorHAnsi"/>
                <w:b/>
                <w:bCs/>
                <w:sz w:val="18"/>
                <w:szCs w:val="18"/>
              </w:rPr>
            </w:pPr>
          </w:p>
        </w:tc>
        <w:tc>
          <w:tcPr>
            <w:tcW w:w="992" w:type="dxa"/>
            <w:tcBorders>
              <w:top w:val="single" w:sz="4" w:space="0" w:color="auto"/>
              <w:left w:val="single" w:sz="4" w:space="0" w:color="auto"/>
              <w:bottom w:val="single" w:sz="4" w:space="0" w:color="000000"/>
              <w:right w:val="single" w:sz="4" w:space="0" w:color="auto"/>
            </w:tcBorders>
            <w:shd w:val="clear" w:color="auto" w:fill="C6D9F1"/>
            <w:textDirection w:val="btLr"/>
            <w:vAlign w:val="center"/>
          </w:tcPr>
          <w:p w14:paraId="7FEAD1DC"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Publiczne finansowanie krajowe (C)</w:t>
            </w:r>
          </w:p>
        </w:tc>
        <w:tc>
          <w:tcPr>
            <w:tcW w:w="994" w:type="dxa"/>
            <w:tcBorders>
              <w:top w:val="single" w:sz="4" w:space="0" w:color="auto"/>
              <w:left w:val="single" w:sz="4" w:space="0" w:color="auto"/>
              <w:bottom w:val="single" w:sz="4" w:space="0" w:color="000000"/>
              <w:right w:val="single" w:sz="4" w:space="0" w:color="auto"/>
            </w:tcBorders>
            <w:shd w:val="clear" w:color="auto" w:fill="C6D9F1"/>
            <w:textDirection w:val="btLr"/>
            <w:vAlign w:val="center"/>
          </w:tcPr>
          <w:p w14:paraId="6E81EAF7"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Prywatne finansowanie krajowe (D)</w:t>
            </w:r>
          </w:p>
        </w:tc>
        <w:tc>
          <w:tcPr>
            <w:tcW w:w="1113" w:type="dxa"/>
            <w:vMerge/>
            <w:tcBorders>
              <w:top w:val="single" w:sz="4" w:space="0" w:color="auto"/>
              <w:left w:val="single" w:sz="4" w:space="0" w:color="auto"/>
              <w:bottom w:val="single" w:sz="4" w:space="0" w:color="000000"/>
              <w:right w:val="single" w:sz="4" w:space="0" w:color="auto"/>
            </w:tcBorders>
            <w:shd w:val="clear" w:color="auto" w:fill="C6D9F1"/>
            <w:textDirection w:val="btLr"/>
            <w:vAlign w:val="center"/>
          </w:tcPr>
          <w:p w14:paraId="0920044A" w14:textId="77777777" w:rsidR="00803A1B" w:rsidRPr="00B35B98" w:rsidRDefault="00803A1B" w:rsidP="00971256">
            <w:pPr>
              <w:spacing w:after="0" w:line="360" w:lineRule="auto"/>
              <w:ind w:left="113" w:right="113"/>
              <w:rPr>
                <w:rFonts w:asciiTheme="minorHAnsi" w:hAnsiTheme="minorHAnsi" w:cstheme="minorHAnsi"/>
                <w:b/>
                <w:bCs/>
                <w:sz w:val="18"/>
                <w:szCs w:val="18"/>
              </w:rPr>
            </w:pPr>
          </w:p>
        </w:tc>
        <w:tc>
          <w:tcPr>
            <w:tcW w:w="540" w:type="dxa"/>
            <w:vMerge/>
            <w:tcBorders>
              <w:top w:val="single" w:sz="4" w:space="0" w:color="auto"/>
              <w:left w:val="single" w:sz="4" w:space="0" w:color="auto"/>
              <w:bottom w:val="single" w:sz="4" w:space="0" w:color="000000"/>
              <w:right w:val="single" w:sz="4" w:space="0" w:color="auto"/>
            </w:tcBorders>
            <w:shd w:val="clear" w:color="auto" w:fill="C6D9F1"/>
            <w:textDirection w:val="btLr"/>
            <w:vAlign w:val="center"/>
          </w:tcPr>
          <w:p w14:paraId="2C51366B" w14:textId="77777777" w:rsidR="00803A1B" w:rsidRPr="00B35B98" w:rsidRDefault="00803A1B" w:rsidP="00971256">
            <w:pPr>
              <w:spacing w:after="0" w:line="360" w:lineRule="auto"/>
              <w:ind w:left="113" w:right="113"/>
              <w:rPr>
                <w:rFonts w:asciiTheme="minorHAnsi" w:hAnsiTheme="minorHAnsi" w:cstheme="minorHAnsi"/>
                <w:b/>
                <w:bCs/>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42A16ECD"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Wkład EBI</w:t>
            </w:r>
          </w:p>
        </w:tc>
        <w:tc>
          <w:tcPr>
            <w:tcW w:w="1014" w:type="dxa"/>
            <w:tcBorders>
              <w:top w:val="single" w:sz="4" w:space="0" w:color="auto"/>
              <w:left w:val="single" w:sz="4" w:space="0" w:color="auto"/>
              <w:bottom w:val="single" w:sz="4" w:space="0" w:color="auto"/>
              <w:right w:val="single" w:sz="4" w:space="0" w:color="000000"/>
            </w:tcBorders>
            <w:shd w:val="clear" w:color="auto" w:fill="C6D9F1"/>
            <w:textDirection w:val="btLr"/>
            <w:vAlign w:val="center"/>
          </w:tcPr>
          <w:p w14:paraId="462496B3"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Wsparcie UE (H)=(A)-(J)</w:t>
            </w:r>
          </w:p>
        </w:tc>
        <w:tc>
          <w:tcPr>
            <w:tcW w:w="993" w:type="dxa"/>
            <w:tcBorders>
              <w:top w:val="single" w:sz="4" w:space="0" w:color="auto"/>
              <w:left w:val="single" w:sz="4" w:space="0" w:color="auto"/>
              <w:bottom w:val="single" w:sz="4" w:space="0" w:color="auto"/>
              <w:right w:val="single" w:sz="4" w:space="0" w:color="000000"/>
            </w:tcBorders>
            <w:shd w:val="clear" w:color="auto" w:fill="C6D9F1"/>
            <w:textDirection w:val="btLr"/>
            <w:vAlign w:val="center"/>
          </w:tcPr>
          <w:p w14:paraId="04B61DE8"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Wkład krajowy (I)=(B)-(K)</w:t>
            </w:r>
          </w:p>
        </w:tc>
        <w:tc>
          <w:tcPr>
            <w:tcW w:w="992" w:type="dxa"/>
            <w:tcBorders>
              <w:top w:val="single" w:sz="4" w:space="0" w:color="auto"/>
              <w:left w:val="single" w:sz="4" w:space="0" w:color="auto"/>
              <w:bottom w:val="single" w:sz="4" w:space="0" w:color="auto"/>
              <w:right w:val="single" w:sz="4" w:space="0" w:color="000000"/>
            </w:tcBorders>
            <w:shd w:val="clear" w:color="auto" w:fill="C6D9F1"/>
            <w:textDirection w:val="btLr"/>
            <w:vAlign w:val="center"/>
          </w:tcPr>
          <w:p w14:paraId="59A60EB1"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Wsparcie UE (J)</w:t>
            </w:r>
          </w:p>
        </w:tc>
        <w:tc>
          <w:tcPr>
            <w:tcW w:w="992" w:type="dxa"/>
            <w:tcBorders>
              <w:top w:val="single" w:sz="4" w:space="0" w:color="auto"/>
              <w:left w:val="single" w:sz="4" w:space="0" w:color="auto"/>
              <w:bottom w:val="single" w:sz="4" w:space="0" w:color="auto"/>
              <w:right w:val="single" w:sz="4" w:space="0" w:color="000000"/>
            </w:tcBorders>
            <w:shd w:val="clear" w:color="auto" w:fill="C6D9F1"/>
            <w:textDirection w:val="btLr"/>
            <w:vAlign w:val="center"/>
          </w:tcPr>
          <w:p w14:paraId="528E8C18"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Wkład krajowy (K)=(B)*((J)/(A))</w:t>
            </w:r>
          </w:p>
        </w:tc>
        <w:tc>
          <w:tcPr>
            <w:tcW w:w="1470" w:type="dxa"/>
            <w:vMerge/>
            <w:tcBorders>
              <w:top w:val="single" w:sz="4" w:space="0" w:color="auto"/>
              <w:left w:val="single" w:sz="4" w:space="0" w:color="auto"/>
              <w:bottom w:val="single" w:sz="4" w:space="0" w:color="000000"/>
              <w:right w:val="single" w:sz="4" w:space="0" w:color="auto"/>
            </w:tcBorders>
            <w:textDirection w:val="btLr"/>
            <w:vAlign w:val="center"/>
          </w:tcPr>
          <w:p w14:paraId="41A14EDC" w14:textId="77777777" w:rsidR="00803A1B" w:rsidRPr="00B35B98" w:rsidRDefault="00803A1B" w:rsidP="00971256">
            <w:pPr>
              <w:spacing w:after="0" w:line="360" w:lineRule="auto"/>
              <w:ind w:left="113" w:right="113"/>
              <w:rPr>
                <w:rFonts w:asciiTheme="minorHAnsi" w:hAnsiTheme="minorHAnsi" w:cstheme="minorHAnsi"/>
                <w:b/>
                <w:bCs/>
                <w:sz w:val="18"/>
                <w:szCs w:val="18"/>
              </w:rPr>
            </w:pPr>
          </w:p>
        </w:tc>
      </w:tr>
      <w:tr w:rsidR="00803A1B" w:rsidRPr="00B35B98" w14:paraId="470FF085" w14:textId="77777777" w:rsidTr="00B108A9">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154575B7"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 Komercjalizacja wiedzy</w:t>
            </w:r>
          </w:p>
        </w:tc>
        <w:tc>
          <w:tcPr>
            <w:tcW w:w="881" w:type="dxa"/>
            <w:tcBorders>
              <w:top w:val="nil"/>
              <w:left w:val="nil"/>
              <w:bottom w:val="single" w:sz="4" w:space="0" w:color="auto"/>
              <w:right w:val="single" w:sz="4" w:space="0" w:color="auto"/>
            </w:tcBorders>
            <w:shd w:val="clear" w:color="auto" w:fill="auto"/>
            <w:noWrap/>
            <w:vAlign w:val="center"/>
          </w:tcPr>
          <w:p w14:paraId="24C1BD35"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EFRR</w:t>
            </w:r>
          </w:p>
        </w:tc>
        <w:tc>
          <w:tcPr>
            <w:tcW w:w="48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14:paraId="378457EC" w14:textId="77777777" w:rsidR="00803A1B" w:rsidRPr="00B35B98" w:rsidRDefault="00803A1B" w:rsidP="00971256">
            <w:pPr>
              <w:spacing w:after="0" w:line="360" w:lineRule="auto"/>
              <w:ind w:left="113" w:right="113"/>
              <w:rPr>
                <w:rFonts w:asciiTheme="minorHAnsi" w:hAnsiTheme="minorHAnsi" w:cstheme="minorHAnsi"/>
                <w:b/>
                <w:sz w:val="18"/>
                <w:szCs w:val="18"/>
              </w:rPr>
            </w:pPr>
            <w:r w:rsidRPr="00B35B98">
              <w:rPr>
                <w:rFonts w:asciiTheme="minorHAnsi" w:hAnsiTheme="minorHAnsi" w:cstheme="minorHAnsi"/>
                <w:b/>
                <w:sz w:val="18"/>
                <w:szCs w:val="18"/>
              </w:rPr>
              <w:t>Słabiej rozwinięty</w:t>
            </w:r>
          </w:p>
        </w:tc>
        <w:tc>
          <w:tcPr>
            <w:tcW w:w="34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14:paraId="6B2DBF04" w14:textId="77777777" w:rsidR="00803A1B" w:rsidRPr="00B35B98" w:rsidRDefault="00803A1B" w:rsidP="00971256">
            <w:pPr>
              <w:spacing w:after="0" w:line="360" w:lineRule="auto"/>
              <w:ind w:left="113" w:right="113"/>
              <w:rPr>
                <w:rFonts w:asciiTheme="minorHAnsi" w:hAnsiTheme="minorHAnsi" w:cstheme="minorHAnsi"/>
                <w:b/>
                <w:sz w:val="18"/>
                <w:szCs w:val="18"/>
              </w:rPr>
            </w:pPr>
            <w:r w:rsidRPr="00B35B98">
              <w:rPr>
                <w:rFonts w:asciiTheme="minorHAnsi" w:hAnsiTheme="minorHAnsi" w:cstheme="minorHAnsi"/>
                <w:b/>
                <w:sz w:val="18"/>
                <w:szCs w:val="18"/>
              </w:rPr>
              <w:t>Całkowite wydatki kwalifikowalne</w:t>
            </w:r>
          </w:p>
        </w:tc>
        <w:tc>
          <w:tcPr>
            <w:tcW w:w="1130" w:type="dxa"/>
            <w:tcBorders>
              <w:top w:val="nil"/>
              <w:left w:val="nil"/>
              <w:bottom w:val="single" w:sz="4" w:space="0" w:color="auto"/>
              <w:right w:val="single" w:sz="4" w:space="0" w:color="auto"/>
            </w:tcBorders>
            <w:shd w:val="clear" w:color="auto" w:fill="auto"/>
            <w:noWrap/>
            <w:vAlign w:val="center"/>
          </w:tcPr>
          <w:p w14:paraId="5505E4D4" w14:textId="476C5970" w:rsidR="00246970" w:rsidRPr="00B35B98" w:rsidRDefault="00335BB0"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w:t>
            </w:r>
            <w:r w:rsidR="00D14FDF">
              <w:rPr>
                <w:rFonts w:asciiTheme="minorHAnsi" w:hAnsiTheme="minorHAnsi" w:cstheme="minorHAnsi"/>
                <w:sz w:val="18"/>
                <w:szCs w:val="18"/>
              </w:rPr>
              <w:t>7 9</w:t>
            </w:r>
            <w:r w:rsidRPr="00B35B98">
              <w:rPr>
                <w:rFonts w:asciiTheme="minorHAnsi" w:hAnsiTheme="minorHAnsi" w:cstheme="minorHAnsi"/>
                <w:sz w:val="18"/>
                <w:szCs w:val="18"/>
              </w:rPr>
              <w:t xml:space="preserve">10 877 </w:t>
            </w:r>
            <w:r w:rsidR="00031DCE" w:rsidRPr="00B35B98">
              <w:rPr>
                <w:rFonts w:asciiTheme="minorHAnsi" w:hAnsiTheme="minorHAnsi" w:cstheme="minorHAnsi"/>
                <w:sz w:val="18"/>
                <w:szCs w:val="18"/>
              </w:rPr>
              <w:t xml:space="preserve"> </w:t>
            </w:r>
          </w:p>
        </w:tc>
        <w:tc>
          <w:tcPr>
            <w:tcW w:w="991" w:type="dxa"/>
            <w:tcBorders>
              <w:top w:val="nil"/>
              <w:left w:val="nil"/>
              <w:bottom w:val="single" w:sz="4" w:space="0" w:color="auto"/>
              <w:right w:val="single" w:sz="4" w:space="0" w:color="auto"/>
            </w:tcBorders>
            <w:shd w:val="clear" w:color="auto" w:fill="auto"/>
            <w:noWrap/>
            <w:vAlign w:val="center"/>
          </w:tcPr>
          <w:p w14:paraId="5E2873E7" w14:textId="54C8DB6E" w:rsidR="00246970" w:rsidRPr="00B35B98" w:rsidRDefault="000A2909"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15</w:t>
            </w:r>
            <w:r w:rsidR="009E4BFF">
              <w:rPr>
                <w:rFonts w:asciiTheme="minorHAnsi" w:hAnsiTheme="minorHAnsi" w:cstheme="minorHAnsi"/>
                <w:sz w:val="18"/>
                <w:szCs w:val="18"/>
              </w:rPr>
              <w:t> 513 685</w:t>
            </w:r>
            <w:r w:rsidRPr="00B35B98">
              <w:rPr>
                <w:rFonts w:asciiTheme="minorHAnsi" w:hAnsiTheme="minorHAnsi" w:cstheme="minorHAnsi"/>
                <w:sz w:val="18"/>
                <w:szCs w:val="18"/>
              </w:rPr>
              <w:t xml:space="preserve"> </w:t>
            </w:r>
            <w:r w:rsidR="00031DCE" w:rsidRPr="00B35B98">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0F34B6B" w14:textId="77777777" w:rsidR="00246970" w:rsidRPr="00B35B98" w:rsidRDefault="00160B93"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3 776 50</w:t>
            </w:r>
            <w:r w:rsidR="002C6C26" w:rsidRPr="00B35B98">
              <w:rPr>
                <w:rFonts w:asciiTheme="minorHAnsi" w:hAnsiTheme="minorHAnsi" w:cstheme="minorHAnsi"/>
                <w:sz w:val="18"/>
                <w:szCs w:val="18"/>
              </w:rPr>
              <w:t>1</w:t>
            </w:r>
          </w:p>
        </w:tc>
        <w:tc>
          <w:tcPr>
            <w:tcW w:w="994" w:type="dxa"/>
            <w:tcBorders>
              <w:top w:val="nil"/>
              <w:left w:val="nil"/>
              <w:bottom w:val="single" w:sz="4" w:space="0" w:color="auto"/>
              <w:right w:val="single" w:sz="4" w:space="0" w:color="auto"/>
            </w:tcBorders>
            <w:shd w:val="clear" w:color="auto" w:fill="auto"/>
            <w:noWrap/>
            <w:vAlign w:val="center"/>
          </w:tcPr>
          <w:p w14:paraId="20A1344B" w14:textId="10A4A0F8" w:rsidR="00246970" w:rsidRPr="00B35B98" w:rsidRDefault="000A2909"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w:t>
            </w:r>
            <w:r w:rsidR="000B7C2A">
              <w:rPr>
                <w:rFonts w:asciiTheme="minorHAnsi" w:hAnsiTheme="minorHAnsi" w:cstheme="minorHAnsi"/>
                <w:sz w:val="18"/>
                <w:szCs w:val="18"/>
              </w:rPr>
              <w:t>1 737 184</w:t>
            </w:r>
            <w:r w:rsidRPr="00B35B98">
              <w:rPr>
                <w:rFonts w:asciiTheme="minorHAnsi" w:hAnsiTheme="minorHAnsi" w:cstheme="minorHAnsi"/>
                <w:sz w:val="18"/>
                <w:szCs w:val="18"/>
              </w:rPr>
              <w:t xml:space="preserve"> </w:t>
            </w:r>
          </w:p>
        </w:tc>
        <w:tc>
          <w:tcPr>
            <w:tcW w:w="1113" w:type="dxa"/>
            <w:tcBorders>
              <w:top w:val="nil"/>
              <w:left w:val="nil"/>
              <w:bottom w:val="single" w:sz="4" w:space="0" w:color="auto"/>
              <w:right w:val="single" w:sz="4" w:space="0" w:color="auto"/>
            </w:tcBorders>
            <w:shd w:val="clear" w:color="auto" w:fill="auto"/>
            <w:noWrap/>
            <w:vAlign w:val="center"/>
          </w:tcPr>
          <w:p w14:paraId="635FF4B7" w14:textId="3D13502D" w:rsidR="00246970" w:rsidRPr="00B35B98" w:rsidRDefault="00393DB3"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10</w:t>
            </w:r>
            <w:r w:rsidR="00153E5D">
              <w:rPr>
                <w:rFonts w:asciiTheme="minorHAnsi" w:hAnsiTheme="minorHAnsi" w:cstheme="minorHAnsi"/>
                <w:sz w:val="18"/>
                <w:szCs w:val="18"/>
              </w:rPr>
              <w:t xml:space="preserve">3 424 562 </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33BF7A7"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85%</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5E98C670"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014" w:type="dxa"/>
            <w:tcBorders>
              <w:top w:val="single" w:sz="4" w:space="0" w:color="auto"/>
              <w:left w:val="nil"/>
              <w:bottom w:val="single" w:sz="4" w:space="0" w:color="auto"/>
              <w:right w:val="single" w:sz="4" w:space="0" w:color="auto"/>
            </w:tcBorders>
            <w:shd w:val="clear" w:color="auto" w:fill="auto"/>
            <w:noWrap/>
            <w:vAlign w:val="center"/>
          </w:tcPr>
          <w:p w14:paraId="2601B1CC" w14:textId="3EA03AC2" w:rsidR="00246970" w:rsidRPr="00B35B98" w:rsidRDefault="006144D9"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80 917 833</w:t>
            </w:r>
            <w:r w:rsidR="00627EC5" w:rsidRPr="00B35B98">
              <w:rPr>
                <w:rFonts w:asciiTheme="minorHAnsi" w:hAnsiTheme="minorHAnsi" w:cstheme="minorHAnsi"/>
                <w:sz w:val="18"/>
                <w:szCs w:val="18"/>
              </w:rPr>
              <w:t xml:space="preserve"> </w:t>
            </w:r>
            <w:r w:rsidR="00031DCE" w:rsidRPr="00B35B98">
              <w:rPr>
                <w:rFonts w:asciiTheme="minorHAnsi" w:hAnsiTheme="minorHAnsi" w:cstheme="minorHAnsi"/>
                <w:sz w:val="18"/>
                <w:szCs w:val="18"/>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A0EA34C" w14:textId="727049E9" w:rsidR="00246970" w:rsidRPr="00B35B98" w:rsidRDefault="00A95D3E"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14</w:t>
            </w:r>
            <w:r w:rsidR="006144D9">
              <w:rPr>
                <w:rFonts w:asciiTheme="minorHAnsi" w:hAnsiTheme="minorHAnsi" w:cstheme="minorHAnsi"/>
                <w:sz w:val="18"/>
                <w:szCs w:val="18"/>
              </w:rPr>
              <w:t> 279 618</w:t>
            </w:r>
            <w:r w:rsidRPr="00B35B98">
              <w:rPr>
                <w:rFonts w:asciiTheme="minorHAnsi" w:hAnsiTheme="minorHAnsi" w:cstheme="minorHAnsi"/>
                <w:sz w:val="18"/>
                <w:szCs w:val="18"/>
              </w:rPr>
              <w:t xml:space="preserve"> </w:t>
            </w:r>
            <w:r w:rsidR="00031DCE" w:rsidRPr="00B35B98">
              <w:rPr>
                <w:rFonts w:asciiTheme="minorHAnsi" w:hAnsiTheme="minorHAnsi" w:cstheme="minorHAnsi"/>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E9B5954"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6 993 044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8BEA043"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1 234 067</w:t>
            </w:r>
          </w:p>
        </w:tc>
        <w:tc>
          <w:tcPr>
            <w:tcW w:w="1470" w:type="dxa"/>
            <w:tcBorders>
              <w:top w:val="nil"/>
              <w:left w:val="nil"/>
              <w:bottom w:val="single" w:sz="4" w:space="0" w:color="auto"/>
              <w:right w:val="single" w:sz="4" w:space="0" w:color="auto"/>
            </w:tcBorders>
            <w:shd w:val="clear" w:color="auto" w:fill="auto"/>
            <w:noWrap/>
            <w:vAlign w:val="center"/>
          </w:tcPr>
          <w:p w14:paraId="441725BF" w14:textId="4D4BE194" w:rsidR="00803A1B" w:rsidRPr="00B35B98" w:rsidRDefault="002B2F91"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7,</w:t>
            </w:r>
            <w:r w:rsidR="006144D9">
              <w:rPr>
                <w:rFonts w:asciiTheme="minorHAnsi" w:hAnsiTheme="minorHAnsi" w:cstheme="minorHAnsi"/>
                <w:sz w:val="18"/>
                <w:szCs w:val="18"/>
              </w:rPr>
              <w:t>95</w:t>
            </w:r>
            <w:r w:rsidR="00803A1B" w:rsidRPr="00B35B98">
              <w:rPr>
                <w:rFonts w:asciiTheme="minorHAnsi" w:hAnsiTheme="minorHAnsi" w:cstheme="minorHAnsi"/>
                <w:sz w:val="18"/>
                <w:szCs w:val="18"/>
              </w:rPr>
              <w:t>%</w:t>
            </w:r>
          </w:p>
        </w:tc>
      </w:tr>
      <w:tr w:rsidR="00803A1B" w:rsidRPr="00B35B98" w14:paraId="46150572" w14:textId="77777777" w:rsidTr="00B108A9">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498AF9E1"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2. Przedsiębiorstwa</w:t>
            </w:r>
          </w:p>
        </w:tc>
        <w:tc>
          <w:tcPr>
            <w:tcW w:w="881" w:type="dxa"/>
            <w:tcBorders>
              <w:top w:val="nil"/>
              <w:left w:val="nil"/>
              <w:bottom w:val="single" w:sz="4" w:space="0" w:color="auto"/>
              <w:right w:val="single" w:sz="4" w:space="0" w:color="auto"/>
            </w:tcBorders>
            <w:shd w:val="clear" w:color="auto" w:fill="auto"/>
            <w:noWrap/>
            <w:vAlign w:val="center"/>
          </w:tcPr>
          <w:p w14:paraId="73A1053A"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EFRR</w:t>
            </w:r>
          </w:p>
        </w:tc>
        <w:tc>
          <w:tcPr>
            <w:tcW w:w="480" w:type="dxa"/>
            <w:vMerge/>
            <w:tcBorders>
              <w:top w:val="nil"/>
              <w:left w:val="single" w:sz="4" w:space="0" w:color="auto"/>
              <w:bottom w:val="single" w:sz="4" w:space="0" w:color="000000"/>
              <w:right w:val="single" w:sz="4" w:space="0" w:color="auto"/>
            </w:tcBorders>
            <w:vAlign w:val="center"/>
          </w:tcPr>
          <w:p w14:paraId="03526FC5" w14:textId="77777777" w:rsidR="00803A1B" w:rsidRPr="00B35B98" w:rsidRDefault="00803A1B" w:rsidP="00971256">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0C96890C" w14:textId="77777777" w:rsidR="00803A1B" w:rsidRPr="00B35B98" w:rsidRDefault="00803A1B" w:rsidP="00971256">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061458D9" w14:textId="025311D2" w:rsidR="001C7C80" w:rsidRPr="00B35B98" w:rsidRDefault="00335BB0"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16</w:t>
            </w:r>
            <w:r w:rsidR="00D14FDF">
              <w:rPr>
                <w:rFonts w:asciiTheme="minorHAnsi" w:hAnsiTheme="minorHAnsi" w:cstheme="minorHAnsi"/>
                <w:sz w:val="18"/>
                <w:szCs w:val="18"/>
              </w:rPr>
              <w:t>3 169 140</w:t>
            </w:r>
            <w:r w:rsidRPr="00B35B98">
              <w:rPr>
                <w:rFonts w:asciiTheme="minorHAnsi" w:hAnsiTheme="minorHAnsi" w:cstheme="minorHAnsi"/>
                <w:sz w:val="18"/>
                <w:szCs w:val="18"/>
              </w:rPr>
              <w:t xml:space="preserve"> </w:t>
            </w:r>
          </w:p>
        </w:tc>
        <w:tc>
          <w:tcPr>
            <w:tcW w:w="991" w:type="dxa"/>
            <w:tcBorders>
              <w:top w:val="nil"/>
              <w:left w:val="nil"/>
              <w:bottom w:val="single" w:sz="4" w:space="0" w:color="auto"/>
              <w:right w:val="single" w:sz="4" w:space="0" w:color="auto"/>
            </w:tcBorders>
            <w:shd w:val="clear" w:color="auto" w:fill="auto"/>
            <w:noWrap/>
            <w:vAlign w:val="bottom"/>
          </w:tcPr>
          <w:p w14:paraId="55A12BE0" w14:textId="5E2F2AF2" w:rsidR="001C7C80" w:rsidRPr="00B35B98" w:rsidRDefault="000A2909"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2</w:t>
            </w:r>
            <w:r w:rsidR="009E4BFF">
              <w:rPr>
                <w:rFonts w:asciiTheme="minorHAnsi" w:hAnsiTheme="minorHAnsi" w:cstheme="minorHAnsi"/>
                <w:sz w:val="18"/>
                <w:szCs w:val="18"/>
              </w:rPr>
              <w:t>8 794 555</w:t>
            </w:r>
            <w:r w:rsidRPr="00B35B98">
              <w:rPr>
                <w:rFonts w:asciiTheme="minorHAnsi" w:hAnsiTheme="minorHAnsi" w:cstheme="minorHAnsi"/>
                <w:sz w:val="18"/>
                <w:szCs w:val="18"/>
              </w:rPr>
              <w:t xml:space="preserve"> </w:t>
            </w:r>
            <w:r w:rsidR="00C840F6" w:rsidRPr="00B35B98">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231D2405" w14:textId="77777777" w:rsidR="006300DF" w:rsidRPr="00B35B98" w:rsidRDefault="00775129"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5 579 264</w:t>
            </w:r>
          </w:p>
        </w:tc>
        <w:tc>
          <w:tcPr>
            <w:tcW w:w="994" w:type="dxa"/>
            <w:tcBorders>
              <w:top w:val="nil"/>
              <w:left w:val="nil"/>
              <w:bottom w:val="single" w:sz="4" w:space="0" w:color="auto"/>
              <w:right w:val="single" w:sz="4" w:space="0" w:color="auto"/>
            </w:tcBorders>
            <w:shd w:val="clear" w:color="auto" w:fill="auto"/>
            <w:noWrap/>
            <w:vAlign w:val="center"/>
          </w:tcPr>
          <w:p w14:paraId="2FFB9920" w14:textId="631C8C7B" w:rsidR="006300DF" w:rsidRPr="00B35B98" w:rsidRDefault="000A2909"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23</w:t>
            </w:r>
            <w:r w:rsidR="00153E5D">
              <w:rPr>
                <w:rFonts w:asciiTheme="minorHAnsi" w:hAnsiTheme="minorHAnsi" w:cstheme="minorHAnsi"/>
                <w:sz w:val="18"/>
                <w:szCs w:val="18"/>
              </w:rPr>
              <w:t> 215 291</w:t>
            </w:r>
            <w:r w:rsidRPr="00B35B98">
              <w:rPr>
                <w:rFonts w:asciiTheme="minorHAnsi" w:hAnsiTheme="minorHAnsi" w:cstheme="minorHAnsi"/>
                <w:sz w:val="18"/>
                <w:szCs w:val="18"/>
              </w:rPr>
              <w:t xml:space="preserve"> </w:t>
            </w:r>
            <w:r w:rsidR="00C840F6" w:rsidRPr="00B35B98">
              <w:rPr>
                <w:rFonts w:asciiTheme="minorHAnsi" w:hAnsiTheme="minorHAnsi" w:cstheme="minorHAnsi"/>
                <w:sz w:val="18"/>
                <w:szCs w:val="18"/>
              </w:rPr>
              <w:t xml:space="preserve"> </w:t>
            </w:r>
          </w:p>
        </w:tc>
        <w:tc>
          <w:tcPr>
            <w:tcW w:w="1113" w:type="dxa"/>
            <w:tcBorders>
              <w:top w:val="nil"/>
              <w:left w:val="nil"/>
              <w:bottom w:val="single" w:sz="4" w:space="0" w:color="auto"/>
              <w:right w:val="single" w:sz="4" w:space="0" w:color="auto"/>
            </w:tcBorders>
            <w:shd w:val="clear" w:color="auto" w:fill="auto"/>
            <w:noWrap/>
            <w:vAlign w:val="center"/>
          </w:tcPr>
          <w:p w14:paraId="622E3B23" w14:textId="73A91233" w:rsidR="001C7C80" w:rsidRPr="00B35B98" w:rsidRDefault="00393DB3"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19</w:t>
            </w:r>
            <w:r w:rsidR="00153E5D">
              <w:rPr>
                <w:rFonts w:asciiTheme="minorHAnsi" w:hAnsiTheme="minorHAnsi" w:cstheme="minorHAnsi"/>
                <w:sz w:val="18"/>
                <w:szCs w:val="18"/>
              </w:rPr>
              <w:t>1 963 695</w:t>
            </w:r>
            <w:r w:rsidRPr="00B35B98">
              <w:rPr>
                <w:rFonts w:asciiTheme="minorHAnsi" w:hAnsiTheme="minorHAnsi" w:cstheme="minorHAnsi"/>
                <w:sz w:val="18"/>
                <w:szCs w:val="18"/>
              </w:rPr>
              <w:t xml:space="preserve"> </w:t>
            </w:r>
          </w:p>
        </w:tc>
        <w:tc>
          <w:tcPr>
            <w:tcW w:w="540" w:type="dxa"/>
            <w:tcBorders>
              <w:top w:val="nil"/>
              <w:left w:val="nil"/>
              <w:bottom w:val="single" w:sz="4" w:space="0" w:color="auto"/>
              <w:right w:val="single" w:sz="4" w:space="0" w:color="auto"/>
            </w:tcBorders>
            <w:shd w:val="clear" w:color="auto" w:fill="auto"/>
            <w:noWrap/>
            <w:vAlign w:val="center"/>
          </w:tcPr>
          <w:p w14:paraId="229F97BE"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5F8D0852"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014" w:type="dxa"/>
            <w:tcBorders>
              <w:top w:val="nil"/>
              <w:left w:val="nil"/>
              <w:bottom w:val="single" w:sz="4" w:space="0" w:color="auto"/>
              <w:right w:val="single" w:sz="4" w:space="0" w:color="auto"/>
            </w:tcBorders>
            <w:shd w:val="clear" w:color="auto" w:fill="auto"/>
            <w:noWrap/>
            <w:vAlign w:val="center"/>
          </w:tcPr>
          <w:p w14:paraId="408529C0" w14:textId="134E5EFF" w:rsidR="00F55C7A" w:rsidRPr="00B35B98" w:rsidRDefault="00F21BA4"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15</w:t>
            </w:r>
            <w:r w:rsidR="00035ACA">
              <w:rPr>
                <w:rFonts w:asciiTheme="minorHAnsi" w:hAnsiTheme="minorHAnsi" w:cstheme="minorHAnsi"/>
                <w:sz w:val="18"/>
                <w:szCs w:val="18"/>
              </w:rPr>
              <w:t xml:space="preserve">5 295 183 </w:t>
            </w:r>
          </w:p>
        </w:tc>
        <w:tc>
          <w:tcPr>
            <w:tcW w:w="993" w:type="dxa"/>
            <w:tcBorders>
              <w:top w:val="nil"/>
              <w:left w:val="nil"/>
              <w:bottom w:val="single" w:sz="4" w:space="0" w:color="auto"/>
              <w:right w:val="single" w:sz="4" w:space="0" w:color="auto"/>
            </w:tcBorders>
            <w:shd w:val="clear" w:color="auto" w:fill="auto"/>
            <w:noWrap/>
            <w:vAlign w:val="center"/>
          </w:tcPr>
          <w:p w14:paraId="4F9F7D2C" w14:textId="03D2148F" w:rsidR="00F55C7A" w:rsidRPr="00B35B98" w:rsidRDefault="00F21BA4"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27</w:t>
            </w:r>
            <w:r w:rsidR="00035ACA">
              <w:rPr>
                <w:rFonts w:asciiTheme="minorHAnsi" w:hAnsiTheme="minorHAnsi" w:cstheme="minorHAnsi"/>
                <w:sz w:val="18"/>
                <w:szCs w:val="18"/>
              </w:rPr>
              <w:t xml:space="preserve"> 405 033 </w:t>
            </w:r>
            <w:r w:rsidR="00C840F6" w:rsidRPr="00B35B98">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3491D355" w14:textId="77777777" w:rsidR="00803A1B" w:rsidRPr="00B35B98" w:rsidRDefault="00A222A1"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7 873 957</w:t>
            </w:r>
          </w:p>
        </w:tc>
        <w:tc>
          <w:tcPr>
            <w:tcW w:w="992" w:type="dxa"/>
            <w:tcBorders>
              <w:top w:val="nil"/>
              <w:left w:val="nil"/>
              <w:bottom w:val="single" w:sz="4" w:space="0" w:color="auto"/>
              <w:right w:val="single" w:sz="4" w:space="0" w:color="auto"/>
            </w:tcBorders>
            <w:shd w:val="clear" w:color="auto" w:fill="auto"/>
            <w:noWrap/>
            <w:vAlign w:val="center"/>
          </w:tcPr>
          <w:p w14:paraId="59652F41" w14:textId="77777777" w:rsidR="00803A1B" w:rsidRPr="00B35B98" w:rsidRDefault="00A56DCD"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1 389 522</w:t>
            </w:r>
          </w:p>
        </w:tc>
        <w:tc>
          <w:tcPr>
            <w:tcW w:w="1470" w:type="dxa"/>
            <w:tcBorders>
              <w:top w:val="nil"/>
              <w:left w:val="nil"/>
              <w:bottom w:val="single" w:sz="4" w:space="0" w:color="auto"/>
              <w:right w:val="single" w:sz="4" w:space="0" w:color="auto"/>
            </w:tcBorders>
            <w:shd w:val="clear" w:color="auto" w:fill="auto"/>
            <w:noWrap/>
            <w:vAlign w:val="center"/>
          </w:tcPr>
          <w:p w14:paraId="19D2C67A" w14:textId="2D6B5A0A" w:rsidR="00803A1B" w:rsidRPr="00B35B98" w:rsidRDefault="004B251E"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4,</w:t>
            </w:r>
            <w:r w:rsidR="00035ACA">
              <w:rPr>
                <w:rFonts w:asciiTheme="minorHAnsi" w:hAnsiTheme="minorHAnsi" w:cstheme="minorHAnsi"/>
                <w:sz w:val="18"/>
                <w:szCs w:val="18"/>
              </w:rPr>
              <w:t>83</w:t>
            </w:r>
            <w:r w:rsidR="00803A1B" w:rsidRPr="00B35B98">
              <w:rPr>
                <w:rFonts w:asciiTheme="minorHAnsi" w:hAnsiTheme="minorHAnsi" w:cstheme="minorHAnsi"/>
                <w:sz w:val="18"/>
                <w:szCs w:val="18"/>
              </w:rPr>
              <w:t>%</w:t>
            </w:r>
          </w:p>
        </w:tc>
      </w:tr>
      <w:tr w:rsidR="00803A1B" w:rsidRPr="00B35B98" w14:paraId="111803FC" w14:textId="77777777" w:rsidTr="00B108A9">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2F7EB910"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3. Edukacja</w:t>
            </w:r>
          </w:p>
        </w:tc>
        <w:tc>
          <w:tcPr>
            <w:tcW w:w="881" w:type="dxa"/>
            <w:tcBorders>
              <w:top w:val="nil"/>
              <w:left w:val="nil"/>
              <w:bottom w:val="single" w:sz="4" w:space="0" w:color="auto"/>
              <w:right w:val="single" w:sz="4" w:space="0" w:color="auto"/>
            </w:tcBorders>
            <w:shd w:val="clear" w:color="auto" w:fill="auto"/>
            <w:noWrap/>
            <w:vAlign w:val="center"/>
          </w:tcPr>
          <w:p w14:paraId="2B8E5BB4"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EFS</w:t>
            </w:r>
          </w:p>
        </w:tc>
        <w:tc>
          <w:tcPr>
            <w:tcW w:w="480" w:type="dxa"/>
            <w:vMerge/>
            <w:tcBorders>
              <w:top w:val="nil"/>
              <w:left w:val="single" w:sz="4" w:space="0" w:color="auto"/>
              <w:bottom w:val="single" w:sz="4" w:space="0" w:color="000000"/>
              <w:right w:val="single" w:sz="4" w:space="0" w:color="auto"/>
            </w:tcBorders>
            <w:vAlign w:val="center"/>
          </w:tcPr>
          <w:p w14:paraId="0F60C769" w14:textId="77777777" w:rsidR="00803A1B" w:rsidRPr="00B35B98" w:rsidRDefault="00803A1B" w:rsidP="00971256">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0ECEB168" w14:textId="77777777" w:rsidR="00803A1B" w:rsidRPr="00B35B98" w:rsidRDefault="00803A1B" w:rsidP="00971256">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2A78A758" w14:textId="600ABFE8" w:rsidR="001C7C80" w:rsidRPr="00B35B98" w:rsidRDefault="00335BB0"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137 </w:t>
            </w:r>
            <w:r w:rsidR="000B3D9E">
              <w:rPr>
                <w:rFonts w:asciiTheme="minorHAnsi" w:hAnsiTheme="minorHAnsi" w:cstheme="minorHAnsi"/>
                <w:sz w:val="18"/>
                <w:szCs w:val="18"/>
              </w:rPr>
              <w:t>0</w:t>
            </w:r>
            <w:r w:rsidRPr="00B35B98">
              <w:rPr>
                <w:rFonts w:asciiTheme="minorHAnsi" w:hAnsiTheme="minorHAnsi" w:cstheme="minorHAnsi"/>
                <w:sz w:val="18"/>
                <w:szCs w:val="18"/>
              </w:rPr>
              <w:t xml:space="preserve">95 807 </w:t>
            </w:r>
          </w:p>
        </w:tc>
        <w:tc>
          <w:tcPr>
            <w:tcW w:w="991" w:type="dxa"/>
            <w:tcBorders>
              <w:top w:val="nil"/>
              <w:left w:val="nil"/>
              <w:bottom w:val="single" w:sz="4" w:space="0" w:color="auto"/>
              <w:right w:val="single" w:sz="4" w:space="0" w:color="auto"/>
            </w:tcBorders>
            <w:shd w:val="clear" w:color="auto" w:fill="auto"/>
            <w:noWrap/>
            <w:vAlign w:val="bottom"/>
          </w:tcPr>
          <w:p w14:paraId="71B89629" w14:textId="68A32D22" w:rsidR="001C7C80" w:rsidRPr="00B35B98" w:rsidRDefault="000A2909"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24</w:t>
            </w:r>
            <w:r w:rsidR="009E4BFF">
              <w:rPr>
                <w:rFonts w:asciiTheme="minorHAnsi" w:hAnsiTheme="minorHAnsi" w:cstheme="minorHAnsi"/>
                <w:sz w:val="18"/>
                <w:szCs w:val="18"/>
              </w:rPr>
              <w:t> 193 378</w:t>
            </w:r>
            <w:r w:rsidRPr="00B35B98">
              <w:rPr>
                <w:rFonts w:asciiTheme="minorHAnsi" w:hAnsiTheme="minorHAnsi" w:cstheme="minorHAnsi"/>
                <w:sz w:val="18"/>
                <w:szCs w:val="18"/>
              </w:rPr>
              <w:t xml:space="preserve"> </w:t>
            </w:r>
            <w:r w:rsidR="00B3706A" w:rsidRPr="00B35B98">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0F416B11" w14:textId="39F304D9" w:rsidR="006300DF" w:rsidRPr="00B35B98" w:rsidRDefault="00506AB7"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 </w:t>
            </w:r>
            <w:r w:rsidR="00EC384E" w:rsidRPr="00B35B98">
              <w:rPr>
                <w:rFonts w:asciiTheme="minorHAnsi" w:hAnsiTheme="minorHAnsi" w:cstheme="minorHAnsi"/>
                <w:sz w:val="18"/>
                <w:szCs w:val="18"/>
              </w:rPr>
              <w:t xml:space="preserve"> </w:t>
            </w:r>
          </w:p>
          <w:p w14:paraId="51658FC4" w14:textId="57076869" w:rsidR="00506AB7" w:rsidRPr="00B35B98" w:rsidRDefault="000A2909"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2</w:t>
            </w:r>
            <w:r w:rsidR="00FC58B9">
              <w:rPr>
                <w:rFonts w:asciiTheme="minorHAnsi" w:hAnsiTheme="minorHAnsi" w:cstheme="minorHAnsi"/>
                <w:sz w:val="18"/>
                <w:szCs w:val="18"/>
              </w:rPr>
              <w:t>2</w:t>
            </w:r>
            <w:r w:rsidR="00CF1D6B">
              <w:rPr>
                <w:rFonts w:asciiTheme="minorHAnsi" w:hAnsiTheme="minorHAnsi" w:cstheme="minorHAnsi"/>
                <w:sz w:val="18"/>
                <w:szCs w:val="18"/>
              </w:rPr>
              <w:t> 983 710</w:t>
            </w:r>
            <w:r w:rsidRPr="00B35B98">
              <w:rPr>
                <w:rFonts w:asciiTheme="minorHAnsi" w:hAnsiTheme="minorHAnsi" w:cstheme="minorHAnsi"/>
                <w:sz w:val="18"/>
                <w:szCs w:val="18"/>
              </w:rPr>
              <w:t xml:space="preserve"> </w:t>
            </w:r>
          </w:p>
        </w:tc>
        <w:tc>
          <w:tcPr>
            <w:tcW w:w="994" w:type="dxa"/>
            <w:tcBorders>
              <w:top w:val="nil"/>
              <w:left w:val="nil"/>
              <w:bottom w:val="single" w:sz="4" w:space="0" w:color="auto"/>
              <w:right w:val="single" w:sz="4" w:space="0" w:color="auto"/>
            </w:tcBorders>
            <w:shd w:val="clear" w:color="auto" w:fill="auto"/>
            <w:noWrap/>
            <w:vAlign w:val="center"/>
          </w:tcPr>
          <w:p w14:paraId="53F4B1B6" w14:textId="1A9A5634" w:rsidR="006300DF" w:rsidRPr="00B35B98" w:rsidRDefault="00EC384E"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 </w:t>
            </w:r>
          </w:p>
          <w:p w14:paraId="40492932" w14:textId="523D7609" w:rsidR="00EC384E" w:rsidRPr="00B35B98" w:rsidRDefault="000A2909"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w:t>
            </w:r>
            <w:r w:rsidR="00CF1D6B">
              <w:rPr>
                <w:rFonts w:asciiTheme="minorHAnsi" w:hAnsiTheme="minorHAnsi" w:cstheme="minorHAnsi"/>
                <w:sz w:val="18"/>
                <w:szCs w:val="18"/>
              </w:rPr>
              <w:t xml:space="preserve"> 209 668 </w:t>
            </w:r>
          </w:p>
        </w:tc>
        <w:tc>
          <w:tcPr>
            <w:tcW w:w="1113" w:type="dxa"/>
            <w:tcBorders>
              <w:top w:val="nil"/>
              <w:left w:val="nil"/>
              <w:bottom w:val="single" w:sz="4" w:space="0" w:color="auto"/>
              <w:right w:val="single" w:sz="4" w:space="0" w:color="auto"/>
            </w:tcBorders>
            <w:shd w:val="clear" w:color="auto" w:fill="auto"/>
            <w:noWrap/>
            <w:vAlign w:val="center"/>
          </w:tcPr>
          <w:p w14:paraId="51BE3895" w14:textId="226C7AE2" w:rsidR="001C7C80" w:rsidRPr="00B35B98" w:rsidRDefault="00393DB3"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161</w:t>
            </w:r>
            <w:r w:rsidR="00153E5D">
              <w:rPr>
                <w:rFonts w:asciiTheme="minorHAnsi" w:hAnsiTheme="minorHAnsi" w:cstheme="minorHAnsi"/>
                <w:sz w:val="18"/>
                <w:szCs w:val="18"/>
              </w:rPr>
              <w:t> 289 185</w:t>
            </w:r>
            <w:r w:rsidRPr="00B35B98">
              <w:rPr>
                <w:rFonts w:asciiTheme="minorHAnsi" w:hAnsiTheme="minorHAnsi" w:cstheme="minorHAnsi"/>
                <w:sz w:val="18"/>
                <w:szCs w:val="18"/>
              </w:rPr>
              <w:t xml:space="preserve"> </w:t>
            </w:r>
            <w:r w:rsidR="00B3706A" w:rsidRPr="00B35B98">
              <w:rPr>
                <w:rFonts w:asciiTheme="minorHAnsi" w:hAnsiTheme="minorHAnsi" w:cstheme="minorHAnsi"/>
                <w:sz w:val="18"/>
                <w:szCs w:val="18"/>
              </w:rPr>
              <w:t xml:space="preserve"> </w:t>
            </w:r>
          </w:p>
        </w:tc>
        <w:tc>
          <w:tcPr>
            <w:tcW w:w="540" w:type="dxa"/>
            <w:tcBorders>
              <w:top w:val="nil"/>
              <w:left w:val="nil"/>
              <w:bottom w:val="single" w:sz="4" w:space="0" w:color="auto"/>
              <w:right w:val="single" w:sz="4" w:space="0" w:color="auto"/>
            </w:tcBorders>
            <w:shd w:val="clear" w:color="auto" w:fill="auto"/>
            <w:noWrap/>
            <w:vAlign w:val="center"/>
          </w:tcPr>
          <w:p w14:paraId="098D88AB"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15C0C81D"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014" w:type="dxa"/>
            <w:tcBorders>
              <w:top w:val="nil"/>
              <w:left w:val="nil"/>
              <w:bottom w:val="single" w:sz="4" w:space="0" w:color="auto"/>
              <w:right w:val="single" w:sz="4" w:space="0" w:color="auto"/>
            </w:tcBorders>
            <w:shd w:val="clear" w:color="auto" w:fill="auto"/>
            <w:noWrap/>
            <w:vAlign w:val="center"/>
          </w:tcPr>
          <w:p w14:paraId="1FC9B8A9" w14:textId="091EE770" w:rsidR="00F55C7A" w:rsidRPr="00B35B98" w:rsidRDefault="003F5B90"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129 </w:t>
            </w:r>
            <w:r w:rsidR="00A154D4">
              <w:rPr>
                <w:rFonts w:asciiTheme="minorHAnsi" w:hAnsiTheme="minorHAnsi" w:cstheme="minorHAnsi"/>
                <w:sz w:val="18"/>
                <w:szCs w:val="18"/>
              </w:rPr>
              <w:t>4</w:t>
            </w:r>
            <w:r w:rsidRPr="00B35B98">
              <w:rPr>
                <w:rFonts w:asciiTheme="minorHAnsi" w:hAnsiTheme="minorHAnsi" w:cstheme="minorHAnsi"/>
                <w:sz w:val="18"/>
                <w:szCs w:val="18"/>
              </w:rPr>
              <w:t xml:space="preserve">06 358 </w:t>
            </w:r>
          </w:p>
        </w:tc>
        <w:tc>
          <w:tcPr>
            <w:tcW w:w="993" w:type="dxa"/>
            <w:tcBorders>
              <w:top w:val="nil"/>
              <w:left w:val="nil"/>
              <w:bottom w:val="single" w:sz="4" w:space="0" w:color="auto"/>
              <w:right w:val="single" w:sz="4" w:space="0" w:color="auto"/>
            </w:tcBorders>
            <w:shd w:val="clear" w:color="auto" w:fill="auto"/>
            <w:noWrap/>
            <w:vAlign w:val="center"/>
          </w:tcPr>
          <w:p w14:paraId="18BDE0BF" w14:textId="2B07A503" w:rsidR="00F55C7A" w:rsidRPr="00B35B98" w:rsidRDefault="003F5B90"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22</w:t>
            </w:r>
            <w:r w:rsidR="00A154D4">
              <w:rPr>
                <w:rFonts w:asciiTheme="minorHAnsi" w:hAnsiTheme="minorHAnsi" w:cstheme="minorHAnsi"/>
                <w:sz w:val="18"/>
                <w:szCs w:val="18"/>
              </w:rPr>
              <w:t> </w:t>
            </w:r>
            <w:r w:rsidRPr="00B35B98">
              <w:rPr>
                <w:rFonts w:asciiTheme="minorHAnsi" w:hAnsiTheme="minorHAnsi" w:cstheme="minorHAnsi"/>
                <w:sz w:val="18"/>
                <w:szCs w:val="18"/>
              </w:rPr>
              <w:t>8</w:t>
            </w:r>
            <w:r w:rsidR="00A154D4">
              <w:rPr>
                <w:rFonts w:asciiTheme="minorHAnsi" w:hAnsiTheme="minorHAnsi" w:cstheme="minorHAnsi"/>
                <w:sz w:val="18"/>
                <w:szCs w:val="18"/>
              </w:rPr>
              <w:t>36 416</w:t>
            </w:r>
            <w:r w:rsidRPr="00B35B98">
              <w:rPr>
                <w:rFonts w:asciiTheme="minorHAnsi" w:hAnsiTheme="minorHAnsi" w:cstheme="minorHAnsi"/>
                <w:sz w:val="18"/>
                <w:szCs w:val="18"/>
              </w:rPr>
              <w:t xml:space="preserve"> </w:t>
            </w:r>
            <w:r w:rsidR="00B3706A" w:rsidRPr="00B35B98">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4763BF73"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7 689 449</w:t>
            </w:r>
          </w:p>
        </w:tc>
        <w:tc>
          <w:tcPr>
            <w:tcW w:w="992" w:type="dxa"/>
            <w:tcBorders>
              <w:top w:val="nil"/>
              <w:left w:val="nil"/>
              <w:bottom w:val="single" w:sz="4" w:space="0" w:color="auto"/>
              <w:right w:val="single" w:sz="4" w:space="0" w:color="auto"/>
            </w:tcBorders>
            <w:shd w:val="clear" w:color="auto" w:fill="auto"/>
            <w:noWrap/>
            <w:vAlign w:val="center"/>
          </w:tcPr>
          <w:p w14:paraId="58B4843B"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1 356 962</w:t>
            </w:r>
          </w:p>
        </w:tc>
        <w:tc>
          <w:tcPr>
            <w:tcW w:w="1470" w:type="dxa"/>
            <w:tcBorders>
              <w:top w:val="nil"/>
              <w:left w:val="nil"/>
              <w:bottom w:val="single" w:sz="4" w:space="0" w:color="auto"/>
              <w:right w:val="single" w:sz="4" w:space="0" w:color="auto"/>
            </w:tcBorders>
            <w:shd w:val="clear" w:color="auto" w:fill="auto"/>
            <w:noWrap/>
            <w:vAlign w:val="center"/>
          </w:tcPr>
          <w:p w14:paraId="2041A307" w14:textId="5F523D54" w:rsidR="00803A1B" w:rsidRPr="00B35B98" w:rsidRDefault="00AC3E2A"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5,</w:t>
            </w:r>
            <w:r w:rsidR="001C21F8" w:rsidRPr="00B35B98">
              <w:rPr>
                <w:rFonts w:asciiTheme="minorHAnsi" w:hAnsiTheme="minorHAnsi" w:cstheme="minorHAnsi"/>
                <w:sz w:val="18"/>
                <w:szCs w:val="18"/>
              </w:rPr>
              <w:t>6</w:t>
            </w:r>
            <w:r w:rsidR="00A154D4">
              <w:rPr>
                <w:rFonts w:asciiTheme="minorHAnsi" w:hAnsiTheme="minorHAnsi" w:cstheme="minorHAnsi"/>
                <w:sz w:val="18"/>
                <w:szCs w:val="18"/>
              </w:rPr>
              <w:t>1</w:t>
            </w:r>
            <w:r w:rsidR="00803A1B" w:rsidRPr="00B35B98">
              <w:rPr>
                <w:rFonts w:asciiTheme="minorHAnsi" w:hAnsiTheme="minorHAnsi" w:cstheme="minorHAnsi"/>
                <w:sz w:val="18"/>
                <w:szCs w:val="18"/>
              </w:rPr>
              <w:t>%</w:t>
            </w:r>
          </w:p>
        </w:tc>
      </w:tr>
      <w:tr w:rsidR="00803A1B" w:rsidRPr="00B35B98" w14:paraId="48F655A0" w14:textId="77777777" w:rsidTr="00B108A9">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615D961D"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4. Kształcenie zawodowe</w:t>
            </w:r>
          </w:p>
        </w:tc>
        <w:tc>
          <w:tcPr>
            <w:tcW w:w="881" w:type="dxa"/>
            <w:tcBorders>
              <w:top w:val="nil"/>
              <w:left w:val="nil"/>
              <w:bottom w:val="single" w:sz="4" w:space="0" w:color="auto"/>
              <w:right w:val="single" w:sz="4" w:space="0" w:color="auto"/>
            </w:tcBorders>
            <w:shd w:val="clear" w:color="auto" w:fill="auto"/>
            <w:noWrap/>
            <w:vAlign w:val="center"/>
          </w:tcPr>
          <w:p w14:paraId="5E54BFE2"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EFRR</w:t>
            </w:r>
          </w:p>
        </w:tc>
        <w:tc>
          <w:tcPr>
            <w:tcW w:w="480" w:type="dxa"/>
            <w:vMerge/>
            <w:tcBorders>
              <w:top w:val="nil"/>
              <w:left w:val="single" w:sz="4" w:space="0" w:color="auto"/>
              <w:bottom w:val="single" w:sz="4" w:space="0" w:color="000000"/>
              <w:right w:val="single" w:sz="4" w:space="0" w:color="auto"/>
            </w:tcBorders>
            <w:vAlign w:val="center"/>
          </w:tcPr>
          <w:p w14:paraId="745229C6" w14:textId="77777777" w:rsidR="00803A1B" w:rsidRPr="00B35B98" w:rsidRDefault="00803A1B" w:rsidP="00971256">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0F19879F" w14:textId="77777777" w:rsidR="00803A1B" w:rsidRPr="00B35B98" w:rsidRDefault="00803A1B" w:rsidP="00971256">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61748772"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68 677 602</w:t>
            </w:r>
          </w:p>
        </w:tc>
        <w:tc>
          <w:tcPr>
            <w:tcW w:w="991" w:type="dxa"/>
            <w:tcBorders>
              <w:top w:val="nil"/>
              <w:left w:val="nil"/>
              <w:bottom w:val="single" w:sz="4" w:space="0" w:color="auto"/>
              <w:right w:val="single" w:sz="4" w:space="0" w:color="auto"/>
            </w:tcBorders>
            <w:shd w:val="clear" w:color="auto" w:fill="auto"/>
            <w:noWrap/>
            <w:vAlign w:val="center"/>
          </w:tcPr>
          <w:p w14:paraId="4E7D1274"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12 119 577</w:t>
            </w:r>
          </w:p>
        </w:tc>
        <w:tc>
          <w:tcPr>
            <w:tcW w:w="992" w:type="dxa"/>
            <w:tcBorders>
              <w:top w:val="nil"/>
              <w:left w:val="nil"/>
              <w:bottom w:val="single" w:sz="4" w:space="0" w:color="auto"/>
              <w:right w:val="single" w:sz="4" w:space="0" w:color="auto"/>
            </w:tcBorders>
            <w:shd w:val="clear" w:color="auto" w:fill="auto"/>
            <w:noWrap/>
            <w:vAlign w:val="center"/>
          </w:tcPr>
          <w:p w14:paraId="2F39D784"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9 695 662</w:t>
            </w:r>
          </w:p>
        </w:tc>
        <w:tc>
          <w:tcPr>
            <w:tcW w:w="994" w:type="dxa"/>
            <w:tcBorders>
              <w:top w:val="nil"/>
              <w:left w:val="nil"/>
              <w:bottom w:val="single" w:sz="4" w:space="0" w:color="auto"/>
              <w:right w:val="single" w:sz="4" w:space="0" w:color="auto"/>
            </w:tcBorders>
            <w:shd w:val="clear" w:color="auto" w:fill="auto"/>
            <w:noWrap/>
            <w:vAlign w:val="center"/>
          </w:tcPr>
          <w:p w14:paraId="590DA198"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2 423 915</w:t>
            </w:r>
          </w:p>
        </w:tc>
        <w:tc>
          <w:tcPr>
            <w:tcW w:w="1113" w:type="dxa"/>
            <w:tcBorders>
              <w:top w:val="nil"/>
              <w:left w:val="nil"/>
              <w:bottom w:val="single" w:sz="4" w:space="0" w:color="auto"/>
              <w:right w:val="single" w:sz="4" w:space="0" w:color="auto"/>
            </w:tcBorders>
            <w:shd w:val="clear" w:color="auto" w:fill="auto"/>
            <w:noWrap/>
            <w:vAlign w:val="center"/>
          </w:tcPr>
          <w:p w14:paraId="7AFD185C"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80 797 179</w:t>
            </w:r>
          </w:p>
        </w:tc>
        <w:tc>
          <w:tcPr>
            <w:tcW w:w="540" w:type="dxa"/>
            <w:tcBorders>
              <w:top w:val="nil"/>
              <w:left w:val="nil"/>
              <w:bottom w:val="single" w:sz="4" w:space="0" w:color="auto"/>
              <w:right w:val="single" w:sz="4" w:space="0" w:color="auto"/>
            </w:tcBorders>
            <w:shd w:val="clear" w:color="auto" w:fill="auto"/>
            <w:noWrap/>
            <w:vAlign w:val="center"/>
          </w:tcPr>
          <w:p w14:paraId="5A9C80F3"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410BCA1C"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014" w:type="dxa"/>
            <w:tcBorders>
              <w:top w:val="nil"/>
              <w:left w:val="nil"/>
              <w:bottom w:val="single" w:sz="4" w:space="0" w:color="auto"/>
              <w:right w:val="single" w:sz="4" w:space="0" w:color="auto"/>
            </w:tcBorders>
            <w:shd w:val="clear" w:color="auto" w:fill="auto"/>
            <w:noWrap/>
            <w:vAlign w:val="center"/>
          </w:tcPr>
          <w:p w14:paraId="7C557A39" w14:textId="77777777" w:rsidR="00F55C7A"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65 243 722</w:t>
            </w:r>
          </w:p>
        </w:tc>
        <w:tc>
          <w:tcPr>
            <w:tcW w:w="993" w:type="dxa"/>
            <w:tcBorders>
              <w:top w:val="nil"/>
              <w:left w:val="nil"/>
              <w:bottom w:val="single" w:sz="4" w:space="0" w:color="auto"/>
              <w:right w:val="single" w:sz="4" w:space="0" w:color="auto"/>
            </w:tcBorders>
            <w:shd w:val="clear" w:color="auto" w:fill="auto"/>
            <w:noWrap/>
            <w:vAlign w:val="center"/>
          </w:tcPr>
          <w:p w14:paraId="763EC5AE" w14:textId="77777777" w:rsidR="00F55C7A"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11 513 598</w:t>
            </w:r>
          </w:p>
        </w:tc>
        <w:tc>
          <w:tcPr>
            <w:tcW w:w="992" w:type="dxa"/>
            <w:tcBorders>
              <w:top w:val="nil"/>
              <w:left w:val="nil"/>
              <w:bottom w:val="single" w:sz="4" w:space="0" w:color="auto"/>
              <w:right w:val="single" w:sz="4" w:space="0" w:color="auto"/>
            </w:tcBorders>
            <w:shd w:val="clear" w:color="auto" w:fill="auto"/>
            <w:noWrap/>
            <w:vAlign w:val="center"/>
          </w:tcPr>
          <w:p w14:paraId="6132907B"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3 433 880</w:t>
            </w:r>
          </w:p>
        </w:tc>
        <w:tc>
          <w:tcPr>
            <w:tcW w:w="992" w:type="dxa"/>
            <w:tcBorders>
              <w:top w:val="nil"/>
              <w:left w:val="nil"/>
              <w:bottom w:val="single" w:sz="4" w:space="0" w:color="auto"/>
              <w:right w:val="single" w:sz="4" w:space="0" w:color="auto"/>
            </w:tcBorders>
            <w:shd w:val="clear" w:color="auto" w:fill="auto"/>
            <w:noWrap/>
            <w:vAlign w:val="center"/>
          </w:tcPr>
          <w:p w14:paraId="6BDDAAA7"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605 979</w:t>
            </w:r>
          </w:p>
        </w:tc>
        <w:tc>
          <w:tcPr>
            <w:tcW w:w="1470" w:type="dxa"/>
            <w:tcBorders>
              <w:top w:val="nil"/>
              <w:left w:val="nil"/>
              <w:bottom w:val="single" w:sz="4" w:space="0" w:color="auto"/>
              <w:right w:val="single" w:sz="4" w:space="0" w:color="auto"/>
            </w:tcBorders>
            <w:shd w:val="clear" w:color="auto" w:fill="auto"/>
            <w:noWrap/>
            <w:vAlign w:val="center"/>
          </w:tcPr>
          <w:p w14:paraId="31E8BF0E"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5,00%</w:t>
            </w:r>
          </w:p>
        </w:tc>
      </w:tr>
      <w:tr w:rsidR="00803A1B" w:rsidRPr="00B35B98" w14:paraId="2E75A430" w14:textId="77777777" w:rsidTr="00B108A9">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2D3FB74A"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5. Zatrudnienie</w:t>
            </w:r>
          </w:p>
        </w:tc>
        <w:tc>
          <w:tcPr>
            <w:tcW w:w="881" w:type="dxa"/>
            <w:tcBorders>
              <w:top w:val="nil"/>
              <w:left w:val="nil"/>
              <w:bottom w:val="single" w:sz="4" w:space="0" w:color="auto"/>
              <w:right w:val="single" w:sz="4" w:space="0" w:color="auto"/>
            </w:tcBorders>
            <w:shd w:val="clear" w:color="auto" w:fill="auto"/>
            <w:noWrap/>
            <w:vAlign w:val="center"/>
          </w:tcPr>
          <w:p w14:paraId="00675566"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EFS</w:t>
            </w:r>
          </w:p>
        </w:tc>
        <w:tc>
          <w:tcPr>
            <w:tcW w:w="480" w:type="dxa"/>
            <w:vMerge/>
            <w:tcBorders>
              <w:top w:val="nil"/>
              <w:left w:val="single" w:sz="4" w:space="0" w:color="auto"/>
              <w:bottom w:val="single" w:sz="4" w:space="0" w:color="000000"/>
              <w:right w:val="single" w:sz="4" w:space="0" w:color="auto"/>
            </w:tcBorders>
            <w:vAlign w:val="center"/>
          </w:tcPr>
          <w:p w14:paraId="1743D06C" w14:textId="77777777" w:rsidR="00803A1B" w:rsidRPr="00B35B98" w:rsidRDefault="00803A1B" w:rsidP="00971256">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1F9F72B7" w14:textId="77777777" w:rsidR="00803A1B" w:rsidRPr="00B35B98" w:rsidRDefault="00803A1B" w:rsidP="00971256">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43009028" w14:textId="7107B1AB" w:rsidR="001C7C80" w:rsidRPr="00B35B98" w:rsidRDefault="00E0283C"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199 508 857</w:t>
            </w:r>
            <w:r w:rsidR="00335BB0" w:rsidRPr="00B35B98">
              <w:rPr>
                <w:rFonts w:asciiTheme="minorHAnsi" w:hAnsiTheme="minorHAnsi" w:cstheme="minorHAnsi"/>
                <w:sz w:val="18"/>
                <w:szCs w:val="18"/>
              </w:rPr>
              <w:t xml:space="preserve"> </w:t>
            </w:r>
            <w:r w:rsidR="00EA5E46" w:rsidRPr="00B35B98">
              <w:rPr>
                <w:rFonts w:asciiTheme="minorHAnsi" w:hAnsiTheme="minorHAnsi" w:cstheme="minorHAnsi"/>
                <w:sz w:val="18"/>
                <w:szCs w:val="18"/>
              </w:rPr>
              <w:t xml:space="preserve"> </w:t>
            </w:r>
          </w:p>
        </w:tc>
        <w:tc>
          <w:tcPr>
            <w:tcW w:w="991" w:type="dxa"/>
            <w:tcBorders>
              <w:top w:val="nil"/>
              <w:left w:val="nil"/>
              <w:bottom w:val="single" w:sz="4" w:space="0" w:color="auto"/>
              <w:right w:val="single" w:sz="4" w:space="0" w:color="auto"/>
            </w:tcBorders>
            <w:shd w:val="clear" w:color="auto" w:fill="auto"/>
            <w:noWrap/>
            <w:vAlign w:val="bottom"/>
          </w:tcPr>
          <w:p w14:paraId="07A72AFF" w14:textId="4F37CFBA" w:rsidR="00DB59C6" w:rsidRPr="00B35B98" w:rsidRDefault="000A2909"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35</w:t>
            </w:r>
            <w:r w:rsidR="009E4BFF">
              <w:rPr>
                <w:rFonts w:asciiTheme="minorHAnsi" w:hAnsiTheme="minorHAnsi" w:cstheme="minorHAnsi"/>
                <w:sz w:val="18"/>
                <w:szCs w:val="18"/>
              </w:rPr>
              <w:t> 207 446</w:t>
            </w:r>
            <w:r w:rsidRPr="00B35B98">
              <w:rPr>
                <w:rFonts w:asciiTheme="minorHAnsi" w:hAnsiTheme="minorHAnsi" w:cstheme="minorHAnsi"/>
                <w:sz w:val="18"/>
                <w:szCs w:val="18"/>
              </w:rPr>
              <w:t xml:space="preserve"> </w:t>
            </w:r>
            <w:r w:rsidR="00EA5E46" w:rsidRPr="00B35B98">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332931A9" w14:textId="2B28EDE9" w:rsidR="006300DF" w:rsidRPr="00B35B98" w:rsidRDefault="000A2909"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3</w:t>
            </w:r>
            <w:r w:rsidR="00CF1D6B">
              <w:rPr>
                <w:rFonts w:asciiTheme="minorHAnsi" w:hAnsiTheme="minorHAnsi" w:cstheme="minorHAnsi"/>
                <w:sz w:val="18"/>
                <w:szCs w:val="18"/>
              </w:rPr>
              <w:t>1 809 052</w:t>
            </w:r>
            <w:r w:rsidRPr="00B35B98">
              <w:rPr>
                <w:rFonts w:asciiTheme="minorHAnsi" w:hAnsiTheme="minorHAnsi" w:cstheme="minorHAnsi"/>
                <w:sz w:val="18"/>
                <w:szCs w:val="18"/>
              </w:rPr>
              <w:t xml:space="preserve"> </w:t>
            </w:r>
            <w:r w:rsidR="00506AB7" w:rsidRPr="00B35B98">
              <w:rPr>
                <w:rFonts w:asciiTheme="minorHAnsi" w:hAnsiTheme="minorHAnsi" w:cstheme="minorHAnsi"/>
                <w:sz w:val="18"/>
                <w:szCs w:val="18"/>
              </w:rPr>
              <w:t xml:space="preserve"> </w:t>
            </w:r>
          </w:p>
        </w:tc>
        <w:tc>
          <w:tcPr>
            <w:tcW w:w="994" w:type="dxa"/>
            <w:tcBorders>
              <w:top w:val="nil"/>
              <w:left w:val="nil"/>
              <w:bottom w:val="single" w:sz="4" w:space="0" w:color="auto"/>
              <w:right w:val="single" w:sz="4" w:space="0" w:color="auto"/>
            </w:tcBorders>
            <w:shd w:val="clear" w:color="auto" w:fill="auto"/>
            <w:noWrap/>
            <w:vAlign w:val="center"/>
          </w:tcPr>
          <w:p w14:paraId="4E62DCA3" w14:textId="5C3BC73A" w:rsidR="006300DF" w:rsidRPr="00B35B98" w:rsidRDefault="000A2909"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3</w:t>
            </w:r>
            <w:r w:rsidR="00CF1D6B">
              <w:rPr>
                <w:rFonts w:asciiTheme="minorHAnsi" w:hAnsiTheme="minorHAnsi" w:cstheme="minorHAnsi"/>
                <w:sz w:val="18"/>
                <w:szCs w:val="18"/>
              </w:rPr>
              <w:t> 398 394</w:t>
            </w:r>
            <w:r w:rsidRPr="00B35B98">
              <w:rPr>
                <w:rFonts w:asciiTheme="minorHAnsi" w:hAnsiTheme="minorHAnsi" w:cstheme="minorHAnsi"/>
                <w:sz w:val="18"/>
                <w:szCs w:val="18"/>
              </w:rPr>
              <w:t xml:space="preserve"> </w:t>
            </w:r>
            <w:r w:rsidR="00506AB7" w:rsidRPr="00B35B98">
              <w:rPr>
                <w:rFonts w:asciiTheme="minorHAnsi" w:hAnsiTheme="minorHAnsi" w:cstheme="minorHAnsi"/>
                <w:sz w:val="18"/>
                <w:szCs w:val="18"/>
              </w:rPr>
              <w:t xml:space="preserve"> </w:t>
            </w:r>
          </w:p>
        </w:tc>
        <w:tc>
          <w:tcPr>
            <w:tcW w:w="1113" w:type="dxa"/>
            <w:tcBorders>
              <w:top w:val="nil"/>
              <w:left w:val="nil"/>
              <w:bottom w:val="single" w:sz="4" w:space="0" w:color="auto"/>
              <w:right w:val="single" w:sz="4" w:space="0" w:color="auto"/>
            </w:tcBorders>
            <w:shd w:val="clear" w:color="auto" w:fill="auto"/>
            <w:noWrap/>
            <w:vAlign w:val="center"/>
          </w:tcPr>
          <w:p w14:paraId="41B7348D" w14:textId="2F2D25B5" w:rsidR="006300DF" w:rsidRPr="00B35B98" w:rsidRDefault="00393DB3"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23</w:t>
            </w:r>
            <w:r w:rsidR="00153E5D">
              <w:rPr>
                <w:rFonts w:asciiTheme="minorHAnsi" w:hAnsiTheme="minorHAnsi" w:cstheme="minorHAnsi"/>
                <w:sz w:val="18"/>
                <w:szCs w:val="18"/>
              </w:rPr>
              <w:t>4 716 303</w:t>
            </w:r>
            <w:r w:rsidRPr="00B35B98">
              <w:rPr>
                <w:rFonts w:asciiTheme="minorHAnsi" w:hAnsiTheme="minorHAnsi" w:cstheme="minorHAnsi"/>
                <w:sz w:val="18"/>
                <w:szCs w:val="18"/>
              </w:rPr>
              <w:t xml:space="preserve"> </w:t>
            </w:r>
            <w:r w:rsidR="00D91E35" w:rsidRPr="00B35B98">
              <w:rPr>
                <w:rFonts w:asciiTheme="minorHAnsi" w:hAnsiTheme="minorHAnsi" w:cstheme="minorHAnsi"/>
                <w:sz w:val="18"/>
                <w:szCs w:val="18"/>
              </w:rPr>
              <w:t xml:space="preserve"> </w:t>
            </w:r>
          </w:p>
        </w:tc>
        <w:tc>
          <w:tcPr>
            <w:tcW w:w="540" w:type="dxa"/>
            <w:tcBorders>
              <w:top w:val="nil"/>
              <w:left w:val="nil"/>
              <w:bottom w:val="single" w:sz="4" w:space="0" w:color="auto"/>
              <w:right w:val="single" w:sz="4" w:space="0" w:color="auto"/>
            </w:tcBorders>
            <w:shd w:val="clear" w:color="auto" w:fill="auto"/>
            <w:noWrap/>
            <w:vAlign w:val="center"/>
          </w:tcPr>
          <w:p w14:paraId="2C67EF2C"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2A4F3EAE"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014" w:type="dxa"/>
            <w:tcBorders>
              <w:top w:val="nil"/>
              <w:left w:val="nil"/>
              <w:bottom w:val="single" w:sz="4" w:space="0" w:color="auto"/>
              <w:right w:val="single" w:sz="4" w:space="0" w:color="auto"/>
            </w:tcBorders>
            <w:shd w:val="clear" w:color="auto" w:fill="auto"/>
            <w:noWrap/>
            <w:vAlign w:val="center"/>
          </w:tcPr>
          <w:p w14:paraId="3D246EEE" w14:textId="720C62CC" w:rsidR="00F55C7A" w:rsidRPr="00B35B98" w:rsidRDefault="003F5B90"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18</w:t>
            </w:r>
            <w:r w:rsidR="00543461">
              <w:rPr>
                <w:rFonts w:asciiTheme="minorHAnsi" w:hAnsiTheme="minorHAnsi" w:cstheme="minorHAnsi"/>
                <w:sz w:val="18"/>
                <w:szCs w:val="18"/>
              </w:rPr>
              <w:t xml:space="preserve">3 726 040 </w:t>
            </w:r>
          </w:p>
        </w:tc>
        <w:tc>
          <w:tcPr>
            <w:tcW w:w="993" w:type="dxa"/>
            <w:tcBorders>
              <w:top w:val="nil"/>
              <w:left w:val="nil"/>
              <w:bottom w:val="single" w:sz="4" w:space="0" w:color="auto"/>
              <w:right w:val="single" w:sz="4" w:space="0" w:color="auto"/>
            </w:tcBorders>
            <w:shd w:val="clear" w:color="auto" w:fill="auto"/>
            <w:noWrap/>
            <w:vAlign w:val="center"/>
          </w:tcPr>
          <w:p w14:paraId="39C07282" w14:textId="60372857" w:rsidR="00F55C7A" w:rsidRPr="00B35B98" w:rsidRDefault="003F5B90"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32</w:t>
            </w:r>
            <w:r w:rsidR="00543461">
              <w:rPr>
                <w:rFonts w:asciiTheme="minorHAnsi" w:hAnsiTheme="minorHAnsi" w:cstheme="minorHAnsi"/>
                <w:sz w:val="18"/>
                <w:szCs w:val="18"/>
              </w:rPr>
              <w:t> 422 243</w:t>
            </w:r>
            <w:r w:rsidRPr="00B35B98">
              <w:rPr>
                <w:rFonts w:asciiTheme="minorHAnsi" w:hAnsiTheme="minorHAnsi" w:cstheme="minorHAnsi"/>
                <w:sz w:val="18"/>
                <w:szCs w:val="18"/>
              </w:rPr>
              <w:t xml:space="preserve"> </w:t>
            </w:r>
            <w:r w:rsidR="00D91E35" w:rsidRPr="00B35B98">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26F5BB19"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15 782 817</w:t>
            </w:r>
          </w:p>
        </w:tc>
        <w:tc>
          <w:tcPr>
            <w:tcW w:w="992" w:type="dxa"/>
            <w:tcBorders>
              <w:top w:val="nil"/>
              <w:left w:val="nil"/>
              <w:bottom w:val="single" w:sz="4" w:space="0" w:color="auto"/>
              <w:right w:val="single" w:sz="4" w:space="0" w:color="auto"/>
            </w:tcBorders>
            <w:shd w:val="clear" w:color="auto" w:fill="auto"/>
            <w:noWrap/>
            <w:vAlign w:val="center"/>
          </w:tcPr>
          <w:p w14:paraId="3C1767B4"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2 785 203</w:t>
            </w:r>
          </w:p>
        </w:tc>
        <w:tc>
          <w:tcPr>
            <w:tcW w:w="1470" w:type="dxa"/>
            <w:tcBorders>
              <w:top w:val="nil"/>
              <w:left w:val="nil"/>
              <w:bottom w:val="single" w:sz="4" w:space="0" w:color="auto"/>
              <w:right w:val="single" w:sz="4" w:space="0" w:color="auto"/>
            </w:tcBorders>
            <w:shd w:val="clear" w:color="auto" w:fill="auto"/>
            <w:noWrap/>
            <w:vAlign w:val="center"/>
          </w:tcPr>
          <w:p w14:paraId="68F23204" w14:textId="3F1371BD" w:rsidR="00803A1B" w:rsidRPr="00B35B98" w:rsidRDefault="00D91E35"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7,</w:t>
            </w:r>
            <w:r w:rsidR="00543461">
              <w:rPr>
                <w:rFonts w:asciiTheme="minorHAnsi" w:hAnsiTheme="minorHAnsi" w:cstheme="minorHAnsi"/>
                <w:sz w:val="18"/>
                <w:szCs w:val="18"/>
              </w:rPr>
              <w:t>91</w:t>
            </w:r>
            <w:r w:rsidR="00803A1B" w:rsidRPr="00B35B98">
              <w:rPr>
                <w:rFonts w:asciiTheme="minorHAnsi" w:hAnsiTheme="minorHAnsi" w:cstheme="minorHAnsi"/>
                <w:sz w:val="18"/>
                <w:szCs w:val="18"/>
              </w:rPr>
              <w:t>%</w:t>
            </w:r>
          </w:p>
        </w:tc>
      </w:tr>
      <w:tr w:rsidR="00803A1B" w:rsidRPr="00B35B98" w14:paraId="3EFA76BB" w14:textId="77777777" w:rsidTr="00B108A9">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72288C04"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6. Integracja</w:t>
            </w:r>
          </w:p>
        </w:tc>
        <w:tc>
          <w:tcPr>
            <w:tcW w:w="881" w:type="dxa"/>
            <w:tcBorders>
              <w:top w:val="nil"/>
              <w:left w:val="nil"/>
              <w:bottom w:val="single" w:sz="4" w:space="0" w:color="auto"/>
              <w:right w:val="single" w:sz="4" w:space="0" w:color="auto"/>
            </w:tcBorders>
            <w:shd w:val="clear" w:color="auto" w:fill="auto"/>
            <w:noWrap/>
            <w:vAlign w:val="center"/>
          </w:tcPr>
          <w:p w14:paraId="189079B4"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EFS</w:t>
            </w:r>
          </w:p>
        </w:tc>
        <w:tc>
          <w:tcPr>
            <w:tcW w:w="480" w:type="dxa"/>
            <w:vMerge/>
            <w:tcBorders>
              <w:top w:val="nil"/>
              <w:left w:val="single" w:sz="4" w:space="0" w:color="auto"/>
              <w:bottom w:val="single" w:sz="4" w:space="0" w:color="000000"/>
              <w:right w:val="single" w:sz="4" w:space="0" w:color="auto"/>
            </w:tcBorders>
            <w:vAlign w:val="center"/>
          </w:tcPr>
          <w:p w14:paraId="7999B8CB" w14:textId="77777777" w:rsidR="00803A1B" w:rsidRPr="00B35B98" w:rsidRDefault="00803A1B" w:rsidP="00971256">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19532BC0" w14:textId="77777777" w:rsidR="00803A1B" w:rsidRPr="00B35B98" w:rsidRDefault="00803A1B" w:rsidP="00971256">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26C21CB9" w14:textId="73708FC3" w:rsidR="00803A1B" w:rsidRPr="00B35B98" w:rsidRDefault="00335BB0"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 xml:space="preserve">118 250 948 </w:t>
            </w:r>
            <w:r w:rsidR="003A6C33" w:rsidRPr="00B35B98">
              <w:rPr>
                <w:rFonts w:asciiTheme="minorHAnsi" w:hAnsiTheme="minorHAnsi" w:cstheme="minorHAnsi"/>
                <w:sz w:val="18"/>
                <w:szCs w:val="18"/>
              </w:rPr>
              <w:t xml:space="preserve"> </w:t>
            </w:r>
          </w:p>
        </w:tc>
        <w:tc>
          <w:tcPr>
            <w:tcW w:w="991" w:type="dxa"/>
            <w:tcBorders>
              <w:top w:val="nil"/>
              <w:left w:val="nil"/>
              <w:bottom w:val="single" w:sz="4" w:space="0" w:color="auto"/>
              <w:right w:val="single" w:sz="4" w:space="0" w:color="auto"/>
            </w:tcBorders>
            <w:shd w:val="clear" w:color="auto" w:fill="auto"/>
            <w:noWrap/>
            <w:vAlign w:val="bottom"/>
          </w:tcPr>
          <w:p w14:paraId="7FD4B2FB" w14:textId="7F93C1EA" w:rsidR="00803A1B" w:rsidRPr="00B35B98" w:rsidRDefault="000A2909"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 xml:space="preserve">20 867 815 </w:t>
            </w:r>
            <w:r w:rsidR="003A6C33" w:rsidRPr="00B35B98">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1DE335DB" w14:textId="628333AE" w:rsidR="00803A1B" w:rsidRPr="00B35B98" w:rsidRDefault="000A2909"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 xml:space="preserve">16 912 637 </w:t>
            </w:r>
            <w:r w:rsidR="00084F4D" w:rsidRPr="00B35B98">
              <w:rPr>
                <w:rFonts w:asciiTheme="minorHAnsi" w:hAnsiTheme="minorHAnsi" w:cstheme="minorHAnsi"/>
                <w:sz w:val="18"/>
                <w:szCs w:val="18"/>
              </w:rPr>
              <w:t xml:space="preserve"> </w:t>
            </w:r>
          </w:p>
        </w:tc>
        <w:tc>
          <w:tcPr>
            <w:tcW w:w="994" w:type="dxa"/>
            <w:tcBorders>
              <w:top w:val="nil"/>
              <w:left w:val="nil"/>
              <w:bottom w:val="single" w:sz="4" w:space="0" w:color="auto"/>
              <w:right w:val="single" w:sz="4" w:space="0" w:color="auto"/>
            </w:tcBorders>
            <w:shd w:val="clear" w:color="auto" w:fill="auto"/>
            <w:noWrap/>
            <w:vAlign w:val="center"/>
          </w:tcPr>
          <w:p w14:paraId="3095D0FA" w14:textId="024FE54B" w:rsidR="00803A1B" w:rsidRPr="00B35B98" w:rsidRDefault="000A2909"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 xml:space="preserve">3 955 178 </w:t>
            </w:r>
            <w:r w:rsidR="00D5178E" w:rsidRPr="00B35B98">
              <w:rPr>
                <w:rFonts w:asciiTheme="minorHAnsi" w:hAnsiTheme="minorHAnsi" w:cstheme="minorHAnsi"/>
                <w:sz w:val="18"/>
                <w:szCs w:val="18"/>
              </w:rPr>
              <w:t xml:space="preserve"> </w:t>
            </w:r>
          </w:p>
        </w:tc>
        <w:tc>
          <w:tcPr>
            <w:tcW w:w="1113" w:type="dxa"/>
            <w:tcBorders>
              <w:top w:val="nil"/>
              <w:left w:val="nil"/>
              <w:bottom w:val="single" w:sz="4" w:space="0" w:color="auto"/>
              <w:right w:val="single" w:sz="4" w:space="0" w:color="auto"/>
            </w:tcBorders>
            <w:shd w:val="clear" w:color="auto" w:fill="auto"/>
            <w:noWrap/>
            <w:vAlign w:val="center"/>
          </w:tcPr>
          <w:p w14:paraId="7E7EC60E" w14:textId="0699AF18" w:rsidR="00803A1B" w:rsidRPr="00B35B98" w:rsidRDefault="00393DB3"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 xml:space="preserve">139 118 763 </w:t>
            </w:r>
            <w:r w:rsidR="00B91392" w:rsidRPr="00B35B98">
              <w:rPr>
                <w:rFonts w:asciiTheme="minorHAnsi" w:hAnsiTheme="minorHAnsi" w:cstheme="minorHAnsi"/>
                <w:sz w:val="18"/>
                <w:szCs w:val="18"/>
              </w:rPr>
              <w:t xml:space="preserve"> </w:t>
            </w:r>
          </w:p>
        </w:tc>
        <w:tc>
          <w:tcPr>
            <w:tcW w:w="540" w:type="dxa"/>
            <w:tcBorders>
              <w:top w:val="nil"/>
              <w:left w:val="nil"/>
              <w:bottom w:val="single" w:sz="4" w:space="0" w:color="auto"/>
              <w:right w:val="single" w:sz="4" w:space="0" w:color="auto"/>
            </w:tcBorders>
            <w:shd w:val="clear" w:color="auto" w:fill="auto"/>
            <w:noWrap/>
            <w:vAlign w:val="center"/>
          </w:tcPr>
          <w:p w14:paraId="608112FA"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52C1DF74"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014" w:type="dxa"/>
            <w:tcBorders>
              <w:top w:val="nil"/>
              <w:left w:val="nil"/>
              <w:bottom w:val="single" w:sz="4" w:space="0" w:color="auto"/>
              <w:right w:val="single" w:sz="4" w:space="0" w:color="auto"/>
            </w:tcBorders>
            <w:shd w:val="clear" w:color="auto" w:fill="auto"/>
            <w:noWrap/>
            <w:vAlign w:val="center"/>
          </w:tcPr>
          <w:p w14:paraId="72A64EC9" w14:textId="53A51EB6" w:rsidR="00F55C7A" w:rsidRPr="00B35B98" w:rsidRDefault="003F5B90"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 xml:space="preserve">110 249 462 </w:t>
            </w:r>
          </w:p>
        </w:tc>
        <w:tc>
          <w:tcPr>
            <w:tcW w:w="993" w:type="dxa"/>
            <w:tcBorders>
              <w:top w:val="nil"/>
              <w:left w:val="nil"/>
              <w:bottom w:val="single" w:sz="4" w:space="0" w:color="auto"/>
              <w:right w:val="single" w:sz="4" w:space="0" w:color="auto"/>
            </w:tcBorders>
            <w:shd w:val="clear" w:color="auto" w:fill="auto"/>
            <w:noWrap/>
            <w:vAlign w:val="center"/>
          </w:tcPr>
          <w:p w14:paraId="71297991" w14:textId="62ADD63D" w:rsidR="00F55C7A" w:rsidRPr="00B35B98" w:rsidRDefault="003F5B90"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 xml:space="preserve">19 455 788 </w:t>
            </w:r>
            <w:r w:rsidR="00B91392" w:rsidRPr="00B35B98">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F2995F4"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8 001 486</w:t>
            </w:r>
          </w:p>
        </w:tc>
        <w:tc>
          <w:tcPr>
            <w:tcW w:w="992" w:type="dxa"/>
            <w:tcBorders>
              <w:top w:val="nil"/>
              <w:left w:val="nil"/>
              <w:bottom w:val="single" w:sz="4" w:space="0" w:color="auto"/>
              <w:right w:val="single" w:sz="4" w:space="0" w:color="auto"/>
            </w:tcBorders>
            <w:shd w:val="clear" w:color="auto" w:fill="auto"/>
            <w:noWrap/>
            <w:vAlign w:val="center"/>
          </w:tcPr>
          <w:p w14:paraId="596A893B"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1 412 027</w:t>
            </w:r>
          </w:p>
        </w:tc>
        <w:tc>
          <w:tcPr>
            <w:tcW w:w="1470" w:type="dxa"/>
            <w:tcBorders>
              <w:top w:val="nil"/>
              <w:left w:val="nil"/>
              <w:bottom w:val="single" w:sz="4" w:space="0" w:color="auto"/>
              <w:right w:val="single" w:sz="4" w:space="0" w:color="auto"/>
            </w:tcBorders>
            <w:shd w:val="clear" w:color="auto" w:fill="auto"/>
            <w:noWrap/>
            <w:vAlign w:val="center"/>
          </w:tcPr>
          <w:p w14:paraId="671F833C" w14:textId="4200CA3D" w:rsidR="00803A1B" w:rsidRPr="00B35B98" w:rsidRDefault="00B91392"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6,7</w:t>
            </w:r>
            <w:r w:rsidR="003F5B90" w:rsidRPr="00B35B98">
              <w:rPr>
                <w:rFonts w:asciiTheme="minorHAnsi" w:hAnsiTheme="minorHAnsi" w:cstheme="minorHAnsi"/>
                <w:sz w:val="18"/>
                <w:szCs w:val="18"/>
              </w:rPr>
              <w:t>7</w:t>
            </w:r>
            <w:r w:rsidR="00803A1B" w:rsidRPr="00B35B98">
              <w:rPr>
                <w:rFonts w:asciiTheme="minorHAnsi" w:hAnsiTheme="minorHAnsi" w:cstheme="minorHAnsi"/>
                <w:sz w:val="18"/>
                <w:szCs w:val="18"/>
              </w:rPr>
              <w:t>%</w:t>
            </w:r>
          </w:p>
        </w:tc>
      </w:tr>
      <w:tr w:rsidR="00803A1B" w:rsidRPr="00B35B98" w14:paraId="39B4C63C" w14:textId="77777777" w:rsidTr="00B108A9">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29A9A6EC"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7. Zdrowie</w:t>
            </w:r>
            <w:r w:rsidR="00404B6D" w:rsidRPr="00B35B98">
              <w:rPr>
                <w:rFonts w:asciiTheme="minorHAnsi" w:hAnsiTheme="minorHAnsi" w:cstheme="minorHAnsi"/>
                <w:sz w:val="18"/>
                <w:szCs w:val="18"/>
              </w:rPr>
              <w:t xml:space="preserve"> i Opieka</w:t>
            </w:r>
          </w:p>
        </w:tc>
        <w:tc>
          <w:tcPr>
            <w:tcW w:w="881" w:type="dxa"/>
            <w:tcBorders>
              <w:top w:val="nil"/>
              <w:left w:val="nil"/>
              <w:bottom w:val="single" w:sz="4" w:space="0" w:color="auto"/>
              <w:right w:val="single" w:sz="4" w:space="0" w:color="auto"/>
            </w:tcBorders>
            <w:shd w:val="clear" w:color="auto" w:fill="auto"/>
            <w:noWrap/>
            <w:vAlign w:val="center"/>
          </w:tcPr>
          <w:p w14:paraId="6C756E0B"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EFRR</w:t>
            </w:r>
          </w:p>
        </w:tc>
        <w:tc>
          <w:tcPr>
            <w:tcW w:w="480" w:type="dxa"/>
            <w:vMerge/>
            <w:tcBorders>
              <w:top w:val="nil"/>
              <w:left w:val="single" w:sz="4" w:space="0" w:color="auto"/>
              <w:bottom w:val="single" w:sz="4" w:space="0" w:color="000000"/>
              <w:right w:val="single" w:sz="4" w:space="0" w:color="auto"/>
            </w:tcBorders>
            <w:vAlign w:val="center"/>
          </w:tcPr>
          <w:p w14:paraId="700B92AE" w14:textId="77777777" w:rsidR="00803A1B" w:rsidRPr="00B35B98" w:rsidRDefault="00803A1B" w:rsidP="00971256">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070712A1" w14:textId="77777777" w:rsidR="00803A1B" w:rsidRPr="00B35B98" w:rsidRDefault="00803A1B" w:rsidP="00971256">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35624FE1" w14:textId="335B5091" w:rsidR="00246970" w:rsidRPr="00B35B98" w:rsidRDefault="00335BB0"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w:t>
            </w:r>
            <w:r w:rsidR="00E0283C">
              <w:rPr>
                <w:rFonts w:asciiTheme="minorHAnsi" w:hAnsiTheme="minorHAnsi" w:cstheme="minorHAnsi"/>
                <w:sz w:val="18"/>
                <w:szCs w:val="18"/>
              </w:rPr>
              <w:t>50 0</w:t>
            </w:r>
            <w:r w:rsidRPr="00B35B98">
              <w:rPr>
                <w:rFonts w:asciiTheme="minorHAnsi" w:hAnsiTheme="minorHAnsi" w:cstheme="minorHAnsi"/>
                <w:sz w:val="18"/>
                <w:szCs w:val="18"/>
              </w:rPr>
              <w:t xml:space="preserve">75 500 </w:t>
            </w:r>
          </w:p>
        </w:tc>
        <w:tc>
          <w:tcPr>
            <w:tcW w:w="991" w:type="dxa"/>
            <w:tcBorders>
              <w:top w:val="nil"/>
              <w:left w:val="nil"/>
              <w:bottom w:val="single" w:sz="4" w:space="0" w:color="auto"/>
              <w:right w:val="single" w:sz="4" w:space="0" w:color="auto"/>
            </w:tcBorders>
            <w:shd w:val="clear" w:color="auto" w:fill="auto"/>
            <w:noWrap/>
            <w:vAlign w:val="center"/>
          </w:tcPr>
          <w:p w14:paraId="179F36B8" w14:textId="01C9B767" w:rsidR="00246970" w:rsidRPr="00B35B98" w:rsidRDefault="000A2909" w:rsidP="00F176EA">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2</w:t>
            </w:r>
            <w:r w:rsidR="009E4BFF">
              <w:rPr>
                <w:rFonts w:asciiTheme="minorHAnsi" w:hAnsiTheme="minorHAnsi" w:cstheme="minorHAnsi"/>
                <w:sz w:val="18"/>
                <w:szCs w:val="18"/>
              </w:rPr>
              <w:t>6 483 912</w:t>
            </w:r>
            <w:r w:rsidRPr="00B35B98">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202EB5D" w14:textId="77777777" w:rsidR="00246970" w:rsidRPr="00B35B98" w:rsidRDefault="00712693"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24 348 618</w:t>
            </w:r>
          </w:p>
        </w:tc>
        <w:tc>
          <w:tcPr>
            <w:tcW w:w="994" w:type="dxa"/>
            <w:tcBorders>
              <w:top w:val="nil"/>
              <w:left w:val="nil"/>
              <w:bottom w:val="single" w:sz="4" w:space="0" w:color="auto"/>
              <w:right w:val="single" w:sz="4" w:space="0" w:color="auto"/>
            </w:tcBorders>
            <w:shd w:val="clear" w:color="auto" w:fill="auto"/>
            <w:noWrap/>
            <w:vAlign w:val="center"/>
          </w:tcPr>
          <w:p w14:paraId="550C234E" w14:textId="7C2060AF" w:rsidR="00803A1B" w:rsidRPr="00B35B98" w:rsidRDefault="00153E5D"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2 135 294</w:t>
            </w:r>
            <w:r w:rsidR="000A2909" w:rsidRPr="00B35B98">
              <w:rPr>
                <w:rFonts w:asciiTheme="minorHAnsi" w:hAnsiTheme="minorHAnsi" w:cstheme="minorHAnsi"/>
                <w:sz w:val="18"/>
                <w:szCs w:val="18"/>
              </w:rPr>
              <w:t xml:space="preserve"> </w:t>
            </w:r>
          </w:p>
        </w:tc>
        <w:tc>
          <w:tcPr>
            <w:tcW w:w="1113" w:type="dxa"/>
            <w:tcBorders>
              <w:top w:val="nil"/>
              <w:left w:val="nil"/>
              <w:bottom w:val="single" w:sz="4" w:space="0" w:color="auto"/>
              <w:right w:val="single" w:sz="4" w:space="0" w:color="auto"/>
            </w:tcBorders>
            <w:shd w:val="clear" w:color="auto" w:fill="auto"/>
            <w:noWrap/>
            <w:vAlign w:val="center"/>
          </w:tcPr>
          <w:p w14:paraId="4DB33CFA" w14:textId="467F40CD" w:rsidR="00246970" w:rsidRPr="00B35B98" w:rsidRDefault="00393DB3" w:rsidP="00F176EA">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17</w:t>
            </w:r>
            <w:r w:rsidR="00153E5D">
              <w:rPr>
                <w:rFonts w:asciiTheme="minorHAnsi" w:hAnsiTheme="minorHAnsi" w:cstheme="minorHAnsi"/>
                <w:sz w:val="18"/>
                <w:szCs w:val="18"/>
              </w:rPr>
              <w:t>6 559 412</w:t>
            </w:r>
            <w:r w:rsidRPr="00B35B98">
              <w:rPr>
                <w:rFonts w:asciiTheme="minorHAnsi" w:hAnsiTheme="minorHAnsi" w:cstheme="minorHAnsi"/>
                <w:sz w:val="18"/>
                <w:szCs w:val="18"/>
              </w:rPr>
              <w:t xml:space="preserve"> </w:t>
            </w:r>
          </w:p>
        </w:tc>
        <w:tc>
          <w:tcPr>
            <w:tcW w:w="540" w:type="dxa"/>
            <w:tcBorders>
              <w:top w:val="nil"/>
              <w:left w:val="nil"/>
              <w:bottom w:val="single" w:sz="4" w:space="0" w:color="auto"/>
              <w:right w:val="single" w:sz="4" w:space="0" w:color="auto"/>
            </w:tcBorders>
            <w:shd w:val="clear" w:color="auto" w:fill="auto"/>
            <w:noWrap/>
            <w:vAlign w:val="center"/>
          </w:tcPr>
          <w:p w14:paraId="70373442"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10DCC855"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014" w:type="dxa"/>
            <w:tcBorders>
              <w:top w:val="nil"/>
              <w:left w:val="nil"/>
              <w:bottom w:val="single" w:sz="4" w:space="0" w:color="auto"/>
              <w:right w:val="single" w:sz="4" w:space="0" w:color="auto"/>
            </w:tcBorders>
            <w:shd w:val="clear" w:color="auto" w:fill="auto"/>
            <w:noWrap/>
            <w:vAlign w:val="center"/>
          </w:tcPr>
          <w:p w14:paraId="00FE1E34" w14:textId="1AE5C38E" w:rsidR="00246970" w:rsidRPr="00B35B98" w:rsidRDefault="00543461"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144 826 725 </w:t>
            </w:r>
            <w:r w:rsidR="003F5B90" w:rsidRPr="00B35B98">
              <w:rPr>
                <w:rFonts w:asciiTheme="minorHAnsi" w:hAnsiTheme="minorHAnsi" w:cstheme="minorHAnsi"/>
                <w:sz w:val="18"/>
                <w:szCs w:val="18"/>
              </w:rPr>
              <w:t xml:space="preserve"> </w:t>
            </w:r>
          </w:p>
        </w:tc>
        <w:tc>
          <w:tcPr>
            <w:tcW w:w="993" w:type="dxa"/>
            <w:tcBorders>
              <w:top w:val="nil"/>
              <w:left w:val="nil"/>
              <w:bottom w:val="single" w:sz="4" w:space="0" w:color="auto"/>
              <w:right w:val="single" w:sz="4" w:space="0" w:color="auto"/>
            </w:tcBorders>
            <w:shd w:val="clear" w:color="auto" w:fill="auto"/>
            <w:noWrap/>
            <w:vAlign w:val="center"/>
          </w:tcPr>
          <w:p w14:paraId="2FD962A5" w14:textId="3FC40D70" w:rsidR="00246970" w:rsidRPr="00B35B98" w:rsidRDefault="003F5B90" w:rsidP="00F176EA">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2</w:t>
            </w:r>
            <w:r w:rsidR="00543461">
              <w:rPr>
                <w:rFonts w:asciiTheme="minorHAnsi" w:hAnsiTheme="minorHAnsi" w:cstheme="minorHAnsi"/>
                <w:sz w:val="18"/>
                <w:szCs w:val="18"/>
              </w:rPr>
              <w:t>5 557 658</w:t>
            </w:r>
            <w:r w:rsidRPr="00B35B98">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41AA1ECC"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5 248 775</w:t>
            </w:r>
          </w:p>
        </w:tc>
        <w:tc>
          <w:tcPr>
            <w:tcW w:w="992" w:type="dxa"/>
            <w:tcBorders>
              <w:top w:val="nil"/>
              <w:left w:val="nil"/>
              <w:bottom w:val="single" w:sz="4" w:space="0" w:color="auto"/>
              <w:right w:val="single" w:sz="4" w:space="0" w:color="auto"/>
            </w:tcBorders>
            <w:shd w:val="clear" w:color="auto" w:fill="auto"/>
            <w:noWrap/>
            <w:vAlign w:val="center"/>
          </w:tcPr>
          <w:p w14:paraId="366C48B2"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926 254</w:t>
            </w:r>
          </w:p>
        </w:tc>
        <w:tc>
          <w:tcPr>
            <w:tcW w:w="1470" w:type="dxa"/>
            <w:tcBorders>
              <w:top w:val="nil"/>
              <w:left w:val="nil"/>
              <w:bottom w:val="single" w:sz="4" w:space="0" w:color="auto"/>
              <w:right w:val="single" w:sz="4" w:space="0" w:color="auto"/>
            </w:tcBorders>
            <w:shd w:val="clear" w:color="auto" w:fill="auto"/>
            <w:noWrap/>
            <w:vAlign w:val="center"/>
          </w:tcPr>
          <w:p w14:paraId="732DA8E1" w14:textId="5F446890" w:rsidR="00803A1B" w:rsidRPr="00B35B98" w:rsidRDefault="00A30AE6"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3,</w:t>
            </w:r>
            <w:r w:rsidR="00543461">
              <w:rPr>
                <w:rFonts w:asciiTheme="minorHAnsi" w:hAnsiTheme="minorHAnsi" w:cstheme="minorHAnsi"/>
                <w:sz w:val="18"/>
                <w:szCs w:val="18"/>
              </w:rPr>
              <w:t>50</w:t>
            </w:r>
            <w:r w:rsidR="00803A1B" w:rsidRPr="00B35B98">
              <w:rPr>
                <w:rFonts w:asciiTheme="minorHAnsi" w:hAnsiTheme="minorHAnsi" w:cstheme="minorHAnsi"/>
                <w:sz w:val="18"/>
                <w:szCs w:val="18"/>
              </w:rPr>
              <w:t>%</w:t>
            </w:r>
          </w:p>
        </w:tc>
      </w:tr>
      <w:tr w:rsidR="00D5455B" w:rsidRPr="00B35B98" w14:paraId="23B9B080" w14:textId="77777777" w:rsidTr="003E5A00">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6725C76F" w14:textId="77777777" w:rsidR="00D5455B" w:rsidRPr="00B35B98" w:rsidRDefault="00D5455B" w:rsidP="00D5455B">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 Konwersja</w:t>
            </w:r>
          </w:p>
        </w:tc>
        <w:tc>
          <w:tcPr>
            <w:tcW w:w="881" w:type="dxa"/>
            <w:tcBorders>
              <w:top w:val="nil"/>
              <w:left w:val="nil"/>
              <w:bottom w:val="single" w:sz="4" w:space="0" w:color="auto"/>
              <w:right w:val="single" w:sz="4" w:space="0" w:color="auto"/>
            </w:tcBorders>
            <w:shd w:val="clear" w:color="auto" w:fill="auto"/>
            <w:noWrap/>
            <w:vAlign w:val="center"/>
          </w:tcPr>
          <w:p w14:paraId="2F60CCC9" w14:textId="77777777" w:rsidR="00D5455B" w:rsidRPr="00B35B98" w:rsidRDefault="00D5455B" w:rsidP="00D5455B">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EFRR</w:t>
            </w:r>
          </w:p>
        </w:tc>
        <w:tc>
          <w:tcPr>
            <w:tcW w:w="480" w:type="dxa"/>
            <w:vMerge/>
            <w:tcBorders>
              <w:top w:val="nil"/>
              <w:left w:val="single" w:sz="4" w:space="0" w:color="auto"/>
              <w:bottom w:val="single" w:sz="4" w:space="0" w:color="000000"/>
              <w:right w:val="single" w:sz="4" w:space="0" w:color="auto"/>
            </w:tcBorders>
            <w:vAlign w:val="center"/>
          </w:tcPr>
          <w:p w14:paraId="2F9CFE3B" w14:textId="77777777" w:rsidR="00D5455B" w:rsidRPr="00B35B98" w:rsidRDefault="00D5455B" w:rsidP="00D5455B">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34D1F4A7" w14:textId="77777777" w:rsidR="00D5455B" w:rsidRPr="00B35B98" w:rsidRDefault="00D5455B" w:rsidP="00D5455B">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75A36EA0" w14:textId="60B69E6C" w:rsidR="00D5455B" w:rsidRPr="00B35B98" w:rsidRDefault="00D5455B" w:rsidP="00D5455B">
            <w:pPr>
              <w:spacing w:after="0" w:line="360" w:lineRule="auto"/>
              <w:rPr>
                <w:rFonts w:asciiTheme="minorHAnsi" w:hAnsiTheme="minorHAnsi" w:cstheme="minorHAnsi"/>
                <w:sz w:val="18"/>
                <w:szCs w:val="18"/>
              </w:rPr>
            </w:pPr>
            <w:r>
              <w:rPr>
                <w:rFonts w:asciiTheme="minorHAnsi" w:hAnsiTheme="minorHAnsi" w:cstheme="minorHAnsi"/>
                <w:sz w:val="18"/>
                <w:szCs w:val="18"/>
              </w:rPr>
              <w:t>159</w:t>
            </w:r>
            <w:r>
              <w:rPr>
                <w:rFonts w:asciiTheme="minorHAnsi" w:hAnsiTheme="minorHAnsi" w:cstheme="minorHAnsi"/>
                <w:sz w:val="18"/>
                <w:szCs w:val="18"/>
              </w:rPr>
              <w:t xml:space="preserve"> 904 090</w:t>
            </w:r>
          </w:p>
        </w:tc>
        <w:tc>
          <w:tcPr>
            <w:tcW w:w="991" w:type="dxa"/>
            <w:tcBorders>
              <w:top w:val="nil"/>
              <w:left w:val="nil"/>
              <w:bottom w:val="single" w:sz="4" w:space="0" w:color="auto"/>
              <w:right w:val="single" w:sz="4" w:space="0" w:color="auto"/>
            </w:tcBorders>
            <w:shd w:val="clear" w:color="auto" w:fill="auto"/>
            <w:noWrap/>
            <w:vAlign w:val="center"/>
          </w:tcPr>
          <w:p w14:paraId="19D7E6AA" w14:textId="18F10515" w:rsidR="00D5455B" w:rsidRPr="00B35B98" w:rsidRDefault="00D5455B" w:rsidP="00D5455B">
            <w:pPr>
              <w:spacing w:after="0" w:line="360" w:lineRule="auto"/>
              <w:rPr>
                <w:rFonts w:asciiTheme="minorHAnsi" w:hAnsiTheme="minorHAnsi" w:cstheme="minorHAnsi"/>
                <w:sz w:val="18"/>
                <w:szCs w:val="18"/>
              </w:rPr>
            </w:pPr>
            <w:r>
              <w:rPr>
                <w:rFonts w:asciiTheme="minorHAnsi" w:hAnsiTheme="minorHAnsi" w:cstheme="minorHAnsi"/>
                <w:sz w:val="18"/>
                <w:szCs w:val="18"/>
              </w:rPr>
              <w:t>28 218 369</w:t>
            </w:r>
          </w:p>
        </w:tc>
        <w:tc>
          <w:tcPr>
            <w:tcW w:w="992" w:type="dxa"/>
            <w:tcBorders>
              <w:top w:val="nil"/>
              <w:left w:val="nil"/>
              <w:bottom w:val="single" w:sz="4" w:space="0" w:color="auto"/>
              <w:right w:val="single" w:sz="4" w:space="0" w:color="auto"/>
            </w:tcBorders>
            <w:shd w:val="clear" w:color="auto" w:fill="auto"/>
            <w:noWrap/>
            <w:vAlign w:val="center"/>
          </w:tcPr>
          <w:p w14:paraId="0AB8C906" w14:textId="77777777" w:rsidR="00D5455B" w:rsidRPr="00B108A9" w:rsidRDefault="00D5455B" w:rsidP="00D5455B">
            <w:pPr>
              <w:spacing w:after="0" w:line="360" w:lineRule="auto"/>
              <w:rPr>
                <w:rFonts w:asciiTheme="minorHAnsi" w:hAnsiTheme="minorHAnsi" w:cstheme="minorHAnsi"/>
                <w:sz w:val="18"/>
                <w:szCs w:val="18"/>
                <w:highlight w:val="yellow"/>
              </w:rPr>
            </w:pPr>
            <w:r w:rsidRPr="00C41D51">
              <w:rPr>
                <w:rFonts w:asciiTheme="minorHAnsi" w:hAnsiTheme="minorHAnsi" w:cstheme="minorHAnsi"/>
                <w:sz w:val="18"/>
                <w:szCs w:val="18"/>
              </w:rPr>
              <w:t>22 448 930</w:t>
            </w:r>
          </w:p>
        </w:tc>
        <w:tc>
          <w:tcPr>
            <w:tcW w:w="994" w:type="dxa"/>
            <w:tcBorders>
              <w:top w:val="nil"/>
              <w:left w:val="nil"/>
              <w:bottom w:val="single" w:sz="4" w:space="0" w:color="auto"/>
              <w:right w:val="single" w:sz="4" w:space="0" w:color="auto"/>
            </w:tcBorders>
            <w:shd w:val="clear" w:color="auto" w:fill="auto"/>
            <w:noWrap/>
            <w:vAlign w:val="center"/>
          </w:tcPr>
          <w:p w14:paraId="6E04A6AC" w14:textId="715CC8E6" w:rsidR="00D5455B" w:rsidRPr="00B108A9" w:rsidRDefault="00D5455B" w:rsidP="00D5455B">
            <w:pPr>
              <w:spacing w:after="0" w:line="360" w:lineRule="auto"/>
              <w:rPr>
                <w:rFonts w:asciiTheme="minorHAnsi" w:hAnsiTheme="minorHAnsi" w:cstheme="minorHAnsi"/>
                <w:sz w:val="18"/>
                <w:szCs w:val="18"/>
                <w:highlight w:val="yellow"/>
              </w:rPr>
            </w:pPr>
            <w:r w:rsidRPr="00D5455B">
              <w:rPr>
                <w:rFonts w:asciiTheme="minorHAnsi" w:hAnsiTheme="minorHAnsi" w:cstheme="minorHAnsi"/>
                <w:sz w:val="18"/>
                <w:szCs w:val="18"/>
              </w:rPr>
              <w:t>5 769 439</w:t>
            </w:r>
          </w:p>
        </w:tc>
        <w:tc>
          <w:tcPr>
            <w:tcW w:w="1113" w:type="dxa"/>
            <w:tcBorders>
              <w:top w:val="nil"/>
              <w:left w:val="nil"/>
              <w:bottom w:val="single" w:sz="4" w:space="0" w:color="auto"/>
              <w:right w:val="single" w:sz="4" w:space="0" w:color="auto"/>
            </w:tcBorders>
            <w:shd w:val="clear" w:color="auto" w:fill="auto"/>
            <w:noWrap/>
            <w:vAlign w:val="center"/>
          </w:tcPr>
          <w:p w14:paraId="437AF6DE" w14:textId="3C37D420" w:rsidR="00D5455B" w:rsidRPr="00B35B98" w:rsidRDefault="00D5455B" w:rsidP="00D5455B">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188 </w:t>
            </w:r>
            <w:r>
              <w:rPr>
                <w:rFonts w:asciiTheme="minorHAnsi" w:hAnsiTheme="minorHAnsi" w:cstheme="minorHAnsi"/>
                <w:sz w:val="18"/>
                <w:szCs w:val="18"/>
              </w:rPr>
              <w:t>122 459</w:t>
            </w:r>
          </w:p>
        </w:tc>
        <w:tc>
          <w:tcPr>
            <w:tcW w:w="540" w:type="dxa"/>
            <w:tcBorders>
              <w:top w:val="nil"/>
              <w:left w:val="nil"/>
              <w:bottom w:val="single" w:sz="4" w:space="0" w:color="auto"/>
              <w:right w:val="single" w:sz="4" w:space="0" w:color="auto"/>
            </w:tcBorders>
            <w:shd w:val="clear" w:color="auto" w:fill="auto"/>
            <w:noWrap/>
            <w:vAlign w:val="center"/>
          </w:tcPr>
          <w:p w14:paraId="5F5D6928" w14:textId="77777777" w:rsidR="00D5455B" w:rsidRPr="00B35B98" w:rsidRDefault="00D5455B" w:rsidP="00D5455B">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1D97FA73" w14:textId="77777777" w:rsidR="00D5455B" w:rsidRPr="00B35B98" w:rsidRDefault="00D5455B" w:rsidP="00D5455B">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014" w:type="dxa"/>
            <w:tcBorders>
              <w:top w:val="nil"/>
              <w:left w:val="nil"/>
              <w:bottom w:val="single" w:sz="4" w:space="0" w:color="auto"/>
              <w:right w:val="single" w:sz="4" w:space="0" w:color="auto"/>
            </w:tcBorders>
            <w:shd w:val="clear" w:color="auto" w:fill="auto"/>
            <w:noWrap/>
            <w:vAlign w:val="center"/>
          </w:tcPr>
          <w:p w14:paraId="6A6FDC3A" w14:textId="395F4D46" w:rsidR="00D5455B" w:rsidRPr="00B35B98" w:rsidRDefault="00D5455B" w:rsidP="00D5455B">
            <w:pPr>
              <w:spacing w:after="0" w:line="360" w:lineRule="auto"/>
              <w:rPr>
                <w:rFonts w:asciiTheme="minorHAnsi" w:hAnsiTheme="minorHAnsi" w:cstheme="minorHAnsi"/>
                <w:sz w:val="18"/>
                <w:szCs w:val="18"/>
              </w:rPr>
            </w:pPr>
            <w:r>
              <w:rPr>
                <w:rFonts w:asciiTheme="minorHAnsi" w:hAnsiTheme="minorHAnsi" w:cstheme="minorHAnsi"/>
                <w:sz w:val="18"/>
                <w:szCs w:val="18"/>
              </w:rPr>
              <w:t>151 953 428</w:t>
            </w:r>
          </w:p>
        </w:tc>
        <w:tc>
          <w:tcPr>
            <w:tcW w:w="993" w:type="dxa"/>
            <w:tcBorders>
              <w:top w:val="nil"/>
              <w:left w:val="nil"/>
              <w:bottom w:val="single" w:sz="4" w:space="0" w:color="auto"/>
              <w:right w:val="single" w:sz="4" w:space="0" w:color="auto"/>
            </w:tcBorders>
            <w:shd w:val="clear" w:color="auto" w:fill="auto"/>
            <w:noWrap/>
            <w:vAlign w:val="center"/>
          </w:tcPr>
          <w:p w14:paraId="60607DBA" w14:textId="18245345" w:rsidR="00D5455B" w:rsidRPr="00B108A9" w:rsidRDefault="00D5455B" w:rsidP="00D5455B">
            <w:pPr>
              <w:spacing w:after="0" w:line="360" w:lineRule="auto"/>
              <w:rPr>
                <w:rFonts w:asciiTheme="minorHAnsi" w:hAnsiTheme="minorHAnsi" w:cstheme="minorHAnsi"/>
                <w:sz w:val="18"/>
                <w:szCs w:val="18"/>
                <w:highlight w:val="yellow"/>
              </w:rPr>
            </w:pPr>
            <w:r w:rsidRPr="00BF785C">
              <w:rPr>
                <w:rFonts w:asciiTheme="minorHAnsi" w:hAnsiTheme="minorHAnsi" w:cstheme="minorHAnsi"/>
                <w:sz w:val="18"/>
                <w:szCs w:val="18"/>
              </w:rPr>
              <w:t>26 815 311</w:t>
            </w:r>
          </w:p>
        </w:tc>
        <w:tc>
          <w:tcPr>
            <w:tcW w:w="992" w:type="dxa"/>
            <w:tcBorders>
              <w:top w:val="nil"/>
              <w:left w:val="nil"/>
              <w:bottom w:val="single" w:sz="4" w:space="0" w:color="auto"/>
              <w:right w:val="single" w:sz="4" w:space="0" w:color="auto"/>
            </w:tcBorders>
            <w:shd w:val="clear" w:color="auto" w:fill="auto"/>
            <w:noWrap/>
            <w:vAlign w:val="center"/>
          </w:tcPr>
          <w:p w14:paraId="70C42E8C" w14:textId="77777777" w:rsidR="00D5455B" w:rsidRPr="00BF785C" w:rsidRDefault="00D5455B" w:rsidP="00D5455B">
            <w:pPr>
              <w:spacing w:after="0" w:line="360" w:lineRule="auto"/>
              <w:rPr>
                <w:rFonts w:asciiTheme="minorHAnsi" w:hAnsiTheme="minorHAnsi" w:cstheme="minorHAnsi"/>
                <w:sz w:val="18"/>
                <w:szCs w:val="18"/>
              </w:rPr>
            </w:pPr>
            <w:r w:rsidRPr="00BF785C">
              <w:rPr>
                <w:rFonts w:asciiTheme="minorHAnsi" w:hAnsiTheme="minorHAnsi" w:cstheme="minorHAnsi"/>
                <w:sz w:val="18"/>
                <w:szCs w:val="18"/>
              </w:rPr>
              <w:t>7 950 662</w:t>
            </w:r>
          </w:p>
        </w:tc>
        <w:tc>
          <w:tcPr>
            <w:tcW w:w="992" w:type="dxa"/>
            <w:tcBorders>
              <w:top w:val="nil"/>
              <w:left w:val="nil"/>
              <w:bottom w:val="single" w:sz="4" w:space="0" w:color="auto"/>
              <w:right w:val="single" w:sz="4" w:space="0" w:color="auto"/>
            </w:tcBorders>
            <w:shd w:val="clear" w:color="auto" w:fill="auto"/>
            <w:noWrap/>
            <w:vAlign w:val="center"/>
          </w:tcPr>
          <w:p w14:paraId="313A92DE" w14:textId="77777777" w:rsidR="00D5455B" w:rsidRPr="00BF785C" w:rsidRDefault="00D5455B" w:rsidP="00D5455B">
            <w:pPr>
              <w:spacing w:after="0" w:line="360" w:lineRule="auto"/>
              <w:rPr>
                <w:rFonts w:asciiTheme="minorHAnsi" w:hAnsiTheme="minorHAnsi" w:cstheme="minorHAnsi"/>
                <w:sz w:val="18"/>
                <w:szCs w:val="18"/>
              </w:rPr>
            </w:pPr>
            <w:r w:rsidRPr="00BF785C">
              <w:rPr>
                <w:rFonts w:asciiTheme="minorHAnsi" w:hAnsiTheme="minorHAnsi" w:cstheme="minorHAnsi"/>
                <w:sz w:val="18"/>
                <w:szCs w:val="18"/>
              </w:rPr>
              <w:t>1 403 058</w:t>
            </w:r>
          </w:p>
        </w:tc>
        <w:tc>
          <w:tcPr>
            <w:tcW w:w="1470" w:type="dxa"/>
            <w:tcBorders>
              <w:top w:val="nil"/>
              <w:left w:val="nil"/>
              <w:bottom w:val="single" w:sz="4" w:space="0" w:color="auto"/>
              <w:right w:val="single" w:sz="4" w:space="0" w:color="auto"/>
            </w:tcBorders>
            <w:shd w:val="clear" w:color="auto" w:fill="auto"/>
            <w:noWrap/>
            <w:vAlign w:val="center"/>
          </w:tcPr>
          <w:p w14:paraId="2F21189B" w14:textId="449B3391" w:rsidR="00D5455B" w:rsidRPr="00BF785C" w:rsidRDefault="00D5455B" w:rsidP="00D5455B">
            <w:pPr>
              <w:spacing w:after="0" w:line="360" w:lineRule="auto"/>
              <w:rPr>
                <w:rFonts w:asciiTheme="minorHAnsi" w:hAnsiTheme="minorHAnsi" w:cstheme="minorHAnsi"/>
                <w:sz w:val="18"/>
                <w:szCs w:val="18"/>
              </w:rPr>
            </w:pPr>
            <w:r w:rsidRPr="00BF785C">
              <w:rPr>
                <w:rFonts w:asciiTheme="minorHAnsi" w:hAnsiTheme="minorHAnsi" w:cstheme="minorHAnsi"/>
                <w:sz w:val="18"/>
                <w:szCs w:val="18"/>
              </w:rPr>
              <w:t>4,</w:t>
            </w:r>
            <w:r w:rsidRPr="00BF785C">
              <w:rPr>
                <w:rFonts w:asciiTheme="minorHAnsi" w:hAnsiTheme="minorHAnsi" w:cstheme="minorHAnsi"/>
                <w:sz w:val="18"/>
                <w:szCs w:val="18"/>
              </w:rPr>
              <w:t>97</w:t>
            </w:r>
            <w:r w:rsidRPr="00BF785C">
              <w:rPr>
                <w:rFonts w:asciiTheme="minorHAnsi" w:hAnsiTheme="minorHAnsi" w:cstheme="minorHAnsi"/>
                <w:sz w:val="18"/>
                <w:szCs w:val="18"/>
              </w:rPr>
              <w:t>%</w:t>
            </w:r>
          </w:p>
        </w:tc>
      </w:tr>
      <w:tr w:rsidR="00803A1B" w:rsidRPr="00B35B98" w14:paraId="14A24C33" w14:textId="77777777" w:rsidTr="00B108A9">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25B4EF33"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9. Mobilność</w:t>
            </w:r>
          </w:p>
        </w:tc>
        <w:tc>
          <w:tcPr>
            <w:tcW w:w="881" w:type="dxa"/>
            <w:tcBorders>
              <w:top w:val="nil"/>
              <w:left w:val="nil"/>
              <w:bottom w:val="single" w:sz="4" w:space="0" w:color="auto"/>
              <w:right w:val="single" w:sz="4" w:space="0" w:color="auto"/>
            </w:tcBorders>
            <w:shd w:val="clear" w:color="auto" w:fill="auto"/>
            <w:noWrap/>
            <w:vAlign w:val="center"/>
          </w:tcPr>
          <w:p w14:paraId="2949430F"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EFRR</w:t>
            </w:r>
          </w:p>
        </w:tc>
        <w:tc>
          <w:tcPr>
            <w:tcW w:w="480" w:type="dxa"/>
            <w:vMerge/>
            <w:tcBorders>
              <w:top w:val="nil"/>
              <w:left w:val="single" w:sz="4" w:space="0" w:color="auto"/>
              <w:bottom w:val="single" w:sz="4" w:space="0" w:color="000000"/>
              <w:right w:val="single" w:sz="4" w:space="0" w:color="auto"/>
            </w:tcBorders>
            <w:vAlign w:val="center"/>
          </w:tcPr>
          <w:p w14:paraId="7A9E4D85" w14:textId="77777777" w:rsidR="00803A1B" w:rsidRPr="00B35B98" w:rsidRDefault="00803A1B" w:rsidP="00971256">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2610D490" w14:textId="77777777" w:rsidR="00803A1B" w:rsidRPr="00B35B98" w:rsidRDefault="00803A1B" w:rsidP="00971256">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6EB76BDB" w14:textId="77777777" w:rsidR="00803A1B" w:rsidRPr="00B35B98" w:rsidRDefault="00A222A1"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374 381 860</w:t>
            </w:r>
          </w:p>
        </w:tc>
        <w:tc>
          <w:tcPr>
            <w:tcW w:w="991" w:type="dxa"/>
            <w:tcBorders>
              <w:top w:val="nil"/>
              <w:left w:val="nil"/>
              <w:bottom w:val="single" w:sz="4" w:space="0" w:color="auto"/>
              <w:right w:val="single" w:sz="4" w:space="0" w:color="auto"/>
            </w:tcBorders>
            <w:shd w:val="clear" w:color="auto" w:fill="auto"/>
            <w:noWrap/>
            <w:vAlign w:val="bottom"/>
          </w:tcPr>
          <w:p w14:paraId="0DB19EB5" w14:textId="77777777" w:rsidR="00803A1B" w:rsidRPr="00B35B98" w:rsidRDefault="00A222A1"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66 067 388</w:t>
            </w:r>
          </w:p>
        </w:tc>
        <w:tc>
          <w:tcPr>
            <w:tcW w:w="992" w:type="dxa"/>
            <w:tcBorders>
              <w:top w:val="nil"/>
              <w:left w:val="nil"/>
              <w:bottom w:val="single" w:sz="4" w:space="0" w:color="auto"/>
              <w:right w:val="single" w:sz="4" w:space="0" w:color="auto"/>
            </w:tcBorders>
            <w:shd w:val="clear" w:color="auto" w:fill="auto"/>
            <w:noWrap/>
            <w:vAlign w:val="center"/>
          </w:tcPr>
          <w:p w14:paraId="722239D4" w14:textId="77777777" w:rsidR="00803A1B" w:rsidRPr="00B35B98" w:rsidRDefault="001364D8"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64 746 040</w:t>
            </w:r>
          </w:p>
        </w:tc>
        <w:tc>
          <w:tcPr>
            <w:tcW w:w="994" w:type="dxa"/>
            <w:tcBorders>
              <w:top w:val="nil"/>
              <w:left w:val="nil"/>
              <w:bottom w:val="single" w:sz="4" w:space="0" w:color="auto"/>
              <w:right w:val="single" w:sz="4" w:space="0" w:color="auto"/>
            </w:tcBorders>
            <w:shd w:val="clear" w:color="auto" w:fill="auto"/>
            <w:noWrap/>
            <w:vAlign w:val="center"/>
          </w:tcPr>
          <w:p w14:paraId="26115D13" w14:textId="77777777" w:rsidR="00803A1B" w:rsidRPr="00B35B98" w:rsidRDefault="001364D8"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1 321 348</w:t>
            </w:r>
          </w:p>
        </w:tc>
        <w:tc>
          <w:tcPr>
            <w:tcW w:w="1113" w:type="dxa"/>
            <w:tcBorders>
              <w:top w:val="nil"/>
              <w:left w:val="nil"/>
              <w:bottom w:val="single" w:sz="4" w:space="0" w:color="auto"/>
              <w:right w:val="single" w:sz="4" w:space="0" w:color="auto"/>
            </w:tcBorders>
            <w:shd w:val="clear" w:color="auto" w:fill="auto"/>
            <w:noWrap/>
            <w:vAlign w:val="center"/>
          </w:tcPr>
          <w:p w14:paraId="032C5A7A" w14:textId="77777777" w:rsidR="00803A1B" w:rsidRPr="00B35B98" w:rsidRDefault="001364D8"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440 449 248</w:t>
            </w:r>
          </w:p>
        </w:tc>
        <w:tc>
          <w:tcPr>
            <w:tcW w:w="540" w:type="dxa"/>
            <w:tcBorders>
              <w:top w:val="nil"/>
              <w:left w:val="nil"/>
              <w:bottom w:val="single" w:sz="4" w:space="0" w:color="auto"/>
              <w:right w:val="single" w:sz="4" w:space="0" w:color="auto"/>
            </w:tcBorders>
            <w:shd w:val="clear" w:color="auto" w:fill="auto"/>
            <w:noWrap/>
            <w:vAlign w:val="center"/>
          </w:tcPr>
          <w:p w14:paraId="5797B31D"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71BF5399"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014" w:type="dxa"/>
            <w:tcBorders>
              <w:top w:val="nil"/>
              <w:left w:val="nil"/>
              <w:bottom w:val="single" w:sz="4" w:space="0" w:color="auto"/>
              <w:right w:val="single" w:sz="4" w:space="0" w:color="auto"/>
            </w:tcBorders>
            <w:shd w:val="clear" w:color="auto" w:fill="auto"/>
            <w:noWrap/>
            <w:vAlign w:val="center"/>
          </w:tcPr>
          <w:p w14:paraId="53F71349" w14:textId="77777777" w:rsidR="00F55C7A" w:rsidRPr="00B35B98" w:rsidRDefault="001364D8"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348 175 130</w:t>
            </w:r>
          </w:p>
        </w:tc>
        <w:tc>
          <w:tcPr>
            <w:tcW w:w="993" w:type="dxa"/>
            <w:tcBorders>
              <w:top w:val="nil"/>
              <w:left w:val="nil"/>
              <w:bottom w:val="single" w:sz="4" w:space="0" w:color="auto"/>
              <w:right w:val="single" w:sz="4" w:space="0" w:color="auto"/>
            </w:tcBorders>
            <w:shd w:val="clear" w:color="auto" w:fill="auto"/>
            <w:noWrap/>
            <w:vAlign w:val="center"/>
          </w:tcPr>
          <w:p w14:paraId="48ABB75A" w14:textId="77777777" w:rsidR="00F55C7A" w:rsidRPr="00B35B98" w:rsidRDefault="001364D8"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61 442 671</w:t>
            </w:r>
          </w:p>
        </w:tc>
        <w:tc>
          <w:tcPr>
            <w:tcW w:w="992" w:type="dxa"/>
            <w:tcBorders>
              <w:top w:val="nil"/>
              <w:left w:val="nil"/>
              <w:bottom w:val="single" w:sz="4" w:space="0" w:color="auto"/>
              <w:right w:val="single" w:sz="4" w:space="0" w:color="auto"/>
            </w:tcBorders>
            <w:shd w:val="clear" w:color="auto" w:fill="auto"/>
            <w:noWrap/>
            <w:vAlign w:val="center"/>
          </w:tcPr>
          <w:p w14:paraId="7EA5DDBF" w14:textId="77777777" w:rsidR="00803A1B" w:rsidRPr="00B35B98" w:rsidRDefault="001364D8"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26 206 730</w:t>
            </w:r>
          </w:p>
        </w:tc>
        <w:tc>
          <w:tcPr>
            <w:tcW w:w="992" w:type="dxa"/>
            <w:tcBorders>
              <w:top w:val="nil"/>
              <w:left w:val="nil"/>
              <w:bottom w:val="single" w:sz="4" w:space="0" w:color="auto"/>
              <w:right w:val="single" w:sz="4" w:space="0" w:color="auto"/>
            </w:tcBorders>
            <w:shd w:val="clear" w:color="auto" w:fill="auto"/>
            <w:noWrap/>
            <w:vAlign w:val="center"/>
          </w:tcPr>
          <w:p w14:paraId="3C38D15D" w14:textId="77777777" w:rsidR="00803A1B" w:rsidRPr="00B35B98" w:rsidRDefault="001364D8"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4 624 717</w:t>
            </w:r>
          </w:p>
        </w:tc>
        <w:tc>
          <w:tcPr>
            <w:tcW w:w="1470" w:type="dxa"/>
            <w:tcBorders>
              <w:top w:val="nil"/>
              <w:left w:val="nil"/>
              <w:bottom w:val="single" w:sz="4" w:space="0" w:color="auto"/>
              <w:right w:val="single" w:sz="4" w:space="0" w:color="auto"/>
            </w:tcBorders>
            <w:shd w:val="clear" w:color="auto" w:fill="auto"/>
            <w:noWrap/>
            <w:vAlign w:val="center"/>
          </w:tcPr>
          <w:p w14:paraId="6AC4A2B1"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7,00%</w:t>
            </w:r>
          </w:p>
        </w:tc>
      </w:tr>
      <w:tr w:rsidR="00803A1B" w:rsidRPr="00B35B98" w14:paraId="29CD8107" w14:textId="77777777" w:rsidTr="00B108A9">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31520995"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lastRenderedPageBreak/>
              <w:t>10. Energia</w:t>
            </w:r>
          </w:p>
        </w:tc>
        <w:tc>
          <w:tcPr>
            <w:tcW w:w="881" w:type="dxa"/>
            <w:tcBorders>
              <w:top w:val="nil"/>
              <w:left w:val="nil"/>
              <w:bottom w:val="single" w:sz="4" w:space="0" w:color="auto"/>
              <w:right w:val="single" w:sz="4" w:space="0" w:color="auto"/>
            </w:tcBorders>
            <w:shd w:val="clear" w:color="auto" w:fill="auto"/>
            <w:noWrap/>
            <w:vAlign w:val="center"/>
          </w:tcPr>
          <w:p w14:paraId="334676CA"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EFRR</w:t>
            </w:r>
          </w:p>
        </w:tc>
        <w:tc>
          <w:tcPr>
            <w:tcW w:w="480" w:type="dxa"/>
            <w:vMerge/>
            <w:tcBorders>
              <w:top w:val="nil"/>
              <w:left w:val="single" w:sz="4" w:space="0" w:color="auto"/>
              <w:bottom w:val="single" w:sz="4" w:space="0" w:color="000000"/>
              <w:right w:val="single" w:sz="4" w:space="0" w:color="auto"/>
            </w:tcBorders>
            <w:vAlign w:val="center"/>
          </w:tcPr>
          <w:p w14:paraId="3147FF2C" w14:textId="77777777" w:rsidR="00803A1B" w:rsidRPr="00B35B98" w:rsidRDefault="00803A1B" w:rsidP="00971256">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32150204" w14:textId="77777777" w:rsidR="00803A1B" w:rsidRPr="00B35B98" w:rsidRDefault="00803A1B" w:rsidP="00971256">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6AFB34C8" w14:textId="73ADF529" w:rsidR="00126C9A" w:rsidRPr="00B35B98" w:rsidRDefault="00BE1C4E"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215</w:t>
            </w:r>
            <w:r w:rsidR="00D934ED">
              <w:rPr>
                <w:rFonts w:asciiTheme="minorHAnsi" w:hAnsiTheme="minorHAnsi" w:cstheme="minorHAnsi"/>
                <w:sz w:val="18"/>
                <w:szCs w:val="18"/>
              </w:rPr>
              <w:t xml:space="preserve"> 220 161</w:t>
            </w:r>
            <w:r w:rsidR="00E0283C">
              <w:rPr>
                <w:rFonts w:asciiTheme="minorHAnsi" w:hAnsiTheme="minorHAnsi" w:cstheme="minorHAnsi"/>
                <w:sz w:val="18"/>
                <w:szCs w:val="18"/>
              </w:rPr>
              <w:t xml:space="preserve"> </w:t>
            </w:r>
            <w:r w:rsidR="0010180B" w:rsidRPr="00B35B98">
              <w:rPr>
                <w:rFonts w:asciiTheme="minorHAnsi" w:hAnsiTheme="minorHAnsi" w:cstheme="minorHAnsi"/>
                <w:sz w:val="18"/>
                <w:szCs w:val="18"/>
              </w:rPr>
              <w:t xml:space="preserve"> </w:t>
            </w:r>
          </w:p>
        </w:tc>
        <w:tc>
          <w:tcPr>
            <w:tcW w:w="991" w:type="dxa"/>
            <w:tcBorders>
              <w:top w:val="nil"/>
              <w:left w:val="nil"/>
              <w:bottom w:val="single" w:sz="4" w:space="0" w:color="auto"/>
              <w:right w:val="single" w:sz="4" w:space="0" w:color="auto"/>
            </w:tcBorders>
            <w:shd w:val="clear" w:color="auto" w:fill="auto"/>
            <w:noWrap/>
            <w:vAlign w:val="center"/>
          </w:tcPr>
          <w:p w14:paraId="4224DAFC" w14:textId="57BA7E41" w:rsidR="00126C9A" w:rsidRPr="00B35B98" w:rsidRDefault="00F15CB1"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37 980 029</w:t>
            </w:r>
            <w:r w:rsidR="009E4BFF">
              <w:rPr>
                <w:rFonts w:asciiTheme="minorHAnsi" w:hAnsiTheme="minorHAnsi" w:cstheme="minorHAnsi"/>
                <w:sz w:val="18"/>
                <w:szCs w:val="18"/>
              </w:rPr>
              <w:t xml:space="preserve"> </w:t>
            </w:r>
            <w:r w:rsidR="0010180B" w:rsidRPr="00B35B98">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1AF1D8FB" w14:textId="77777777" w:rsidR="00126C9A" w:rsidRPr="008745CC" w:rsidRDefault="00394157" w:rsidP="00971256">
            <w:pPr>
              <w:spacing w:after="0" w:line="360" w:lineRule="auto"/>
              <w:rPr>
                <w:rFonts w:asciiTheme="minorHAnsi" w:hAnsiTheme="minorHAnsi" w:cstheme="minorHAnsi"/>
                <w:sz w:val="18"/>
                <w:szCs w:val="18"/>
              </w:rPr>
            </w:pPr>
            <w:r w:rsidRPr="008745CC">
              <w:rPr>
                <w:rFonts w:asciiTheme="minorHAnsi" w:hAnsiTheme="minorHAnsi" w:cstheme="minorHAnsi"/>
                <w:sz w:val="18"/>
                <w:szCs w:val="18"/>
              </w:rPr>
              <w:t>18 900 971</w:t>
            </w:r>
          </w:p>
        </w:tc>
        <w:tc>
          <w:tcPr>
            <w:tcW w:w="994" w:type="dxa"/>
            <w:tcBorders>
              <w:top w:val="nil"/>
              <w:left w:val="nil"/>
              <w:bottom w:val="single" w:sz="4" w:space="0" w:color="auto"/>
              <w:right w:val="single" w:sz="4" w:space="0" w:color="auto"/>
            </w:tcBorders>
            <w:shd w:val="clear" w:color="auto" w:fill="auto"/>
            <w:noWrap/>
            <w:vAlign w:val="center"/>
          </w:tcPr>
          <w:p w14:paraId="4B1DCA15" w14:textId="5ECE4135" w:rsidR="00126C9A" w:rsidRPr="008745CC" w:rsidRDefault="00F15CB1" w:rsidP="00971256">
            <w:pPr>
              <w:spacing w:after="0" w:line="360" w:lineRule="auto"/>
              <w:rPr>
                <w:rFonts w:asciiTheme="minorHAnsi" w:hAnsiTheme="minorHAnsi" w:cstheme="minorHAnsi"/>
                <w:sz w:val="18"/>
                <w:szCs w:val="18"/>
              </w:rPr>
            </w:pPr>
            <w:r w:rsidRPr="008745CC">
              <w:rPr>
                <w:rFonts w:asciiTheme="minorHAnsi" w:hAnsiTheme="minorHAnsi" w:cstheme="minorHAnsi"/>
                <w:sz w:val="18"/>
                <w:szCs w:val="18"/>
              </w:rPr>
              <w:t xml:space="preserve">19 </w:t>
            </w:r>
            <w:r w:rsidRPr="008745CC">
              <w:rPr>
                <w:rFonts w:asciiTheme="minorHAnsi" w:hAnsiTheme="minorHAnsi" w:cstheme="minorHAnsi"/>
                <w:sz w:val="18"/>
                <w:szCs w:val="18"/>
              </w:rPr>
              <w:t>079 058</w:t>
            </w:r>
            <w:r w:rsidR="00153E5D" w:rsidRPr="008745CC">
              <w:rPr>
                <w:rFonts w:asciiTheme="minorHAnsi" w:hAnsiTheme="minorHAnsi" w:cstheme="minorHAnsi"/>
                <w:sz w:val="18"/>
                <w:szCs w:val="18"/>
              </w:rPr>
              <w:t xml:space="preserve"> </w:t>
            </w:r>
          </w:p>
        </w:tc>
        <w:tc>
          <w:tcPr>
            <w:tcW w:w="1113" w:type="dxa"/>
            <w:tcBorders>
              <w:top w:val="nil"/>
              <w:left w:val="nil"/>
              <w:bottom w:val="single" w:sz="4" w:space="0" w:color="auto"/>
              <w:right w:val="single" w:sz="4" w:space="0" w:color="auto"/>
            </w:tcBorders>
            <w:shd w:val="clear" w:color="auto" w:fill="auto"/>
            <w:noWrap/>
            <w:vAlign w:val="center"/>
          </w:tcPr>
          <w:p w14:paraId="50DE6A9C" w14:textId="5D58C693" w:rsidR="00126C9A" w:rsidRPr="00B35B98" w:rsidRDefault="00F15CB1"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253 200 190</w:t>
            </w:r>
          </w:p>
        </w:tc>
        <w:tc>
          <w:tcPr>
            <w:tcW w:w="540" w:type="dxa"/>
            <w:tcBorders>
              <w:top w:val="nil"/>
              <w:left w:val="nil"/>
              <w:bottom w:val="single" w:sz="4" w:space="0" w:color="auto"/>
              <w:right w:val="single" w:sz="4" w:space="0" w:color="auto"/>
            </w:tcBorders>
            <w:shd w:val="clear" w:color="auto" w:fill="auto"/>
            <w:noWrap/>
            <w:vAlign w:val="center"/>
          </w:tcPr>
          <w:p w14:paraId="7FACBA7C"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207B22C1"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014" w:type="dxa"/>
            <w:tcBorders>
              <w:top w:val="nil"/>
              <w:left w:val="nil"/>
              <w:bottom w:val="single" w:sz="4" w:space="0" w:color="auto"/>
              <w:right w:val="single" w:sz="4" w:space="0" w:color="auto"/>
            </w:tcBorders>
            <w:shd w:val="clear" w:color="auto" w:fill="auto"/>
            <w:noWrap/>
            <w:vAlign w:val="center"/>
          </w:tcPr>
          <w:p w14:paraId="2EF11BC2" w14:textId="0826E936" w:rsidR="00F55C7A" w:rsidRPr="00B35B98" w:rsidRDefault="00824602"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200 </w:t>
            </w:r>
            <w:r>
              <w:rPr>
                <w:rFonts w:asciiTheme="minorHAnsi" w:hAnsiTheme="minorHAnsi" w:cstheme="minorHAnsi"/>
                <w:sz w:val="18"/>
                <w:szCs w:val="18"/>
              </w:rPr>
              <w:t>975 955</w:t>
            </w:r>
            <w:r w:rsidR="00D926CB">
              <w:rPr>
                <w:rFonts w:asciiTheme="minorHAnsi" w:hAnsiTheme="minorHAnsi" w:cstheme="minorHAnsi"/>
                <w:sz w:val="18"/>
                <w:szCs w:val="18"/>
              </w:rPr>
              <w:t xml:space="preserve"> </w:t>
            </w:r>
          </w:p>
        </w:tc>
        <w:tc>
          <w:tcPr>
            <w:tcW w:w="993" w:type="dxa"/>
            <w:tcBorders>
              <w:top w:val="nil"/>
              <w:left w:val="nil"/>
              <w:bottom w:val="single" w:sz="4" w:space="0" w:color="auto"/>
              <w:right w:val="single" w:sz="4" w:space="0" w:color="auto"/>
            </w:tcBorders>
            <w:shd w:val="clear" w:color="auto" w:fill="auto"/>
            <w:noWrap/>
            <w:vAlign w:val="center"/>
          </w:tcPr>
          <w:p w14:paraId="72C2AC8D" w14:textId="57CD6454" w:rsidR="00F55C7A" w:rsidRPr="00B108A9" w:rsidRDefault="00193557" w:rsidP="00971256">
            <w:pPr>
              <w:spacing w:after="0" w:line="360" w:lineRule="auto"/>
              <w:rPr>
                <w:rFonts w:asciiTheme="minorHAnsi" w:hAnsiTheme="minorHAnsi" w:cstheme="minorHAnsi"/>
                <w:sz w:val="18"/>
                <w:szCs w:val="18"/>
                <w:highlight w:val="yellow"/>
              </w:rPr>
            </w:pPr>
            <w:r w:rsidRPr="00E54CF5">
              <w:rPr>
                <w:rFonts w:asciiTheme="minorHAnsi" w:hAnsiTheme="minorHAnsi" w:cstheme="minorHAnsi"/>
                <w:sz w:val="18"/>
                <w:szCs w:val="18"/>
              </w:rPr>
              <w:t>35 466 346</w:t>
            </w:r>
            <w:r w:rsidR="00D926CB" w:rsidRPr="00E54CF5">
              <w:rPr>
                <w:rFonts w:asciiTheme="minorHAnsi" w:hAnsiTheme="minorHAnsi" w:cstheme="minorHAnsi"/>
                <w:sz w:val="18"/>
                <w:szCs w:val="18"/>
              </w:rPr>
              <w:t xml:space="preserve"> </w:t>
            </w:r>
            <w:r w:rsidR="0010180B" w:rsidRPr="00E54CF5">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31629D93" w14:textId="77777777" w:rsidR="00803A1B" w:rsidRPr="00B108A9" w:rsidRDefault="00CF2A13" w:rsidP="00971256">
            <w:pPr>
              <w:spacing w:after="0" w:line="360" w:lineRule="auto"/>
              <w:rPr>
                <w:rFonts w:asciiTheme="minorHAnsi" w:hAnsiTheme="minorHAnsi" w:cstheme="minorHAnsi"/>
                <w:sz w:val="18"/>
                <w:szCs w:val="18"/>
                <w:highlight w:val="yellow"/>
              </w:rPr>
            </w:pPr>
            <w:r w:rsidRPr="00E54CF5">
              <w:rPr>
                <w:rFonts w:asciiTheme="minorHAnsi" w:hAnsiTheme="minorHAnsi" w:cstheme="minorHAnsi"/>
                <w:sz w:val="18"/>
                <w:szCs w:val="18"/>
              </w:rPr>
              <w:t>14 244 206</w:t>
            </w:r>
          </w:p>
        </w:tc>
        <w:tc>
          <w:tcPr>
            <w:tcW w:w="992" w:type="dxa"/>
            <w:tcBorders>
              <w:top w:val="nil"/>
              <w:left w:val="nil"/>
              <w:bottom w:val="single" w:sz="4" w:space="0" w:color="auto"/>
              <w:right w:val="single" w:sz="4" w:space="0" w:color="auto"/>
            </w:tcBorders>
            <w:shd w:val="clear" w:color="auto" w:fill="auto"/>
            <w:noWrap/>
            <w:vAlign w:val="center"/>
          </w:tcPr>
          <w:p w14:paraId="2F43F016" w14:textId="77777777" w:rsidR="00803A1B" w:rsidRPr="00E54CF5" w:rsidRDefault="00CF2A13" w:rsidP="00971256">
            <w:pPr>
              <w:spacing w:after="0" w:line="360" w:lineRule="auto"/>
              <w:rPr>
                <w:rFonts w:asciiTheme="minorHAnsi" w:hAnsiTheme="minorHAnsi" w:cstheme="minorHAnsi"/>
                <w:sz w:val="18"/>
                <w:szCs w:val="18"/>
              </w:rPr>
            </w:pPr>
            <w:r w:rsidRPr="00E54CF5">
              <w:rPr>
                <w:rFonts w:asciiTheme="minorHAnsi" w:hAnsiTheme="minorHAnsi" w:cstheme="minorHAnsi"/>
                <w:sz w:val="18"/>
                <w:szCs w:val="18"/>
              </w:rPr>
              <w:t>2 513 683</w:t>
            </w:r>
          </w:p>
        </w:tc>
        <w:tc>
          <w:tcPr>
            <w:tcW w:w="1470" w:type="dxa"/>
            <w:tcBorders>
              <w:top w:val="nil"/>
              <w:left w:val="nil"/>
              <w:bottom w:val="single" w:sz="4" w:space="0" w:color="auto"/>
              <w:right w:val="single" w:sz="4" w:space="0" w:color="auto"/>
            </w:tcBorders>
            <w:shd w:val="clear" w:color="auto" w:fill="auto"/>
            <w:noWrap/>
            <w:vAlign w:val="center"/>
          </w:tcPr>
          <w:p w14:paraId="5C5E541B" w14:textId="7D8ECEB1" w:rsidR="00803A1B" w:rsidRPr="00E54CF5" w:rsidRDefault="0010180B" w:rsidP="00971256">
            <w:pPr>
              <w:spacing w:after="0" w:line="360" w:lineRule="auto"/>
              <w:rPr>
                <w:rFonts w:asciiTheme="minorHAnsi" w:hAnsiTheme="minorHAnsi" w:cstheme="minorHAnsi"/>
                <w:sz w:val="18"/>
                <w:szCs w:val="18"/>
              </w:rPr>
            </w:pPr>
            <w:r w:rsidRPr="00E54CF5">
              <w:rPr>
                <w:rFonts w:asciiTheme="minorHAnsi" w:hAnsiTheme="minorHAnsi" w:cstheme="minorHAnsi"/>
                <w:sz w:val="18"/>
                <w:szCs w:val="18"/>
              </w:rPr>
              <w:t>6,</w:t>
            </w:r>
            <w:r w:rsidR="00193557" w:rsidRPr="00E54CF5">
              <w:rPr>
                <w:rFonts w:asciiTheme="minorHAnsi" w:hAnsiTheme="minorHAnsi" w:cstheme="minorHAnsi"/>
                <w:sz w:val="18"/>
                <w:szCs w:val="18"/>
              </w:rPr>
              <w:t>62</w:t>
            </w:r>
            <w:r w:rsidR="00CF2A13" w:rsidRPr="00E54CF5">
              <w:rPr>
                <w:rFonts w:asciiTheme="minorHAnsi" w:hAnsiTheme="minorHAnsi" w:cstheme="minorHAnsi"/>
                <w:sz w:val="18"/>
                <w:szCs w:val="18"/>
              </w:rPr>
              <w:t>%</w:t>
            </w:r>
          </w:p>
        </w:tc>
      </w:tr>
      <w:tr w:rsidR="00803A1B" w:rsidRPr="00B35B98" w14:paraId="28105C57" w14:textId="77777777" w:rsidTr="00B108A9">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4BDBAEA0"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11. Środowisko</w:t>
            </w:r>
          </w:p>
        </w:tc>
        <w:tc>
          <w:tcPr>
            <w:tcW w:w="881" w:type="dxa"/>
            <w:tcBorders>
              <w:top w:val="nil"/>
              <w:left w:val="nil"/>
              <w:bottom w:val="single" w:sz="4" w:space="0" w:color="auto"/>
              <w:right w:val="single" w:sz="4" w:space="0" w:color="auto"/>
            </w:tcBorders>
            <w:shd w:val="clear" w:color="auto" w:fill="auto"/>
            <w:noWrap/>
            <w:vAlign w:val="center"/>
          </w:tcPr>
          <w:p w14:paraId="45C71C19"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EFRR</w:t>
            </w:r>
          </w:p>
        </w:tc>
        <w:tc>
          <w:tcPr>
            <w:tcW w:w="480" w:type="dxa"/>
            <w:vMerge/>
            <w:tcBorders>
              <w:top w:val="nil"/>
              <w:left w:val="single" w:sz="4" w:space="0" w:color="auto"/>
              <w:bottom w:val="single" w:sz="4" w:space="0" w:color="000000"/>
              <w:right w:val="single" w:sz="4" w:space="0" w:color="auto"/>
            </w:tcBorders>
            <w:vAlign w:val="center"/>
          </w:tcPr>
          <w:p w14:paraId="028DBB1C" w14:textId="77777777" w:rsidR="00803A1B" w:rsidRPr="00B35B98" w:rsidRDefault="00803A1B" w:rsidP="00971256">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124FD45A" w14:textId="77777777" w:rsidR="00803A1B" w:rsidRPr="00B35B98" w:rsidRDefault="00803A1B" w:rsidP="00971256">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1B923680"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120 909 938</w:t>
            </w:r>
          </w:p>
        </w:tc>
        <w:tc>
          <w:tcPr>
            <w:tcW w:w="991" w:type="dxa"/>
            <w:tcBorders>
              <w:top w:val="nil"/>
              <w:left w:val="nil"/>
              <w:bottom w:val="single" w:sz="4" w:space="0" w:color="auto"/>
              <w:right w:val="single" w:sz="4" w:space="0" w:color="auto"/>
            </w:tcBorders>
            <w:shd w:val="clear" w:color="auto" w:fill="auto"/>
            <w:noWrap/>
            <w:vAlign w:val="bottom"/>
          </w:tcPr>
          <w:p w14:paraId="534180A6"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21 337 048</w:t>
            </w:r>
          </w:p>
        </w:tc>
        <w:tc>
          <w:tcPr>
            <w:tcW w:w="992" w:type="dxa"/>
            <w:tcBorders>
              <w:top w:val="nil"/>
              <w:left w:val="nil"/>
              <w:bottom w:val="single" w:sz="4" w:space="0" w:color="auto"/>
              <w:right w:val="single" w:sz="4" w:space="0" w:color="auto"/>
            </w:tcBorders>
            <w:shd w:val="clear" w:color="auto" w:fill="auto"/>
            <w:noWrap/>
            <w:vAlign w:val="center"/>
          </w:tcPr>
          <w:p w14:paraId="12F14A55"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17 069 638</w:t>
            </w:r>
          </w:p>
        </w:tc>
        <w:tc>
          <w:tcPr>
            <w:tcW w:w="994" w:type="dxa"/>
            <w:tcBorders>
              <w:top w:val="nil"/>
              <w:left w:val="nil"/>
              <w:bottom w:val="single" w:sz="4" w:space="0" w:color="auto"/>
              <w:right w:val="single" w:sz="4" w:space="0" w:color="auto"/>
            </w:tcBorders>
            <w:shd w:val="clear" w:color="auto" w:fill="auto"/>
            <w:noWrap/>
            <w:vAlign w:val="center"/>
          </w:tcPr>
          <w:p w14:paraId="4DBD532E"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4 267 410</w:t>
            </w:r>
          </w:p>
        </w:tc>
        <w:tc>
          <w:tcPr>
            <w:tcW w:w="1113" w:type="dxa"/>
            <w:tcBorders>
              <w:top w:val="nil"/>
              <w:left w:val="nil"/>
              <w:bottom w:val="single" w:sz="4" w:space="0" w:color="auto"/>
              <w:right w:val="single" w:sz="4" w:space="0" w:color="auto"/>
            </w:tcBorders>
            <w:shd w:val="clear" w:color="auto" w:fill="auto"/>
            <w:noWrap/>
            <w:vAlign w:val="center"/>
          </w:tcPr>
          <w:p w14:paraId="732CDD4E"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142 246 986</w:t>
            </w:r>
          </w:p>
        </w:tc>
        <w:tc>
          <w:tcPr>
            <w:tcW w:w="540" w:type="dxa"/>
            <w:tcBorders>
              <w:top w:val="nil"/>
              <w:left w:val="nil"/>
              <w:bottom w:val="single" w:sz="4" w:space="0" w:color="auto"/>
              <w:right w:val="single" w:sz="4" w:space="0" w:color="auto"/>
            </w:tcBorders>
            <w:shd w:val="clear" w:color="auto" w:fill="auto"/>
            <w:noWrap/>
            <w:vAlign w:val="center"/>
          </w:tcPr>
          <w:p w14:paraId="1B32F21F"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0C7F619D"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014" w:type="dxa"/>
            <w:tcBorders>
              <w:top w:val="nil"/>
              <w:left w:val="nil"/>
              <w:bottom w:val="single" w:sz="4" w:space="0" w:color="auto"/>
              <w:right w:val="single" w:sz="4" w:space="0" w:color="auto"/>
            </w:tcBorders>
            <w:shd w:val="clear" w:color="auto" w:fill="auto"/>
            <w:noWrap/>
            <w:vAlign w:val="center"/>
          </w:tcPr>
          <w:p w14:paraId="0DD0690E" w14:textId="77777777" w:rsidR="00F55C7A"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112 446 242</w:t>
            </w:r>
          </w:p>
        </w:tc>
        <w:tc>
          <w:tcPr>
            <w:tcW w:w="993" w:type="dxa"/>
            <w:tcBorders>
              <w:top w:val="nil"/>
              <w:left w:val="nil"/>
              <w:bottom w:val="single" w:sz="4" w:space="0" w:color="auto"/>
              <w:right w:val="single" w:sz="4" w:space="0" w:color="auto"/>
            </w:tcBorders>
            <w:shd w:val="clear" w:color="auto" w:fill="auto"/>
            <w:noWrap/>
            <w:vAlign w:val="center"/>
          </w:tcPr>
          <w:p w14:paraId="0F5AE73A" w14:textId="77777777" w:rsidR="00F55C7A"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19 843 455</w:t>
            </w:r>
          </w:p>
        </w:tc>
        <w:tc>
          <w:tcPr>
            <w:tcW w:w="992" w:type="dxa"/>
            <w:tcBorders>
              <w:top w:val="nil"/>
              <w:left w:val="nil"/>
              <w:bottom w:val="single" w:sz="4" w:space="0" w:color="auto"/>
              <w:right w:val="single" w:sz="4" w:space="0" w:color="auto"/>
            </w:tcBorders>
            <w:shd w:val="clear" w:color="auto" w:fill="auto"/>
            <w:noWrap/>
            <w:vAlign w:val="center"/>
          </w:tcPr>
          <w:p w14:paraId="2D6544D5"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8 463 696</w:t>
            </w:r>
          </w:p>
        </w:tc>
        <w:tc>
          <w:tcPr>
            <w:tcW w:w="992" w:type="dxa"/>
            <w:tcBorders>
              <w:top w:val="nil"/>
              <w:left w:val="nil"/>
              <w:bottom w:val="single" w:sz="4" w:space="0" w:color="auto"/>
              <w:right w:val="single" w:sz="4" w:space="0" w:color="auto"/>
            </w:tcBorders>
            <w:shd w:val="clear" w:color="auto" w:fill="auto"/>
            <w:noWrap/>
            <w:vAlign w:val="center"/>
          </w:tcPr>
          <w:p w14:paraId="210E7207"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1 493 593</w:t>
            </w:r>
          </w:p>
        </w:tc>
        <w:tc>
          <w:tcPr>
            <w:tcW w:w="1470" w:type="dxa"/>
            <w:tcBorders>
              <w:top w:val="nil"/>
              <w:left w:val="nil"/>
              <w:bottom w:val="single" w:sz="4" w:space="0" w:color="auto"/>
              <w:right w:val="single" w:sz="4" w:space="0" w:color="auto"/>
            </w:tcBorders>
            <w:shd w:val="clear" w:color="auto" w:fill="auto"/>
            <w:noWrap/>
            <w:vAlign w:val="center"/>
          </w:tcPr>
          <w:p w14:paraId="4239376E"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7,00%</w:t>
            </w:r>
          </w:p>
        </w:tc>
      </w:tr>
      <w:tr w:rsidR="00803A1B" w:rsidRPr="00B35B98" w14:paraId="2A02306F" w14:textId="77777777" w:rsidTr="00B108A9">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16B3463B"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12. Pomoc techniczna</w:t>
            </w:r>
          </w:p>
        </w:tc>
        <w:tc>
          <w:tcPr>
            <w:tcW w:w="881" w:type="dxa"/>
            <w:tcBorders>
              <w:top w:val="nil"/>
              <w:left w:val="nil"/>
              <w:bottom w:val="single" w:sz="4" w:space="0" w:color="auto"/>
              <w:right w:val="single" w:sz="4" w:space="0" w:color="auto"/>
            </w:tcBorders>
            <w:shd w:val="clear" w:color="auto" w:fill="auto"/>
            <w:noWrap/>
            <w:vAlign w:val="center"/>
          </w:tcPr>
          <w:p w14:paraId="769A09FD"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EFS</w:t>
            </w:r>
          </w:p>
        </w:tc>
        <w:tc>
          <w:tcPr>
            <w:tcW w:w="480" w:type="dxa"/>
            <w:vMerge/>
            <w:tcBorders>
              <w:top w:val="nil"/>
              <w:left w:val="single" w:sz="4" w:space="0" w:color="auto"/>
              <w:bottom w:val="single" w:sz="4" w:space="0" w:color="000000"/>
              <w:right w:val="single" w:sz="4" w:space="0" w:color="auto"/>
            </w:tcBorders>
            <w:vAlign w:val="center"/>
          </w:tcPr>
          <w:p w14:paraId="0E7E36D5" w14:textId="77777777" w:rsidR="00803A1B" w:rsidRPr="00B35B98" w:rsidRDefault="00803A1B" w:rsidP="00971256">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1B0A500A" w14:textId="77777777" w:rsidR="00803A1B" w:rsidRPr="00B35B98" w:rsidRDefault="00803A1B" w:rsidP="00971256">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75AD4E1F"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65 206 918</w:t>
            </w:r>
          </w:p>
        </w:tc>
        <w:tc>
          <w:tcPr>
            <w:tcW w:w="991" w:type="dxa"/>
            <w:tcBorders>
              <w:top w:val="nil"/>
              <w:left w:val="nil"/>
              <w:bottom w:val="single" w:sz="4" w:space="0" w:color="auto"/>
              <w:right w:val="single" w:sz="4" w:space="0" w:color="auto"/>
            </w:tcBorders>
            <w:shd w:val="clear" w:color="auto" w:fill="auto"/>
            <w:noWrap/>
            <w:vAlign w:val="bottom"/>
          </w:tcPr>
          <w:p w14:paraId="149AE7D6"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11 507 104</w:t>
            </w:r>
          </w:p>
        </w:tc>
        <w:tc>
          <w:tcPr>
            <w:tcW w:w="992" w:type="dxa"/>
            <w:tcBorders>
              <w:top w:val="nil"/>
              <w:left w:val="nil"/>
              <w:bottom w:val="single" w:sz="4" w:space="0" w:color="auto"/>
              <w:right w:val="single" w:sz="4" w:space="0" w:color="auto"/>
            </w:tcBorders>
            <w:shd w:val="clear" w:color="auto" w:fill="auto"/>
            <w:noWrap/>
            <w:vAlign w:val="center"/>
          </w:tcPr>
          <w:p w14:paraId="15BCB7DD"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11 507 104</w:t>
            </w:r>
          </w:p>
        </w:tc>
        <w:tc>
          <w:tcPr>
            <w:tcW w:w="994" w:type="dxa"/>
            <w:tcBorders>
              <w:top w:val="nil"/>
              <w:left w:val="nil"/>
              <w:bottom w:val="single" w:sz="4" w:space="0" w:color="auto"/>
              <w:right w:val="single" w:sz="4" w:space="0" w:color="auto"/>
            </w:tcBorders>
            <w:shd w:val="clear" w:color="auto" w:fill="auto"/>
            <w:noWrap/>
            <w:vAlign w:val="center"/>
          </w:tcPr>
          <w:p w14:paraId="03E658D4"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113" w:type="dxa"/>
            <w:tcBorders>
              <w:top w:val="nil"/>
              <w:left w:val="nil"/>
              <w:bottom w:val="single" w:sz="4" w:space="0" w:color="auto"/>
              <w:right w:val="single" w:sz="4" w:space="0" w:color="auto"/>
            </w:tcBorders>
            <w:shd w:val="clear" w:color="auto" w:fill="auto"/>
            <w:noWrap/>
            <w:vAlign w:val="center"/>
          </w:tcPr>
          <w:p w14:paraId="36EA71B1"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76 714 022</w:t>
            </w:r>
          </w:p>
        </w:tc>
        <w:tc>
          <w:tcPr>
            <w:tcW w:w="540" w:type="dxa"/>
            <w:tcBorders>
              <w:top w:val="nil"/>
              <w:left w:val="nil"/>
              <w:bottom w:val="single" w:sz="4" w:space="0" w:color="auto"/>
              <w:right w:val="single" w:sz="4" w:space="0" w:color="auto"/>
            </w:tcBorders>
            <w:shd w:val="clear" w:color="auto" w:fill="auto"/>
            <w:noWrap/>
            <w:vAlign w:val="center"/>
          </w:tcPr>
          <w:p w14:paraId="5B186160"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515C840E"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014" w:type="dxa"/>
            <w:tcBorders>
              <w:top w:val="nil"/>
              <w:left w:val="nil"/>
              <w:bottom w:val="single" w:sz="4" w:space="0" w:color="auto"/>
              <w:right w:val="single" w:sz="4" w:space="0" w:color="auto"/>
            </w:tcBorders>
            <w:shd w:val="clear" w:color="auto" w:fill="auto"/>
            <w:noWrap/>
            <w:vAlign w:val="center"/>
          </w:tcPr>
          <w:p w14:paraId="6542E14E" w14:textId="77777777" w:rsidR="00F55C7A"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65 206 918</w:t>
            </w:r>
          </w:p>
        </w:tc>
        <w:tc>
          <w:tcPr>
            <w:tcW w:w="993" w:type="dxa"/>
            <w:tcBorders>
              <w:top w:val="nil"/>
              <w:left w:val="nil"/>
              <w:bottom w:val="single" w:sz="4" w:space="0" w:color="auto"/>
              <w:right w:val="single" w:sz="4" w:space="0" w:color="auto"/>
            </w:tcBorders>
            <w:shd w:val="clear" w:color="auto" w:fill="auto"/>
            <w:noWrap/>
            <w:vAlign w:val="center"/>
          </w:tcPr>
          <w:p w14:paraId="51CA4D78" w14:textId="77777777" w:rsidR="00F55C7A"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11 507 104</w:t>
            </w:r>
          </w:p>
        </w:tc>
        <w:tc>
          <w:tcPr>
            <w:tcW w:w="992" w:type="dxa"/>
            <w:tcBorders>
              <w:top w:val="nil"/>
              <w:left w:val="nil"/>
              <w:bottom w:val="single" w:sz="4" w:space="0" w:color="auto"/>
              <w:right w:val="single" w:sz="4" w:space="0" w:color="auto"/>
            </w:tcBorders>
            <w:shd w:val="clear" w:color="auto" w:fill="auto"/>
            <w:noWrap/>
            <w:vAlign w:val="center"/>
          </w:tcPr>
          <w:p w14:paraId="590AD028"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992" w:type="dxa"/>
            <w:tcBorders>
              <w:top w:val="nil"/>
              <w:left w:val="nil"/>
              <w:bottom w:val="single" w:sz="4" w:space="0" w:color="auto"/>
              <w:right w:val="single" w:sz="4" w:space="0" w:color="auto"/>
            </w:tcBorders>
            <w:shd w:val="clear" w:color="auto" w:fill="auto"/>
            <w:noWrap/>
            <w:vAlign w:val="center"/>
          </w:tcPr>
          <w:p w14:paraId="0EE06706"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470" w:type="dxa"/>
            <w:tcBorders>
              <w:top w:val="nil"/>
              <w:left w:val="nil"/>
              <w:bottom w:val="single" w:sz="4" w:space="0" w:color="auto"/>
              <w:right w:val="single" w:sz="4" w:space="0" w:color="auto"/>
            </w:tcBorders>
            <w:shd w:val="clear" w:color="auto" w:fill="auto"/>
            <w:noWrap/>
            <w:vAlign w:val="center"/>
          </w:tcPr>
          <w:p w14:paraId="51DD1883"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0,00%</w:t>
            </w:r>
          </w:p>
        </w:tc>
      </w:tr>
      <w:tr w:rsidR="0074728F" w:rsidRPr="00B35B98" w14:paraId="1E70C9A4" w14:textId="77777777" w:rsidTr="00B108A9">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3108D9CF" w14:textId="77777777" w:rsidR="0074728F" w:rsidRPr="00B35B98" w:rsidRDefault="0074728F"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13. Odbudowa i odporność (REACT-EU)</w:t>
            </w:r>
          </w:p>
        </w:tc>
        <w:tc>
          <w:tcPr>
            <w:tcW w:w="881" w:type="dxa"/>
            <w:tcBorders>
              <w:top w:val="nil"/>
              <w:left w:val="nil"/>
              <w:bottom w:val="single" w:sz="4" w:space="0" w:color="auto"/>
              <w:right w:val="single" w:sz="4" w:space="0" w:color="auto"/>
            </w:tcBorders>
            <w:shd w:val="clear" w:color="auto" w:fill="auto"/>
            <w:noWrap/>
            <w:vAlign w:val="center"/>
          </w:tcPr>
          <w:p w14:paraId="3B98989D" w14:textId="77777777" w:rsidR="0074728F" w:rsidRPr="00B35B98" w:rsidRDefault="0074728F"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EFRR</w:t>
            </w:r>
            <w:r w:rsidR="00D74711" w:rsidRPr="00B35B98">
              <w:rPr>
                <w:rFonts w:asciiTheme="minorHAnsi" w:hAnsiTheme="minorHAnsi" w:cstheme="minorHAnsi"/>
                <w:sz w:val="18"/>
                <w:szCs w:val="18"/>
              </w:rPr>
              <w:t xml:space="preserve"> REACT-EU</w:t>
            </w:r>
          </w:p>
        </w:tc>
        <w:tc>
          <w:tcPr>
            <w:tcW w:w="480" w:type="dxa"/>
            <w:vMerge/>
            <w:tcBorders>
              <w:top w:val="nil"/>
              <w:left w:val="single" w:sz="4" w:space="0" w:color="auto"/>
              <w:bottom w:val="single" w:sz="4" w:space="0" w:color="000000"/>
              <w:right w:val="single" w:sz="4" w:space="0" w:color="auto"/>
            </w:tcBorders>
            <w:vAlign w:val="center"/>
          </w:tcPr>
          <w:p w14:paraId="6823A4A3" w14:textId="77777777" w:rsidR="0074728F" w:rsidRPr="00B35B98" w:rsidRDefault="0074728F" w:rsidP="0074728F">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3A6FE6BE" w14:textId="77777777" w:rsidR="0074728F" w:rsidRPr="00B35B98" w:rsidRDefault="0074728F" w:rsidP="0074728F">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71F3E595" w14:textId="3AA59948" w:rsidR="0074728F" w:rsidRPr="00B35B98" w:rsidRDefault="00335BB0"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lang w:eastAsia="pl-PL"/>
              </w:rPr>
              <w:t xml:space="preserve">25 898 218 </w:t>
            </w:r>
          </w:p>
        </w:tc>
        <w:tc>
          <w:tcPr>
            <w:tcW w:w="991" w:type="dxa"/>
            <w:tcBorders>
              <w:top w:val="nil"/>
              <w:left w:val="nil"/>
              <w:bottom w:val="single" w:sz="4" w:space="0" w:color="auto"/>
              <w:right w:val="single" w:sz="4" w:space="0" w:color="auto"/>
            </w:tcBorders>
            <w:shd w:val="clear" w:color="auto" w:fill="auto"/>
            <w:noWrap/>
            <w:vAlign w:val="center"/>
          </w:tcPr>
          <w:p w14:paraId="34BB67CF" w14:textId="77777777" w:rsidR="0074728F" w:rsidRPr="00B35B98" w:rsidRDefault="0074728F"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992" w:type="dxa"/>
            <w:tcBorders>
              <w:top w:val="nil"/>
              <w:left w:val="nil"/>
              <w:bottom w:val="single" w:sz="4" w:space="0" w:color="auto"/>
              <w:right w:val="single" w:sz="4" w:space="0" w:color="auto"/>
            </w:tcBorders>
            <w:shd w:val="clear" w:color="auto" w:fill="auto"/>
            <w:noWrap/>
            <w:vAlign w:val="center"/>
          </w:tcPr>
          <w:p w14:paraId="148A5295" w14:textId="77777777" w:rsidR="0074728F" w:rsidRPr="00B35B98" w:rsidRDefault="0074728F"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994" w:type="dxa"/>
            <w:tcBorders>
              <w:top w:val="nil"/>
              <w:left w:val="nil"/>
              <w:bottom w:val="single" w:sz="4" w:space="0" w:color="auto"/>
              <w:right w:val="single" w:sz="4" w:space="0" w:color="auto"/>
            </w:tcBorders>
            <w:shd w:val="clear" w:color="auto" w:fill="auto"/>
            <w:noWrap/>
            <w:vAlign w:val="center"/>
          </w:tcPr>
          <w:p w14:paraId="198EE490" w14:textId="77777777" w:rsidR="0074728F" w:rsidRPr="00B35B98" w:rsidRDefault="0074728F"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113" w:type="dxa"/>
            <w:tcBorders>
              <w:top w:val="nil"/>
              <w:left w:val="nil"/>
              <w:bottom w:val="single" w:sz="4" w:space="0" w:color="auto"/>
              <w:right w:val="single" w:sz="4" w:space="0" w:color="auto"/>
            </w:tcBorders>
            <w:shd w:val="clear" w:color="auto" w:fill="auto"/>
            <w:noWrap/>
            <w:vAlign w:val="center"/>
          </w:tcPr>
          <w:p w14:paraId="19E33843" w14:textId="7DF64342" w:rsidR="0074728F" w:rsidRPr="00B35B98" w:rsidRDefault="00393DB3"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lang w:eastAsia="pl-PL"/>
              </w:rPr>
              <w:t xml:space="preserve">25 898 218 </w:t>
            </w:r>
          </w:p>
        </w:tc>
        <w:tc>
          <w:tcPr>
            <w:tcW w:w="540" w:type="dxa"/>
            <w:tcBorders>
              <w:top w:val="nil"/>
              <w:left w:val="nil"/>
              <w:bottom w:val="single" w:sz="4" w:space="0" w:color="auto"/>
              <w:right w:val="single" w:sz="4" w:space="0" w:color="auto"/>
            </w:tcBorders>
            <w:shd w:val="clear" w:color="auto" w:fill="auto"/>
            <w:noWrap/>
            <w:vAlign w:val="center"/>
          </w:tcPr>
          <w:p w14:paraId="3CF234E9" w14:textId="77777777" w:rsidR="0074728F" w:rsidRPr="00B35B98" w:rsidRDefault="0074728F"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100%</w:t>
            </w:r>
          </w:p>
        </w:tc>
        <w:tc>
          <w:tcPr>
            <w:tcW w:w="540" w:type="dxa"/>
            <w:tcBorders>
              <w:top w:val="nil"/>
              <w:left w:val="nil"/>
              <w:bottom w:val="single" w:sz="4" w:space="0" w:color="auto"/>
              <w:right w:val="single" w:sz="4" w:space="0" w:color="auto"/>
            </w:tcBorders>
            <w:shd w:val="clear" w:color="auto" w:fill="auto"/>
            <w:noWrap/>
            <w:vAlign w:val="center"/>
          </w:tcPr>
          <w:p w14:paraId="32E4AEEE" w14:textId="77777777" w:rsidR="0074728F" w:rsidRPr="00B35B98" w:rsidRDefault="00D74711"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Nie dotyczy</w:t>
            </w:r>
          </w:p>
        </w:tc>
        <w:tc>
          <w:tcPr>
            <w:tcW w:w="1014" w:type="dxa"/>
            <w:tcBorders>
              <w:top w:val="nil"/>
              <w:left w:val="nil"/>
              <w:bottom w:val="single" w:sz="4" w:space="0" w:color="auto"/>
              <w:right w:val="single" w:sz="4" w:space="0" w:color="auto"/>
            </w:tcBorders>
            <w:shd w:val="clear" w:color="auto" w:fill="auto"/>
            <w:noWrap/>
            <w:vAlign w:val="center"/>
          </w:tcPr>
          <w:p w14:paraId="0A17A39A" w14:textId="6B7F2E97" w:rsidR="0074728F" w:rsidRPr="00B35B98" w:rsidRDefault="00FF2C14"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lang w:eastAsia="pl-PL"/>
              </w:rPr>
              <w:t xml:space="preserve">25 898 218 </w:t>
            </w:r>
          </w:p>
        </w:tc>
        <w:tc>
          <w:tcPr>
            <w:tcW w:w="993" w:type="dxa"/>
            <w:tcBorders>
              <w:top w:val="nil"/>
              <w:left w:val="nil"/>
              <w:bottom w:val="single" w:sz="4" w:space="0" w:color="auto"/>
              <w:right w:val="single" w:sz="4" w:space="0" w:color="auto"/>
            </w:tcBorders>
            <w:shd w:val="clear" w:color="auto" w:fill="auto"/>
            <w:noWrap/>
            <w:vAlign w:val="center"/>
          </w:tcPr>
          <w:p w14:paraId="47EBF4D4" w14:textId="77777777" w:rsidR="0074728F" w:rsidRPr="00B35B98" w:rsidRDefault="0074728F"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992" w:type="dxa"/>
            <w:tcBorders>
              <w:top w:val="nil"/>
              <w:left w:val="nil"/>
              <w:bottom w:val="single" w:sz="4" w:space="0" w:color="auto"/>
              <w:right w:val="single" w:sz="4" w:space="0" w:color="auto"/>
            </w:tcBorders>
            <w:shd w:val="clear" w:color="auto" w:fill="auto"/>
            <w:noWrap/>
            <w:vAlign w:val="center"/>
          </w:tcPr>
          <w:p w14:paraId="421C5776" w14:textId="77777777" w:rsidR="0074728F" w:rsidRPr="00B35B98" w:rsidRDefault="00D74711" w:rsidP="0074728F">
            <w:pPr>
              <w:spacing w:after="0" w:line="360" w:lineRule="auto"/>
              <w:rPr>
                <w:rFonts w:asciiTheme="minorHAnsi" w:hAnsiTheme="minorHAnsi" w:cstheme="minorHAnsi"/>
                <w:sz w:val="18"/>
                <w:szCs w:val="18"/>
              </w:rPr>
            </w:pPr>
            <w:bookmarkStart w:id="97" w:name="OLE_LINK3"/>
            <w:bookmarkStart w:id="98" w:name="OLE_LINK4"/>
            <w:r w:rsidRPr="00B35B98">
              <w:rPr>
                <w:rFonts w:asciiTheme="minorHAnsi" w:hAnsiTheme="minorHAnsi" w:cstheme="minorHAnsi"/>
                <w:sz w:val="18"/>
                <w:szCs w:val="18"/>
              </w:rPr>
              <w:t>Nie dotyczy</w:t>
            </w:r>
            <w:bookmarkEnd w:id="97"/>
            <w:bookmarkEnd w:id="98"/>
          </w:p>
        </w:tc>
        <w:tc>
          <w:tcPr>
            <w:tcW w:w="992" w:type="dxa"/>
            <w:tcBorders>
              <w:top w:val="nil"/>
              <w:left w:val="nil"/>
              <w:bottom w:val="single" w:sz="4" w:space="0" w:color="auto"/>
              <w:right w:val="single" w:sz="4" w:space="0" w:color="auto"/>
            </w:tcBorders>
            <w:shd w:val="clear" w:color="auto" w:fill="auto"/>
            <w:noWrap/>
            <w:vAlign w:val="center"/>
          </w:tcPr>
          <w:p w14:paraId="545419AA" w14:textId="77777777" w:rsidR="0074728F" w:rsidRPr="00B35B98" w:rsidRDefault="00D74711"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Nie dotyczy</w:t>
            </w:r>
          </w:p>
        </w:tc>
        <w:tc>
          <w:tcPr>
            <w:tcW w:w="1470" w:type="dxa"/>
            <w:tcBorders>
              <w:top w:val="nil"/>
              <w:left w:val="nil"/>
              <w:bottom w:val="single" w:sz="4" w:space="0" w:color="auto"/>
              <w:right w:val="single" w:sz="4" w:space="0" w:color="auto"/>
            </w:tcBorders>
            <w:shd w:val="clear" w:color="auto" w:fill="auto"/>
            <w:noWrap/>
            <w:vAlign w:val="center"/>
          </w:tcPr>
          <w:p w14:paraId="396979C2" w14:textId="77777777" w:rsidR="0074728F" w:rsidRPr="00B35B98" w:rsidRDefault="00D74711"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Nie dotyczy</w:t>
            </w:r>
          </w:p>
        </w:tc>
      </w:tr>
      <w:tr w:rsidR="000A2909" w:rsidRPr="00B35B98" w14:paraId="2D92F004" w14:textId="77777777" w:rsidTr="00B108A9">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600FFE7A" w14:textId="3E24278F" w:rsidR="000A2909" w:rsidRPr="00B35B98" w:rsidRDefault="000A2909"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14. Integracja imigrantów</w:t>
            </w:r>
          </w:p>
        </w:tc>
        <w:tc>
          <w:tcPr>
            <w:tcW w:w="881" w:type="dxa"/>
            <w:tcBorders>
              <w:top w:val="nil"/>
              <w:left w:val="nil"/>
              <w:bottom w:val="single" w:sz="4" w:space="0" w:color="auto"/>
              <w:right w:val="single" w:sz="4" w:space="0" w:color="auto"/>
            </w:tcBorders>
            <w:shd w:val="clear" w:color="auto" w:fill="auto"/>
            <w:noWrap/>
            <w:vAlign w:val="center"/>
          </w:tcPr>
          <w:p w14:paraId="60A2707A" w14:textId="04A2E6BB" w:rsidR="000A2909" w:rsidRPr="00B35B98" w:rsidRDefault="000A2909"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EFS</w:t>
            </w:r>
          </w:p>
        </w:tc>
        <w:tc>
          <w:tcPr>
            <w:tcW w:w="480" w:type="dxa"/>
            <w:vMerge/>
            <w:tcBorders>
              <w:top w:val="nil"/>
              <w:left w:val="single" w:sz="4" w:space="0" w:color="auto"/>
              <w:bottom w:val="single" w:sz="4" w:space="0" w:color="000000"/>
              <w:right w:val="single" w:sz="4" w:space="0" w:color="auto"/>
            </w:tcBorders>
            <w:vAlign w:val="center"/>
          </w:tcPr>
          <w:p w14:paraId="52C1D036" w14:textId="77777777" w:rsidR="000A2909" w:rsidRPr="00B35B98" w:rsidRDefault="000A2909" w:rsidP="0074728F">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705D83ED" w14:textId="77777777" w:rsidR="000A2909" w:rsidRPr="00B35B98" w:rsidRDefault="000A2909" w:rsidP="0074728F">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4E9B12E8" w14:textId="663A179E" w:rsidR="000A2909" w:rsidRPr="00B35B98" w:rsidRDefault="00E0283C" w:rsidP="0074728F">
            <w:pPr>
              <w:spacing w:after="0" w:line="360" w:lineRule="auto"/>
              <w:rPr>
                <w:rFonts w:asciiTheme="minorHAnsi" w:hAnsiTheme="minorHAnsi" w:cstheme="minorHAnsi"/>
                <w:sz w:val="18"/>
                <w:szCs w:val="18"/>
                <w:lang w:eastAsia="pl-PL"/>
              </w:rPr>
            </w:pPr>
            <w:r>
              <w:rPr>
                <w:rFonts w:asciiTheme="minorHAnsi" w:hAnsiTheme="minorHAnsi" w:cstheme="minorHAnsi"/>
                <w:sz w:val="18"/>
                <w:szCs w:val="18"/>
                <w:lang w:eastAsia="pl-PL"/>
              </w:rPr>
              <w:t>4 500</w:t>
            </w:r>
            <w:r w:rsidR="000A2909" w:rsidRPr="00B35B98">
              <w:rPr>
                <w:rFonts w:asciiTheme="minorHAnsi" w:hAnsiTheme="minorHAnsi" w:cstheme="minorHAnsi"/>
                <w:sz w:val="18"/>
                <w:szCs w:val="18"/>
                <w:lang w:eastAsia="pl-PL"/>
              </w:rPr>
              <w:t xml:space="preserve"> 000</w:t>
            </w:r>
          </w:p>
        </w:tc>
        <w:tc>
          <w:tcPr>
            <w:tcW w:w="991" w:type="dxa"/>
            <w:tcBorders>
              <w:top w:val="nil"/>
              <w:left w:val="nil"/>
              <w:bottom w:val="single" w:sz="4" w:space="0" w:color="auto"/>
              <w:right w:val="single" w:sz="4" w:space="0" w:color="auto"/>
            </w:tcBorders>
            <w:shd w:val="clear" w:color="auto" w:fill="auto"/>
            <w:noWrap/>
            <w:vAlign w:val="center"/>
          </w:tcPr>
          <w:p w14:paraId="2E313935" w14:textId="6673A773" w:rsidR="000A2909" w:rsidRPr="00B35B98" w:rsidRDefault="009E4BFF" w:rsidP="0074728F">
            <w:pPr>
              <w:spacing w:after="0" w:line="360" w:lineRule="auto"/>
              <w:rPr>
                <w:rFonts w:asciiTheme="minorHAnsi" w:hAnsiTheme="minorHAnsi" w:cstheme="minorHAnsi"/>
                <w:sz w:val="18"/>
                <w:szCs w:val="18"/>
              </w:rPr>
            </w:pPr>
            <w:r>
              <w:rPr>
                <w:rFonts w:asciiTheme="minorHAnsi" w:hAnsiTheme="minorHAnsi" w:cstheme="minorHAnsi"/>
                <w:sz w:val="18"/>
                <w:szCs w:val="18"/>
              </w:rPr>
              <w:t>794 118</w:t>
            </w:r>
          </w:p>
        </w:tc>
        <w:tc>
          <w:tcPr>
            <w:tcW w:w="992" w:type="dxa"/>
            <w:tcBorders>
              <w:top w:val="nil"/>
              <w:left w:val="nil"/>
              <w:bottom w:val="single" w:sz="4" w:space="0" w:color="auto"/>
              <w:right w:val="single" w:sz="4" w:space="0" w:color="auto"/>
            </w:tcBorders>
            <w:shd w:val="clear" w:color="auto" w:fill="auto"/>
            <w:noWrap/>
            <w:vAlign w:val="center"/>
          </w:tcPr>
          <w:p w14:paraId="316C6173" w14:textId="045F67FA" w:rsidR="000A2909" w:rsidRPr="00B35B98" w:rsidRDefault="00153E5D" w:rsidP="0074728F">
            <w:pPr>
              <w:spacing w:after="0" w:line="360" w:lineRule="auto"/>
              <w:rPr>
                <w:rFonts w:asciiTheme="minorHAnsi" w:hAnsiTheme="minorHAnsi" w:cstheme="minorHAnsi"/>
                <w:sz w:val="18"/>
                <w:szCs w:val="18"/>
              </w:rPr>
            </w:pPr>
            <w:r>
              <w:rPr>
                <w:rFonts w:asciiTheme="minorHAnsi" w:hAnsiTheme="minorHAnsi" w:cstheme="minorHAnsi"/>
                <w:sz w:val="18"/>
                <w:szCs w:val="18"/>
              </w:rPr>
              <w:t>794 118</w:t>
            </w:r>
          </w:p>
        </w:tc>
        <w:tc>
          <w:tcPr>
            <w:tcW w:w="994" w:type="dxa"/>
            <w:tcBorders>
              <w:top w:val="nil"/>
              <w:left w:val="nil"/>
              <w:bottom w:val="single" w:sz="4" w:space="0" w:color="auto"/>
              <w:right w:val="single" w:sz="4" w:space="0" w:color="auto"/>
            </w:tcBorders>
            <w:shd w:val="clear" w:color="auto" w:fill="auto"/>
            <w:noWrap/>
            <w:vAlign w:val="center"/>
          </w:tcPr>
          <w:p w14:paraId="25E33F49" w14:textId="155B9322" w:rsidR="000A2909" w:rsidRPr="00B35B98" w:rsidRDefault="000A2909"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113" w:type="dxa"/>
            <w:tcBorders>
              <w:top w:val="nil"/>
              <w:left w:val="nil"/>
              <w:bottom w:val="single" w:sz="4" w:space="0" w:color="auto"/>
              <w:right w:val="single" w:sz="4" w:space="0" w:color="auto"/>
            </w:tcBorders>
            <w:shd w:val="clear" w:color="auto" w:fill="auto"/>
            <w:noWrap/>
            <w:vAlign w:val="center"/>
          </w:tcPr>
          <w:p w14:paraId="19FFAA70" w14:textId="4CB9DC8E" w:rsidR="000A2909" w:rsidRPr="00B35B98" w:rsidRDefault="00153E5D" w:rsidP="0074728F">
            <w:pPr>
              <w:spacing w:after="0" w:line="360" w:lineRule="auto"/>
              <w:rPr>
                <w:rFonts w:asciiTheme="minorHAnsi" w:hAnsiTheme="minorHAnsi" w:cstheme="minorHAnsi"/>
                <w:sz w:val="18"/>
                <w:szCs w:val="18"/>
                <w:lang w:eastAsia="pl-PL"/>
              </w:rPr>
            </w:pPr>
            <w:r>
              <w:rPr>
                <w:rFonts w:asciiTheme="minorHAnsi" w:hAnsiTheme="minorHAnsi" w:cstheme="minorHAnsi"/>
                <w:sz w:val="18"/>
                <w:szCs w:val="18"/>
                <w:lang w:eastAsia="pl-PL"/>
              </w:rPr>
              <w:t>5 294 118</w:t>
            </w:r>
          </w:p>
        </w:tc>
        <w:tc>
          <w:tcPr>
            <w:tcW w:w="540" w:type="dxa"/>
            <w:tcBorders>
              <w:top w:val="nil"/>
              <w:left w:val="nil"/>
              <w:bottom w:val="single" w:sz="4" w:space="0" w:color="auto"/>
              <w:right w:val="single" w:sz="4" w:space="0" w:color="auto"/>
            </w:tcBorders>
            <w:shd w:val="clear" w:color="auto" w:fill="auto"/>
            <w:noWrap/>
            <w:vAlign w:val="center"/>
          </w:tcPr>
          <w:p w14:paraId="003A5924" w14:textId="27BBDA72" w:rsidR="000A2909" w:rsidRPr="00B35B98" w:rsidRDefault="00073D22" w:rsidP="0074728F">
            <w:pPr>
              <w:spacing w:after="0" w:line="360" w:lineRule="auto"/>
              <w:rPr>
                <w:rFonts w:asciiTheme="minorHAnsi" w:hAnsiTheme="minorHAnsi" w:cstheme="minorHAnsi"/>
                <w:sz w:val="18"/>
                <w:szCs w:val="18"/>
              </w:rPr>
            </w:pPr>
            <w:r>
              <w:rPr>
                <w:rFonts w:asciiTheme="minorHAnsi" w:hAnsiTheme="minorHAnsi" w:cstheme="minorHAnsi"/>
                <w:sz w:val="18"/>
                <w:szCs w:val="18"/>
              </w:rPr>
              <w:t>85</w:t>
            </w:r>
            <w:r w:rsidR="000A2909" w:rsidRPr="00B35B98">
              <w:rPr>
                <w:rFonts w:asciiTheme="minorHAnsi" w:hAnsiTheme="minorHAnsi" w:cstheme="minorHAnsi"/>
                <w:sz w:val="18"/>
                <w:szCs w:val="18"/>
              </w:rPr>
              <w:t>%</w:t>
            </w:r>
          </w:p>
        </w:tc>
        <w:tc>
          <w:tcPr>
            <w:tcW w:w="540" w:type="dxa"/>
            <w:tcBorders>
              <w:top w:val="nil"/>
              <w:left w:val="nil"/>
              <w:bottom w:val="single" w:sz="4" w:space="0" w:color="auto"/>
              <w:right w:val="single" w:sz="4" w:space="0" w:color="auto"/>
            </w:tcBorders>
            <w:shd w:val="clear" w:color="auto" w:fill="auto"/>
            <w:noWrap/>
            <w:vAlign w:val="center"/>
          </w:tcPr>
          <w:p w14:paraId="597A745F" w14:textId="562BE49E" w:rsidR="000A2909" w:rsidRPr="00B35B98" w:rsidRDefault="000A2909"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Nie dotyczy</w:t>
            </w:r>
          </w:p>
        </w:tc>
        <w:tc>
          <w:tcPr>
            <w:tcW w:w="1014" w:type="dxa"/>
            <w:tcBorders>
              <w:top w:val="nil"/>
              <w:left w:val="nil"/>
              <w:bottom w:val="single" w:sz="4" w:space="0" w:color="auto"/>
              <w:right w:val="single" w:sz="4" w:space="0" w:color="auto"/>
            </w:tcBorders>
            <w:shd w:val="clear" w:color="auto" w:fill="auto"/>
            <w:noWrap/>
            <w:vAlign w:val="center"/>
          </w:tcPr>
          <w:p w14:paraId="49CF467E" w14:textId="4CD396D4" w:rsidR="000A2909" w:rsidRPr="00B35B98" w:rsidRDefault="002E239A" w:rsidP="0074728F">
            <w:pPr>
              <w:spacing w:after="0" w:line="360" w:lineRule="auto"/>
              <w:rPr>
                <w:rFonts w:asciiTheme="minorHAnsi" w:hAnsiTheme="minorHAnsi" w:cstheme="minorHAnsi"/>
                <w:sz w:val="18"/>
                <w:szCs w:val="18"/>
                <w:lang w:eastAsia="pl-PL"/>
              </w:rPr>
            </w:pPr>
            <w:r>
              <w:rPr>
                <w:rFonts w:asciiTheme="minorHAnsi" w:hAnsiTheme="minorHAnsi" w:cstheme="minorHAnsi"/>
                <w:sz w:val="18"/>
                <w:szCs w:val="18"/>
                <w:lang w:eastAsia="pl-PL"/>
              </w:rPr>
              <w:t>4 500 000</w:t>
            </w:r>
          </w:p>
        </w:tc>
        <w:tc>
          <w:tcPr>
            <w:tcW w:w="993" w:type="dxa"/>
            <w:tcBorders>
              <w:top w:val="nil"/>
              <w:left w:val="nil"/>
              <w:bottom w:val="single" w:sz="4" w:space="0" w:color="auto"/>
              <w:right w:val="single" w:sz="4" w:space="0" w:color="auto"/>
            </w:tcBorders>
            <w:shd w:val="clear" w:color="auto" w:fill="auto"/>
            <w:noWrap/>
            <w:vAlign w:val="center"/>
          </w:tcPr>
          <w:p w14:paraId="2FD019CE" w14:textId="688CA62E" w:rsidR="000A2909" w:rsidRPr="00B35B98" w:rsidRDefault="002E239A" w:rsidP="0074728F">
            <w:pPr>
              <w:spacing w:after="0" w:line="360" w:lineRule="auto"/>
              <w:rPr>
                <w:rFonts w:asciiTheme="minorHAnsi" w:hAnsiTheme="minorHAnsi" w:cstheme="minorHAnsi"/>
                <w:sz w:val="18"/>
                <w:szCs w:val="18"/>
              </w:rPr>
            </w:pPr>
            <w:r>
              <w:rPr>
                <w:rFonts w:asciiTheme="minorHAnsi" w:hAnsiTheme="minorHAnsi" w:cstheme="minorHAnsi"/>
                <w:sz w:val="18"/>
                <w:szCs w:val="18"/>
              </w:rPr>
              <w:t>794 118</w:t>
            </w:r>
          </w:p>
        </w:tc>
        <w:tc>
          <w:tcPr>
            <w:tcW w:w="992" w:type="dxa"/>
            <w:tcBorders>
              <w:top w:val="nil"/>
              <w:left w:val="nil"/>
              <w:bottom w:val="single" w:sz="4" w:space="0" w:color="auto"/>
              <w:right w:val="single" w:sz="4" w:space="0" w:color="auto"/>
            </w:tcBorders>
            <w:shd w:val="clear" w:color="auto" w:fill="auto"/>
            <w:noWrap/>
            <w:vAlign w:val="center"/>
          </w:tcPr>
          <w:p w14:paraId="5D7AB8FE" w14:textId="56700B81" w:rsidR="000A2909" w:rsidRPr="00B35B98" w:rsidRDefault="000A2909"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Nie dotyczy</w:t>
            </w:r>
          </w:p>
        </w:tc>
        <w:tc>
          <w:tcPr>
            <w:tcW w:w="992" w:type="dxa"/>
            <w:tcBorders>
              <w:top w:val="nil"/>
              <w:left w:val="nil"/>
              <w:bottom w:val="single" w:sz="4" w:space="0" w:color="auto"/>
              <w:right w:val="single" w:sz="4" w:space="0" w:color="auto"/>
            </w:tcBorders>
            <w:shd w:val="clear" w:color="auto" w:fill="auto"/>
            <w:noWrap/>
            <w:vAlign w:val="center"/>
          </w:tcPr>
          <w:p w14:paraId="4817DB37" w14:textId="53AA4961" w:rsidR="000A2909" w:rsidRPr="00B35B98" w:rsidRDefault="000A2909"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Nie dotyczy</w:t>
            </w:r>
          </w:p>
        </w:tc>
        <w:tc>
          <w:tcPr>
            <w:tcW w:w="1470" w:type="dxa"/>
            <w:tcBorders>
              <w:top w:val="nil"/>
              <w:left w:val="nil"/>
              <w:bottom w:val="single" w:sz="4" w:space="0" w:color="auto"/>
              <w:right w:val="single" w:sz="4" w:space="0" w:color="auto"/>
            </w:tcBorders>
            <w:shd w:val="clear" w:color="auto" w:fill="auto"/>
            <w:noWrap/>
            <w:vAlign w:val="center"/>
          </w:tcPr>
          <w:p w14:paraId="564198E2" w14:textId="043E1DB2" w:rsidR="000A2909" w:rsidRPr="00B35B98" w:rsidRDefault="000A2909"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Nie dotyczy</w:t>
            </w:r>
          </w:p>
        </w:tc>
      </w:tr>
      <w:tr w:rsidR="00B315BD" w:rsidRPr="00B35B98" w14:paraId="3ADC99D9" w14:textId="77777777" w:rsidTr="002D3FA9">
        <w:trPr>
          <w:trHeight w:val="286"/>
          <w:jc w:val="center"/>
        </w:trPr>
        <w:tc>
          <w:tcPr>
            <w:tcW w:w="1555" w:type="dxa"/>
            <w:tcBorders>
              <w:top w:val="nil"/>
              <w:left w:val="single" w:sz="4" w:space="0" w:color="auto"/>
              <w:bottom w:val="single" w:sz="4" w:space="0" w:color="auto"/>
              <w:right w:val="single" w:sz="4" w:space="0" w:color="auto"/>
            </w:tcBorders>
            <w:shd w:val="clear" w:color="auto" w:fill="FFCC99"/>
            <w:noWrap/>
            <w:vAlign w:val="center"/>
          </w:tcPr>
          <w:p w14:paraId="67F45AF6"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Razem</w:t>
            </w:r>
          </w:p>
        </w:tc>
        <w:tc>
          <w:tcPr>
            <w:tcW w:w="881" w:type="dxa"/>
            <w:tcBorders>
              <w:top w:val="nil"/>
              <w:left w:val="nil"/>
              <w:bottom w:val="single" w:sz="4" w:space="0" w:color="auto"/>
              <w:right w:val="single" w:sz="4" w:space="0" w:color="auto"/>
            </w:tcBorders>
            <w:shd w:val="clear" w:color="auto" w:fill="FFCC99"/>
            <w:noWrap/>
            <w:vAlign w:val="center"/>
          </w:tcPr>
          <w:p w14:paraId="24528D06"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EFRR</w:t>
            </w:r>
          </w:p>
        </w:tc>
        <w:tc>
          <w:tcPr>
            <w:tcW w:w="480" w:type="dxa"/>
            <w:vMerge/>
            <w:tcBorders>
              <w:top w:val="nil"/>
              <w:left w:val="single" w:sz="4" w:space="0" w:color="auto"/>
              <w:bottom w:val="single" w:sz="4" w:space="0" w:color="000000"/>
              <w:right w:val="single" w:sz="4" w:space="0" w:color="auto"/>
            </w:tcBorders>
            <w:vAlign w:val="center"/>
          </w:tcPr>
          <w:p w14:paraId="0DF8EA1D" w14:textId="77777777" w:rsidR="0074728F" w:rsidRPr="00B35B98" w:rsidRDefault="0074728F" w:rsidP="0074728F">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213A003A" w14:textId="77777777" w:rsidR="0074728F" w:rsidRPr="00B35B98" w:rsidRDefault="0074728F" w:rsidP="0074728F">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FFCC99"/>
            <w:noWrap/>
            <w:vAlign w:val="center"/>
          </w:tcPr>
          <w:p w14:paraId="4927728F" w14:textId="7EA9C9DA" w:rsidR="0074728F" w:rsidRPr="00B35B98" w:rsidRDefault="001B6F9B"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1 340 249 168</w:t>
            </w:r>
          </w:p>
        </w:tc>
        <w:tc>
          <w:tcPr>
            <w:tcW w:w="991" w:type="dxa"/>
            <w:tcBorders>
              <w:top w:val="nil"/>
              <w:left w:val="nil"/>
              <w:bottom w:val="single" w:sz="4" w:space="0" w:color="auto"/>
              <w:right w:val="single" w:sz="4" w:space="0" w:color="auto"/>
            </w:tcBorders>
            <w:shd w:val="clear" w:color="auto" w:fill="FFCC99"/>
            <w:noWrap/>
            <w:vAlign w:val="center"/>
          </w:tcPr>
          <w:p w14:paraId="0962A85A" w14:textId="092B3B30"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236 514 56</w:t>
            </w:r>
            <w:r w:rsidR="009E4BFF">
              <w:rPr>
                <w:rFonts w:asciiTheme="minorHAnsi" w:hAnsiTheme="minorHAnsi" w:cstheme="minorHAnsi"/>
                <w:b/>
                <w:bCs/>
                <w:sz w:val="18"/>
                <w:szCs w:val="18"/>
              </w:rPr>
              <w:t>3</w:t>
            </w:r>
          </w:p>
        </w:tc>
        <w:tc>
          <w:tcPr>
            <w:tcW w:w="992" w:type="dxa"/>
            <w:tcBorders>
              <w:top w:val="nil"/>
              <w:left w:val="nil"/>
              <w:bottom w:val="single" w:sz="4" w:space="0" w:color="auto"/>
              <w:right w:val="single" w:sz="4" w:space="0" w:color="auto"/>
            </w:tcBorders>
            <w:shd w:val="clear" w:color="auto" w:fill="FFCC99"/>
            <w:noWrap/>
            <w:vAlign w:val="center"/>
          </w:tcPr>
          <w:p w14:paraId="28E1345A"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166 565 624</w:t>
            </w:r>
          </w:p>
        </w:tc>
        <w:tc>
          <w:tcPr>
            <w:tcW w:w="994" w:type="dxa"/>
            <w:tcBorders>
              <w:top w:val="nil"/>
              <w:left w:val="nil"/>
              <w:bottom w:val="single" w:sz="4" w:space="0" w:color="auto"/>
              <w:right w:val="single" w:sz="4" w:space="0" w:color="auto"/>
            </w:tcBorders>
            <w:shd w:val="clear" w:color="auto" w:fill="FFCC99"/>
            <w:noWrap/>
            <w:vAlign w:val="center"/>
          </w:tcPr>
          <w:p w14:paraId="62A22840" w14:textId="5A8A5C4E"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69 948 93</w:t>
            </w:r>
            <w:r w:rsidR="00153E5D">
              <w:rPr>
                <w:rFonts w:asciiTheme="minorHAnsi" w:hAnsiTheme="minorHAnsi" w:cstheme="minorHAnsi"/>
                <w:b/>
                <w:bCs/>
                <w:sz w:val="18"/>
                <w:szCs w:val="18"/>
              </w:rPr>
              <w:t>9</w:t>
            </w:r>
          </w:p>
        </w:tc>
        <w:tc>
          <w:tcPr>
            <w:tcW w:w="1113" w:type="dxa"/>
            <w:tcBorders>
              <w:top w:val="nil"/>
              <w:left w:val="nil"/>
              <w:bottom w:val="single" w:sz="4" w:space="0" w:color="auto"/>
              <w:right w:val="single" w:sz="4" w:space="0" w:color="auto"/>
            </w:tcBorders>
            <w:shd w:val="clear" w:color="auto" w:fill="FFCC99"/>
            <w:noWrap/>
            <w:vAlign w:val="center"/>
          </w:tcPr>
          <w:p w14:paraId="01EF0B00" w14:textId="0903FB33"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1 576 763 73</w:t>
            </w:r>
            <w:r w:rsidR="00ED3F15" w:rsidRPr="00B35B98">
              <w:rPr>
                <w:rFonts w:asciiTheme="minorHAnsi" w:hAnsiTheme="minorHAnsi" w:cstheme="minorHAnsi"/>
                <w:b/>
                <w:bCs/>
                <w:sz w:val="18"/>
                <w:szCs w:val="18"/>
              </w:rPr>
              <w:t>1</w:t>
            </w:r>
          </w:p>
        </w:tc>
        <w:tc>
          <w:tcPr>
            <w:tcW w:w="540" w:type="dxa"/>
            <w:tcBorders>
              <w:top w:val="nil"/>
              <w:left w:val="nil"/>
              <w:bottom w:val="single" w:sz="4" w:space="0" w:color="auto"/>
              <w:right w:val="single" w:sz="4" w:space="0" w:color="auto"/>
            </w:tcBorders>
            <w:shd w:val="clear" w:color="auto" w:fill="FFCC99"/>
            <w:noWrap/>
            <w:vAlign w:val="center"/>
          </w:tcPr>
          <w:p w14:paraId="4A85BA1E" w14:textId="77777777" w:rsidR="0074728F" w:rsidRPr="00B35B98" w:rsidRDefault="0074728F" w:rsidP="0074728F">
            <w:pPr>
              <w:spacing w:after="0" w:line="360" w:lineRule="auto"/>
              <w:rPr>
                <w:rFonts w:asciiTheme="minorHAnsi" w:hAnsiTheme="minorHAnsi" w:cstheme="minorHAnsi"/>
                <w:b/>
                <w:sz w:val="18"/>
                <w:szCs w:val="18"/>
              </w:rPr>
            </w:pPr>
            <w:r w:rsidRPr="00B35B98">
              <w:rPr>
                <w:rFonts w:asciiTheme="minorHAnsi" w:hAnsiTheme="minorHAnsi" w:cstheme="minorHAnsi"/>
                <w:b/>
                <w:bCs/>
                <w:sz w:val="18"/>
                <w:szCs w:val="18"/>
              </w:rPr>
              <w:t>85%</w:t>
            </w:r>
          </w:p>
        </w:tc>
        <w:tc>
          <w:tcPr>
            <w:tcW w:w="540" w:type="dxa"/>
            <w:tcBorders>
              <w:top w:val="nil"/>
              <w:left w:val="nil"/>
              <w:bottom w:val="single" w:sz="4" w:space="0" w:color="auto"/>
              <w:right w:val="single" w:sz="4" w:space="0" w:color="auto"/>
            </w:tcBorders>
            <w:shd w:val="clear" w:color="auto" w:fill="FFCC99"/>
            <w:noWrap/>
            <w:vAlign w:val="center"/>
          </w:tcPr>
          <w:p w14:paraId="0741F6CF" w14:textId="77777777" w:rsidR="0074728F" w:rsidRPr="00B35B98" w:rsidRDefault="0074728F" w:rsidP="0074728F">
            <w:pPr>
              <w:spacing w:after="0" w:line="360" w:lineRule="auto"/>
              <w:rPr>
                <w:rFonts w:asciiTheme="minorHAnsi" w:hAnsiTheme="minorHAnsi" w:cstheme="minorHAnsi"/>
                <w:b/>
                <w:sz w:val="18"/>
                <w:szCs w:val="18"/>
              </w:rPr>
            </w:pPr>
            <w:r w:rsidRPr="00B35B98">
              <w:rPr>
                <w:rFonts w:asciiTheme="minorHAnsi" w:hAnsiTheme="minorHAnsi" w:cstheme="minorHAnsi"/>
                <w:b/>
                <w:sz w:val="18"/>
                <w:szCs w:val="18"/>
              </w:rPr>
              <w:t>0</w:t>
            </w:r>
          </w:p>
        </w:tc>
        <w:tc>
          <w:tcPr>
            <w:tcW w:w="1014" w:type="dxa"/>
            <w:tcBorders>
              <w:top w:val="nil"/>
              <w:left w:val="nil"/>
              <w:bottom w:val="single" w:sz="4" w:space="0" w:color="auto"/>
              <w:right w:val="single" w:sz="4" w:space="0" w:color="auto"/>
            </w:tcBorders>
            <w:shd w:val="clear" w:color="auto" w:fill="FFCC99"/>
            <w:noWrap/>
            <w:vAlign w:val="center"/>
          </w:tcPr>
          <w:p w14:paraId="08A60884"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1 259 834 218</w:t>
            </w:r>
          </w:p>
        </w:tc>
        <w:tc>
          <w:tcPr>
            <w:tcW w:w="993" w:type="dxa"/>
            <w:tcBorders>
              <w:top w:val="nil"/>
              <w:left w:val="nil"/>
              <w:bottom w:val="single" w:sz="4" w:space="0" w:color="auto"/>
              <w:right w:val="single" w:sz="4" w:space="0" w:color="auto"/>
            </w:tcBorders>
            <w:shd w:val="clear" w:color="auto" w:fill="FFCC99"/>
            <w:noWrap/>
            <w:vAlign w:val="center"/>
          </w:tcPr>
          <w:p w14:paraId="64A174F6"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222 323 6</w:t>
            </w:r>
            <w:r w:rsidR="00756DF1" w:rsidRPr="00B35B98">
              <w:rPr>
                <w:rFonts w:asciiTheme="minorHAnsi" w:hAnsiTheme="minorHAnsi" w:cstheme="minorHAnsi"/>
                <w:b/>
                <w:bCs/>
                <w:sz w:val="18"/>
                <w:szCs w:val="18"/>
              </w:rPr>
              <w:t>90</w:t>
            </w:r>
          </w:p>
        </w:tc>
        <w:tc>
          <w:tcPr>
            <w:tcW w:w="992" w:type="dxa"/>
            <w:tcBorders>
              <w:top w:val="nil"/>
              <w:left w:val="nil"/>
              <w:bottom w:val="single" w:sz="4" w:space="0" w:color="auto"/>
              <w:right w:val="single" w:sz="4" w:space="0" w:color="auto"/>
            </w:tcBorders>
            <w:shd w:val="clear" w:color="auto" w:fill="FFCC99"/>
            <w:noWrap/>
            <w:vAlign w:val="center"/>
          </w:tcPr>
          <w:p w14:paraId="2110E65F"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80 414 950</w:t>
            </w:r>
          </w:p>
        </w:tc>
        <w:tc>
          <w:tcPr>
            <w:tcW w:w="992" w:type="dxa"/>
            <w:tcBorders>
              <w:top w:val="nil"/>
              <w:left w:val="nil"/>
              <w:bottom w:val="single" w:sz="4" w:space="0" w:color="auto"/>
              <w:right w:val="single" w:sz="4" w:space="0" w:color="auto"/>
            </w:tcBorders>
            <w:shd w:val="clear" w:color="auto" w:fill="FFCC99"/>
            <w:noWrap/>
            <w:vAlign w:val="center"/>
          </w:tcPr>
          <w:p w14:paraId="20629EA9"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14 190 873</w:t>
            </w:r>
          </w:p>
        </w:tc>
        <w:tc>
          <w:tcPr>
            <w:tcW w:w="1470" w:type="dxa"/>
            <w:tcBorders>
              <w:top w:val="nil"/>
              <w:left w:val="nil"/>
              <w:bottom w:val="single" w:sz="4" w:space="0" w:color="auto"/>
              <w:right w:val="single" w:sz="4" w:space="0" w:color="auto"/>
            </w:tcBorders>
            <w:shd w:val="clear" w:color="auto" w:fill="FFCC99"/>
            <w:noWrap/>
            <w:vAlign w:val="center"/>
          </w:tcPr>
          <w:p w14:paraId="026D6C33" w14:textId="77777777" w:rsidR="0074728F" w:rsidRPr="00B35B98" w:rsidRDefault="0074728F" w:rsidP="0074728F">
            <w:pPr>
              <w:spacing w:after="0" w:line="360" w:lineRule="auto"/>
              <w:rPr>
                <w:rFonts w:asciiTheme="minorHAnsi" w:hAnsiTheme="minorHAnsi" w:cstheme="minorHAnsi"/>
                <w:b/>
                <w:sz w:val="18"/>
                <w:szCs w:val="18"/>
              </w:rPr>
            </w:pPr>
            <w:r w:rsidRPr="00B35B98">
              <w:rPr>
                <w:rFonts w:asciiTheme="minorHAnsi" w:hAnsiTheme="minorHAnsi" w:cstheme="minorHAnsi"/>
                <w:b/>
                <w:bCs/>
                <w:sz w:val="18"/>
                <w:szCs w:val="18"/>
              </w:rPr>
              <w:t>6,00%</w:t>
            </w:r>
          </w:p>
        </w:tc>
      </w:tr>
      <w:tr w:rsidR="00B315BD" w:rsidRPr="00B35B98" w14:paraId="1928F0F7" w14:textId="77777777" w:rsidTr="002D3FA9">
        <w:trPr>
          <w:trHeight w:val="286"/>
          <w:jc w:val="center"/>
        </w:trPr>
        <w:tc>
          <w:tcPr>
            <w:tcW w:w="1555" w:type="dxa"/>
            <w:tcBorders>
              <w:top w:val="nil"/>
              <w:left w:val="single" w:sz="4" w:space="0" w:color="auto"/>
              <w:bottom w:val="single" w:sz="4" w:space="0" w:color="auto"/>
              <w:right w:val="single" w:sz="4" w:space="0" w:color="auto"/>
            </w:tcBorders>
            <w:shd w:val="clear" w:color="auto" w:fill="FFFF99"/>
            <w:noWrap/>
            <w:vAlign w:val="center"/>
          </w:tcPr>
          <w:p w14:paraId="3C06F1F3"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Razem</w:t>
            </w:r>
          </w:p>
        </w:tc>
        <w:tc>
          <w:tcPr>
            <w:tcW w:w="881" w:type="dxa"/>
            <w:tcBorders>
              <w:top w:val="nil"/>
              <w:left w:val="nil"/>
              <w:bottom w:val="single" w:sz="4" w:space="0" w:color="auto"/>
              <w:right w:val="single" w:sz="4" w:space="0" w:color="auto"/>
            </w:tcBorders>
            <w:shd w:val="clear" w:color="auto" w:fill="FFFF99"/>
            <w:noWrap/>
            <w:vAlign w:val="center"/>
          </w:tcPr>
          <w:p w14:paraId="717CD922"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EFS</w:t>
            </w:r>
          </w:p>
        </w:tc>
        <w:tc>
          <w:tcPr>
            <w:tcW w:w="480" w:type="dxa"/>
            <w:vMerge/>
            <w:tcBorders>
              <w:top w:val="nil"/>
              <w:left w:val="single" w:sz="4" w:space="0" w:color="auto"/>
              <w:bottom w:val="single" w:sz="4" w:space="0" w:color="000000"/>
              <w:right w:val="single" w:sz="4" w:space="0" w:color="auto"/>
            </w:tcBorders>
            <w:shd w:val="clear" w:color="auto" w:fill="FFFF99"/>
            <w:vAlign w:val="center"/>
          </w:tcPr>
          <w:p w14:paraId="5DA2CFBB" w14:textId="77777777" w:rsidR="0074728F" w:rsidRPr="00B35B98" w:rsidRDefault="0074728F" w:rsidP="0074728F">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shd w:val="clear" w:color="auto" w:fill="FFFF99"/>
            <w:vAlign w:val="center"/>
          </w:tcPr>
          <w:p w14:paraId="4A0825CE" w14:textId="77777777" w:rsidR="0074728F" w:rsidRPr="00B35B98" w:rsidRDefault="0074728F" w:rsidP="0074728F">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FFFF99"/>
            <w:noWrap/>
            <w:vAlign w:val="center"/>
          </w:tcPr>
          <w:p w14:paraId="359F26C1"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524 562 530</w:t>
            </w:r>
          </w:p>
        </w:tc>
        <w:tc>
          <w:tcPr>
            <w:tcW w:w="991" w:type="dxa"/>
            <w:tcBorders>
              <w:top w:val="nil"/>
              <w:left w:val="nil"/>
              <w:bottom w:val="single" w:sz="4" w:space="0" w:color="auto"/>
              <w:right w:val="single" w:sz="4" w:space="0" w:color="auto"/>
            </w:tcBorders>
            <w:shd w:val="clear" w:color="auto" w:fill="FFFF99"/>
            <w:noWrap/>
            <w:vAlign w:val="center"/>
          </w:tcPr>
          <w:p w14:paraId="359E8890" w14:textId="3FB0C5E1" w:rsidR="0074728F" w:rsidRPr="00B35B98" w:rsidRDefault="00ED3F15"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92</w:t>
            </w:r>
            <w:r w:rsidR="009E4BFF">
              <w:rPr>
                <w:rFonts w:asciiTheme="minorHAnsi" w:hAnsiTheme="minorHAnsi" w:cstheme="minorHAnsi"/>
                <w:b/>
                <w:bCs/>
                <w:sz w:val="18"/>
                <w:szCs w:val="18"/>
              </w:rPr>
              <w:t> 569 861</w:t>
            </w:r>
            <w:r w:rsidRPr="00B35B98">
              <w:rPr>
                <w:rFonts w:asciiTheme="minorHAnsi" w:hAnsiTheme="minorHAnsi" w:cstheme="minorHAnsi"/>
                <w:b/>
                <w:bCs/>
                <w:sz w:val="18"/>
                <w:szCs w:val="18"/>
              </w:rPr>
              <w:t xml:space="preserve"> </w:t>
            </w:r>
          </w:p>
        </w:tc>
        <w:tc>
          <w:tcPr>
            <w:tcW w:w="992" w:type="dxa"/>
            <w:tcBorders>
              <w:top w:val="nil"/>
              <w:left w:val="nil"/>
              <w:bottom w:val="single" w:sz="4" w:space="0" w:color="auto"/>
              <w:right w:val="single" w:sz="4" w:space="0" w:color="auto"/>
            </w:tcBorders>
            <w:shd w:val="clear" w:color="auto" w:fill="FFFF99"/>
            <w:noWrap/>
            <w:vAlign w:val="center"/>
          </w:tcPr>
          <w:p w14:paraId="1DE9DCF9" w14:textId="64D4C228" w:rsidR="0074728F" w:rsidRPr="00B35B98" w:rsidRDefault="00ED3F15"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8</w:t>
            </w:r>
            <w:r w:rsidR="00153E5D">
              <w:rPr>
                <w:rFonts w:asciiTheme="minorHAnsi" w:hAnsiTheme="minorHAnsi" w:cstheme="minorHAnsi"/>
                <w:b/>
                <w:bCs/>
                <w:sz w:val="18"/>
                <w:szCs w:val="18"/>
              </w:rPr>
              <w:t>4</w:t>
            </w:r>
            <w:r w:rsidR="00CF1D6B">
              <w:rPr>
                <w:rFonts w:asciiTheme="minorHAnsi" w:hAnsiTheme="minorHAnsi" w:cstheme="minorHAnsi"/>
                <w:b/>
                <w:bCs/>
                <w:sz w:val="18"/>
                <w:szCs w:val="18"/>
              </w:rPr>
              <w:t> 006 621</w:t>
            </w:r>
            <w:r w:rsidR="00153E5D">
              <w:rPr>
                <w:rFonts w:asciiTheme="minorHAnsi" w:hAnsiTheme="minorHAnsi" w:cstheme="minorHAnsi"/>
                <w:b/>
                <w:bCs/>
                <w:sz w:val="18"/>
                <w:szCs w:val="18"/>
              </w:rPr>
              <w:t xml:space="preserve"> </w:t>
            </w:r>
          </w:p>
        </w:tc>
        <w:tc>
          <w:tcPr>
            <w:tcW w:w="994" w:type="dxa"/>
            <w:tcBorders>
              <w:top w:val="nil"/>
              <w:left w:val="nil"/>
              <w:bottom w:val="single" w:sz="4" w:space="0" w:color="auto"/>
              <w:right w:val="single" w:sz="4" w:space="0" w:color="auto"/>
            </w:tcBorders>
            <w:shd w:val="clear" w:color="auto" w:fill="FFFF99"/>
            <w:noWrap/>
            <w:vAlign w:val="center"/>
          </w:tcPr>
          <w:p w14:paraId="2FCEFC13" w14:textId="3D0FACBB" w:rsidR="0074728F" w:rsidRPr="00B35B98" w:rsidRDefault="00ED3F15"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8</w:t>
            </w:r>
            <w:r w:rsidR="00CF1D6B">
              <w:rPr>
                <w:rFonts w:asciiTheme="minorHAnsi" w:hAnsiTheme="minorHAnsi" w:cstheme="minorHAnsi"/>
                <w:b/>
                <w:bCs/>
                <w:sz w:val="18"/>
                <w:szCs w:val="18"/>
              </w:rPr>
              <w:t xml:space="preserve"> 563 240 </w:t>
            </w:r>
            <w:r w:rsidR="00683DA7" w:rsidRPr="00B35B98">
              <w:rPr>
                <w:rFonts w:asciiTheme="minorHAnsi" w:hAnsiTheme="minorHAnsi" w:cstheme="minorHAnsi"/>
                <w:b/>
                <w:bCs/>
                <w:sz w:val="18"/>
                <w:szCs w:val="18"/>
              </w:rPr>
              <w:t xml:space="preserve"> </w:t>
            </w:r>
          </w:p>
        </w:tc>
        <w:tc>
          <w:tcPr>
            <w:tcW w:w="1113" w:type="dxa"/>
            <w:tcBorders>
              <w:top w:val="nil"/>
              <w:left w:val="nil"/>
              <w:bottom w:val="single" w:sz="4" w:space="0" w:color="auto"/>
              <w:right w:val="single" w:sz="4" w:space="0" w:color="auto"/>
            </w:tcBorders>
            <w:shd w:val="clear" w:color="auto" w:fill="FFFF99"/>
            <w:noWrap/>
            <w:vAlign w:val="center"/>
          </w:tcPr>
          <w:p w14:paraId="32A9208C" w14:textId="60CC5395" w:rsidR="0074728F" w:rsidRPr="00B35B98" w:rsidRDefault="00ED3F15"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61</w:t>
            </w:r>
            <w:r w:rsidR="00153E5D">
              <w:rPr>
                <w:rFonts w:asciiTheme="minorHAnsi" w:hAnsiTheme="minorHAnsi" w:cstheme="minorHAnsi"/>
                <w:b/>
                <w:bCs/>
                <w:sz w:val="18"/>
                <w:szCs w:val="18"/>
              </w:rPr>
              <w:t>7 132 391</w:t>
            </w:r>
            <w:r w:rsidRPr="00B35B98">
              <w:rPr>
                <w:rFonts w:asciiTheme="minorHAnsi" w:hAnsiTheme="minorHAnsi" w:cstheme="minorHAnsi"/>
                <w:b/>
                <w:bCs/>
                <w:sz w:val="18"/>
                <w:szCs w:val="18"/>
              </w:rPr>
              <w:t xml:space="preserve"> </w:t>
            </w:r>
          </w:p>
        </w:tc>
        <w:tc>
          <w:tcPr>
            <w:tcW w:w="540" w:type="dxa"/>
            <w:tcBorders>
              <w:top w:val="nil"/>
              <w:left w:val="nil"/>
              <w:bottom w:val="single" w:sz="4" w:space="0" w:color="auto"/>
              <w:right w:val="single" w:sz="4" w:space="0" w:color="auto"/>
            </w:tcBorders>
            <w:shd w:val="clear" w:color="auto" w:fill="FFFF99"/>
            <w:noWrap/>
            <w:vAlign w:val="center"/>
          </w:tcPr>
          <w:p w14:paraId="1D5264D1" w14:textId="77777777" w:rsidR="0074728F" w:rsidRPr="00B35B98" w:rsidRDefault="0074728F" w:rsidP="0074728F">
            <w:pPr>
              <w:spacing w:after="0" w:line="360" w:lineRule="auto"/>
              <w:rPr>
                <w:rFonts w:asciiTheme="minorHAnsi" w:hAnsiTheme="minorHAnsi" w:cstheme="minorHAnsi"/>
                <w:b/>
                <w:sz w:val="18"/>
                <w:szCs w:val="18"/>
              </w:rPr>
            </w:pPr>
            <w:r w:rsidRPr="00B35B98">
              <w:rPr>
                <w:rFonts w:asciiTheme="minorHAnsi" w:hAnsiTheme="minorHAnsi" w:cstheme="minorHAnsi"/>
                <w:b/>
                <w:bCs/>
                <w:sz w:val="18"/>
                <w:szCs w:val="18"/>
              </w:rPr>
              <w:t>85%</w:t>
            </w:r>
          </w:p>
        </w:tc>
        <w:tc>
          <w:tcPr>
            <w:tcW w:w="540" w:type="dxa"/>
            <w:tcBorders>
              <w:top w:val="nil"/>
              <w:left w:val="nil"/>
              <w:bottom w:val="single" w:sz="4" w:space="0" w:color="auto"/>
              <w:right w:val="single" w:sz="4" w:space="0" w:color="auto"/>
            </w:tcBorders>
            <w:shd w:val="clear" w:color="auto" w:fill="FFFF99"/>
            <w:noWrap/>
            <w:vAlign w:val="center"/>
          </w:tcPr>
          <w:p w14:paraId="7CF2641D" w14:textId="77777777" w:rsidR="0074728F" w:rsidRPr="00B35B98" w:rsidRDefault="0074728F" w:rsidP="0074728F">
            <w:pPr>
              <w:spacing w:after="0" w:line="360" w:lineRule="auto"/>
              <w:rPr>
                <w:rFonts w:asciiTheme="minorHAnsi" w:hAnsiTheme="minorHAnsi" w:cstheme="minorHAnsi"/>
                <w:b/>
                <w:sz w:val="18"/>
                <w:szCs w:val="18"/>
              </w:rPr>
            </w:pPr>
            <w:r w:rsidRPr="00B35B98">
              <w:rPr>
                <w:rFonts w:asciiTheme="minorHAnsi" w:hAnsiTheme="minorHAnsi" w:cstheme="minorHAnsi"/>
                <w:b/>
                <w:sz w:val="18"/>
                <w:szCs w:val="18"/>
              </w:rPr>
              <w:t>0</w:t>
            </w:r>
          </w:p>
        </w:tc>
        <w:tc>
          <w:tcPr>
            <w:tcW w:w="1014" w:type="dxa"/>
            <w:tcBorders>
              <w:top w:val="nil"/>
              <w:left w:val="nil"/>
              <w:bottom w:val="single" w:sz="4" w:space="0" w:color="auto"/>
              <w:right w:val="single" w:sz="4" w:space="0" w:color="auto"/>
            </w:tcBorders>
            <w:shd w:val="clear" w:color="auto" w:fill="FFFF99"/>
            <w:noWrap/>
            <w:vAlign w:val="center"/>
          </w:tcPr>
          <w:p w14:paraId="79F7A398" w14:textId="7AE4CB84"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493</w:t>
            </w:r>
            <w:r w:rsidR="002E239A">
              <w:rPr>
                <w:rFonts w:asciiTheme="minorHAnsi" w:hAnsiTheme="minorHAnsi" w:cstheme="minorHAnsi"/>
                <w:b/>
                <w:bCs/>
                <w:sz w:val="18"/>
                <w:szCs w:val="18"/>
              </w:rPr>
              <w:t> 088 778</w:t>
            </w:r>
            <w:r w:rsidR="005A673D">
              <w:rPr>
                <w:rFonts w:asciiTheme="minorHAnsi" w:hAnsiTheme="minorHAnsi" w:cstheme="minorHAnsi"/>
                <w:b/>
                <w:bCs/>
                <w:sz w:val="18"/>
                <w:szCs w:val="18"/>
              </w:rPr>
              <w:t xml:space="preserve"> </w:t>
            </w:r>
          </w:p>
        </w:tc>
        <w:tc>
          <w:tcPr>
            <w:tcW w:w="993" w:type="dxa"/>
            <w:tcBorders>
              <w:top w:val="nil"/>
              <w:left w:val="nil"/>
              <w:bottom w:val="single" w:sz="4" w:space="0" w:color="auto"/>
              <w:right w:val="single" w:sz="4" w:space="0" w:color="auto"/>
            </w:tcBorders>
            <w:shd w:val="clear" w:color="auto" w:fill="FFFF99"/>
            <w:noWrap/>
            <w:vAlign w:val="center"/>
          </w:tcPr>
          <w:p w14:paraId="2C4BF030" w14:textId="2DD23670" w:rsidR="0074728F" w:rsidRPr="00B35B98" w:rsidRDefault="002E239A" w:rsidP="0074728F">
            <w:pPr>
              <w:spacing w:after="0" w:line="360" w:lineRule="auto"/>
              <w:rPr>
                <w:rFonts w:asciiTheme="minorHAnsi" w:hAnsiTheme="minorHAnsi" w:cstheme="minorHAnsi"/>
                <w:b/>
                <w:bCs/>
                <w:sz w:val="18"/>
                <w:szCs w:val="18"/>
              </w:rPr>
            </w:pPr>
            <w:r>
              <w:rPr>
                <w:rFonts w:asciiTheme="minorHAnsi" w:hAnsiTheme="minorHAnsi" w:cstheme="minorHAnsi"/>
                <w:b/>
                <w:bCs/>
                <w:sz w:val="18"/>
                <w:szCs w:val="18"/>
              </w:rPr>
              <w:t xml:space="preserve">87 015 669 </w:t>
            </w:r>
            <w:r w:rsidR="005A673D">
              <w:rPr>
                <w:rFonts w:asciiTheme="minorHAnsi" w:hAnsiTheme="minorHAnsi" w:cstheme="minorHAnsi"/>
                <w:b/>
                <w:bCs/>
                <w:sz w:val="18"/>
                <w:szCs w:val="18"/>
              </w:rPr>
              <w:t xml:space="preserve"> </w:t>
            </w:r>
          </w:p>
        </w:tc>
        <w:tc>
          <w:tcPr>
            <w:tcW w:w="992" w:type="dxa"/>
            <w:tcBorders>
              <w:top w:val="nil"/>
              <w:left w:val="nil"/>
              <w:bottom w:val="single" w:sz="4" w:space="0" w:color="auto"/>
              <w:right w:val="single" w:sz="4" w:space="0" w:color="auto"/>
            </w:tcBorders>
            <w:shd w:val="clear" w:color="auto" w:fill="FFFF99"/>
            <w:noWrap/>
            <w:vAlign w:val="center"/>
          </w:tcPr>
          <w:p w14:paraId="784A1F8D"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31 473 752</w:t>
            </w:r>
          </w:p>
        </w:tc>
        <w:tc>
          <w:tcPr>
            <w:tcW w:w="992" w:type="dxa"/>
            <w:tcBorders>
              <w:top w:val="nil"/>
              <w:left w:val="nil"/>
              <w:bottom w:val="single" w:sz="4" w:space="0" w:color="auto"/>
              <w:right w:val="single" w:sz="4" w:space="0" w:color="auto"/>
            </w:tcBorders>
            <w:shd w:val="clear" w:color="auto" w:fill="FFFF99"/>
            <w:noWrap/>
            <w:vAlign w:val="center"/>
          </w:tcPr>
          <w:p w14:paraId="4EA95451"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5 554 192</w:t>
            </w:r>
          </w:p>
        </w:tc>
        <w:tc>
          <w:tcPr>
            <w:tcW w:w="1470" w:type="dxa"/>
            <w:tcBorders>
              <w:top w:val="nil"/>
              <w:left w:val="nil"/>
              <w:bottom w:val="single" w:sz="4" w:space="0" w:color="auto"/>
              <w:right w:val="single" w:sz="4" w:space="0" w:color="auto"/>
            </w:tcBorders>
            <w:shd w:val="clear" w:color="auto" w:fill="FFFF99"/>
            <w:noWrap/>
            <w:vAlign w:val="center"/>
          </w:tcPr>
          <w:p w14:paraId="51147713" w14:textId="77777777" w:rsidR="0074728F" w:rsidRPr="00B35B98" w:rsidRDefault="0074728F" w:rsidP="0074728F">
            <w:pPr>
              <w:spacing w:after="0" w:line="360" w:lineRule="auto"/>
              <w:rPr>
                <w:rFonts w:asciiTheme="minorHAnsi" w:hAnsiTheme="minorHAnsi" w:cstheme="minorHAnsi"/>
                <w:b/>
                <w:sz w:val="18"/>
                <w:szCs w:val="18"/>
              </w:rPr>
            </w:pPr>
            <w:r w:rsidRPr="00B35B98">
              <w:rPr>
                <w:rFonts w:asciiTheme="minorHAnsi" w:hAnsiTheme="minorHAnsi" w:cstheme="minorHAnsi"/>
                <w:b/>
                <w:bCs/>
                <w:sz w:val="18"/>
                <w:szCs w:val="18"/>
              </w:rPr>
              <w:t>6,00%</w:t>
            </w:r>
          </w:p>
        </w:tc>
      </w:tr>
      <w:tr w:rsidR="00B315BD" w:rsidRPr="00B35B98" w14:paraId="4317435E" w14:textId="77777777" w:rsidTr="002D3FA9">
        <w:trPr>
          <w:trHeight w:val="286"/>
          <w:jc w:val="center"/>
        </w:trPr>
        <w:tc>
          <w:tcPr>
            <w:tcW w:w="1555" w:type="dxa"/>
            <w:tcBorders>
              <w:top w:val="nil"/>
              <w:left w:val="single" w:sz="4" w:space="0" w:color="auto"/>
              <w:bottom w:val="single" w:sz="4" w:space="0" w:color="auto"/>
              <w:right w:val="single" w:sz="4" w:space="0" w:color="auto"/>
            </w:tcBorders>
            <w:shd w:val="clear" w:color="auto" w:fill="FFFF99"/>
            <w:noWrap/>
            <w:vAlign w:val="center"/>
          </w:tcPr>
          <w:p w14:paraId="52B0FE22" w14:textId="77777777" w:rsidR="00D74711" w:rsidRPr="00B35B98" w:rsidRDefault="00D74711"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lastRenderedPageBreak/>
              <w:t>Razem</w:t>
            </w:r>
          </w:p>
        </w:tc>
        <w:tc>
          <w:tcPr>
            <w:tcW w:w="881" w:type="dxa"/>
            <w:tcBorders>
              <w:top w:val="nil"/>
              <w:left w:val="nil"/>
              <w:bottom w:val="single" w:sz="4" w:space="0" w:color="auto"/>
              <w:right w:val="single" w:sz="4" w:space="0" w:color="auto"/>
            </w:tcBorders>
            <w:shd w:val="clear" w:color="auto" w:fill="FFFF99"/>
            <w:noWrap/>
            <w:vAlign w:val="center"/>
          </w:tcPr>
          <w:p w14:paraId="6B12465A" w14:textId="77777777" w:rsidR="00D74711" w:rsidRPr="00B35B98" w:rsidRDefault="00D74711"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EFRR REACT-EU</w:t>
            </w:r>
          </w:p>
        </w:tc>
        <w:tc>
          <w:tcPr>
            <w:tcW w:w="480" w:type="dxa"/>
            <w:tcBorders>
              <w:top w:val="nil"/>
              <w:left w:val="single" w:sz="4" w:space="0" w:color="auto"/>
              <w:bottom w:val="single" w:sz="4" w:space="0" w:color="000000"/>
              <w:right w:val="single" w:sz="4" w:space="0" w:color="auto"/>
            </w:tcBorders>
            <w:shd w:val="clear" w:color="auto" w:fill="FFFF99"/>
            <w:vAlign w:val="center"/>
          </w:tcPr>
          <w:p w14:paraId="3721C908" w14:textId="77777777" w:rsidR="00D74711" w:rsidRPr="00B35B98" w:rsidRDefault="00D74711" w:rsidP="0074728F">
            <w:pPr>
              <w:spacing w:after="0" w:line="360" w:lineRule="auto"/>
              <w:rPr>
                <w:rFonts w:asciiTheme="minorHAnsi" w:hAnsiTheme="minorHAnsi" w:cstheme="minorHAnsi"/>
                <w:sz w:val="18"/>
                <w:szCs w:val="18"/>
              </w:rPr>
            </w:pPr>
          </w:p>
        </w:tc>
        <w:tc>
          <w:tcPr>
            <w:tcW w:w="344" w:type="dxa"/>
            <w:tcBorders>
              <w:top w:val="nil"/>
              <w:left w:val="single" w:sz="4" w:space="0" w:color="auto"/>
              <w:bottom w:val="single" w:sz="4" w:space="0" w:color="000000"/>
              <w:right w:val="single" w:sz="4" w:space="0" w:color="auto"/>
            </w:tcBorders>
            <w:shd w:val="clear" w:color="auto" w:fill="FFFF99"/>
            <w:vAlign w:val="center"/>
          </w:tcPr>
          <w:p w14:paraId="262A05C2" w14:textId="77777777" w:rsidR="00D74711" w:rsidRPr="00B35B98" w:rsidRDefault="00D74711" w:rsidP="0074728F">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FFFF99"/>
            <w:noWrap/>
            <w:vAlign w:val="center"/>
          </w:tcPr>
          <w:p w14:paraId="352BB2C0" w14:textId="747F361C" w:rsidR="00D74711" w:rsidRPr="00B35B98" w:rsidRDefault="002C27D9" w:rsidP="0074728F">
            <w:pPr>
              <w:spacing w:after="0" w:line="360" w:lineRule="auto"/>
              <w:rPr>
                <w:rFonts w:asciiTheme="minorHAnsi" w:hAnsiTheme="minorHAnsi" w:cstheme="minorHAnsi"/>
                <w:b/>
                <w:bCs/>
                <w:sz w:val="18"/>
                <w:szCs w:val="18"/>
              </w:rPr>
            </w:pPr>
            <w:r w:rsidRPr="00B35B98">
              <w:rPr>
                <w:rFonts w:asciiTheme="minorHAnsi" w:hAnsiTheme="minorHAnsi" w:cstheme="minorHAnsi"/>
                <w:sz w:val="18"/>
                <w:szCs w:val="18"/>
                <w:lang w:eastAsia="pl-PL"/>
              </w:rPr>
              <w:t xml:space="preserve">25 898 218 </w:t>
            </w:r>
          </w:p>
        </w:tc>
        <w:tc>
          <w:tcPr>
            <w:tcW w:w="991" w:type="dxa"/>
            <w:tcBorders>
              <w:top w:val="nil"/>
              <w:left w:val="nil"/>
              <w:bottom w:val="single" w:sz="4" w:space="0" w:color="auto"/>
              <w:right w:val="single" w:sz="4" w:space="0" w:color="auto"/>
            </w:tcBorders>
            <w:shd w:val="clear" w:color="auto" w:fill="FFFF99"/>
            <w:noWrap/>
            <w:vAlign w:val="center"/>
          </w:tcPr>
          <w:p w14:paraId="68755055" w14:textId="77777777" w:rsidR="00D74711" w:rsidRPr="00B35B98" w:rsidRDefault="00B001FD"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0</w:t>
            </w:r>
          </w:p>
        </w:tc>
        <w:tc>
          <w:tcPr>
            <w:tcW w:w="992" w:type="dxa"/>
            <w:tcBorders>
              <w:top w:val="nil"/>
              <w:left w:val="nil"/>
              <w:bottom w:val="single" w:sz="4" w:space="0" w:color="auto"/>
              <w:right w:val="single" w:sz="4" w:space="0" w:color="auto"/>
            </w:tcBorders>
            <w:shd w:val="clear" w:color="auto" w:fill="FFFF99"/>
            <w:noWrap/>
            <w:vAlign w:val="center"/>
          </w:tcPr>
          <w:p w14:paraId="7797ABE3" w14:textId="77777777" w:rsidR="00D74711" w:rsidRPr="00B35B98" w:rsidRDefault="00B001FD"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0</w:t>
            </w:r>
          </w:p>
        </w:tc>
        <w:tc>
          <w:tcPr>
            <w:tcW w:w="994" w:type="dxa"/>
            <w:tcBorders>
              <w:top w:val="nil"/>
              <w:left w:val="nil"/>
              <w:bottom w:val="single" w:sz="4" w:space="0" w:color="auto"/>
              <w:right w:val="single" w:sz="4" w:space="0" w:color="auto"/>
            </w:tcBorders>
            <w:shd w:val="clear" w:color="auto" w:fill="FFFF99"/>
            <w:noWrap/>
            <w:vAlign w:val="center"/>
          </w:tcPr>
          <w:p w14:paraId="10AA0998" w14:textId="77777777" w:rsidR="00D74711" w:rsidRPr="00B35B98" w:rsidRDefault="00B001FD"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0</w:t>
            </w:r>
          </w:p>
        </w:tc>
        <w:tc>
          <w:tcPr>
            <w:tcW w:w="1113" w:type="dxa"/>
            <w:tcBorders>
              <w:top w:val="nil"/>
              <w:left w:val="nil"/>
              <w:bottom w:val="single" w:sz="4" w:space="0" w:color="auto"/>
              <w:right w:val="single" w:sz="4" w:space="0" w:color="auto"/>
            </w:tcBorders>
            <w:shd w:val="clear" w:color="auto" w:fill="FFFF99"/>
            <w:noWrap/>
            <w:vAlign w:val="center"/>
          </w:tcPr>
          <w:p w14:paraId="663ED5DF" w14:textId="4F4BBEB1" w:rsidR="00D74711" w:rsidRPr="00B35B98" w:rsidRDefault="00ED3F15" w:rsidP="0074728F">
            <w:pPr>
              <w:spacing w:after="0" w:line="360" w:lineRule="auto"/>
              <w:rPr>
                <w:rFonts w:asciiTheme="minorHAnsi" w:hAnsiTheme="minorHAnsi" w:cstheme="minorHAnsi"/>
                <w:b/>
                <w:bCs/>
                <w:sz w:val="18"/>
                <w:szCs w:val="18"/>
              </w:rPr>
            </w:pPr>
            <w:r w:rsidRPr="00B35B98">
              <w:rPr>
                <w:rFonts w:asciiTheme="minorHAnsi" w:hAnsiTheme="minorHAnsi" w:cstheme="minorHAnsi"/>
                <w:sz w:val="18"/>
                <w:szCs w:val="18"/>
                <w:lang w:eastAsia="pl-PL"/>
              </w:rPr>
              <w:t xml:space="preserve">25 898 218 </w:t>
            </w:r>
          </w:p>
        </w:tc>
        <w:tc>
          <w:tcPr>
            <w:tcW w:w="540" w:type="dxa"/>
            <w:tcBorders>
              <w:top w:val="nil"/>
              <w:left w:val="nil"/>
              <w:bottom w:val="single" w:sz="4" w:space="0" w:color="auto"/>
              <w:right w:val="single" w:sz="4" w:space="0" w:color="auto"/>
            </w:tcBorders>
            <w:shd w:val="clear" w:color="auto" w:fill="FFFF99"/>
            <w:noWrap/>
            <w:vAlign w:val="center"/>
          </w:tcPr>
          <w:p w14:paraId="139FBB0F" w14:textId="77777777" w:rsidR="00D74711" w:rsidRPr="00B35B98" w:rsidRDefault="00B001FD" w:rsidP="0074728F">
            <w:pPr>
              <w:spacing w:after="0" w:line="360" w:lineRule="auto"/>
              <w:rPr>
                <w:rFonts w:asciiTheme="minorHAnsi" w:hAnsiTheme="minorHAnsi" w:cstheme="minorHAnsi"/>
                <w:b/>
                <w:bCs/>
                <w:sz w:val="18"/>
                <w:szCs w:val="18"/>
              </w:rPr>
            </w:pPr>
            <w:r w:rsidRPr="00B35B98">
              <w:rPr>
                <w:rFonts w:asciiTheme="minorHAnsi" w:hAnsiTheme="minorHAnsi" w:cstheme="minorHAnsi"/>
                <w:sz w:val="18"/>
                <w:szCs w:val="18"/>
              </w:rPr>
              <w:t>100%</w:t>
            </w:r>
          </w:p>
        </w:tc>
        <w:tc>
          <w:tcPr>
            <w:tcW w:w="540" w:type="dxa"/>
            <w:tcBorders>
              <w:top w:val="nil"/>
              <w:left w:val="nil"/>
              <w:bottom w:val="single" w:sz="4" w:space="0" w:color="auto"/>
              <w:right w:val="single" w:sz="4" w:space="0" w:color="auto"/>
            </w:tcBorders>
            <w:shd w:val="clear" w:color="auto" w:fill="FFFF99"/>
            <w:noWrap/>
            <w:vAlign w:val="center"/>
          </w:tcPr>
          <w:p w14:paraId="71D7E944" w14:textId="77777777" w:rsidR="00D74711" w:rsidRPr="00B35B98" w:rsidRDefault="00B001FD" w:rsidP="0074728F">
            <w:pPr>
              <w:spacing w:after="0" w:line="360" w:lineRule="auto"/>
              <w:rPr>
                <w:rFonts w:asciiTheme="minorHAnsi" w:hAnsiTheme="minorHAnsi" w:cstheme="minorHAnsi"/>
                <w:b/>
                <w:sz w:val="18"/>
                <w:szCs w:val="18"/>
              </w:rPr>
            </w:pPr>
            <w:r w:rsidRPr="00B35B98">
              <w:rPr>
                <w:rFonts w:asciiTheme="minorHAnsi" w:hAnsiTheme="minorHAnsi" w:cstheme="minorHAnsi"/>
                <w:sz w:val="18"/>
                <w:szCs w:val="18"/>
              </w:rPr>
              <w:t>Nie dotyczy</w:t>
            </w:r>
          </w:p>
        </w:tc>
        <w:tc>
          <w:tcPr>
            <w:tcW w:w="1014" w:type="dxa"/>
            <w:tcBorders>
              <w:top w:val="nil"/>
              <w:left w:val="nil"/>
              <w:bottom w:val="single" w:sz="4" w:space="0" w:color="auto"/>
              <w:right w:val="single" w:sz="4" w:space="0" w:color="auto"/>
            </w:tcBorders>
            <w:shd w:val="clear" w:color="auto" w:fill="FFFF99"/>
            <w:noWrap/>
            <w:vAlign w:val="center"/>
          </w:tcPr>
          <w:p w14:paraId="031CC619" w14:textId="27DF6325" w:rsidR="00D74711" w:rsidRPr="00B35B98" w:rsidRDefault="000C555D" w:rsidP="0074728F">
            <w:pPr>
              <w:spacing w:after="0" w:line="360" w:lineRule="auto"/>
              <w:rPr>
                <w:rFonts w:asciiTheme="minorHAnsi" w:hAnsiTheme="minorHAnsi" w:cstheme="minorHAnsi"/>
                <w:b/>
                <w:bCs/>
                <w:sz w:val="18"/>
                <w:szCs w:val="18"/>
              </w:rPr>
            </w:pPr>
            <w:r w:rsidRPr="00B35B98">
              <w:rPr>
                <w:rFonts w:asciiTheme="minorHAnsi" w:hAnsiTheme="minorHAnsi" w:cstheme="minorHAnsi"/>
                <w:sz w:val="18"/>
                <w:szCs w:val="18"/>
                <w:lang w:eastAsia="pl-PL"/>
              </w:rPr>
              <w:t xml:space="preserve">25 898 218 </w:t>
            </w:r>
          </w:p>
        </w:tc>
        <w:tc>
          <w:tcPr>
            <w:tcW w:w="993" w:type="dxa"/>
            <w:tcBorders>
              <w:top w:val="nil"/>
              <w:left w:val="nil"/>
              <w:bottom w:val="single" w:sz="4" w:space="0" w:color="auto"/>
              <w:right w:val="single" w:sz="4" w:space="0" w:color="auto"/>
            </w:tcBorders>
            <w:shd w:val="clear" w:color="auto" w:fill="FFFF99"/>
            <w:noWrap/>
            <w:vAlign w:val="center"/>
          </w:tcPr>
          <w:p w14:paraId="01E8723F" w14:textId="77777777" w:rsidR="00D74711" w:rsidRPr="00B35B98" w:rsidRDefault="00B001FD"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0</w:t>
            </w:r>
          </w:p>
        </w:tc>
        <w:tc>
          <w:tcPr>
            <w:tcW w:w="992" w:type="dxa"/>
            <w:tcBorders>
              <w:top w:val="nil"/>
              <w:left w:val="nil"/>
              <w:bottom w:val="single" w:sz="4" w:space="0" w:color="auto"/>
              <w:right w:val="single" w:sz="4" w:space="0" w:color="auto"/>
            </w:tcBorders>
            <w:shd w:val="clear" w:color="auto" w:fill="FFFF99"/>
            <w:noWrap/>
            <w:vAlign w:val="center"/>
          </w:tcPr>
          <w:p w14:paraId="4D73811A" w14:textId="77777777" w:rsidR="00D74711" w:rsidRPr="00B35B98" w:rsidRDefault="00B001FD" w:rsidP="0074728F">
            <w:pPr>
              <w:spacing w:after="0" w:line="360" w:lineRule="auto"/>
              <w:rPr>
                <w:rFonts w:asciiTheme="minorHAnsi" w:hAnsiTheme="minorHAnsi" w:cstheme="minorHAnsi"/>
                <w:b/>
                <w:bCs/>
                <w:sz w:val="18"/>
                <w:szCs w:val="18"/>
              </w:rPr>
            </w:pPr>
            <w:r w:rsidRPr="00B35B98">
              <w:rPr>
                <w:rFonts w:asciiTheme="minorHAnsi" w:hAnsiTheme="minorHAnsi" w:cstheme="minorHAnsi"/>
                <w:sz w:val="18"/>
                <w:szCs w:val="18"/>
              </w:rPr>
              <w:t>Nie dotyczy</w:t>
            </w:r>
          </w:p>
        </w:tc>
        <w:tc>
          <w:tcPr>
            <w:tcW w:w="992" w:type="dxa"/>
            <w:tcBorders>
              <w:top w:val="nil"/>
              <w:left w:val="nil"/>
              <w:bottom w:val="single" w:sz="4" w:space="0" w:color="auto"/>
              <w:right w:val="single" w:sz="4" w:space="0" w:color="auto"/>
            </w:tcBorders>
            <w:shd w:val="clear" w:color="auto" w:fill="FFFF99"/>
            <w:noWrap/>
            <w:vAlign w:val="center"/>
          </w:tcPr>
          <w:p w14:paraId="632CA558" w14:textId="77777777" w:rsidR="00D74711" w:rsidRPr="00B35B98" w:rsidRDefault="00B001FD" w:rsidP="0074728F">
            <w:pPr>
              <w:spacing w:after="0" w:line="360" w:lineRule="auto"/>
              <w:rPr>
                <w:rFonts w:asciiTheme="minorHAnsi" w:hAnsiTheme="minorHAnsi" w:cstheme="minorHAnsi"/>
                <w:b/>
                <w:bCs/>
                <w:sz w:val="18"/>
                <w:szCs w:val="18"/>
              </w:rPr>
            </w:pPr>
            <w:r w:rsidRPr="00B35B98">
              <w:rPr>
                <w:rFonts w:asciiTheme="minorHAnsi" w:hAnsiTheme="minorHAnsi" w:cstheme="minorHAnsi"/>
                <w:sz w:val="18"/>
                <w:szCs w:val="18"/>
              </w:rPr>
              <w:t>Nie dotyczy</w:t>
            </w:r>
          </w:p>
        </w:tc>
        <w:tc>
          <w:tcPr>
            <w:tcW w:w="1470" w:type="dxa"/>
            <w:tcBorders>
              <w:top w:val="nil"/>
              <w:left w:val="nil"/>
              <w:bottom w:val="single" w:sz="4" w:space="0" w:color="auto"/>
              <w:right w:val="single" w:sz="4" w:space="0" w:color="auto"/>
            </w:tcBorders>
            <w:shd w:val="clear" w:color="auto" w:fill="FFFF99"/>
            <w:noWrap/>
            <w:vAlign w:val="center"/>
          </w:tcPr>
          <w:p w14:paraId="42D0108A" w14:textId="77777777" w:rsidR="00D74711" w:rsidRPr="00B35B98" w:rsidRDefault="00B001FD" w:rsidP="0074728F">
            <w:pPr>
              <w:spacing w:after="0" w:line="360" w:lineRule="auto"/>
              <w:rPr>
                <w:rFonts w:asciiTheme="minorHAnsi" w:hAnsiTheme="minorHAnsi" w:cstheme="minorHAnsi"/>
                <w:b/>
                <w:bCs/>
                <w:sz w:val="18"/>
                <w:szCs w:val="18"/>
              </w:rPr>
            </w:pPr>
            <w:r w:rsidRPr="00B35B98">
              <w:rPr>
                <w:rFonts w:asciiTheme="minorHAnsi" w:hAnsiTheme="minorHAnsi" w:cstheme="minorHAnsi"/>
                <w:sz w:val="18"/>
                <w:szCs w:val="18"/>
              </w:rPr>
              <w:t>Nie dotyczy</w:t>
            </w:r>
          </w:p>
        </w:tc>
      </w:tr>
      <w:tr w:rsidR="0074728F" w:rsidRPr="00B35B98" w14:paraId="72F95F5B" w14:textId="77777777" w:rsidTr="00551914">
        <w:trPr>
          <w:trHeight w:val="286"/>
          <w:jc w:val="center"/>
        </w:trPr>
        <w:tc>
          <w:tcPr>
            <w:tcW w:w="3260" w:type="dxa"/>
            <w:gridSpan w:val="4"/>
            <w:tcBorders>
              <w:top w:val="nil"/>
              <w:left w:val="single" w:sz="4" w:space="0" w:color="auto"/>
              <w:bottom w:val="single" w:sz="4" w:space="0" w:color="auto"/>
              <w:right w:val="single" w:sz="4" w:space="0" w:color="auto"/>
            </w:tcBorders>
            <w:shd w:val="clear" w:color="auto" w:fill="C6D9F1"/>
            <w:noWrap/>
            <w:vAlign w:val="center"/>
          </w:tcPr>
          <w:p w14:paraId="6E8040B1"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Łącznie</w:t>
            </w:r>
          </w:p>
        </w:tc>
        <w:tc>
          <w:tcPr>
            <w:tcW w:w="1130" w:type="dxa"/>
            <w:tcBorders>
              <w:top w:val="nil"/>
              <w:left w:val="nil"/>
              <w:bottom w:val="single" w:sz="4" w:space="0" w:color="auto"/>
              <w:right w:val="single" w:sz="4" w:space="0" w:color="auto"/>
            </w:tcBorders>
            <w:shd w:val="clear" w:color="auto" w:fill="C6D9F1"/>
            <w:noWrap/>
            <w:vAlign w:val="center"/>
          </w:tcPr>
          <w:p w14:paraId="493EB472" w14:textId="3FEB49EC" w:rsidR="0074728F" w:rsidRPr="00B35B98" w:rsidRDefault="00555D39" w:rsidP="0074728F">
            <w:pPr>
              <w:spacing w:after="0" w:line="360" w:lineRule="auto"/>
              <w:rPr>
                <w:rFonts w:asciiTheme="minorHAnsi" w:hAnsiTheme="minorHAnsi" w:cstheme="minorHAnsi"/>
                <w:b/>
                <w:sz w:val="18"/>
                <w:szCs w:val="18"/>
              </w:rPr>
            </w:pPr>
            <w:r w:rsidRPr="00B35B98">
              <w:rPr>
                <w:rFonts w:asciiTheme="minorHAnsi" w:hAnsiTheme="minorHAnsi" w:cstheme="minorHAnsi"/>
                <w:b/>
                <w:bCs/>
                <w:sz w:val="18"/>
                <w:szCs w:val="18"/>
              </w:rPr>
              <w:t xml:space="preserve">  </w:t>
            </w:r>
            <w:r w:rsidR="002C27D9" w:rsidRPr="00B35B98">
              <w:rPr>
                <w:rFonts w:asciiTheme="minorHAnsi" w:hAnsiTheme="minorHAnsi" w:cstheme="minorHAnsi"/>
                <w:b/>
                <w:bCs/>
                <w:sz w:val="18"/>
                <w:szCs w:val="18"/>
              </w:rPr>
              <w:t xml:space="preserve">1 890 709 916 </w:t>
            </w:r>
          </w:p>
        </w:tc>
        <w:tc>
          <w:tcPr>
            <w:tcW w:w="991" w:type="dxa"/>
            <w:tcBorders>
              <w:top w:val="nil"/>
              <w:left w:val="nil"/>
              <w:bottom w:val="single" w:sz="4" w:space="0" w:color="auto"/>
              <w:right w:val="single" w:sz="4" w:space="0" w:color="auto"/>
            </w:tcBorders>
            <w:shd w:val="clear" w:color="auto" w:fill="C6D9F1"/>
            <w:noWrap/>
            <w:vAlign w:val="center"/>
          </w:tcPr>
          <w:p w14:paraId="059D53DB" w14:textId="0115D232" w:rsidR="0074728F" w:rsidRPr="00B35B98" w:rsidRDefault="009E4BFF" w:rsidP="0074728F">
            <w:pPr>
              <w:spacing w:after="0" w:line="360" w:lineRule="auto"/>
              <w:rPr>
                <w:rFonts w:asciiTheme="minorHAnsi" w:hAnsiTheme="minorHAnsi" w:cstheme="minorHAnsi"/>
                <w:b/>
                <w:bCs/>
                <w:sz w:val="18"/>
                <w:szCs w:val="18"/>
              </w:rPr>
            </w:pPr>
            <w:r>
              <w:rPr>
                <w:rFonts w:asciiTheme="minorHAnsi" w:hAnsiTheme="minorHAnsi" w:cstheme="minorHAnsi"/>
                <w:b/>
                <w:bCs/>
                <w:sz w:val="18"/>
                <w:szCs w:val="18"/>
              </w:rPr>
              <w:t xml:space="preserve">329 084 424 </w:t>
            </w:r>
          </w:p>
        </w:tc>
        <w:tc>
          <w:tcPr>
            <w:tcW w:w="992" w:type="dxa"/>
            <w:tcBorders>
              <w:top w:val="nil"/>
              <w:left w:val="nil"/>
              <w:bottom w:val="single" w:sz="4" w:space="0" w:color="auto"/>
              <w:right w:val="single" w:sz="4" w:space="0" w:color="auto"/>
            </w:tcBorders>
            <w:shd w:val="clear" w:color="auto" w:fill="C6D9F1"/>
            <w:noWrap/>
            <w:vAlign w:val="center"/>
          </w:tcPr>
          <w:p w14:paraId="7FA6B53F" w14:textId="16AD8014" w:rsidR="0074728F" w:rsidRPr="00B35B98" w:rsidRDefault="00ED3F15"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250</w:t>
            </w:r>
            <w:r w:rsidR="00CF1D6B">
              <w:rPr>
                <w:rFonts w:asciiTheme="minorHAnsi" w:hAnsiTheme="minorHAnsi" w:cstheme="minorHAnsi"/>
                <w:b/>
                <w:bCs/>
                <w:sz w:val="18"/>
                <w:szCs w:val="18"/>
              </w:rPr>
              <w:t> 572 245</w:t>
            </w:r>
            <w:r w:rsidR="00153E5D">
              <w:rPr>
                <w:rFonts w:asciiTheme="minorHAnsi" w:hAnsiTheme="minorHAnsi" w:cstheme="minorHAnsi"/>
                <w:b/>
                <w:bCs/>
                <w:sz w:val="18"/>
                <w:szCs w:val="18"/>
              </w:rPr>
              <w:t xml:space="preserve"> </w:t>
            </w:r>
          </w:p>
        </w:tc>
        <w:tc>
          <w:tcPr>
            <w:tcW w:w="994" w:type="dxa"/>
            <w:tcBorders>
              <w:top w:val="nil"/>
              <w:left w:val="nil"/>
              <w:bottom w:val="single" w:sz="4" w:space="0" w:color="auto"/>
              <w:right w:val="single" w:sz="4" w:space="0" w:color="auto"/>
            </w:tcBorders>
            <w:shd w:val="clear" w:color="auto" w:fill="C6D9F1"/>
            <w:noWrap/>
            <w:vAlign w:val="center"/>
          </w:tcPr>
          <w:p w14:paraId="39843709" w14:textId="2D0D71A6" w:rsidR="0074728F" w:rsidRPr="00B35B98" w:rsidRDefault="00ED3F15"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78</w:t>
            </w:r>
            <w:r w:rsidR="00CF1D6B">
              <w:rPr>
                <w:rFonts w:asciiTheme="minorHAnsi" w:hAnsiTheme="minorHAnsi" w:cstheme="minorHAnsi"/>
                <w:b/>
                <w:bCs/>
                <w:sz w:val="18"/>
                <w:szCs w:val="18"/>
              </w:rPr>
              <w:t> 512 179</w:t>
            </w:r>
            <w:r w:rsidRPr="00B35B98">
              <w:rPr>
                <w:rFonts w:asciiTheme="minorHAnsi" w:hAnsiTheme="minorHAnsi" w:cstheme="minorHAnsi"/>
                <w:b/>
                <w:bCs/>
                <w:sz w:val="18"/>
                <w:szCs w:val="18"/>
              </w:rPr>
              <w:t xml:space="preserve"> </w:t>
            </w:r>
          </w:p>
        </w:tc>
        <w:tc>
          <w:tcPr>
            <w:tcW w:w="1113" w:type="dxa"/>
            <w:tcBorders>
              <w:top w:val="nil"/>
              <w:left w:val="nil"/>
              <w:bottom w:val="single" w:sz="4" w:space="0" w:color="auto"/>
              <w:right w:val="single" w:sz="4" w:space="0" w:color="auto"/>
            </w:tcBorders>
            <w:shd w:val="clear" w:color="auto" w:fill="C6D9F1"/>
            <w:noWrap/>
            <w:vAlign w:val="center"/>
          </w:tcPr>
          <w:p w14:paraId="20402592" w14:textId="7CB32AE2" w:rsidR="0074728F" w:rsidRPr="00B35B98" w:rsidRDefault="00153E5D" w:rsidP="0074728F">
            <w:pPr>
              <w:spacing w:after="0" w:line="360" w:lineRule="auto"/>
              <w:rPr>
                <w:rFonts w:asciiTheme="minorHAnsi" w:hAnsiTheme="minorHAnsi" w:cstheme="minorHAnsi"/>
                <w:b/>
                <w:bCs/>
                <w:sz w:val="18"/>
                <w:szCs w:val="18"/>
              </w:rPr>
            </w:pPr>
            <w:r>
              <w:rPr>
                <w:rFonts w:asciiTheme="minorHAnsi" w:hAnsiTheme="minorHAnsi" w:cstheme="minorHAnsi"/>
                <w:b/>
                <w:bCs/>
                <w:sz w:val="18"/>
                <w:szCs w:val="18"/>
              </w:rPr>
              <w:t xml:space="preserve">2 219 794 340 </w:t>
            </w:r>
          </w:p>
        </w:tc>
        <w:tc>
          <w:tcPr>
            <w:tcW w:w="540" w:type="dxa"/>
            <w:tcBorders>
              <w:top w:val="nil"/>
              <w:left w:val="nil"/>
              <w:bottom w:val="single" w:sz="4" w:space="0" w:color="auto"/>
              <w:right w:val="single" w:sz="4" w:space="0" w:color="auto"/>
            </w:tcBorders>
            <w:shd w:val="clear" w:color="auto" w:fill="C6D9F1"/>
            <w:noWrap/>
            <w:vAlign w:val="center"/>
          </w:tcPr>
          <w:p w14:paraId="57EE0896"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85%</w:t>
            </w:r>
          </w:p>
        </w:tc>
        <w:tc>
          <w:tcPr>
            <w:tcW w:w="540" w:type="dxa"/>
            <w:tcBorders>
              <w:top w:val="nil"/>
              <w:left w:val="nil"/>
              <w:bottom w:val="single" w:sz="4" w:space="0" w:color="auto"/>
              <w:right w:val="single" w:sz="4" w:space="0" w:color="auto"/>
            </w:tcBorders>
            <w:shd w:val="clear" w:color="auto" w:fill="C6D9F1"/>
            <w:noWrap/>
            <w:vAlign w:val="center"/>
          </w:tcPr>
          <w:p w14:paraId="61CC4552"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0</w:t>
            </w:r>
          </w:p>
        </w:tc>
        <w:tc>
          <w:tcPr>
            <w:tcW w:w="1014" w:type="dxa"/>
            <w:tcBorders>
              <w:top w:val="nil"/>
              <w:left w:val="nil"/>
              <w:bottom w:val="single" w:sz="4" w:space="0" w:color="auto"/>
              <w:right w:val="single" w:sz="4" w:space="0" w:color="auto"/>
            </w:tcBorders>
            <w:shd w:val="clear" w:color="auto" w:fill="C6D9F1"/>
            <w:noWrap/>
            <w:vAlign w:val="center"/>
          </w:tcPr>
          <w:p w14:paraId="748C4B07" w14:textId="00812A6C" w:rsidR="0074728F" w:rsidRPr="00B35B98" w:rsidRDefault="000C555D"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1</w:t>
            </w:r>
            <w:r w:rsidR="002E239A">
              <w:rPr>
                <w:rFonts w:asciiTheme="minorHAnsi" w:hAnsiTheme="minorHAnsi" w:cstheme="minorHAnsi"/>
                <w:b/>
                <w:bCs/>
                <w:sz w:val="18"/>
                <w:szCs w:val="18"/>
              </w:rPr>
              <w:t> </w:t>
            </w:r>
            <w:r w:rsidRPr="00B35B98">
              <w:rPr>
                <w:rFonts w:asciiTheme="minorHAnsi" w:hAnsiTheme="minorHAnsi" w:cstheme="minorHAnsi"/>
                <w:b/>
                <w:bCs/>
                <w:sz w:val="18"/>
                <w:szCs w:val="18"/>
              </w:rPr>
              <w:t>77</w:t>
            </w:r>
            <w:r w:rsidR="002E239A">
              <w:rPr>
                <w:rFonts w:asciiTheme="minorHAnsi" w:hAnsiTheme="minorHAnsi" w:cstheme="minorHAnsi"/>
                <w:b/>
                <w:bCs/>
                <w:sz w:val="18"/>
                <w:szCs w:val="18"/>
              </w:rPr>
              <w:t>8 821 214</w:t>
            </w:r>
            <w:r w:rsidR="005A673D">
              <w:rPr>
                <w:rFonts w:asciiTheme="minorHAnsi" w:hAnsiTheme="minorHAnsi" w:cstheme="minorHAnsi"/>
                <w:b/>
                <w:bCs/>
                <w:sz w:val="18"/>
                <w:szCs w:val="18"/>
              </w:rPr>
              <w:t xml:space="preserve"> </w:t>
            </w:r>
          </w:p>
        </w:tc>
        <w:tc>
          <w:tcPr>
            <w:tcW w:w="993" w:type="dxa"/>
            <w:tcBorders>
              <w:top w:val="nil"/>
              <w:left w:val="nil"/>
              <w:bottom w:val="single" w:sz="4" w:space="0" w:color="auto"/>
              <w:right w:val="single" w:sz="4" w:space="0" w:color="auto"/>
            </w:tcBorders>
            <w:shd w:val="clear" w:color="auto" w:fill="C6D9F1"/>
            <w:noWrap/>
            <w:vAlign w:val="center"/>
          </w:tcPr>
          <w:p w14:paraId="45274F7E" w14:textId="1C04F7D2" w:rsidR="0074728F" w:rsidRPr="00B35B98" w:rsidRDefault="002E239A" w:rsidP="0074728F">
            <w:pPr>
              <w:spacing w:after="0" w:line="360" w:lineRule="auto"/>
              <w:rPr>
                <w:rFonts w:asciiTheme="minorHAnsi" w:hAnsiTheme="minorHAnsi" w:cstheme="minorHAnsi"/>
                <w:b/>
                <w:bCs/>
                <w:sz w:val="18"/>
                <w:szCs w:val="18"/>
              </w:rPr>
            </w:pPr>
            <w:r>
              <w:rPr>
                <w:rFonts w:asciiTheme="minorHAnsi" w:hAnsiTheme="minorHAnsi" w:cstheme="minorHAnsi"/>
                <w:b/>
                <w:bCs/>
                <w:sz w:val="18"/>
                <w:szCs w:val="18"/>
              </w:rPr>
              <w:t xml:space="preserve">309 339 359 </w:t>
            </w:r>
          </w:p>
        </w:tc>
        <w:tc>
          <w:tcPr>
            <w:tcW w:w="992" w:type="dxa"/>
            <w:tcBorders>
              <w:top w:val="nil"/>
              <w:left w:val="nil"/>
              <w:bottom w:val="single" w:sz="4" w:space="0" w:color="auto"/>
              <w:right w:val="single" w:sz="4" w:space="0" w:color="auto"/>
            </w:tcBorders>
            <w:shd w:val="clear" w:color="auto" w:fill="C6D9F1"/>
            <w:noWrap/>
            <w:vAlign w:val="center"/>
          </w:tcPr>
          <w:p w14:paraId="102169AC"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111 888 702</w:t>
            </w:r>
          </w:p>
        </w:tc>
        <w:tc>
          <w:tcPr>
            <w:tcW w:w="992" w:type="dxa"/>
            <w:tcBorders>
              <w:top w:val="nil"/>
              <w:left w:val="nil"/>
              <w:bottom w:val="single" w:sz="4" w:space="0" w:color="auto"/>
              <w:right w:val="single" w:sz="4" w:space="0" w:color="auto"/>
            </w:tcBorders>
            <w:shd w:val="clear" w:color="auto" w:fill="C6D9F1"/>
            <w:noWrap/>
            <w:vAlign w:val="center"/>
          </w:tcPr>
          <w:p w14:paraId="6CDF973D"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19 745 065</w:t>
            </w:r>
          </w:p>
        </w:tc>
        <w:tc>
          <w:tcPr>
            <w:tcW w:w="1470" w:type="dxa"/>
            <w:tcBorders>
              <w:top w:val="nil"/>
              <w:left w:val="nil"/>
              <w:bottom w:val="single" w:sz="4" w:space="0" w:color="auto"/>
              <w:right w:val="single" w:sz="4" w:space="0" w:color="auto"/>
            </w:tcBorders>
            <w:shd w:val="clear" w:color="auto" w:fill="C6D9F1"/>
            <w:noWrap/>
            <w:vAlign w:val="center"/>
          </w:tcPr>
          <w:p w14:paraId="58BA025C"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6,00%</w:t>
            </w:r>
          </w:p>
        </w:tc>
      </w:tr>
    </w:tbl>
    <w:p w14:paraId="63CC2164" w14:textId="77777777" w:rsidR="00B955AE" w:rsidRPr="00B35B98" w:rsidRDefault="00B955AE" w:rsidP="00971256">
      <w:pPr>
        <w:spacing w:after="60" w:line="360" w:lineRule="auto"/>
        <w:rPr>
          <w:rFonts w:asciiTheme="minorHAnsi" w:hAnsiTheme="minorHAnsi" w:cstheme="minorHAnsi"/>
          <w:sz w:val="24"/>
          <w:szCs w:val="24"/>
        </w:rPr>
        <w:sectPr w:rsidR="00B955AE" w:rsidRPr="00B35B98" w:rsidSect="00EF4FDA">
          <w:headerReference w:type="default" r:id="rId22"/>
          <w:footerReference w:type="even" r:id="rId23"/>
          <w:footerReference w:type="default" r:id="rId24"/>
          <w:headerReference w:type="first" r:id="rId25"/>
          <w:pgSz w:w="16838" w:h="11906" w:orient="landscape"/>
          <w:pgMar w:top="1418" w:right="1418" w:bottom="1418" w:left="1418" w:header="709" w:footer="121" w:gutter="0"/>
          <w:cols w:space="708"/>
          <w:docGrid w:linePitch="360"/>
        </w:sectPr>
      </w:pPr>
    </w:p>
    <w:p w14:paraId="2929D292" w14:textId="7F664B14" w:rsidR="00B955AE" w:rsidRPr="00B35B98" w:rsidRDefault="00E819E9" w:rsidP="00971256">
      <w:pPr>
        <w:pStyle w:val="Legenda"/>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lastRenderedPageBreak/>
        <w:t>Tabela</w:t>
      </w:r>
      <w:r w:rsidR="006668FB" w:rsidRPr="00B35B98">
        <w:rPr>
          <w:rFonts w:asciiTheme="minorHAnsi" w:hAnsiTheme="minorHAnsi" w:cstheme="minorHAnsi"/>
          <w:sz w:val="24"/>
          <w:szCs w:val="24"/>
        </w:rPr>
        <w:t xml:space="preserve"> </w:t>
      </w:r>
      <w:r w:rsidR="00871708" w:rsidRPr="00B35B98">
        <w:rPr>
          <w:rFonts w:asciiTheme="minorHAnsi" w:hAnsiTheme="minorHAnsi" w:cstheme="minorHAnsi"/>
          <w:sz w:val="24"/>
          <w:szCs w:val="24"/>
        </w:rPr>
        <w:fldChar w:fldCharType="begin"/>
      </w:r>
      <w:r w:rsidR="00871708" w:rsidRPr="00B35B98">
        <w:rPr>
          <w:rFonts w:asciiTheme="minorHAnsi" w:hAnsiTheme="minorHAnsi" w:cstheme="minorHAnsi"/>
          <w:sz w:val="24"/>
          <w:szCs w:val="24"/>
        </w:rPr>
        <w:instrText xml:space="preserve"> SEQ Tabela \* ARABIC </w:instrText>
      </w:r>
      <w:r w:rsidR="00871708" w:rsidRPr="00B35B98">
        <w:rPr>
          <w:rFonts w:asciiTheme="minorHAnsi" w:hAnsiTheme="minorHAnsi" w:cstheme="minorHAnsi"/>
          <w:sz w:val="24"/>
          <w:szCs w:val="24"/>
        </w:rPr>
        <w:fldChar w:fldCharType="separate"/>
      </w:r>
      <w:r w:rsidR="00551914">
        <w:rPr>
          <w:rFonts w:asciiTheme="minorHAnsi" w:hAnsiTheme="minorHAnsi" w:cstheme="minorHAnsi"/>
          <w:noProof/>
          <w:sz w:val="24"/>
          <w:szCs w:val="24"/>
        </w:rPr>
        <w:t>5</w:t>
      </w:r>
      <w:r w:rsidR="00871708" w:rsidRPr="00B35B98">
        <w:rPr>
          <w:rFonts w:asciiTheme="minorHAnsi" w:hAnsiTheme="minorHAnsi" w:cstheme="minorHAnsi"/>
          <w:sz w:val="24"/>
          <w:szCs w:val="24"/>
        </w:rPr>
        <w:fldChar w:fldCharType="end"/>
      </w:r>
      <w:r w:rsidRPr="00B35B98">
        <w:rPr>
          <w:rFonts w:asciiTheme="minorHAnsi" w:hAnsiTheme="minorHAnsi" w:cstheme="minorHAnsi"/>
          <w:sz w:val="24"/>
          <w:szCs w:val="24"/>
        </w:rPr>
        <w:tab/>
      </w:r>
      <w:r w:rsidR="00B955AE" w:rsidRPr="00B35B98">
        <w:rPr>
          <w:rFonts w:asciiTheme="minorHAnsi" w:hAnsiTheme="minorHAnsi" w:cstheme="minorHAnsi"/>
          <w:sz w:val="24"/>
          <w:szCs w:val="24"/>
        </w:rPr>
        <w:t>P</w:t>
      </w:r>
      <w:r w:rsidR="00FE0807" w:rsidRPr="00B35B98">
        <w:rPr>
          <w:rFonts w:asciiTheme="minorHAnsi" w:hAnsiTheme="minorHAnsi" w:cstheme="minorHAnsi"/>
          <w:sz w:val="24"/>
          <w:szCs w:val="24"/>
        </w:rPr>
        <w:t>lan finansowy w podziale na osie priorytetowe, fundusze, kategorie regionu i cele tematyczne</w:t>
      </w:r>
    </w:p>
    <w:tbl>
      <w:tblPr>
        <w:tblW w:w="4962" w:type="pct"/>
        <w:tblInd w:w="70" w:type="dxa"/>
        <w:tblLayout w:type="fixed"/>
        <w:tblCellMar>
          <w:left w:w="70" w:type="dxa"/>
          <w:right w:w="70" w:type="dxa"/>
        </w:tblCellMar>
        <w:tblLook w:val="0000" w:firstRow="0" w:lastRow="0" w:firstColumn="0" w:lastColumn="0" w:noHBand="0" w:noVBand="0"/>
      </w:tblPr>
      <w:tblGrid>
        <w:gridCol w:w="3556"/>
        <w:gridCol w:w="1641"/>
        <w:gridCol w:w="1369"/>
        <w:gridCol w:w="819"/>
        <w:gridCol w:w="2186"/>
        <w:gridCol w:w="2188"/>
        <w:gridCol w:w="2127"/>
      </w:tblGrid>
      <w:tr w:rsidR="00803A1B" w:rsidRPr="00B35B98" w14:paraId="7790AC15" w14:textId="77777777" w:rsidTr="00C904DD">
        <w:trPr>
          <w:trHeight w:val="510"/>
          <w:tblHeader/>
        </w:trPr>
        <w:tc>
          <w:tcPr>
            <w:tcW w:w="1280" w:type="pct"/>
            <w:tcBorders>
              <w:top w:val="single" w:sz="4" w:space="0" w:color="auto"/>
              <w:left w:val="single" w:sz="4" w:space="0" w:color="auto"/>
              <w:bottom w:val="single" w:sz="4" w:space="0" w:color="auto"/>
              <w:right w:val="single" w:sz="4" w:space="0" w:color="auto"/>
            </w:tcBorders>
            <w:shd w:val="clear" w:color="auto" w:fill="C6D9F1"/>
            <w:vAlign w:val="center"/>
          </w:tcPr>
          <w:p w14:paraId="447FEB54" w14:textId="77777777" w:rsidR="00803A1B" w:rsidRPr="00B35B98" w:rsidRDefault="00803A1B" w:rsidP="00971256">
            <w:pPr>
              <w:spacing w:after="0" w:line="360" w:lineRule="auto"/>
              <w:rPr>
                <w:rFonts w:asciiTheme="minorHAnsi" w:hAnsiTheme="minorHAnsi" w:cstheme="minorHAnsi"/>
                <w:b/>
                <w:bCs/>
              </w:rPr>
            </w:pPr>
            <w:r w:rsidRPr="00B35B98">
              <w:rPr>
                <w:rFonts w:asciiTheme="minorHAnsi" w:hAnsiTheme="minorHAnsi" w:cstheme="minorHAnsi"/>
                <w:b/>
                <w:bCs/>
              </w:rPr>
              <w:t>OP</w:t>
            </w:r>
          </w:p>
        </w:tc>
        <w:tc>
          <w:tcPr>
            <w:tcW w:w="591" w:type="pct"/>
            <w:tcBorders>
              <w:top w:val="single" w:sz="4" w:space="0" w:color="auto"/>
              <w:left w:val="nil"/>
              <w:bottom w:val="single" w:sz="4" w:space="0" w:color="auto"/>
              <w:right w:val="single" w:sz="4" w:space="0" w:color="auto"/>
            </w:tcBorders>
            <w:shd w:val="clear" w:color="auto" w:fill="C6D9F1"/>
            <w:vAlign w:val="center"/>
          </w:tcPr>
          <w:p w14:paraId="7A73C982" w14:textId="77777777" w:rsidR="00803A1B" w:rsidRPr="00B35B98" w:rsidRDefault="00803A1B" w:rsidP="00971256">
            <w:pPr>
              <w:spacing w:after="0" w:line="360" w:lineRule="auto"/>
              <w:rPr>
                <w:rFonts w:asciiTheme="minorHAnsi" w:hAnsiTheme="minorHAnsi" w:cstheme="minorHAnsi"/>
                <w:b/>
                <w:bCs/>
              </w:rPr>
            </w:pPr>
            <w:r w:rsidRPr="00B35B98">
              <w:rPr>
                <w:rFonts w:asciiTheme="minorHAnsi" w:hAnsiTheme="minorHAnsi" w:cstheme="minorHAnsi"/>
                <w:b/>
                <w:bCs/>
              </w:rPr>
              <w:t>Fundusz</w:t>
            </w:r>
          </w:p>
        </w:tc>
        <w:tc>
          <w:tcPr>
            <w:tcW w:w="493" w:type="pct"/>
            <w:tcBorders>
              <w:top w:val="single" w:sz="4" w:space="0" w:color="auto"/>
              <w:left w:val="nil"/>
              <w:bottom w:val="single" w:sz="4" w:space="0" w:color="auto"/>
              <w:right w:val="single" w:sz="4" w:space="0" w:color="auto"/>
            </w:tcBorders>
            <w:shd w:val="clear" w:color="auto" w:fill="C6D9F1"/>
            <w:vAlign w:val="center"/>
          </w:tcPr>
          <w:p w14:paraId="470671D1" w14:textId="77777777" w:rsidR="00803A1B" w:rsidRPr="00B35B98" w:rsidRDefault="00803A1B" w:rsidP="00971256">
            <w:pPr>
              <w:spacing w:after="0" w:line="360" w:lineRule="auto"/>
              <w:rPr>
                <w:rFonts w:asciiTheme="minorHAnsi" w:hAnsiTheme="minorHAnsi" w:cstheme="minorHAnsi"/>
                <w:b/>
                <w:bCs/>
              </w:rPr>
            </w:pPr>
            <w:r w:rsidRPr="00B35B98">
              <w:rPr>
                <w:rFonts w:asciiTheme="minorHAnsi" w:hAnsiTheme="minorHAnsi" w:cstheme="minorHAnsi"/>
                <w:b/>
                <w:bCs/>
              </w:rPr>
              <w:t>Kategoria regionu</w:t>
            </w:r>
          </w:p>
        </w:tc>
        <w:tc>
          <w:tcPr>
            <w:tcW w:w="295" w:type="pct"/>
            <w:tcBorders>
              <w:top w:val="single" w:sz="4" w:space="0" w:color="auto"/>
              <w:left w:val="nil"/>
              <w:bottom w:val="single" w:sz="4" w:space="0" w:color="auto"/>
              <w:right w:val="single" w:sz="4" w:space="0" w:color="auto"/>
            </w:tcBorders>
            <w:shd w:val="clear" w:color="auto" w:fill="C6D9F1"/>
            <w:vAlign w:val="center"/>
          </w:tcPr>
          <w:p w14:paraId="5D4946DA" w14:textId="77777777" w:rsidR="00803A1B" w:rsidRPr="00B35B98" w:rsidRDefault="00803A1B" w:rsidP="00971256">
            <w:pPr>
              <w:spacing w:after="0" w:line="360" w:lineRule="auto"/>
              <w:rPr>
                <w:rFonts w:asciiTheme="minorHAnsi" w:hAnsiTheme="minorHAnsi" w:cstheme="minorHAnsi"/>
                <w:b/>
                <w:bCs/>
              </w:rPr>
            </w:pPr>
            <w:r w:rsidRPr="00B35B98">
              <w:rPr>
                <w:rFonts w:asciiTheme="minorHAnsi" w:hAnsiTheme="minorHAnsi" w:cstheme="minorHAnsi"/>
                <w:b/>
                <w:bCs/>
              </w:rPr>
              <w:t>CT</w:t>
            </w:r>
          </w:p>
        </w:tc>
        <w:tc>
          <w:tcPr>
            <w:tcW w:w="787" w:type="pct"/>
            <w:tcBorders>
              <w:top w:val="single" w:sz="4" w:space="0" w:color="auto"/>
              <w:left w:val="nil"/>
              <w:bottom w:val="single" w:sz="4" w:space="0" w:color="auto"/>
              <w:right w:val="single" w:sz="4" w:space="0" w:color="auto"/>
            </w:tcBorders>
            <w:shd w:val="clear" w:color="auto" w:fill="C6D9F1"/>
            <w:vAlign w:val="center"/>
          </w:tcPr>
          <w:p w14:paraId="5F2FF08F" w14:textId="77777777" w:rsidR="00803A1B" w:rsidRPr="00B35B98" w:rsidRDefault="00803A1B" w:rsidP="00971256">
            <w:pPr>
              <w:spacing w:after="0" w:line="360" w:lineRule="auto"/>
              <w:rPr>
                <w:rFonts w:asciiTheme="minorHAnsi" w:hAnsiTheme="minorHAnsi" w:cstheme="minorHAnsi"/>
                <w:b/>
                <w:bCs/>
              </w:rPr>
            </w:pPr>
            <w:r w:rsidRPr="00B35B98">
              <w:rPr>
                <w:rFonts w:asciiTheme="minorHAnsi" w:hAnsiTheme="minorHAnsi" w:cstheme="minorHAnsi"/>
                <w:b/>
                <w:bCs/>
              </w:rPr>
              <w:t>Wsparcie UE</w:t>
            </w:r>
          </w:p>
        </w:tc>
        <w:tc>
          <w:tcPr>
            <w:tcW w:w="788" w:type="pct"/>
            <w:tcBorders>
              <w:top w:val="single" w:sz="4" w:space="0" w:color="auto"/>
              <w:left w:val="nil"/>
              <w:bottom w:val="single" w:sz="4" w:space="0" w:color="auto"/>
              <w:right w:val="single" w:sz="4" w:space="0" w:color="auto"/>
            </w:tcBorders>
            <w:shd w:val="clear" w:color="auto" w:fill="C6D9F1"/>
            <w:vAlign w:val="center"/>
          </w:tcPr>
          <w:p w14:paraId="4D2C9635" w14:textId="77777777" w:rsidR="00803A1B" w:rsidRPr="00B35B98" w:rsidRDefault="00803A1B" w:rsidP="00971256">
            <w:pPr>
              <w:spacing w:after="0" w:line="360" w:lineRule="auto"/>
              <w:rPr>
                <w:rFonts w:asciiTheme="minorHAnsi" w:hAnsiTheme="minorHAnsi" w:cstheme="minorHAnsi"/>
                <w:b/>
                <w:bCs/>
              </w:rPr>
            </w:pPr>
            <w:r w:rsidRPr="00B35B98">
              <w:rPr>
                <w:rFonts w:asciiTheme="minorHAnsi" w:hAnsiTheme="minorHAnsi" w:cstheme="minorHAnsi"/>
                <w:b/>
                <w:bCs/>
              </w:rPr>
              <w:t>Wkład krajowy</w:t>
            </w:r>
          </w:p>
        </w:tc>
        <w:tc>
          <w:tcPr>
            <w:tcW w:w="766" w:type="pct"/>
            <w:tcBorders>
              <w:top w:val="single" w:sz="4" w:space="0" w:color="auto"/>
              <w:left w:val="nil"/>
              <w:bottom w:val="single" w:sz="4" w:space="0" w:color="auto"/>
              <w:right w:val="single" w:sz="4" w:space="0" w:color="auto"/>
            </w:tcBorders>
            <w:shd w:val="clear" w:color="auto" w:fill="C6D9F1"/>
            <w:vAlign w:val="center"/>
          </w:tcPr>
          <w:p w14:paraId="428B5D8C" w14:textId="77777777" w:rsidR="00803A1B" w:rsidRPr="00B35B98" w:rsidRDefault="00803A1B" w:rsidP="00971256">
            <w:pPr>
              <w:spacing w:after="0" w:line="360" w:lineRule="auto"/>
              <w:rPr>
                <w:rFonts w:asciiTheme="minorHAnsi" w:hAnsiTheme="minorHAnsi" w:cstheme="minorHAnsi"/>
                <w:b/>
                <w:bCs/>
              </w:rPr>
            </w:pPr>
            <w:r w:rsidRPr="00B35B98">
              <w:rPr>
                <w:rFonts w:asciiTheme="minorHAnsi" w:hAnsiTheme="minorHAnsi" w:cstheme="minorHAnsi"/>
                <w:b/>
                <w:bCs/>
              </w:rPr>
              <w:t>Finansowanie ogółem</w:t>
            </w:r>
          </w:p>
        </w:tc>
      </w:tr>
      <w:tr w:rsidR="00803A1B" w:rsidRPr="00B35B98" w14:paraId="646A23B1"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042694DF"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 Komercjalizacja wiedzy</w:t>
            </w:r>
          </w:p>
        </w:tc>
        <w:tc>
          <w:tcPr>
            <w:tcW w:w="591" w:type="pct"/>
            <w:tcBorders>
              <w:top w:val="nil"/>
              <w:left w:val="nil"/>
              <w:bottom w:val="single" w:sz="4" w:space="0" w:color="auto"/>
              <w:right w:val="single" w:sz="4" w:space="0" w:color="auto"/>
            </w:tcBorders>
            <w:shd w:val="clear" w:color="auto" w:fill="auto"/>
            <w:noWrap/>
            <w:vAlign w:val="center"/>
          </w:tcPr>
          <w:p w14:paraId="5729F093"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EFRR</w:t>
            </w:r>
          </w:p>
        </w:tc>
        <w:tc>
          <w:tcPr>
            <w:tcW w:w="493" w:type="pct"/>
            <w:vMerge w:val="restart"/>
            <w:tcBorders>
              <w:top w:val="nil"/>
              <w:left w:val="single" w:sz="4" w:space="0" w:color="auto"/>
              <w:right w:val="single" w:sz="4" w:space="0" w:color="auto"/>
            </w:tcBorders>
            <w:shd w:val="clear" w:color="auto" w:fill="auto"/>
            <w:vAlign w:val="center"/>
          </w:tcPr>
          <w:p w14:paraId="7EFF0EC4"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Słabiej rozwinięty</w:t>
            </w:r>
          </w:p>
        </w:tc>
        <w:tc>
          <w:tcPr>
            <w:tcW w:w="295" w:type="pct"/>
            <w:tcBorders>
              <w:top w:val="nil"/>
              <w:left w:val="nil"/>
              <w:bottom w:val="single" w:sz="4" w:space="0" w:color="auto"/>
              <w:right w:val="single" w:sz="4" w:space="0" w:color="auto"/>
            </w:tcBorders>
            <w:shd w:val="clear" w:color="auto" w:fill="auto"/>
            <w:noWrap/>
            <w:vAlign w:val="center"/>
          </w:tcPr>
          <w:p w14:paraId="19E66D77"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w:t>
            </w:r>
          </w:p>
        </w:tc>
        <w:tc>
          <w:tcPr>
            <w:tcW w:w="787" w:type="pct"/>
            <w:tcBorders>
              <w:top w:val="nil"/>
              <w:left w:val="nil"/>
              <w:bottom w:val="single" w:sz="4" w:space="0" w:color="auto"/>
              <w:right w:val="single" w:sz="4" w:space="0" w:color="auto"/>
            </w:tcBorders>
            <w:shd w:val="clear" w:color="auto" w:fill="auto"/>
            <w:noWrap/>
            <w:vAlign w:val="center"/>
          </w:tcPr>
          <w:p w14:paraId="3802363D" w14:textId="07DAA9C2" w:rsidR="00713F41" w:rsidRPr="00B35B98" w:rsidRDefault="00675ACC" w:rsidP="00971256">
            <w:pPr>
              <w:spacing w:after="0" w:line="360" w:lineRule="auto"/>
              <w:rPr>
                <w:rFonts w:asciiTheme="minorHAnsi" w:hAnsiTheme="minorHAnsi" w:cstheme="minorHAnsi"/>
              </w:rPr>
            </w:pPr>
            <w:r>
              <w:rPr>
                <w:rFonts w:asciiTheme="minorHAnsi" w:hAnsiTheme="minorHAnsi" w:cstheme="minorHAnsi"/>
              </w:rPr>
              <w:t xml:space="preserve">87 910 877 </w:t>
            </w:r>
          </w:p>
        </w:tc>
        <w:tc>
          <w:tcPr>
            <w:tcW w:w="788" w:type="pct"/>
            <w:tcBorders>
              <w:top w:val="nil"/>
              <w:left w:val="nil"/>
              <w:bottom w:val="single" w:sz="4" w:space="0" w:color="auto"/>
              <w:right w:val="single" w:sz="4" w:space="0" w:color="auto"/>
            </w:tcBorders>
            <w:shd w:val="clear" w:color="auto" w:fill="auto"/>
            <w:noWrap/>
            <w:vAlign w:val="center"/>
          </w:tcPr>
          <w:p w14:paraId="47E78AFE" w14:textId="5C40AD9F" w:rsidR="00713F41" w:rsidRPr="00B35B98" w:rsidRDefault="0086561A" w:rsidP="00971256">
            <w:pPr>
              <w:spacing w:after="0" w:line="360" w:lineRule="auto"/>
              <w:rPr>
                <w:rFonts w:asciiTheme="minorHAnsi" w:hAnsiTheme="minorHAnsi" w:cstheme="minorHAnsi"/>
              </w:rPr>
            </w:pPr>
            <w:r w:rsidRPr="00B35B98">
              <w:rPr>
                <w:rFonts w:asciiTheme="minorHAnsi" w:hAnsiTheme="minorHAnsi" w:cstheme="minorHAnsi"/>
              </w:rPr>
              <w:t>15</w:t>
            </w:r>
            <w:r w:rsidR="00675ACC">
              <w:rPr>
                <w:rFonts w:asciiTheme="minorHAnsi" w:hAnsiTheme="minorHAnsi" w:cstheme="minorHAnsi"/>
              </w:rPr>
              <w:t> 513 685</w:t>
            </w:r>
          </w:p>
        </w:tc>
        <w:tc>
          <w:tcPr>
            <w:tcW w:w="766" w:type="pct"/>
            <w:tcBorders>
              <w:top w:val="nil"/>
              <w:left w:val="nil"/>
              <w:bottom w:val="single" w:sz="4" w:space="0" w:color="auto"/>
              <w:right w:val="single" w:sz="4" w:space="0" w:color="auto"/>
            </w:tcBorders>
            <w:shd w:val="clear" w:color="auto" w:fill="auto"/>
            <w:noWrap/>
            <w:vAlign w:val="center"/>
          </w:tcPr>
          <w:p w14:paraId="18CBFB08" w14:textId="3851A253" w:rsidR="00713F41" w:rsidRPr="00B35B98" w:rsidRDefault="00675ACC" w:rsidP="00971256">
            <w:pPr>
              <w:spacing w:after="0" w:line="360" w:lineRule="auto"/>
              <w:rPr>
                <w:rFonts w:asciiTheme="minorHAnsi" w:hAnsiTheme="minorHAnsi" w:cstheme="minorHAnsi"/>
              </w:rPr>
            </w:pPr>
            <w:r>
              <w:rPr>
                <w:rFonts w:asciiTheme="minorHAnsi" w:hAnsiTheme="minorHAnsi" w:cstheme="minorHAnsi"/>
              </w:rPr>
              <w:t>103 424 562</w:t>
            </w:r>
            <w:r w:rsidR="0086561A" w:rsidRPr="00B35B98">
              <w:rPr>
                <w:rFonts w:asciiTheme="minorHAnsi" w:hAnsiTheme="minorHAnsi" w:cstheme="minorHAnsi"/>
              </w:rPr>
              <w:t xml:space="preserve"> </w:t>
            </w:r>
            <w:r w:rsidR="00BB06A0" w:rsidRPr="00B35B98">
              <w:rPr>
                <w:rFonts w:asciiTheme="minorHAnsi" w:hAnsiTheme="minorHAnsi" w:cstheme="minorHAnsi"/>
              </w:rPr>
              <w:t xml:space="preserve"> </w:t>
            </w:r>
          </w:p>
        </w:tc>
      </w:tr>
      <w:tr w:rsidR="00803A1B" w:rsidRPr="00B35B98" w14:paraId="112E5A72"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56E82992"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2. Przedsiębiorstwa</w:t>
            </w:r>
          </w:p>
        </w:tc>
        <w:tc>
          <w:tcPr>
            <w:tcW w:w="591" w:type="pct"/>
            <w:tcBorders>
              <w:top w:val="nil"/>
              <w:left w:val="nil"/>
              <w:bottom w:val="single" w:sz="4" w:space="0" w:color="auto"/>
              <w:right w:val="single" w:sz="4" w:space="0" w:color="auto"/>
            </w:tcBorders>
            <w:shd w:val="clear" w:color="auto" w:fill="auto"/>
            <w:noWrap/>
            <w:vAlign w:val="center"/>
          </w:tcPr>
          <w:p w14:paraId="238FB1F0"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EFRR</w:t>
            </w:r>
          </w:p>
        </w:tc>
        <w:tc>
          <w:tcPr>
            <w:tcW w:w="493" w:type="pct"/>
            <w:vMerge/>
            <w:tcBorders>
              <w:left w:val="single" w:sz="4" w:space="0" w:color="auto"/>
              <w:right w:val="single" w:sz="4" w:space="0" w:color="auto"/>
            </w:tcBorders>
            <w:shd w:val="clear" w:color="auto" w:fill="auto"/>
            <w:vAlign w:val="center"/>
          </w:tcPr>
          <w:p w14:paraId="5AAA0D3E"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48CAE12F"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3</w:t>
            </w:r>
          </w:p>
        </w:tc>
        <w:tc>
          <w:tcPr>
            <w:tcW w:w="787" w:type="pct"/>
            <w:tcBorders>
              <w:top w:val="nil"/>
              <w:left w:val="nil"/>
              <w:bottom w:val="single" w:sz="4" w:space="0" w:color="auto"/>
              <w:right w:val="single" w:sz="4" w:space="0" w:color="auto"/>
            </w:tcBorders>
            <w:shd w:val="clear" w:color="auto" w:fill="auto"/>
            <w:noWrap/>
            <w:vAlign w:val="center"/>
          </w:tcPr>
          <w:p w14:paraId="2A2DA3DD" w14:textId="0EE1F956" w:rsidR="00B2021D" w:rsidRPr="00B35B98" w:rsidRDefault="00870C93" w:rsidP="00971256">
            <w:pPr>
              <w:spacing w:after="0" w:line="360" w:lineRule="auto"/>
              <w:rPr>
                <w:rFonts w:asciiTheme="minorHAnsi" w:hAnsiTheme="minorHAnsi" w:cstheme="minorHAnsi"/>
              </w:rPr>
            </w:pPr>
            <w:r w:rsidRPr="00B35B98">
              <w:rPr>
                <w:rFonts w:asciiTheme="minorHAnsi" w:hAnsiTheme="minorHAnsi" w:cstheme="minorHAnsi"/>
              </w:rPr>
              <w:t>16</w:t>
            </w:r>
            <w:r w:rsidR="00675ACC">
              <w:rPr>
                <w:rFonts w:asciiTheme="minorHAnsi" w:hAnsiTheme="minorHAnsi" w:cstheme="minorHAnsi"/>
              </w:rPr>
              <w:t xml:space="preserve">3 169 140 </w:t>
            </w:r>
          </w:p>
        </w:tc>
        <w:tc>
          <w:tcPr>
            <w:tcW w:w="788" w:type="pct"/>
            <w:tcBorders>
              <w:top w:val="nil"/>
              <w:left w:val="nil"/>
              <w:bottom w:val="single" w:sz="4" w:space="0" w:color="auto"/>
              <w:right w:val="single" w:sz="4" w:space="0" w:color="auto"/>
            </w:tcBorders>
            <w:shd w:val="clear" w:color="auto" w:fill="auto"/>
            <w:noWrap/>
            <w:vAlign w:val="center"/>
          </w:tcPr>
          <w:p w14:paraId="33F41C51" w14:textId="0CC26EF5" w:rsidR="00B2021D" w:rsidRPr="00B35B98" w:rsidRDefault="00870C93" w:rsidP="00971256">
            <w:pPr>
              <w:spacing w:after="0" w:line="360" w:lineRule="auto"/>
              <w:rPr>
                <w:rFonts w:asciiTheme="minorHAnsi" w:hAnsiTheme="minorHAnsi" w:cstheme="minorHAnsi"/>
              </w:rPr>
            </w:pPr>
            <w:r w:rsidRPr="00B35B98">
              <w:rPr>
                <w:rFonts w:asciiTheme="minorHAnsi" w:hAnsiTheme="minorHAnsi" w:cstheme="minorHAnsi"/>
              </w:rPr>
              <w:t>2</w:t>
            </w:r>
            <w:r w:rsidR="00675ACC">
              <w:rPr>
                <w:rFonts w:asciiTheme="minorHAnsi" w:hAnsiTheme="minorHAnsi" w:cstheme="minorHAnsi"/>
              </w:rPr>
              <w:t xml:space="preserve">8 794 555 </w:t>
            </w:r>
          </w:p>
        </w:tc>
        <w:tc>
          <w:tcPr>
            <w:tcW w:w="766" w:type="pct"/>
            <w:tcBorders>
              <w:top w:val="nil"/>
              <w:left w:val="nil"/>
              <w:bottom w:val="single" w:sz="4" w:space="0" w:color="auto"/>
              <w:right w:val="single" w:sz="4" w:space="0" w:color="auto"/>
            </w:tcBorders>
            <w:shd w:val="clear" w:color="auto" w:fill="auto"/>
            <w:noWrap/>
            <w:vAlign w:val="center"/>
          </w:tcPr>
          <w:p w14:paraId="36EF30C2" w14:textId="7326066E" w:rsidR="00B2021D" w:rsidRPr="00B35B98" w:rsidRDefault="00675ACC" w:rsidP="00971256">
            <w:pPr>
              <w:spacing w:after="0" w:line="360" w:lineRule="auto"/>
              <w:rPr>
                <w:rFonts w:asciiTheme="minorHAnsi" w:hAnsiTheme="minorHAnsi" w:cstheme="minorHAnsi"/>
              </w:rPr>
            </w:pPr>
            <w:r>
              <w:rPr>
                <w:rFonts w:asciiTheme="minorHAnsi" w:hAnsiTheme="minorHAnsi" w:cstheme="minorHAnsi"/>
              </w:rPr>
              <w:t xml:space="preserve">191 963 695 </w:t>
            </w:r>
          </w:p>
        </w:tc>
      </w:tr>
      <w:tr w:rsidR="00803A1B" w:rsidRPr="00B35B98" w14:paraId="550CC4B7"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3A508455"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3. Edukacja</w:t>
            </w:r>
          </w:p>
        </w:tc>
        <w:tc>
          <w:tcPr>
            <w:tcW w:w="591" w:type="pct"/>
            <w:tcBorders>
              <w:top w:val="nil"/>
              <w:left w:val="nil"/>
              <w:bottom w:val="single" w:sz="4" w:space="0" w:color="auto"/>
              <w:right w:val="single" w:sz="4" w:space="0" w:color="auto"/>
            </w:tcBorders>
            <w:shd w:val="clear" w:color="auto" w:fill="auto"/>
            <w:noWrap/>
            <w:vAlign w:val="center"/>
          </w:tcPr>
          <w:p w14:paraId="3DF17E35"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EFS</w:t>
            </w:r>
          </w:p>
        </w:tc>
        <w:tc>
          <w:tcPr>
            <w:tcW w:w="493" w:type="pct"/>
            <w:vMerge/>
            <w:tcBorders>
              <w:left w:val="single" w:sz="4" w:space="0" w:color="auto"/>
              <w:right w:val="single" w:sz="4" w:space="0" w:color="auto"/>
            </w:tcBorders>
            <w:shd w:val="clear" w:color="auto" w:fill="auto"/>
            <w:vAlign w:val="center"/>
          </w:tcPr>
          <w:p w14:paraId="74837C1C"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733D3B99"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10</w:t>
            </w:r>
          </w:p>
        </w:tc>
        <w:tc>
          <w:tcPr>
            <w:tcW w:w="787" w:type="pct"/>
            <w:tcBorders>
              <w:top w:val="nil"/>
              <w:left w:val="nil"/>
              <w:bottom w:val="single" w:sz="4" w:space="0" w:color="auto"/>
              <w:right w:val="single" w:sz="4" w:space="0" w:color="auto"/>
            </w:tcBorders>
            <w:shd w:val="clear" w:color="auto" w:fill="auto"/>
            <w:noWrap/>
            <w:vAlign w:val="center"/>
          </w:tcPr>
          <w:p w14:paraId="0F245F7C" w14:textId="6FA9C583" w:rsidR="00B2021D" w:rsidRPr="00B35B98" w:rsidRDefault="00870C93" w:rsidP="00971256">
            <w:pPr>
              <w:spacing w:after="0" w:line="360" w:lineRule="auto"/>
              <w:rPr>
                <w:rFonts w:asciiTheme="minorHAnsi" w:hAnsiTheme="minorHAnsi" w:cstheme="minorHAnsi"/>
              </w:rPr>
            </w:pPr>
            <w:r w:rsidRPr="00B35B98">
              <w:rPr>
                <w:rFonts w:asciiTheme="minorHAnsi" w:hAnsiTheme="minorHAnsi" w:cstheme="minorHAnsi"/>
              </w:rPr>
              <w:t>137 </w:t>
            </w:r>
            <w:r w:rsidR="00675ACC">
              <w:rPr>
                <w:rFonts w:asciiTheme="minorHAnsi" w:hAnsiTheme="minorHAnsi" w:cstheme="minorHAnsi"/>
              </w:rPr>
              <w:t>09</w:t>
            </w:r>
            <w:r w:rsidRPr="00B35B98">
              <w:rPr>
                <w:rFonts w:asciiTheme="minorHAnsi" w:hAnsiTheme="minorHAnsi" w:cstheme="minorHAnsi"/>
              </w:rPr>
              <w:t xml:space="preserve">5 807 </w:t>
            </w:r>
          </w:p>
        </w:tc>
        <w:tc>
          <w:tcPr>
            <w:tcW w:w="788" w:type="pct"/>
            <w:tcBorders>
              <w:top w:val="nil"/>
              <w:left w:val="nil"/>
              <w:bottom w:val="single" w:sz="4" w:space="0" w:color="auto"/>
              <w:right w:val="single" w:sz="4" w:space="0" w:color="auto"/>
            </w:tcBorders>
            <w:shd w:val="clear" w:color="auto" w:fill="auto"/>
            <w:noWrap/>
            <w:vAlign w:val="center"/>
          </w:tcPr>
          <w:p w14:paraId="016FD81D" w14:textId="49BFBD7A" w:rsidR="00B2021D" w:rsidRPr="00B35B98" w:rsidRDefault="00870C93" w:rsidP="00971256">
            <w:pPr>
              <w:spacing w:after="0" w:line="360" w:lineRule="auto"/>
              <w:rPr>
                <w:rFonts w:asciiTheme="minorHAnsi" w:hAnsiTheme="minorHAnsi" w:cstheme="minorHAnsi"/>
              </w:rPr>
            </w:pPr>
            <w:r w:rsidRPr="00B35B98">
              <w:rPr>
                <w:rFonts w:asciiTheme="minorHAnsi" w:hAnsiTheme="minorHAnsi" w:cstheme="minorHAnsi"/>
              </w:rPr>
              <w:t>24</w:t>
            </w:r>
            <w:r w:rsidR="00675ACC">
              <w:rPr>
                <w:rFonts w:asciiTheme="minorHAnsi" w:hAnsiTheme="minorHAnsi" w:cstheme="minorHAnsi"/>
              </w:rPr>
              <w:t xml:space="preserve"> 193 378 </w:t>
            </w:r>
          </w:p>
        </w:tc>
        <w:tc>
          <w:tcPr>
            <w:tcW w:w="766" w:type="pct"/>
            <w:tcBorders>
              <w:top w:val="nil"/>
              <w:left w:val="nil"/>
              <w:bottom w:val="single" w:sz="4" w:space="0" w:color="auto"/>
              <w:right w:val="single" w:sz="4" w:space="0" w:color="auto"/>
            </w:tcBorders>
            <w:shd w:val="clear" w:color="auto" w:fill="auto"/>
            <w:noWrap/>
            <w:vAlign w:val="center"/>
          </w:tcPr>
          <w:p w14:paraId="3AC28FA0" w14:textId="0FFDF8FD" w:rsidR="00B2021D" w:rsidRPr="00B35B98" w:rsidRDefault="00870C93" w:rsidP="00971256">
            <w:pPr>
              <w:spacing w:after="0" w:line="360" w:lineRule="auto"/>
              <w:rPr>
                <w:rFonts w:asciiTheme="minorHAnsi" w:hAnsiTheme="minorHAnsi" w:cstheme="minorHAnsi"/>
              </w:rPr>
            </w:pPr>
            <w:r w:rsidRPr="00B35B98">
              <w:rPr>
                <w:rFonts w:asciiTheme="minorHAnsi" w:hAnsiTheme="minorHAnsi" w:cstheme="minorHAnsi"/>
              </w:rPr>
              <w:t>161</w:t>
            </w:r>
            <w:r w:rsidR="00675ACC">
              <w:rPr>
                <w:rFonts w:asciiTheme="minorHAnsi" w:hAnsiTheme="minorHAnsi" w:cstheme="minorHAnsi"/>
              </w:rPr>
              <w:t> 289 185</w:t>
            </w:r>
            <w:r w:rsidRPr="00B35B98">
              <w:rPr>
                <w:rFonts w:asciiTheme="minorHAnsi" w:hAnsiTheme="minorHAnsi" w:cstheme="minorHAnsi"/>
              </w:rPr>
              <w:t xml:space="preserve"> </w:t>
            </w:r>
          </w:p>
        </w:tc>
      </w:tr>
      <w:tr w:rsidR="00803A1B" w:rsidRPr="00B35B98" w14:paraId="494EB910"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65E392BE"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4. Kształcenie zawodowe</w:t>
            </w:r>
          </w:p>
        </w:tc>
        <w:tc>
          <w:tcPr>
            <w:tcW w:w="591" w:type="pct"/>
            <w:tcBorders>
              <w:top w:val="nil"/>
              <w:left w:val="nil"/>
              <w:bottom w:val="single" w:sz="4" w:space="0" w:color="auto"/>
              <w:right w:val="single" w:sz="4" w:space="0" w:color="auto"/>
            </w:tcBorders>
            <w:shd w:val="clear" w:color="auto" w:fill="auto"/>
            <w:noWrap/>
            <w:vAlign w:val="center"/>
          </w:tcPr>
          <w:p w14:paraId="6681834C"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EFRR</w:t>
            </w:r>
          </w:p>
        </w:tc>
        <w:tc>
          <w:tcPr>
            <w:tcW w:w="493" w:type="pct"/>
            <w:vMerge/>
            <w:tcBorders>
              <w:left w:val="single" w:sz="4" w:space="0" w:color="auto"/>
              <w:right w:val="single" w:sz="4" w:space="0" w:color="auto"/>
            </w:tcBorders>
            <w:shd w:val="clear" w:color="auto" w:fill="auto"/>
            <w:vAlign w:val="center"/>
          </w:tcPr>
          <w:p w14:paraId="1196F99E"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67F2D14D"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10</w:t>
            </w:r>
          </w:p>
        </w:tc>
        <w:tc>
          <w:tcPr>
            <w:tcW w:w="787" w:type="pct"/>
            <w:tcBorders>
              <w:top w:val="nil"/>
              <w:left w:val="nil"/>
              <w:bottom w:val="single" w:sz="4" w:space="0" w:color="auto"/>
              <w:right w:val="single" w:sz="4" w:space="0" w:color="auto"/>
            </w:tcBorders>
            <w:shd w:val="clear" w:color="auto" w:fill="auto"/>
            <w:noWrap/>
            <w:vAlign w:val="center"/>
          </w:tcPr>
          <w:p w14:paraId="69546BEF"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68 677 602</w:t>
            </w:r>
          </w:p>
        </w:tc>
        <w:tc>
          <w:tcPr>
            <w:tcW w:w="788" w:type="pct"/>
            <w:tcBorders>
              <w:top w:val="nil"/>
              <w:left w:val="nil"/>
              <w:bottom w:val="single" w:sz="4" w:space="0" w:color="auto"/>
              <w:right w:val="single" w:sz="4" w:space="0" w:color="auto"/>
            </w:tcBorders>
            <w:shd w:val="clear" w:color="auto" w:fill="auto"/>
            <w:noWrap/>
            <w:vAlign w:val="center"/>
          </w:tcPr>
          <w:p w14:paraId="66BD9E6B"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12 119 577</w:t>
            </w:r>
          </w:p>
        </w:tc>
        <w:tc>
          <w:tcPr>
            <w:tcW w:w="766" w:type="pct"/>
            <w:tcBorders>
              <w:top w:val="nil"/>
              <w:left w:val="nil"/>
              <w:bottom w:val="single" w:sz="4" w:space="0" w:color="auto"/>
              <w:right w:val="single" w:sz="4" w:space="0" w:color="auto"/>
            </w:tcBorders>
            <w:shd w:val="clear" w:color="auto" w:fill="auto"/>
            <w:noWrap/>
            <w:vAlign w:val="center"/>
          </w:tcPr>
          <w:p w14:paraId="13734C9C"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80 797 179</w:t>
            </w:r>
          </w:p>
        </w:tc>
      </w:tr>
      <w:tr w:rsidR="00803A1B" w:rsidRPr="00B35B98" w14:paraId="178C6E44" w14:textId="77777777" w:rsidTr="00784A14">
        <w:trPr>
          <w:trHeight w:val="261"/>
        </w:trPr>
        <w:tc>
          <w:tcPr>
            <w:tcW w:w="1280" w:type="pct"/>
            <w:vMerge w:val="restart"/>
            <w:tcBorders>
              <w:top w:val="nil"/>
              <w:left w:val="single" w:sz="4" w:space="0" w:color="auto"/>
              <w:right w:val="single" w:sz="4" w:space="0" w:color="auto"/>
            </w:tcBorders>
            <w:shd w:val="clear" w:color="auto" w:fill="auto"/>
            <w:noWrap/>
            <w:vAlign w:val="center"/>
          </w:tcPr>
          <w:p w14:paraId="6C1E8416"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5. Zatrudnienie</w:t>
            </w:r>
          </w:p>
        </w:tc>
        <w:tc>
          <w:tcPr>
            <w:tcW w:w="591" w:type="pct"/>
            <w:vMerge w:val="restart"/>
            <w:tcBorders>
              <w:top w:val="nil"/>
              <w:left w:val="nil"/>
              <w:right w:val="single" w:sz="4" w:space="0" w:color="auto"/>
            </w:tcBorders>
            <w:shd w:val="clear" w:color="auto" w:fill="auto"/>
            <w:noWrap/>
            <w:vAlign w:val="center"/>
          </w:tcPr>
          <w:p w14:paraId="69BE21B2"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EFS</w:t>
            </w:r>
          </w:p>
        </w:tc>
        <w:tc>
          <w:tcPr>
            <w:tcW w:w="493" w:type="pct"/>
            <w:vMerge/>
            <w:tcBorders>
              <w:left w:val="single" w:sz="4" w:space="0" w:color="auto"/>
              <w:right w:val="single" w:sz="4" w:space="0" w:color="auto"/>
            </w:tcBorders>
            <w:shd w:val="clear" w:color="auto" w:fill="auto"/>
            <w:vAlign w:val="center"/>
          </w:tcPr>
          <w:p w14:paraId="3E1FA479"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5EF584A1"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8</w:t>
            </w:r>
          </w:p>
        </w:tc>
        <w:tc>
          <w:tcPr>
            <w:tcW w:w="787" w:type="pct"/>
            <w:tcBorders>
              <w:top w:val="nil"/>
              <w:left w:val="nil"/>
              <w:bottom w:val="single" w:sz="4" w:space="0" w:color="auto"/>
              <w:right w:val="single" w:sz="4" w:space="0" w:color="auto"/>
            </w:tcBorders>
            <w:shd w:val="clear" w:color="auto" w:fill="auto"/>
            <w:noWrap/>
            <w:vAlign w:val="center"/>
          </w:tcPr>
          <w:p w14:paraId="0BEE0A0E" w14:textId="1D45BEE7" w:rsidR="00B2021D" w:rsidRPr="00B35B98" w:rsidRDefault="00106B17" w:rsidP="00971256">
            <w:pPr>
              <w:spacing w:after="0" w:line="360" w:lineRule="auto"/>
              <w:rPr>
                <w:rFonts w:asciiTheme="minorHAnsi" w:hAnsiTheme="minorHAnsi" w:cstheme="minorHAnsi"/>
              </w:rPr>
            </w:pPr>
            <w:r w:rsidRPr="00B35B98">
              <w:rPr>
                <w:rFonts w:asciiTheme="minorHAnsi" w:hAnsiTheme="minorHAnsi" w:cstheme="minorHAnsi"/>
              </w:rPr>
              <w:t>15</w:t>
            </w:r>
            <w:r w:rsidR="00675ACC">
              <w:rPr>
                <w:rFonts w:asciiTheme="minorHAnsi" w:hAnsiTheme="minorHAnsi" w:cstheme="minorHAnsi"/>
              </w:rPr>
              <w:t xml:space="preserve">6 691 057 </w:t>
            </w:r>
          </w:p>
        </w:tc>
        <w:tc>
          <w:tcPr>
            <w:tcW w:w="788" w:type="pct"/>
            <w:tcBorders>
              <w:top w:val="nil"/>
              <w:left w:val="nil"/>
              <w:bottom w:val="single" w:sz="4" w:space="0" w:color="auto"/>
              <w:right w:val="single" w:sz="4" w:space="0" w:color="auto"/>
            </w:tcBorders>
            <w:shd w:val="clear" w:color="auto" w:fill="auto"/>
            <w:noWrap/>
            <w:vAlign w:val="center"/>
          </w:tcPr>
          <w:p w14:paraId="46046E56" w14:textId="17B97837" w:rsidR="00B2021D" w:rsidRPr="00B35B98" w:rsidRDefault="00106B17" w:rsidP="00971256">
            <w:pPr>
              <w:spacing w:after="0" w:line="360" w:lineRule="auto"/>
              <w:rPr>
                <w:rFonts w:asciiTheme="minorHAnsi" w:hAnsiTheme="minorHAnsi" w:cstheme="minorHAnsi"/>
              </w:rPr>
            </w:pPr>
            <w:r w:rsidRPr="00B35B98">
              <w:rPr>
                <w:rFonts w:asciiTheme="minorHAnsi" w:hAnsiTheme="minorHAnsi" w:cstheme="minorHAnsi"/>
              </w:rPr>
              <w:t>27</w:t>
            </w:r>
            <w:r w:rsidR="00675ACC">
              <w:rPr>
                <w:rFonts w:asciiTheme="minorHAnsi" w:hAnsiTheme="minorHAnsi" w:cstheme="minorHAnsi"/>
              </w:rPr>
              <w:t xml:space="preserve"> 651 364 </w:t>
            </w:r>
          </w:p>
        </w:tc>
        <w:tc>
          <w:tcPr>
            <w:tcW w:w="766" w:type="pct"/>
            <w:tcBorders>
              <w:top w:val="nil"/>
              <w:left w:val="nil"/>
              <w:bottom w:val="single" w:sz="4" w:space="0" w:color="auto"/>
              <w:right w:val="single" w:sz="4" w:space="0" w:color="auto"/>
            </w:tcBorders>
            <w:shd w:val="clear" w:color="auto" w:fill="auto"/>
            <w:noWrap/>
            <w:vAlign w:val="center"/>
          </w:tcPr>
          <w:p w14:paraId="3309BC60" w14:textId="414596B8" w:rsidR="00B2021D" w:rsidRPr="00B35B98" w:rsidRDefault="00106B17" w:rsidP="00971256">
            <w:pPr>
              <w:spacing w:after="0" w:line="360" w:lineRule="auto"/>
              <w:rPr>
                <w:rFonts w:asciiTheme="minorHAnsi" w:hAnsiTheme="minorHAnsi" w:cstheme="minorHAnsi"/>
              </w:rPr>
            </w:pPr>
            <w:r w:rsidRPr="00B35B98">
              <w:rPr>
                <w:rFonts w:asciiTheme="minorHAnsi" w:hAnsiTheme="minorHAnsi" w:cstheme="minorHAnsi"/>
              </w:rPr>
              <w:t>18</w:t>
            </w:r>
            <w:r w:rsidR="00675ACC">
              <w:rPr>
                <w:rFonts w:asciiTheme="minorHAnsi" w:hAnsiTheme="minorHAnsi" w:cstheme="minorHAnsi"/>
              </w:rPr>
              <w:t>4 342 421</w:t>
            </w:r>
            <w:r w:rsidRPr="00B35B98">
              <w:rPr>
                <w:rFonts w:asciiTheme="minorHAnsi" w:hAnsiTheme="minorHAnsi" w:cstheme="minorHAnsi"/>
              </w:rPr>
              <w:t xml:space="preserve"> </w:t>
            </w:r>
          </w:p>
        </w:tc>
      </w:tr>
      <w:tr w:rsidR="00803A1B" w:rsidRPr="00B35B98" w14:paraId="211B23CB" w14:textId="77777777" w:rsidTr="00784A14">
        <w:trPr>
          <w:trHeight w:val="261"/>
        </w:trPr>
        <w:tc>
          <w:tcPr>
            <w:tcW w:w="1280" w:type="pct"/>
            <w:vMerge/>
            <w:tcBorders>
              <w:left w:val="single" w:sz="4" w:space="0" w:color="auto"/>
              <w:bottom w:val="single" w:sz="4" w:space="0" w:color="auto"/>
              <w:right w:val="single" w:sz="4" w:space="0" w:color="auto"/>
            </w:tcBorders>
            <w:shd w:val="clear" w:color="auto" w:fill="auto"/>
            <w:noWrap/>
            <w:vAlign w:val="center"/>
          </w:tcPr>
          <w:p w14:paraId="016EF3CF" w14:textId="77777777" w:rsidR="00803A1B" w:rsidRPr="00B35B98" w:rsidRDefault="00803A1B" w:rsidP="00971256">
            <w:pPr>
              <w:spacing w:after="0" w:line="360" w:lineRule="auto"/>
              <w:rPr>
                <w:rFonts w:asciiTheme="minorHAnsi" w:hAnsiTheme="minorHAnsi" w:cstheme="minorHAnsi"/>
              </w:rPr>
            </w:pPr>
          </w:p>
        </w:tc>
        <w:tc>
          <w:tcPr>
            <w:tcW w:w="591" w:type="pct"/>
            <w:vMerge/>
            <w:tcBorders>
              <w:left w:val="nil"/>
              <w:bottom w:val="single" w:sz="4" w:space="0" w:color="auto"/>
              <w:right w:val="single" w:sz="4" w:space="0" w:color="auto"/>
            </w:tcBorders>
            <w:shd w:val="clear" w:color="auto" w:fill="auto"/>
            <w:noWrap/>
            <w:vAlign w:val="center"/>
          </w:tcPr>
          <w:p w14:paraId="188BFC28" w14:textId="77777777" w:rsidR="00803A1B" w:rsidRPr="00B35B98" w:rsidRDefault="00803A1B" w:rsidP="00971256">
            <w:pPr>
              <w:spacing w:after="0" w:line="360" w:lineRule="auto"/>
              <w:rPr>
                <w:rFonts w:asciiTheme="minorHAnsi" w:hAnsiTheme="minorHAnsi" w:cstheme="minorHAnsi"/>
              </w:rPr>
            </w:pPr>
          </w:p>
        </w:tc>
        <w:tc>
          <w:tcPr>
            <w:tcW w:w="493" w:type="pct"/>
            <w:vMerge/>
            <w:tcBorders>
              <w:left w:val="single" w:sz="4" w:space="0" w:color="auto"/>
              <w:right w:val="single" w:sz="4" w:space="0" w:color="auto"/>
            </w:tcBorders>
            <w:shd w:val="clear" w:color="auto" w:fill="auto"/>
            <w:vAlign w:val="center"/>
          </w:tcPr>
          <w:p w14:paraId="4D554799"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5BA89F58"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10</w:t>
            </w:r>
          </w:p>
        </w:tc>
        <w:tc>
          <w:tcPr>
            <w:tcW w:w="787" w:type="pct"/>
            <w:tcBorders>
              <w:top w:val="nil"/>
              <w:left w:val="nil"/>
              <w:bottom w:val="single" w:sz="4" w:space="0" w:color="auto"/>
              <w:right w:val="single" w:sz="4" w:space="0" w:color="auto"/>
            </w:tcBorders>
            <w:shd w:val="clear" w:color="auto" w:fill="auto"/>
            <w:noWrap/>
            <w:vAlign w:val="center"/>
          </w:tcPr>
          <w:p w14:paraId="6EF5E48F" w14:textId="25B3E849" w:rsidR="00B2021D" w:rsidRPr="00B35B98" w:rsidRDefault="00106B17" w:rsidP="00971256">
            <w:pPr>
              <w:spacing w:after="0" w:line="360" w:lineRule="auto"/>
              <w:rPr>
                <w:rFonts w:asciiTheme="minorHAnsi" w:hAnsiTheme="minorHAnsi" w:cstheme="minorHAnsi"/>
              </w:rPr>
            </w:pPr>
            <w:r w:rsidRPr="00B35B98">
              <w:rPr>
                <w:rFonts w:asciiTheme="minorHAnsi" w:hAnsiTheme="minorHAnsi" w:cstheme="minorHAnsi"/>
              </w:rPr>
              <w:t>42</w:t>
            </w:r>
            <w:r w:rsidR="00675ACC">
              <w:rPr>
                <w:rFonts w:asciiTheme="minorHAnsi" w:hAnsiTheme="minorHAnsi" w:cstheme="minorHAnsi"/>
              </w:rPr>
              <w:t xml:space="preserve"> 817 800 </w:t>
            </w:r>
          </w:p>
        </w:tc>
        <w:tc>
          <w:tcPr>
            <w:tcW w:w="788" w:type="pct"/>
            <w:tcBorders>
              <w:top w:val="nil"/>
              <w:left w:val="nil"/>
              <w:bottom w:val="single" w:sz="4" w:space="0" w:color="auto"/>
              <w:right w:val="single" w:sz="4" w:space="0" w:color="auto"/>
            </w:tcBorders>
            <w:shd w:val="clear" w:color="auto" w:fill="auto"/>
            <w:noWrap/>
            <w:vAlign w:val="center"/>
          </w:tcPr>
          <w:p w14:paraId="6A4E29DF" w14:textId="01E31163" w:rsidR="00B2021D" w:rsidRPr="00B35B98" w:rsidRDefault="00106B17" w:rsidP="00971256">
            <w:pPr>
              <w:spacing w:after="0" w:line="360" w:lineRule="auto"/>
              <w:rPr>
                <w:rFonts w:asciiTheme="minorHAnsi" w:hAnsiTheme="minorHAnsi" w:cstheme="minorHAnsi"/>
              </w:rPr>
            </w:pPr>
            <w:r w:rsidRPr="00B35B98">
              <w:rPr>
                <w:rFonts w:asciiTheme="minorHAnsi" w:hAnsiTheme="minorHAnsi" w:cstheme="minorHAnsi"/>
              </w:rPr>
              <w:t>7</w:t>
            </w:r>
            <w:r w:rsidR="00675ACC">
              <w:rPr>
                <w:rFonts w:asciiTheme="minorHAnsi" w:hAnsiTheme="minorHAnsi" w:cstheme="minorHAnsi"/>
              </w:rPr>
              <w:t xml:space="preserve"> 556 082 </w:t>
            </w:r>
          </w:p>
        </w:tc>
        <w:tc>
          <w:tcPr>
            <w:tcW w:w="766" w:type="pct"/>
            <w:tcBorders>
              <w:top w:val="nil"/>
              <w:left w:val="nil"/>
              <w:bottom w:val="single" w:sz="4" w:space="0" w:color="auto"/>
              <w:right w:val="single" w:sz="4" w:space="0" w:color="auto"/>
            </w:tcBorders>
            <w:shd w:val="clear" w:color="auto" w:fill="auto"/>
            <w:noWrap/>
            <w:vAlign w:val="center"/>
          </w:tcPr>
          <w:p w14:paraId="53A94DD1" w14:textId="7F1EC6C5" w:rsidR="00B2021D" w:rsidRPr="00B35B98" w:rsidRDefault="00106B17" w:rsidP="00971256">
            <w:pPr>
              <w:spacing w:after="0" w:line="360" w:lineRule="auto"/>
              <w:rPr>
                <w:rFonts w:asciiTheme="minorHAnsi" w:hAnsiTheme="minorHAnsi" w:cstheme="minorHAnsi"/>
              </w:rPr>
            </w:pPr>
            <w:r w:rsidRPr="00B35B98">
              <w:rPr>
                <w:rFonts w:asciiTheme="minorHAnsi" w:hAnsiTheme="minorHAnsi" w:cstheme="minorHAnsi"/>
              </w:rPr>
              <w:t>50</w:t>
            </w:r>
            <w:r w:rsidR="00675ACC">
              <w:rPr>
                <w:rFonts w:asciiTheme="minorHAnsi" w:hAnsiTheme="minorHAnsi" w:cstheme="minorHAnsi"/>
              </w:rPr>
              <w:t xml:space="preserve"> 373 882 </w:t>
            </w:r>
            <w:r w:rsidRPr="00B35B98">
              <w:rPr>
                <w:rFonts w:asciiTheme="minorHAnsi" w:hAnsiTheme="minorHAnsi" w:cstheme="minorHAnsi"/>
              </w:rPr>
              <w:t xml:space="preserve"> </w:t>
            </w:r>
          </w:p>
        </w:tc>
      </w:tr>
      <w:tr w:rsidR="00803A1B" w:rsidRPr="00B35B98" w14:paraId="2CFF94E7"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2938E68F"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6. Integracja</w:t>
            </w:r>
          </w:p>
        </w:tc>
        <w:tc>
          <w:tcPr>
            <w:tcW w:w="591" w:type="pct"/>
            <w:tcBorders>
              <w:top w:val="nil"/>
              <w:left w:val="nil"/>
              <w:bottom w:val="single" w:sz="4" w:space="0" w:color="auto"/>
              <w:right w:val="single" w:sz="4" w:space="0" w:color="auto"/>
            </w:tcBorders>
            <w:shd w:val="clear" w:color="auto" w:fill="auto"/>
            <w:noWrap/>
            <w:vAlign w:val="center"/>
          </w:tcPr>
          <w:p w14:paraId="06F1BE31"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EFS</w:t>
            </w:r>
          </w:p>
        </w:tc>
        <w:tc>
          <w:tcPr>
            <w:tcW w:w="493" w:type="pct"/>
            <w:vMerge/>
            <w:tcBorders>
              <w:left w:val="single" w:sz="4" w:space="0" w:color="auto"/>
              <w:right w:val="single" w:sz="4" w:space="0" w:color="auto"/>
            </w:tcBorders>
            <w:shd w:val="clear" w:color="auto" w:fill="auto"/>
            <w:vAlign w:val="center"/>
          </w:tcPr>
          <w:p w14:paraId="031A00CC"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179D3EEB"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9</w:t>
            </w:r>
          </w:p>
        </w:tc>
        <w:tc>
          <w:tcPr>
            <w:tcW w:w="787" w:type="pct"/>
            <w:tcBorders>
              <w:top w:val="nil"/>
              <w:left w:val="nil"/>
              <w:bottom w:val="single" w:sz="4" w:space="0" w:color="auto"/>
              <w:right w:val="single" w:sz="4" w:space="0" w:color="auto"/>
            </w:tcBorders>
            <w:shd w:val="clear" w:color="auto" w:fill="auto"/>
            <w:noWrap/>
            <w:vAlign w:val="center"/>
          </w:tcPr>
          <w:p w14:paraId="068388AE" w14:textId="4DE3B82D" w:rsidR="00803A1B" w:rsidRPr="00B35B98" w:rsidRDefault="00675ACC" w:rsidP="00971256">
            <w:pPr>
              <w:spacing w:after="0" w:line="360" w:lineRule="auto"/>
              <w:rPr>
                <w:rFonts w:asciiTheme="minorHAnsi" w:hAnsiTheme="minorHAnsi" w:cstheme="minorHAnsi"/>
              </w:rPr>
            </w:pPr>
            <w:r>
              <w:rPr>
                <w:rFonts w:asciiTheme="minorHAnsi" w:hAnsiTheme="minorHAnsi" w:cstheme="minorHAnsi"/>
              </w:rPr>
              <w:t xml:space="preserve">118 250 948 </w:t>
            </w:r>
          </w:p>
        </w:tc>
        <w:tc>
          <w:tcPr>
            <w:tcW w:w="788" w:type="pct"/>
            <w:tcBorders>
              <w:top w:val="nil"/>
              <w:left w:val="nil"/>
              <w:bottom w:val="single" w:sz="4" w:space="0" w:color="auto"/>
              <w:right w:val="single" w:sz="4" w:space="0" w:color="auto"/>
            </w:tcBorders>
            <w:shd w:val="clear" w:color="auto" w:fill="auto"/>
            <w:noWrap/>
            <w:vAlign w:val="center"/>
          </w:tcPr>
          <w:p w14:paraId="7F1F3461" w14:textId="19A3C42C" w:rsidR="00803A1B" w:rsidRPr="00B35B98" w:rsidRDefault="00675ACC" w:rsidP="00971256">
            <w:pPr>
              <w:spacing w:after="0" w:line="360" w:lineRule="auto"/>
              <w:rPr>
                <w:rFonts w:asciiTheme="minorHAnsi" w:hAnsiTheme="minorHAnsi" w:cstheme="minorHAnsi"/>
              </w:rPr>
            </w:pPr>
            <w:r>
              <w:rPr>
                <w:rFonts w:asciiTheme="minorHAnsi" w:hAnsiTheme="minorHAnsi" w:cstheme="minorHAnsi"/>
              </w:rPr>
              <w:t xml:space="preserve">20 867 815 </w:t>
            </w:r>
          </w:p>
        </w:tc>
        <w:tc>
          <w:tcPr>
            <w:tcW w:w="766" w:type="pct"/>
            <w:tcBorders>
              <w:top w:val="nil"/>
              <w:left w:val="nil"/>
              <w:bottom w:val="single" w:sz="4" w:space="0" w:color="auto"/>
              <w:right w:val="single" w:sz="4" w:space="0" w:color="auto"/>
            </w:tcBorders>
            <w:shd w:val="clear" w:color="auto" w:fill="auto"/>
            <w:noWrap/>
            <w:vAlign w:val="center"/>
          </w:tcPr>
          <w:p w14:paraId="6B295DC7" w14:textId="175A17B3" w:rsidR="00803A1B" w:rsidRPr="00B35B98" w:rsidRDefault="008F3B56" w:rsidP="00971256">
            <w:pPr>
              <w:spacing w:after="0" w:line="360" w:lineRule="auto"/>
              <w:rPr>
                <w:rFonts w:asciiTheme="minorHAnsi" w:hAnsiTheme="minorHAnsi" w:cstheme="minorHAnsi"/>
              </w:rPr>
            </w:pPr>
            <w:r w:rsidRPr="00B35B98">
              <w:rPr>
                <w:rFonts w:asciiTheme="minorHAnsi" w:hAnsiTheme="minorHAnsi" w:cstheme="minorHAnsi"/>
              </w:rPr>
              <w:t xml:space="preserve">139 118 763 </w:t>
            </w:r>
          </w:p>
        </w:tc>
      </w:tr>
      <w:tr w:rsidR="00803A1B" w:rsidRPr="00B35B98" w14:paraId="47E73D61" w14:textId="77777777" w:rsidTr="00784A14">
        <w:trPr>
          <w:trHeight w:val="261"/>
        </w:trPr>
        <w:tc>
          <w:tcPr>
            <w:tcW w:w="1280" w:type="pct"/>
            <w:vMerge w:val="restart"/>
            <w:tcBorders>
              <w:top w:val="nil"/>
              <w:left w:val="single" w:sz="4" w:space="0" w:color="auto"/>
              <w:bottom w:val="single" w:sz="4" w:space="0" w:color="000000"/>
              <w:right w:val="single" w:sz="4" w:space="0" w:color="auto"/>
            </w:tcBorders>
            <w:shd w:val="clear" w:color="auto" w:fill="auto"/>
            <w:noWrap/>
            <w:vAlign w:val="center"/>
          </w:tcPr>
          <w:p w14:paraId="64003443"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7. Zdrowie</w:t>
            </w:r>
            <w:r w:rsidR="00404B6D" w:rsidRPr="00B35B98">
              <w:rPr>
                <w:rFonts w:asciiTheme="minorHAnsi" w:hAnsiTheme="minorHAnsi" w:cstheme="minorHAnsi"/>
              </w:rPr>
              <w:t xml:space="preserve"> i Opieka</w:t>
            </w:r>
          </w:p>
        </w:tc>
        <w:tc>
          <w:tcPr>
            <w:tcW w:w="591" w:type="pct"/>
            <w:vMerge w:val="restart"/>
            <w:tcBorders>
              <w:top w:val="nil"/>
              <w:left w:val="single" w:sz="4" w:space="0" w:color="auto"/>
              <w:bottom w:val="single" w:sz="4" w:space="0" w:color="000000"/>
              <w:right w:val="single" w:sz="4" w:space="0" w:color="auto"/>
            </w:tcBorders>
            <w:shd w:val="clear" w:color="auto" w:fill="auto"/>
            <w:noWrap/>
            <w:vAlign w:val="center"/>
          </w:tcPr>
          <w:p w14:paraId="76E1E014"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EFRR</w:t>
            </w:r>
          </w:p>
        </w:tc>
        <w:tc>
          <w:tcPr>
            <w:tcW w:w="493" w:type="pct"/>
            <w:vMerge/>
            <w:tcBorders>
              <w:left w:val="single" w:sz="4" w:space="0" w:color="auto"/>
              <w:right w:val="single" w:sz="4" w:space="0" w:color="auto"/>
            </w:tcBorders>
            <w:shd w:val="clear" w:color="auto" w:fill="auto"/>
            <w:vAlign w:val="center"/>
          </w:tcPr>
          <w:p w14:paraId="525E5521"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07F4A231"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2</w:t>
            </w:r>
          </w:p>
        </w:tc>
        <w:tc>
          <w:tcPr>
            <w:tcW w:w="787" w:type="pct"/>
            <w:tcBorders>
              <w:top w:val="nil"/>
              <w:left w:val="nil"/>
              <w:bottom w:val="single" w:sz="4" w:space="0" w:color="auto"/>
              <w:right w:val="single" w:sz="4" w:space="0" w:color="auto"/>
            </w:tcBorders>
            <w:shd w:val="clear" w:color="auto" w:fill="auto"/>
            <w:noWrap/>
            <w:vAlign w:val="center"/>
          </w:tcPr>
          <w:p w14:paraId="4EFEE50D" w14:textId="77777777" w:rsidR="00B2021D" w:rsidRPr="00B35B98" w:rsidRDefault="00B2021D" w:rsidP="00971256">
            <w:pPr>
              <w:spacing w:after="0" w:line="360" w:lineRule="auto"/>
              <w:rPr>
                <w:rFonts w:asciiTheme="minorHAnsi" w:hAnsiTheme="minorHAnsi" w:cstheme="minorHAnsi"/>
              </w:rPr>
            </w:pPr>
            <w:r w:rsidRPr="00B35B98">
              <w:rPr>
                <w:rFonts w:asciiTheme="minorHAnsi" w:hAnsiTheme="minorHAnsi" w:cstheme="minorHAnsi"/>
              </w:rPr>
              <w:t>40 </w:t>
            </w:r>
            <w:r w:rsidR="00AF33FD" w:rsidRPr="00B35B98">
              <w:rPr>
                <w:rFonts w:asciiTheme="minorHAnsi" w:hAnsiTheme="minorHAnsi" w:cstheme="minorHAnsi"/>
              </w:rPr>
              <w:t>1</w:t>
            </w:r>
            <w:r w:rsidRPr="00B35B98">
              <w:rPr>
                <w:rFonts w:asciiTheme="minorHAnsi" w:hAnsiTheme="minorHAnsi" w:cstheme="minorHAnsi"/>
              </w:rPr>
              <w:t>90 200</w:t>
            </w:r>
          </w:p>
        </w:tc>
        <w:tc>
          <w:tcPr>
            <w:tcW w:w="788" w:type="pct"/>
            <w:tcBorders>
              <w:top w:val="nil"/>
              <w:left w:val="nil"/>
              <w:bottom w:val="single" w:sz="4" w:space="0" w:color="auto"/>
              <w:right w:val="single" w:sz="4" w:space="0" w:color="auto"/>
            </w:tcBorders>
            <w:shd w:val="clear" w:color="auto" w:fill="auto"/>
            <w:noWrap/>
            <w:vAlign w:val="center"/>
          </w:tcPr>
          <w:p w14:paraId="23A606DB" w14:textId="77777777" w:rsidR="00B2021D" w:rsidRPr="00B35B98" w:rsidRDefault="00AF33FD" w:rsidP="00971256">
            <w:pPr>
              <w:spacing w:after="0" w:line="360" w:lineRule="auto"/>
              <w:rPr>
                <w:rFonts w:asciiTheme="minorHAnsi" w:hAnsiTheme="minorHAnsi" w:cstheme="minorHAnsi"/>
              </w:rPr>
            </w:pPr>
            <w:r w:rsidRPr="00B35B98">
              <w:rPr>
                <w:rFonts w:asciiTheme="minorHAnsi" w:hAnsiTheme="minorHAnsi" w:cstheme="minorHAnsi"/>
              </w:rPr>
              <w:t>7 092 388</w:t>
            </w:r>
          </w:p>
        </w:tc>
        <w:tc>
          <w:tcPr>
            <w:tcW w:w="766" w:type="pct"/>
            <w:tcBorders>
              <w:top w:val="nil"/>
              <w:left w:val="nil"/>
              <w:bottom w:val="single" w:sz="4" w:space="0" w:color="auto"/>
              <w:right w:val="single" w:sz="4" w:space="0" w:color="auto"/>
            </w:tcBorders>
            <w:shd w:val="clear" w:color="auto" w:fill="auto"/>
            <w:noWrap/>
            <w:vAlign w:val="center"/>
          </w:tcPr>
          <w:p w14:paraId="3361BEF3" w14:textId="77777777" w:rsidR="00B2021D" w:rsidRPr="00B35B98" w:rsidRDefault="0012663E" w:rsidP="00971256">
            <w:pPr>
              <w:spacing w:after="0" w:line="360" w:lineRule="auto"/>
              <w:rPr>
                <w:rFonts w:asciiTheme="minorHAnsi" w:hAnsiTheme="minorHAnsi" w:cstheme="minorHAnsi"/>
              </w:rPr>
            </w:pPr>
            <w:r w:rsidRPr="00B35B98">
              <w:rPr>
                <w:rFonts w:asciiTheme="minorHAnsi" w:hAnsiTheme="minorHAnsi" w:cstheme="minorHAnsi"/>
              </w:rPr>
              <w:t>47 282 588</w:t>
            </w:r>
          </w:p>
        </w:tc>
      </w:tr>
      <w:tr w:rsidR="00803A1B" w:rsidRPr="00B35B98" w14:paraId="05C717AA" w14:textId="77777777" w:rsidTr="00784A14">
        <w:trPr>
          <w:trHeight w:val="261"/>
        </w:trPr>
        <w:tc>
          <w:tcPr>
            <w:tcW w:w="1280" w:type="pct"/>
            <w:vMerge/>
            <w:tcBorders>
              <w:top w:val="nil"/>
              <w:left w:val="single" w:sz="4" w:space="0" w:color="auto"/>
              <w:bottom w:val="single" w:sz="4" w:space="0" w:color="000000"/>
              <w:right w:val="single" w:sz="4" w:space="0" w:color="auto"/>
            </w:tcBorders>
            <w:vAlign w:val="center"/>
          </w:tcPr>
          <w:p w14:paraId="0D2A888F" w14:textId="77777777" w:rsidR="00803A1B" w:rsidRPr="00B35B98" w:rsidRDefault="00803A1B" w:rsidP="00971256">
            <w:pPr>
              <w:spacing w:after="0" w:line="360" w:lineRule="auto"/>
              <w:rPr>
                <w:rFonts w:asciiTheme="minorHAnsi" w:hAnsiTheme="minorHAnsi" w:cstheme="minorHAnsi"/>
              </w:rPr>
            </w:pPr>
          </w:p>
        </w:tc>
        <w:tc>
          <w:tcPr>
            <w:tcW w:w="591" w:type="pct"/>
            <w:vMerge/>
            <w:tcBorders>
              <w:top w:val="nil"/>
              <w:left w:val="single" w:sz="4" w:space="0" w:color="auto"/>
              <w:bottom w:val="single" w:sz="4" w:space="0" w:color="000000"/>
              <w:right w:val="single" w:sz="4" w:space="0" w:color="auto"/>
            </w:tcBorders>
            <w:vAlign w:val="center"/>
          </w:tcPr>
          <w:p w14:paraId="33C59304" w14:textId="77777777" w:rsidR="00803A1B" w:rsidRPr="00B35B98" w:rsidRDefault="00803A1B" w:rsidP="00971256">
            <w:pPr>
              <w:spacing w:after="0" w:line="360" w:lineRule="auto"/>
              <w:rPr>
                <w:rFonts w:asciiTheme="minorHAnsi" w:hAnsiTheme="minorHAnsi" w:cstheme="minorHAnsi"/>
              </w:rPr>
            </w:pPr>
          </w:p>
        </w:tc>
        <w:tc>
          <w:tcPr>
            <w:tcW w:w="493" w:type="pct"/>
            <w:vMerge/>
            <w:tcBorders>
              <w:left w:val="single" w:sz="4" w:space="0" w:color="auto"/>
              <w:right w:val="single" w:sz="4" w:space="0" w:color="auto"/>
            </w:tcBorders>
            <w:shd w:val="clear" w:color="auto" w:fill="auto"/>
            <w:vAlign w:val="center"/>
          </w:tcPr>
          <w:p w14:paraId="3DA5DBB7"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1EEADE77"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9</w:t>
            </w:r>
          </w:p>
        </w:tc>
        <w:tc>
          <w:tcPr>
            <w:tcW w:w="787" w:type="pct"/>
            <w:tcBorders>
              <w:top w:val="nil"/>
              <w:left w:val="nil"/>
              <w:bottom w:val="single" w:sz="4" w:space="0" w:color="auto"/>
              <w:right w:val="single" w:sz="4" w:space="0" w:color="auto"/>
            </w:tcBorders>
            <w:shd w:val="clear" w:color="auto" w:fill="auto"/>
            <w:noWrap/>
            <w:vAlign w:val="center"/>
          </w:tcPr>
          <w:p w14:paraId="33652CAF" w14:textId="37BB0A33" w:rsidR="00713F41" w:rsidRPr="00B35B98" w:rsidRDefault="008F3B56" w:rsidP="00971256">
            <w:pPr>
              <w:spacing w:after="0" w:line="360" w:lineRule="auto"/>
              <w:rPr>
                <w:rFonts w:asciiTheme="minorHAnsi" w:hAnsiTheme="minorHAnsi" w:cstheme="minorHAnsi"/>
              </w:rPr>
            </w:pPr>
            <w:r w:rsidRPr="00B35B98">
              <w:rPr>
                <w:rFonts w:asciiTheme="minorHAnsi" w:hAnsiTheme="minorHAnsi" w:cstheme="minorHAnsi"/>
              </w:rPr>
              <w:t>1</w:t>
            </w:r>
            <w:r w:rsidR="00675ACC">
              <w:rPr>
                <w:rFonts w:asciiTheme="minorHAnsi" w:hAnsiTheme="minorHAnsi" w:cstheme="minorHAnsi"/>
              </w:rPr>
              <w:t xml:space="preserve">09 885 300 </w:t>
            </w:r>
          </w:p>
        </w:tc>
        <w:tc>
          <w:tcPr>
            <w:tcW w:w="788" w:type="pct"/>
            <w:tcBorders>
              <w:top w:val="nil"/>
              <w:left w:val="nil"/>
              <w:bottom w:val="single" w:sz="4" w:space="0" w:color="auto"/>
              <w:right w:val="single" w:sz="4" w:space="0" w:color="auto"/>
            </w:tcBorders>
            <w:shd w:val="clear" w:color="auto" w:fill="auto"/>
            <w:noWrap/>
            <w:vAlign w:val="center"/>
          </w:tcPr>
          <w:p w14:paraId="4B700AEB" w14:textId="1D831667" w:rsidR="00713F41" w:rsidRPr="00B35B98" w:rsidRDefault="008F3B56" w:rsidP="00971256">
            <w:pPr>
              <w:spacing w:after="0" w:line="360" w:lineRule="auto"/>
              <w:rPr>
                <w:rFonts w:asciiTheme="minorHAnsi" w:hAnsiTheme="minorHAnsi" w:cstheme="minorHAnsi"/>
              </w:rPr>
            </w:pPr>
            <w:r w:rsidRPr="00B35B98">
              <w:rPr>
                <w:rFonts w:asciiTheme="minorHAnsi" w:hAnsiTheme="minorHAnsi" w:cstheme="minorHAnsi"/>
              </w:rPr>
              <w:t>1</w:t>
            </w:r>
            <w:r w:rsidR="00675ACC">
              <w:rPr>
                <w:rFonts w:asciiTheme="minorHAnsi" w:hAnsiTheme="minorHAnsi" w:cstheme="minorHAnsi"/>
              </w:rPr>
              <w:t xml:space="preserve">9 391 524 </w:t>
            </w:r>
          </w:p>
        </w:tc>
        <w:tc>
          <w:tcPr>
            <w:tcW w:w="766" w:type="pct"/>
            <w:tcBorders>
              <w:top w:val="nil"/>
              <w:left w:val="nil"/>
              <w:bottom w:val="single" w:sz="4" w:space="0" w:color="auto"/>
              <w:right w:val="single" w:sz="4" w:space="0" w:color="auto"/>
            </w:tcBorders>
            <w:shd w:val="clear" w:color="auto" w:fill="auto"/>
            <w:noWrap/>
            <w:vAlign w:val="center"/>
          </w:tcPr>
          <w:p w14:paraId="245FAEF1" w14:textId="48FF3905" w:rsidR="00713F41" w:rsidRPr="00B35B98" w:rsidRDefault="008F3B56" w:rsidP="00971256">
            <w:pPr>
              <w:spacing w:after="0" w:line="360" w:lineRule="auto"/>
              <w:rPr>
                <w:rFonts w:asciiTheme="minorHAnsi" w:hAnsiTheme="minorHAnsi" w:cstheme="minorHAnsi"/>
              </w:rPr>
            </w:pPr>
            <w:r w:rsidRPr="00B35B98">
              <w:rPr>
                <w:rFonts w:asciiTheme="minorHAnsi" w:hAnsiTheme="minorHAnsi" w:cstheme="minorHAnsi"/>
              </w:rPr>
              <w:t>1</w:t>
            </w:r>
            <w:r w:rsidR="00675ACC">
              <w:rPr>
                <w:rFonts w:asciiTheme="minorHAnsi" w:hAnsiTheme="minorHAnsi" w:cstheme="minorHAnsi"/>
              </w:rPr>
              <w:t xml:space="preserve">29 276 824 </w:t>
            </w:r>
            <w:r w:rsidRPr="00B35B98">
              <w:rPr>
                <w:rFonts w:asciiTheme="minorHAnsi" w:hAnsiTheme="minorHAnsi" w:cstheme="minorHAnsi"/>
              </w:rPr>
              <w:t xml:space="preserve"> </w:t>
            </w:r>
          </w:p>
        </w:tc>
      </w:tr>
      <w:tr w:rsidR="00803A1B" w:rsidRPr="00B35B98" w14:paraId="6C6EAF25" w14:textId="77777777" w:rsidTr="00784A14">
        <w:trPr>
          <w:trHeight w:val="185"/>
        </w:trPr>
        <w:tc>
          <w:tcPr>
            <w:tcW w:w="1280" w:type="pct"/>
            <w:vMerge w:val="restart"/>
            <w:tcBorders>
              <w:top w:val="nil"/>
              <w:left w:val="single" w:sz="4" w:space="0" w:color="auto"/>
              <w:right w:val="single" w:sz="4" w:space="0" w:color="auto"/>
            </w:tcBorders>
            <w:shd w:val="clear" w:color="auto" w:fill="auto"/>
            <w:noWrap/>
            <w:vAlign w:val="center"/>
          </w:tcPr>
          <w:p w14:paraId="41E38C81"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8. Konwersja</w:t>
            </w:r>
          </w:p>
        </w:tc>
        <w:tc>
          <w:tcPr>
            <w:tcW w:w="591" w:type="pct"/>
            <w:vMerge w:val="restart"/>
            <w:tcBorders>
              <w:top w:val="nil"/>
              <w:left w:val="single" w:sz="4" w:space="0" w:color="auto"/>
              <w:right w:val="single" w:sz="4" w:space="0" w:color="auto"/>
            </w:tcBorders>
            <w:shd w:val="clear" w:color="auto" w:fill="auto"/>
            <w:noWrap/>
            <w:vAlign w:val="center"/>
          </w:tcPr>
          <w:p w14:paraId="51921019"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EFRR</w:t>
            </w:r>
          </w:p>
        </w:tc>
        <w:tc>
          <w:tcPr>
            <w:tcW w:w="493" w:type="pct"/>
            <w:vMerge/>
            <w:tcBorders>
              <w:left w:val="single" w:sz="4" w:space="0" w:color="auto"/>
              <w:right w:val="single" w:sz="4" w:space="0" w:color="auto"/>
            </w:tcBorders>
            <w:shd w:val="clear" w:color="auto" w:fill="auto"/>
            <w:vAlign w:val="center"/>
          </w:tcPr>
          <w:p w14:paraId="6B8063C0" w14:textId="77777777" w:rsidR="00803A1B" w:rsidRPr="00B35B98" w:rsidRDefault="00803A1B" w:rsidP="00971256">
            <w:pPr>
              <w:spacing w:after="0" w:line="360" w:lineRule="auto"/>
              <w:rPr>
                <w:rFonts w:asciiTheme="minorHAnsi" w:hAnsiTheme="minorHAnsi" w:cstheme="minorHAnsi"/>
              </w:rPr>
            </w:pPr>
          </w:p>
        </w:tc>
        <w:tc>
          <w:tcPr>
            <w:tcW w:w="295" w:type="pct"/>
            <w:tcBorders>
              <w:top w:val="single" w:sz="4" w:space="0" w:color="auto"/>
              <w:left w:val="nil"/>
              <w:bottom w:val="single" w:sz="4" w:space="0" w:color="auto"/>
              <w:right w:val="single" w:sz="4" w:space="0" w:color="auto"/>
            </w:tcBorders>
            <w:shd w:val="clear" w:color="auto" w:fill="auto"/>
            <w:noWrap/>
            <w:vAlign w:val="center"/>
          </w:tcPr>
          <w:p w14:paraId="377FA055"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6</w:t>
            </w:r>
          </w:p>
        </w:tc>
        <w:tc>
          <w:tcPr>
            <w:tcW w:w="787" w:type="pct"/>
            <w:tcBorders>
              <w:top w:val="single" w:sz="4" w:space="0" w:color="auto"/>
              <w:left w:val="nil"/>
              <w:bottom w:val="single" w:sz="4" w:space="0" w:color="auto"/>
              <w:right w:val="single" w:sz="4" w:space="0" w:color="auto"/>
            </w:tcBorders>
            <w:shd w:val="clear" w:color="auto" w:fill="auto"/>
            <w:noWrap/>
            <w:vAlign w:val="center"/>
          </w:tcPr>
          <w:p w14:paraId="36369FCA"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76 326 360</w:t>
            </w:r>
          </w:p>
        </w:tc>
        <w:tc>
          <w:tcPr>
            <w:tcW w:w="788" w:type="pct"/>
            <w:tcBorders>
              <w:top w:val="single" w:sz="4" w:space="0" w:color="auto"/>
              <w:left w:val="nil"/>
              <w:bottom w:val="single" w:sz="4" w:space="0" w:color="auto"/>
              <w:right w:val="single" w:sz="4" w:space="0" w:color="auto"/>
            </w:tcBorders>
            <w:shd w:val="clear" w:color="auto" w:fill="auto"/>
            <w:noWrap/>
            <w:vAlign w:val="center"/>
          </w:tcPr>
          <w:p w14:paraId="689CEA16"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13 469 358</w:t>
            </w:r>
          </w:p>
        </w:tc>
        <w:tc>
          <w:tcPr>
            <w:tcW w:w="766" w:type="pct"/>
            <w:tcBorders>
              <w:top w:val="single" w:sz="4" w:space="0" w:color="auto"/>
              <w:left w:val="nil"/>
              <w:bottom w:val="single" w:sz="4" w:space="0" w:color="auto"/>
              <w:right w:val="single" w:sz="4" w:space="0" w:color="auto"/>
            </w:tcBorders>
            <w:shd w:val="clear" w:color="auto" w:fill="auto"/>
            <w:noWrap/>
            <w:vAlign w:val="center"/>
          </w:tcPr>
          <w:p w14:paraId="66CD48CC"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89 795 718</w:t>
            </w:r>
          </w:p>
        </w:tc>
      </w:tr>
      <w:tr w:rsidR="00803A1B" w:rsidRPr="00B35B98" w14:paraId="181AB3ED" w14:textId="77777777" w:rsidTr="00784A14">
        <w:trPr>
          <w:trHeight w:val="185"/>
        </w:trPr>
        <w:tc>
          <w:tcPr>
            <w:tcW w:w="1280" w:type="pct"/>
            <w:vMerge/>
            <w:tcBorders>
              <w:left w:val="single" w:sz="4" w:space="0" w:color="auto"/>
              <w:bottom w:val="single" w:sz="4" w:space="0" w:color="000000"/>
              <w:right w:val="single" w:sz="4" w:space="0" w:color="auto"/>
            </w:tcBorders>
            <w:shd w:val="clear" w:color="auto" w:fill="auto"/>
            <w:noWrap/>
            <w:vAlign w:val="center"/>
          </w:tcPr>
          <w:p w14:paraId="6D421400" w14:textId="77777777" w:rsidR="00803A1B" w:rsidRPr="00B35B98" w:rsidRDefault="00803A1B" w:rsidP="00971256">
            <w:pPr>
              <w:spacing w:after="0" w:line="360" w:lineRule="auto"/>
              <w:rPr>
                <w:rFonts w:asciiTheme="minorHAnsi" w:hAnsiTheme="minorHAnsi" w:cstheme="minorHAnsi"/>
              </w:rPr>
            </w:pPr>
          </w:p>
        </w:tc>
        <w:tc>
          <w:tcPr>
            <w:tcW w:w="591" w:type="pct"/>
            <w:vMerge/>
            <w:tcBorders>
              <w:left w:val="single" w:sz="4" w:space="0" w:color="auto"/>
              <w:bottom w:val="single" w:sz="4" w:space="0" w:color="000000"/>
              <w:right w:val="single" w:sz="4" w:space="0" w:color="auto"/>
            </w:tcBorders>
            <w:shd w:val="clear" w:color="auto" w:fill="auto"/>
            <w:noWrap/>
            <w:vAlign w:val="center"/>
          </w:tcPr>
          <w:p w14:paraId="1B06440E" w14:textId="77777777" w:rsidR="00803A1B" w:rsidRPr="00B35B98" w:rsidRDefault="00803A1B" w:rsidP="00971256">
            <w:pPr>
              <w:spacing w:after="0" w:line="360" w:lineRule="auto"/>
              <w:rPr>
                <w:rFonts w:asciiTheme="minorHAnsi" w:hAnsiTheme="minorHAnsi" w:cstheme="minorHAnsi"/>
              </w:rPr>
            </w:pPr>
          </w:p>
        </w:tc>
        <w:tc>
          <w:tcPr>
            <w:tcW w:w="493" w:type="pct"/>
            <w:vMerge/>
            <w:tcBorders>
              <w:left w:val="single" w:sz="4" w:space="0" w:color="auto"/>
              <w:right w:val="single" w:sz="4" w:space="0" w:color="auto"/>
            </w:tcBorders>
            <w:shd w:val="clear" w:color="auto" w:fill="auto"/>
            <w:vAlign w:val="center"/>
          </w:tcPr>
          <w:p w14:paraId="5A6D90E5" w14:textId="77777777" w:rsidR="00803A1B" w:rsidRPr="00B35B98" w:rsidRDefault="00803A1B" w:rsidP="00971256">
            <w:pPr>
              <w:spacing w:after="0" w:line="360" w:lineRule="auto"/>
              <w:rPr>
                <w:rFonts w:asciiTheme="minorHAnsi" w:hAnsiTheme="minorHAnsi" w:cstheme="minorHAnsi"/>
              </w:rPr>
            </w:pPr>
          </w:p>
        </w:tc>
        <w:tc>
          <w:tcPr>
            <w:tcW w:w="295" w:type="pct"/>
            <w:tcBorders>
              <w:top w:val="single" w:sz="4" w:space="0" w:color="auto"/>
              <w:left w:val="nil"/>
              <w:bottom w:val="single" w:sz="4" w:space="0" w:color="auto"/>
              <w:right w:val="single" w:sz="4" w:space="0" w:color="auto"/>
            </w:tcBorders>
            <w:shd w:val="clear" w:color="auto" w:fill="auto"/>
            <w:noWrap/>
            <w:vAlign w:val="center"/>
          </w:tcPr>
          <w:p w14:paraId="385C89CB"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9</w:t>
            </w:r>
          </w:p>
        </w:tc>
        <w:tc>
          <w:tcPr>
            <w:tcW w:w="787" w:type="pct"/>
            <w:tcBorders>
              <w:top w:val="single" w:sz="4" w:space="0" w:color="auto"/>
              <w:left w:val="nil"/>
              <w:bottom w:val="single" w:sz="4" w:space="0" w:color="auto"/>
              <w:right w:val="single" w:sz="4" w:space="0" w:color="auto"/>
            </w:tcBorders>
            <w:shd w:val="clear" w:color="auto" w:fill="auto"/>
            <w:noWrap/>
            <w:vAlign w:val="center"/>
          </w:tcPr>
          <w:p w14:paraId="511EFA1A" w14:textId="0AB4A258" w:rsidR="00803A1B" w:rsidRPr="00B35B98" w:rsidRDefault="007E1D8C" w:rsidP="00971256">
            <w:pPr>
              <w:spacing w:after="0" w:line="360" w:lineRule="auto"/>
              <w:rPr>
                <w:rFonts w:asciiTheme="minorHAnsi" w:hAnsiTheme="minorHAnsi" w:cstheme="minorHAnsi"/>
              </w:rPr>
            </w:pPr>
            <w:r>
              <w:rPr>
                <w:rFonts w:asciiTheme="minorHAnsi" w:hAnsiTheme="minorHAnsi" w:cstheme="minorHAnsi"/>
              </w:rPr>
              <w:t xml:space="preserve">83 </w:t>
            </w:r>
            <w:r w:rsidR="005003E5">
              <w:rPr>
                <w:rFonts w:asciiTheme="minorHAnsi" w:hAnsiTheme="minorHAnsi" w:cstheme="minorHAnsi"/>
              </w:rPr>
              <w:t>577 730</w:t>
            </w:r>
          </w:p>
        </w:tc>
        <w:tc>
          <w:tcPr>
            <w:tcW w:w="788" w:type="pct"/>
            <w:tcBorders>
              <w:top w:val="single" w:sz="4" w:space="0" w:color="auto"/>
              <w:left w:val="nil"/>
              <w:bottom w:val="single" w:sz="4" w:space="0" w:color="auto"/>
              <w:right w:val="single" w:sz="4" w:space="0" w:color="auto"/>
            </w:tcBorders>
            <w:shd w:val="clear" w:color="auto" w:fill="auto"/>
            <w:noWrap/>
            <w:vAlign w:val="center"/>
          </w:tcPr>
          <w:p w14:paraId="2C6D8A9E" w14:textId="70CD527A" w:rsidR="00803A1B" w:rsidRPr="00B35B98" w:rsidRDefault="00872964" w:rsidP="00971256">
            <w:pPr>
              <w:spacing w:after="0" w:line="360" w:lineRule="auto"/>
              <w:rPr>
                <w:rFonts w:asciiTheme="minorHAnsi" w:hAnsiTheme="minorHAnsi" w:cstheme="minorHAnsi"/>
              </w:rPr>
            </w:pPr>
            <w:r>
              <w:rPr>
                <w:rFonts w:asciiTheme="minorHAnsi" w:hAnsiTheme="minorHAnsi" w:cstheme="minorHAnsi"/>
              </w:rPr>
              <w:t>14</w:t>
            </w:r>
            <w:r>
              <w:rPr>
                <w:rFonts w:asciiTheme="minorHAnsi" w:hAnsiTheme="minorHAnsi" w:cstheme="minorHAnsi"/>
              </w:rPr>
              <w:t xml:space="preserve"> 749 011</w:t>
            </w:r>
          </w:p>
        </w:tc>
        <w:tc>
          <w:tcPr>
            <w:tcW w:w="766" w:type="pct"/>
            <w:tcBorders>
              <w:top w:val="single" w:sz="4" w:space="0" w:color="auto"/>
              <w:left w:val="nil"/>
              <w:bottom w:val="single" w:sz="4" w:space="0" w:color="auto"/>
              <w:right w:val="single" w:sz="4" w:space="0" w:color="auto"/>
            </w:tcBorders>
            <w:shd w:val="clear" w:color="auto" w:fill="auto"/>
            <w:noWrap/>
            <w:vAlign w:val="center"/>
          </w:tcPr>
          <w:p w14:paraId="016B9AB5" w14:textId="03B059FA" w:rsidR="00803A1B" w:rsidRPr="00B35B98" w:rsidRDefault="00872964" w:rsidP="00971256">
            <w:pPr>
              <w:spacing w:after="0" w:line="360" w:lineRule="auto"/>
              <w:rPr>
                <w:rFonts w:asciiTheme="minorHAnsi" w:hAnsiTheme="minorHAnsi" w:cstheme="minorHAnsi"/>
              </w:rPr>
            </w:pPr>
            <w:r>
              <w:rPr>
                <w:rFonts w:asciiTheme="minorHAnsi" w:hAnsiTheme="minorHAnsi" w:cstheme="minorHAnsi"/>
              </w:rPr>
              <w:t>98 326 741</w:t>
            </w:r>
          </w:p>
        </w:tc>
      </w:tr>
      <w:tr w:rsidR="00803A1B" w:rsidRPr="00B35B98" w14:paraId="10B8517E" w14:textId="77777777" w:rsidTr="00784A14">
        <w:trPr>
          <w:trHeight w:val="261"/>
        </w:trPr>
        <w:tc>
          <w:tcPr>
            <w:tcW w:w="1280" w:type="pct"/>
            <w:vMerge w:val="restart"/>
            <w:tcBorders>
              <w:top w:val="nil"/>
              <w:left w:val="single" w:sz="4" w:space="0" w:color="auto"/>
              <w:bottom w:val="single" w:sz="4" w:space="0" w:color="000000"/>
              <w:right w:val="single" w:sz="4" w:space="0" w:color="auto"/>
            </w:tcBorders>
            <w:shd w:val="clear" w:color="auto" w:fill="auto"/>
            <w:noWrap/>
            <w:vAlign w:val="center"/>
          </w:tcPr>
          <w:p w14:paraId="537537FB"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9. Mobilność</w:t>
            </w:r>
          </w:p>
        </w:tc>
        <w:tc>
          <w:tcPr>
            <w:tcW w:w="591" w:type="pct"/>
            <w:vMerge w:val="restart"/>
            <w:tcBorders>
              <w:top w:val="nil"/>
              <w:left w:val="single" w:sz="4" w:space="0" w:color="auto"/>
              <w:bottom w:val="single" w:sz="4" w:space="0" w:color="000000"/>
              <w:right w:val="single" w:sz="4" w:space="0" w:color="auto"/>
            </w:tcBorders>
            <w:shd w:val="clear" w:color="auto" w:fill="auto"/>
            <w:noWrap/>
            <w:vAlign w:val="center"/>
          </w:tcPr>
          <w:p w14:paraId="52F175F5"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EFRR</w:t>
            </w:r>
          </w:p>
        </w:tc>
        <w:tc>
          <w:tcPr>
            <w:tcW w:w="493" w:type="pct"/>
            <w:vMerge/>
            <w:tcBorders>
              <w:left w:val="single" w:sz="4" w:space="0" w:color="auto"/>
              <w:right w:val="single" w:sz="4" w:space="0" w:color="auto"/>
            </w:tcBorders>
            <w:shd w:val="clear" w:color="auto" w:fill="auto"/>
            <w:vAlign w:val="center"/>
          </w:tcPr>
          <w:p w14:paraId="14470B07"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047EC8EA"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4</w:t>
            </w:r>
          </w:p>
        </w:tc>
        <w:tc>
          <w:tcPr>
            <w:tcW w:w="787" w:type="pct"/>
            <w:tcBorders>
              <w:top w:val="nil"/>
              <w:left w:val="nil"/>
              <w:bottom w:val="single" w:sz="4" w:space="0" w:color="auto"/>
              <w:right w:val="single" w:sz="4" w:space="0" w:color="auto"/>
            </w:tcBorders>
            <w:shd w:val="clear" w:color="auto" w:fill="auto"/>
            <w:noWrap/>
            <w:vAlign w:val="center"/>
          </w:tcPr>
          <w:p w14:paraId="0EEE636C" w14:textId="77777777" w:rsidR="00803A1B" w:rsidRPr="00B35B98" w:rsidRDefault="001364D8" w:rsidP="00971256">
            <w:pPr>
              <w:spacing w:after="0" w:line="360" w:lineRule="auto"/>
              <w:rPr>
                <w:rFonts w:asciiTheme="minorHAnsi" w:hAnsiTheme="minorHAnsi" w:cstheme="minorHAnsi"/>
              </w:rPr>
            </w:pPr>
            <w:r w:rsidRPr="00B35B98">
              <w:rPr>
                <w:rFonts w:asciiTheme="minorHAnsi" w:hAnsiTheme="minorHAnsi" w:cstheme="minorHAnsi"/>
              </w:rPr>
              <w:t>117 188 275</w:t>
            </w:r>
          </w:p>
        </w:tc>
        <w:tc>
          <w:tcPr>
            <w:tcW w:w="788" w:type="pct"/>
            <w:tcBorders>
              <w:top w:val="nil"/>
              <w:left w:val="nil"/>
              <w:bottom w:val="single" w:sz="4" w:space="0" w:color="auto"/>
              <w:right w:val="single" w:sz="4" w:space="0" w:color="auto"/>
            </w:tcBorders>
            <w:shd w:val="clear" w:color="auto" w:fill="auto"/>
            <w:noWrap/>
            <w:vAlign w:val="center"/>
          </w:tcPr>
          <w:p w14:paraId="6A68D25D" w14:textId="77777777" w:rsidR="00803A1B" w:rsidRPr="00B35B98" w:rsidRDefault="001364D8" w:rsidP="00971256">
            <w:pPr>
              <w:spacing w:after="0" w:line="360" w:lineRule="auto"/>
              <w:rPr>
                <w:rFonts w:asciiTheme="minorHAnsi" w:hAnsiTheme="minorHAnsi" w:cstheme="minorHAnsi"/>
              </w:rPr>
            </w:pPr>
            <w:r w:rsidRPr="00B35B98">
              <w:rPr>
                <w:rFonts w:asciiTheme="minorHAnsi" w:hAnsiTheme="minorHAnsi" w:cstheme="minorHAnsi"/>
              </w:rPr>
              <w:t>20 680 284</w:t>
            </w:r>
          </w:p>
        </w:tc>
        <w:tc>
          <w:tcPr>
            <w:tcW w:w="766" w:type="pct"/>
            <w:tcBorders>
              <w:top w:val="nil"/>
              <w:left w:val="nil"/>
              <w:bottom w:val="single" w:sz="4" w:space="0" w:color="auto"/>
              <w:right w:val="single" w:sz="4" w:space="0" w:color="auto"/>
            </w:tcBorders>
            <w:shd w:val="clear" w:color="auto" w:fill="auto"/>
            <w:noWrap/>
            <w:vAlign w:val="center"/>
          </w:tcPr>
          <w:p w14:paraId="525B3976" w14:textId="77777777" w:rsidR="00803A1B" w:rsidRPr="00B35B98" w:rsidRDefault="001364D8" w:rsidP="00971256">
            <w:pPr>
              <w:spacing w:after="0" w:line="360" w:lineRule="auto"/>
              <w:rPr>
                <w:rFonts w:asciiTheme="minorHAnsi" w:hAnsiTheme="minorHAnsi" w:cstheme="minorHAnsi"/>
              </w:rPr>
            </w:pPr>
            <w:r w:rsidRPr="00B35B98">
              <w:rPr>
                <w:rFonts w:asciiTheme="minorHAnsi" w:hAnsiTheme="minorHAnsi" w:cstheme="minorHAnsi"/>
              </w:rPr>
              <w:t>137 868 559</w:t>
            </w:r>
          </w:p>
        </w:tc>
      </w:tr>
      <w:tr w:rsidR="00803A1B" w:rsidRPr="00B35B98" w14:paraId="64B445E2" w14:textId="77777777" w:rsidTr="00784A14">
        <w:trPr>
          <w:trHeight w:val="261"/>
        </w:trPr>
        <w:tc>
          <w:tcPr>
            <w:tcW w:w="1280" w:type="pct"/>
            <w:vMerge/>
            <w:tcBorders>
              <w:top w:val="nil"/>
              <w:left w:val="single" w:sz="4" w:space="0" w:color="auto"/>
              <w:bottom w:val="single" w:sz="4" w:space="0" w:color="000000"/>
              <w:right w:val="single" w:sz="4" w:space="0" w:color="auto"/>
            </w:tcBorders>
            <w:vAlign w:val="center"/>
          </w:tcPr>
          <w:p w14:paraId="0A1AF84A" w14:textId="77777777" w:rsidR="00803A1B" w:rsidRPr="00B35B98" w:rsidRDefault="00803A1B" w:rsidP="00971256">
            <w:pPr>
              <w:spacing w:after="0" w:line="360" w:lineRule="auto"/>
              <w:rPr>
                <w:rFonts w:asciiTheme="minorHAnsi" w:hAnsiTheme="minorHAnsi" w:cstheme="minorHAnsi"/>
              </w:rPr>
            </w:pPr>
          </w:p>
        </w:tc>
        <w:tc>
          <w:tcPr>
            <w:tcW w:w="591" w:type="pct"/>
            <w:vMerge/>
            <w:tcBorders>
              <w:top w:val="nil"/>
              <w:left w:val="single" w:sz="4" w:space="0" w:color="auto"/>
              <w:bottom w:val="single" w:sz="4" w:space="0" w:color="000000"/>
              <w:right w:val="single" w:sz="4" w:space="0" w:color="auto"/>
            </w:tcBorders>
            <w:vAlign w:val="center"/>
          </w:tcPr>
          <w:p w14:paraId="47B3D41F" w14:textId="77777777" w:rsidR="00803A1B" w:rsidRPr="00B35B98" w:rsidRDefault="00803A1B" w:rsidP="00971256">
            <w:pPr>
              <w:spacing w:after="0" w:line="360" w:lineRule="auto"/>
              <w:rPr>
                <w:rFonts w:asciiTheme="minorHAnsi" w:hAnsiTheme="minorHAnsi" w:cstheme="minorHAnsi"/>
              </w:rPr>
            </w:pPr>
          </w:p>
        </w:tc>
        <w:tc>
          <w:tcPr>
            <w:tcW w:w="493" w:type="pct"/>
            <w:vMerge/>
            <w:tcBorders>
              <w:left w:val="single" w:sz="4" w:space="0" w:color="auto"/>
              <w:right w:val="single" w:sz="4" w:space="0" w:color="auto"/>
            </w:tcBorders>
            <w:shd w:val="clear" w:color="auto" w:fill="auto"/>
            <w:vAlign w:val="center"/>
          </w:tcPr>
          <w:p w14:paraId="58DD8DAA"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46909BE2"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7</w:t>
            </w:r>
          </w:p>
        </w:tc>
        <w:tc>
          <w:tcPr>
            <w:tcW w:w="787" w:type="pct"/>
            <w:tcBorders>
              <w:top w:val="nil"/>
              <w:left w:val="nil"/>
              <w:bottom w:val="single" w:sz="4" w:space="0" w:color="auto"/>
              <w:right w:val="single" w:sz="4" w:space="0" w:color="auto"/>
            </w:tcBorders>
            <w:shd w:val="clear" w:color="auto" w:fill="auto"/>
            <w:noWrap/>
            <w:vAlign w:val="center"/>
          </w:tcPr>
          <w:p w14:paraId="34B900DF"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257 193 585</w:t>
            </w:r>
          </w:p>
        </w:tc>
        <w:tc>
          <w:tcPr>
            <w:tcW w:w="788" w:type="pct"/>
            <w:tcBorders>
              <w:top w:val="nil"/>
              <w:left w:val="nil"/>
              <w:bottom w:val="single" w:sz="4" w:space="0" w:color="auto"/>
              <w:right w:val="single" w:sz="4" w:space="0" w:color="auto"/>
            </w:tcBorders>
            <w:shd w:val="clear" w:color="auto" w:fill="auto"/>
            <w:noWrap/>
            <w:vAlign w:val="center"/>
          </w:tcPr>
          <w:p w14:paraId="386347B3"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45 387 104</w:t>
            </w:r>
          </w:p>
        </w:tc>
        <w:tc>
          <w:tcPr>
            <w:tcW w:w="766" w:type="pct"/>
            <w:tcBorders>
              <w:top w:val="nil"/>
              <w:left w:val="nil"/>
              <w:bottom w:val="single" w:sz="4" w:space="0" w:color="auto"/>
              <w:right w:val="single" w:sz="4" w:space="0" w:color="auto"/>
            </w:tcBorders>
            <w:shd w:val="clear" w:color="auto" w:fill="auto"/>
            <w:noWrap/>
            <w:vAlign w:val="center"/>
          </w:tcPr>
          <w:p w14:paraId="53C26BF4"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302 580 689</w:t>
            </w:r>
          </w:p>
        </w:tc>
      </w:tr>
      <w:tr w:rsidR="00803A1B" w:rsidRPr="00B35B98" w14:paraId="092AEF65"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72E9CB8F"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10. Energia</w:t>
            </w:r>
          </w:p>
        </w:tc>
        <w:tc>
          <w:tcPr>
            <w:tcW w:w="591" w:type="pct"/>
            <w:tcBorders>
              <w:top w:val="nil"/>
              <w:left w:val="nil"/>
              <w:bottom w:val="single" w:sz="4" w:space="0" w:color="auto"/>
              <w:right w:val="single" w:sz="4" w:space="0" w:color="auto"/>
            </w:tcBorders>
            <w:shd w:val="clear" w:color="auto" w:fill="auto"/>
            <w:noWrap/>
            <w:vAlign w:val="center"/>
          </w:tcPr>
          <w:p w14:paraId="0E3332B3"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EFRR</w:t>
            </w:r>
          </w:p>
        </w:tc>
        <w:tc>
          <w:tcPr>
            <w:tcW w:w="493" w:type="pct"/>
            <w:vMerge/>
            <w:tcBorders>
              <w:left w:val="single" w:sz="4" w:space="0" w:color="auto"/>
              <w:right w:val="single" w:sz="4" w:space="0" w:color="auto"/>
            </w:tcBorders>
            <w:shd w:val="clear" w:color="auto" w:fill="auto"/>
            <w:vAlign w:val="center"/>
          </w:tcPr>
          <w:p w14:paraId="5D2CB958"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17CF4747"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4</w:t>
            </w:r>
          </w:p>
        </w:tc>
        <w:tc>
          <w:tcPr>
            <w:tcW w:w="787" w:type="pct"/>
            <w:tcBorders>
              <w:top w:val="nil"/>
              <w:left w:val="nil"/>
              <w:bottom w:val="single" w:sz="4" w:space="0" w:color="auto"/>
              <w:right w:val="single" w:sz="4" w:space="0" w:color="auto"/>
            </w:tcBorders>
            <w:shd w:val="clear" w:color="auto" w:fill="auto"/>
            <w:noWrap/>
            <w:vAlign w:val="center"/>
          </w:tcPr>
          <w:p w14:paraId="05EE2E43" w14:textId="2AE88F44" w:rsidR="0072295A" w:rsidRPr="00B35B98" w:rsidRDefault="005003E5" w:rsidP="00971256">
            <w:pPr>
              <w:spacing w:after="0" w:line="360" w:lineRule="auto"/>
              <w:rPr>
                <w:rFonts w:asciiTheme="minorHAnsi" w:hAnsiTheme="minorHAnsi" w:cstheme="minorHAnsi"/>
              </w:rPr>
            </w:pPr>
            <w:r>
              <w:rPr>
                <w:rFonts w:asciiTheme="minorHAnsi" w:hAnsiTheme="minorHAnsi" w:cstheme="minorHAnsi"/>
              </w:rPr>
              <w:t>215 220 161</w:t>
            </w:r>
            <w:bookmarkStart w:id="99" w:name="_GoBack"/>
            <w:bookmarkEnd w:id="99"/>
          </w:p>
        </w:tc>
        <w:tc>
          <w:tcPr>
            <w:tcW w:w="788" w:type="pct"/>
            <w:tcBorders>
              <w:top w:val="nil"/>
              <w:left w:val="nil"/>
              <w:bottom w:val="single" w:sz="4" w:space="0" w:color="auto"/>
              <w:right w:val="single" w:sz="4" w:space="0" w:color="auto"/>
            </w:tcBorders>
            <w:shd w:val="clear" w:color="auto" w:fill="auto"/>
            <w:noWrap/>
            <w:vAlign w:val="center"/>
          </w:tcPr>
          <w:p w14:paraId="1D716E0C" w14:textId="7B5060AB" w:rsidR="0072295A" w:rsidRPr="00B35B98" w:rsidRDefault="00872964" w:rsidP="00971256">
            <w:pPr>
              <w:spacing w:after="0" w:line="360" w:lineRule="auto"/>
              <w:rPr>
                <w:rFonts w:asciiTheme="minorHAnsi" w:hAnsiTheme="minorHAnsi" w:cstheme="minorHAnsi"/>
              </w:rPr>
            </w:pPr>
            <w:r>
              <w:rPr>
                <w:rFonts w:asciiTheme="minorHAnsi" w:hAnsiTheme="minorHAnsi" w:cstheme="minorHAnsi"/>
              </w:rPr>
              <w:t>37 980 029</w:t>
            </w:r>
          </w:p>
        </w:tc>
        <w:tc>
          <w:tcPr>
            <w:tcW w:w="766" w:type="pct"/>
            <w:tcBorders>
              <w:top w:val="nil"/>
              <w:left w:val="nil"/>
              <w:bottom w:val="single" w:sz="4" w:space="0" w:color="auto"/>
              <w:right w:val="single" w:sz="4" w:space="0" w:color="auto"/>
            </w:tcBorders>
            <w:shd w:val="clear" w:color="auto" w:fill="auto"/>
            <w:noWrap/>
            <w:vAlign w:val="center"/>
          </w:tcPr>
          <w:p w14:paraId="2397948F" w14:textId="51C58B43" w:rsidR="0072295A" w:rsidRPr="00B35B98" w:rsidRDefault="00872964" w:rsidP="00971256">
            <w:pPr>
              <w:spacing w:after="0" w:line="360" w:lineRule="auto"/>
              <w:rPr>
                <w:rFonts w:asciiTheme="minorHAnsi" w:hAnsiTheme="minorHAnsi" w:cstheme="minorHAnsi"/>
              </w:rPr>
            </w:pPr>
            <w:r>
              <w:rPr>
                <w:rFonts w:asciiTheme="minorHAnsi" w:hAnsiTheme="minorHAnsi" w:cstheme="minorHAnsi"/>
              </w:rPr>
              <w:t>253 200 190</w:t>
            </w:r>
          </w:p>
        </w:tc>
      </w:tr>
      <w:tr w:rsidR="00803A1B" w:rsidRPr="00B35B98" w14:paraId="7007D320" w14:textId="77777777" w:rsidTr="00784A14">
        <w:trPr>
          <w:trHeight w:val="261"/>
        </w:trPr>
        <w:tc>
          <w:tcPr>
            <w:tcW w:w="1280" w:type="pct"/>
            <w:vMerge w:val="restart"/>
            <w:tcBorders>
              <w:top w:val="nil"/>
              <w:left w:val="single" w:sz="4" w:space="0" w:color="auto"/>
              <w:bottom w:val="single" w:sz="4" w:space="0" w:color="000000"/>
              <w:right w:val="single" w:sz="4" w:space="0" w:color="auto"/>
            </w:tcBorders>
            <w:shd w:val="clear" w:color="auto" w:fill="auto"/>
            <w:noWrap/>
            <w:vAlign w:val="center"/>
          </w:tcPr>
          <w:p w14:paraId="4F2EA712"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11. Środowisko</w:t>
            </w:r>
          </w:p>
        </w:tc>
        <w:tc>
          <w:tcPr>
            <w:tcW w:w="591" w:type="pct"/>
            <w:vMerge w:val="restart"/>
            <w:tcBorders>
              <w:top w:val="nil"/>
              <w:left w:val="single" w:sz="4" w:space="0" w:color="auto"/>
              <w:bottom w:val="single" w:sz="4" w:space="0" w:color="000000"/>
              <w:right w:val="single" w:sz="4" w:space="0" w:color="auto"/>
            </w:tcBorders>
            <w:shd w:val="clear" w:color="auto" w:fill="auto"/>
            <w:noWrap/>
            <w:vAlign w:val="center"/>
          </w:tcPr>
          <w:p w14:paraId="4BCC2BEA"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EFRR</w:t>
            </w:r>
          </w:p>
        </w:tc>
        <w:tc>
          <w:tcPr>
            <w:tcW w:w="493" w:type="pct"/>
            <w:vMerge/>
            <w:tcBorders>
              <w:left w:val="single" w:sz="4" w:space="0" w:color="auto"/>
              <w:right w:val="single" w:sz="4" w:space="0" w:color="auto"/>
            </w:tcBorders>
            <w:shd w:val="clear" w:color="auto" w:fill="auto"/>
            <w:vAlign w:val="center"/>
          </w:tcPr>
          <w:p w14:paraId="72BD89B2"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6C585BC3"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5</w:t>
            </w:r>
          </w:p>
        </w:tc>
        <w:tc>
          <w:tcPr>
            <w:tcW w:w="787" w:type="pct"/>
            <w:tcBorders>
              <w:top w:val="nil"/>
              <w:left w:val="nil"/>
              <w:bottom w:val="single" w:sz="4" w:space="0" w:color="auto"/>
              <w:right w:val="single" w:sz="4" w:space="0" w:color="auto"/>
            </w:tcBorders>
            <w:shd w:val="clear" w:color="auto" w:fill="auto"/>
            <w:noWrap/>
            <w:vAlign w:val="center"/>
          </w:tcPr>
          <w:p w14:paraId="14C52979" w14:textId="77777777" w:rsidR="00B2021D" w:rsidRPr="00B35B98" w:rsidRDefault="00B2021D" w:rsidP="00971256">
            <w:pPr>
              <w:spacing w:after="0" w:line="360" w:lineRule="auto"/>
              <w:rPr>
                <w:rFonts w:asciiTheme="minorHAnsi" w:hAnsiTheme="minorHAnsi" w:cstheme="minorHAnsi"/>
              </w:rPr>
            </w:pPr>
            <w:r w:rsidRPr="00B35B98">
              <w:rPr>
                <w:rFonts w:asciiTheme="minorHAnsi" w:hAnsiTheme="minorHAnsi" w:cstheme="minorHAnsi"/>
              </w:rPr>
              <w:t>33 </w:t>
            </w:r>
            <w:r w:rsidR="00DA54E4" w:rsidRPr="00B35B98">
              <w:rPr>
                <w:rFonts w:asciiTheme="minorHAnsi" w:hAnsiTheme="minorHAnsi" w:cstheme="minorHAnsi"/>
              </w:rPr>
              <w:t>745</w:t>
            </w:r>
            <w:r w:rsidRPr="00B35B98">
              <w:rPr>
                <w:rFonts w:asciiTheme="minorHAnsi" w:hAnsiTheme="minorHAnsi" w:cstheme="minorHAnsi"/>
              </w:rPr>
              <w:t xml:space="preserve"> 683</w:t>
            </w:r>
          </w:p>
        </w:tc>
        <w:tc>
          <w:tcPr>
            <w:tcW w:w="788" w:type="pct"/>
            <w:tcBorders>
              <w:top w:val="nil"/>
              <w:left w:val="nil"/>
              <w:bottom w:val="single" w:sz="4" w:space="0" w:color="auto"/>
              <w:right w:val="single" w:sz="4" w:space="0" w:color="auto"/>
            </w:tcBorders>
            <w:shd w:val="clear" w:color="auto" w:fill="auto"/>
            <w:noWrap/>
            <w:vAlign w:val="center"/>
          </w:tcPr>
          <w:p w14:paraId="6AD4D481" w14:textId="77777777" w:rsidR="00B2021D" w:rsidRPr="00B35B98" w:rsidRDefault="00DA54E4" w:rsidP="00971256">
            <w:pPr>
              <w:spacing w:after="0" w:line="360" w:lineRule="auto"/>
              <w:rPr>
                <w:rFonts w:asciiTheme="minorHAnsi" w:hAnsiTheme="minorHAnsi" w:cstheme="minorHAnsi"/>
              </w:rPr>
            </w:pPr>
            <w:r w:rsidRPr="00B35B98">
              <w:rPr>
                <w:rFonts w:asciiTheme="minorHAnsi" w:hAnsiTheme="minorHAnsi" w:cstheme="minorHAnsi"/>
              </w:rPr>
              <w:t>5 95</w:t>
            </w:r>
            <w:r w:rsidR="00B2021D" w:rsidRPr="00B35B98">
              <w:rPr>
                <w:rFonts w:asciiTheme="minorHAnsi" w:hAnsiTheme="minorHAnsi" w:cstheme="minorHAnsi"/>
              </w:rPr>
              <w:t xml:space="preserve">5 </w:t>
            </w:r>
            <w:r w:rsidRPr="00B35B98">
              <w:rPr>
                <w:rFonts w:asciiTheme="minorHAnsi" w:hAnsiTheme="minorHAnsi" w:cstheme="minorHAnsi"/>
              </w:rPr>
              <w:t>121</w:t>
            </w:r>
          </w:p>
        </w:tc>
        <w:tc>
          <w:tcPr>
            <w:tcW w:w="766" w:type="pct"/>
            <w:tcBorders>
              <w:top w:val="nil"/>
              <w:left w:val="nil"/>
              <w:bottom w:val="single" w:sz="4" w:space="0" w:color="auto"/>
              <w:right w:val="single" w:sz="4" w:space="0" w:color="auto"/>
            </w:tcBorders>
            <w:shd w:val="clear" w:color="auto" w:fill="auto"/>
            <w:noWrap/>
            <w:vAlign w:val="center"/>
          </w:tcPr>
          <w:p w14:paraId="01E958FF" w14:textId="77777777" w:rsidR="00B2021D" w:rsidRPr="00B35B98" w:rsidRDefault="00B2021D" w:rsidP="00971256">
            <w:pPr>
              <w:spacing w:after="0" w:line="360" w:lineRule="auto"/>
              <w:rPr>
                <w:rFonts w:asciiTheme="minorHAnsi" w:hAnsiTheme="minorHAnsi" w:cstheme="minorHAnsi"/>
              </w:rPr>
            </w:pPr>
            <w:r w:rsidRPr="00B35B98">
              <w:rPr>
                <w:rFonts w:asciiTheme="minorHAnsi" w:hAnsiTheme="minorHAnsi" w:cstheme="minorHAnsi"/>
              </w:rPr>
              <w:t>39</w:t>
            </w:r>
            <w:r w:rsidR="00DA54E4" w:rsidRPr="00B35B98">
              <w:rPr>
                <w:rFonts w:asciiTheme="minorHAnsi" w:hAnsiTheme="minorHAnsi" w:cstheme="minorHAnsi"/>
              </w:rPr>
              <w:t> 700 804</w:t>
            </w:r>
          </w:p>
        </w:tc>
      </w:tr>
      <w:tr w:rsidR="00803A1B" w:rsidRPr="00B35B98" w14:paraId="7DA75BA6" w14:textId="77777777" w:rsidTr="00784A14">
        <w:trPr>
          <w:trHeight w:val="261"/>
        </w:trPr>
        <w:tc>
          <w:tcPr>
            <w:tcW w:w="1280" w:type="pct"/>
            <w:vMerge/>
            <w:tcBorders>
              <w:top w:val="nil"/>
              <w:left w:val="single" w:sz="4" w:space="0" w:color="auto"/>
              <w:bottom w:val="single" w:sz="4" w:space="0" w:color="000000"/>
              <w:right w:val="single" w:sz="4" w:space="0" w:color="auto"/>
            </w:tcBorders>
            <w:vAlign w:val="center"/>
          </w:tcPr>
          <w:p w14:paraId="773B5E12" w14:textId="77777777" w:rsidR="00803A1B" w:rsidRPr="00B35B98" w:rsidRDefault="00803A1B" w:rsidP="00971256">
            <w:pPr>
              <w:spacing w:after="0" w:line="360" w:lineRule="auto"/>
              <w:rPr>
                <w:rFonts w:asciiTheme="minorHAnsi" w:hAnsiTheme="minorHAnsi" w:cstheme="minorHAnsi"/>
              </w:rPr>
            </w:pPr>
          </w:p>
        </w:tc>
        <w:tc>
          <w:tcPr>
            <w:tcW w:w="591" w:type="pct"/>
            <w:vMerge/>
            <w:tcBorders>
              <w:top w:val="nil"/>
              <w:left w:val="single" w:sz="4" w:space="0" w:color="auto"/>
              <w:bottom w:val="single" w:sz="4" w:space="0" w:color="000000"/>
              <w:right w:val="single" w:sz="4" w:space="0" w:color="auto"/>
            </w:tcBorders>
            <w:vAlign w:val="center"/>
          </w:tcPr>
          <w:p w14:paraId="3B94DB97" w14:textId="77777777" w:rsidR="00803A1B" w:rsidRPr="00B35B98" w:rsidRDefault="00803A1B" w:rsidP="00971256">
            <w:pPr>
              <w:spacing w:after="0" w:line="360" w:lineRule="auto"/>
              <w:rPr>
                <w:rFonts w:asciiTheme="minorHAnsi" w:hAnsiTheme="minorHAnsi" w:cstheme="minorHAnsi"/>
              </w:rPr>
            </w:pPr>
          </w:p>
        </w:tc>
        <w:tc>
          <w:tcPr>
            <w:tcW w:w="493" w:type="pct"/>
            <w:vMerge/>
            <w:tcBorders>
              <w:left w:val="single" w:sz="4" w:space="0" w:color="auto"/>
              <w:right w:val="single" w:sz="4" w:space="0" w:color="auto"/>
            </w:tcBorders>
            <w:shd w:val="clear" w:color="auto" w:fill="auto"/>
            <w:vAlign w:val="center"/>
          </w:tcPr>
          <w:p w14:paraId="58B8FDDB"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4BEF97C5"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6</w:t>
            </w:r>
          </w:p>
        </w:tc>
        <w:tc>
          <w:tcPr>
            <w:tcW w:w="787" w:type="pct"/>
            <w:tcBorders>
              <w:top w:val="nil"/>
              <w:left w:val="nil"/>
              <w:bottom w:val="single" w:sz="4" w:space="0" w:color="auto"/>
              <w:right w:val="single" w:sz="4" w:space="0" w:color="auto"/>
            </w:tcBorders>
            <w:shd w:val="clear" w:color="auto" w:fill="auto"/>
            <w:noWrap/>
            <w:vAlign w:val="center"/>
          </w:tcPr>
          <w:p w14:paraId="419E38E8" w14:textId="77777777" w:rsidR="001B4E13" w:rsidRPr="00B35B98" w:rsidRDefault="001B4E13" w:rsidP="00971256">
            <w:pPr>
              <w:spacing w:after="0" w:line="360" w:lineRule="auto"/>
              <w:rPr>
                <w:rFonts w:asciiTheme="minorHAnsi" w:hAnsiTheme="minorHAnsi" w:cstheme="minorHAnsi"/>
              </w:rPr>
            </w:pPr>
            <w:r w:rsidRPr="00B35B98">
              <w:rPr>
                <w:rFonts w:asciiTheme="minorHAnsi" w:hAnsiTheme="minorHAnsi" w:cstheme="minorHAnsi"/>
              </w:rPr>
              <w:t>8</w:t>
            </w:r>
            <w:r w:rsidR="00DA54E4" w:rsidRPr="00B35B98">
              <w:rPr>
                <w:rFonts w:asciiTheme="minorHAnsi" w:hAnsiTheme="minorHAnsi" w:cstheme="minorHAnsi"/>
              </w:rPr>
              <w:t>7 164 255</w:t>
            </w:r>
          </w:p>
        </w:tc>
        <w:tc>
          <w:tcPr>
            <w:tcW w:w="788" w:type="pct"/>
            <w:tcBorders>
              <w:top w:val="nil"/>
              <w:left w:val="nil"/>
              <w:bottom w:val="single" w:sz="4" w:space="0" w:color="auto"/>
              <w:right w:val="single" w:sz="4" w:space="0" w:color="auto"/>
            </w:tcBorders>
            <w:shd w:val="clear" w:color="auto" w:fill="auto"/>
            <w:noWrap/>
            <w:vAlign w:val="center"/>
          </w:tcPr>
          <w:p w14:paraId="6DF9FC0A" w14:textId="77777777" w:rsidR="001B4E13" w:rsidRPr="00B35B98" w:rsidRDefault="001B4E13" w:rsidP="00971256">
            <w:pPr>
              <w:spacing w:after="0" w:line="360" w:lineRule="auto"/>
              <w:rPr>
                <w:rFonts w:asciiTheme="minorHAnsi" w:hAnsiTheme="minorHAnsi" w:cstheme="minorHAnsi"/>
              </w:rPr>
            </w:pPr>
            <w:r w:rsidRPr="00B35B98">
              <w:rPr>
                <w:rFonts w:asciiTheme="minorHAnsi" w:hAnsiTheme="minorHAnsi" w:cstheme="minorHAnsi"/>
              </w:rPr>
              <w:t>15 3</w:t>
            </w:r>
            <w:r w:rsidR="00DA54E4" w:rsidRPr="00B35B98">
              <w:rPr>
                <w:rFonts w:asciiTheme="minorHAnsi" w:hAnsiTheme="minorHAnsi" w:cstheme="minorHAnsi"/>
              </w:rPr>
              <w:t>8</w:t>
            </w:r>
            <w:r w:rsidRPr="00B35B98">
              <w:rPr>
                <w:rFonts w:asciiTheme="minorHAnsi" w:hAnsiTheme="minorHAnsi" w:cstheme="minorHAnsi"/>
              </w:rPr>
              <w:t xml:space="preserve">1 </w:t>
            </w:r>
            <w:r w:rsidR="00DA54E4" w:rsidRPr="00B35B98">
              <w:rPr>
                <w:rFonts w:asciiTheme="minorHAnsi" w:hAnsiTheme="minorHAnsi" w:cstheme="minorHAnsi"/>
              </w:rPr>
              <w:t>927</w:t>
            </w:r>
          </w:p>
        </w:tc>
        <w:tc>
          <w:tcPr>
            <w:tcW w:w="766" w:type="pct"/>
            <w:tcBorders>
              <w:top w:val="nil"/>
              <w:left w:val="nil"/>
              <w:bottom w:val="single" w:sz="4" w:space="0" w:color="auto"/>
              <w:right w:val="single" w:sz="4" w:space="0" w:color="auto"/>
            </w:tcBorders>
            <w:shd w:val="clear" w:color="auto" w:fill="auto"/>
            <w:noWrap/>
            <w:vAlign w:val="center"/>
          </w:tcPr>
          <w:p w14:paraId="2A46EAB8" w14:textId="77777777" w:rsidR="001B4E13" w:rsidRPr="00B35B98" w:rsidRDefault="001B4E13" w:rsidP="00971256">
            <w:pPr>
              <w:spacing w:after="0" w:line="360" w:lineRule="auto"/>
              <w:rPr>
                <w:rFonts w:asciiTheme="minorHAnsi" w:hAnsiTheme="minorHAnsi" w:cstheme="minorHAnsi"/>
              </w:rPr>
            </w:pPr>
            <w:r w:rsidRPr="00B35B98">
              <w:rPr>
                <w:rFonts w:asciiTheme="minorHAnsi" w:hAnsiTheme="minorHAnsi" w:cstheme="minorHAnsi"/>
              </w:rPr>
              <w:t>102</w:t>
            </w:r>
            <w:r w:rsidR="00DA54E4" w:rsidRPr="00B35B98">
              <w:rPr>
                <w:rFonts w:asciiTheme="minorHAnsi" w:hAnsiTheme="minorHAnsi" w:cstheme="minorHAnsi"/>
              </w:rPr>
              <w:t> 546 182</w:t>
            </w:r>
          </w:p>
        </w:tc>
      </w:tr>
      <w:tr w:rsidR="00803A1B" w:rsidRPr="00B35B98" w14:paraId="3968E7B5"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1873E219"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12. Pomoc techniczna</w:t>
            </w:r>
          </w:p>
        </w:tc>
        <w:tc>
          <w:tcPr>
            <w:tcW w:w="591" w:type="pct"/>
            <w:tcBorders>
              <w:top w:val="nil"/>
              <w:left w:val="nil"/>
              <w:bottom w:val="single" w:sz="4" w:space="0" w:color="auto"/>
              <w:right w:val="single" w:sz="4" w:space="0" w:color="auto"/>
            </w:tcBorders>
            <w:shd w:val="clear" w:color="auto" w:fill="auto"/>
            <w:noWrap/>
            <w:vAlign w:val="center"/>
          </w:tcPr>
          <w:p w14:paraId="30B5970D"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EFS</w:t>
            </w:r>
          </w:p>
        </w:tc>
        <w:tc>
          <w:tcPr>
            <w:tcW w:w="493" w:type="pct"/>
            <w:vMerge/>
            <w:tcBorders>
              <w:left w:val="single" w:sz="4" w:space="0" w:color="auto"/>
              <w:bottom w:val="single" w:sz="4" w:space="0" w:color="000000"/>
              <w:right w:val="single" w:sz="4" w:space="0" w:color="auto"/>
            </w:tcBorders>
            <w:shd w:val="clear" w:color="auto" w:fill="auto"/>
            <w:vAlign w:val="center"/>
          </w:tcPr>
          <w:p w14:paraId="41708984"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155864D9" w14:textId="77777777" w:rsidR="00803A1B" w:rsidRPr="00B35B98" w:rsidRDefault="00803A1B" w:rsidP="00971256">
            <w:pPr>
              <w:spacing w:after="0" w:line="360" w:lineRule="auto"/>
              <w:rPr>
                <w:rFonts w:asciiTheme="minorHAnsi" w:hAnsiTheme="minorHAnsi" w:cstheme="minorHAnsi"/>
              </w:rPr>
            </w:pPr>
            <w:proofErr w:type="spellStart"/>
            <w:r w:rsidRPr="00B35B98">
              <w:rPr>
                <w:rFonts w:asciiTheme="minorHAnsi" w:hAnsiTheme="minorHAnsi" w:cstheme="minorHAnsi"/>
              </w:rPr>
              <w:t>nd</w:t>
            </w:r>
            <w:proofErr w:type="spellEnd"/>
          </w:p>
        </w:tc>
        <w:tc>
          <w:tcPr>
            <w:tcW w:w="787" w:type="pct"/>
            <w:tcBorders>
              <w:top w:val="nil"/>
              <w:left w:val="nil"/>
              <w:bottom w:val="single" w:sz="4" w:space="0" w:color="auto"/>
              <w:right w:val="single" w:sz="4" w:space="0" w:color="auto"/>
            </w:tcBorders>
            <w:shd w:val="clear" w:color="auto" w:fill="auto"/>
            <w:noWrap/>
            <w:vAlign w:val="center"/>
          </w:tcPr>
          <w:p w14:paraId="7B218EC7"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65 206 918</w:t>
            </w:r>
          </w:p>
        </w:tc>
        <w:tc>
          <w:tcPr>
            <w:tcW w:w="788" w:type="pct"/>
            <w:tcBorders>
              <w:top w:val="nil"/>
              <w:left w:val="nil"/>
              <w:bottom w:val="single" w:sz="4" w:space="0" w:color="auto"/>
              <w:right w:val="single" w:sz="4" w:space="0" w:color="auto"/>
            </w:tcBorders>
            <w:shd w:val="clear" w:color="auto" w:fill="auto"/>
            <w:noWrap/>
            <w:vAlign w:val="center"/>
          </w:tcPr>
          <w:p w14:paraId="516F601A"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11 507 104</w:t>
            </w:r>
          </w:p>
        </w:tc>
        <w:tc>
          <w:tcPr>
            <w:tcW w:w="766" w:type="pct"/>
            <w:tcBorders>
              <w:top w:val="nil"/>
              <w:left w:val="nil"/>
              <w:bottom w:val="single" w:sz="4" w:space="0" w:color="auto"/>
              <w:right w:val="single" w:sz="4" w:space="0" w:color="auto"/>
            </w:tcBorders>
            <w:shd w:val="clear" w:color="auto" w:fill="auto"/>
            <w:noWrap/>
            <w:vAlign w:val="center"/>
          </w:tcPr>
          <w:p w14:paraId="38C6B05E"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76 714 022</w:t>
            </w:r>
          </w:p>
        </w:tc>
      </w:tr>
      <w:tr w:rsidR="00652E25" w:rsidRPr="00B35B98" w14:paraId="55528FCA"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088DD144" w14:textId="77777777" w:rsidR="00652E25" w:rsidRPr="00B35B98" w:rsidRDefault="00652E25" w:rsidP="00971256">
            <w:pPr>
              <w:spacing w:after="0" w:line="360" w:lineRule="auto"/>
              <w:rPr>
                <w:rFonts w:asciiTheme="minorHAnsi" w:hAnsiTheme="minorHAnsi" w:cstheme="minorHAnsi"/>
              </w:rPr>
            </w:pPr>
            <w:r w:rsidRPr="00B35B98">
              <w:rPr>
                <w:rFonts w:asciiTheme="minorHAnsi" w:hAnsiTheme="minorHAnsi" w:cstheme="minorHAnsi"/>
              </w:rPr>
              <w:lastRenderedPageBreak/>
              <w:t>13. Odbudowa i odporność (REACT-EU)</w:t>
            </w:r>
          </w:p>
        </w:tc>
        <w:tc>
          <w:tcPr>
            <w:tcW w:w="591" w:type="pct"/>
            <w:tcBorders>
              <w:top w:val="nil"/>
              <w:left w:val="nil"/>
              <w:bottom w:val="single" w:sz="4" w:space="0" w:color="auto"/>
              <w:right w:val="single" w:sz="4" w:space="0" w:color="auto"/>
            </w:tcBorders>
            <w:shd w:val="clear" w:color="auto" w:fill="auto"/>
            <w:noWrap/>
            <w:vAlign w:val="center"/>
          </w:tcPr>
          <w:p w14:paraId="43A1CE42" w14:textId="77777777" w:rsidR="00652E25" w:rsidRPr="00B35B98" w:rsidRDefault="00652E25" w:rsidP="00971256">
            <w:pPr>
              <w:spacing w:after="0" w:line="360" w:lineRule="auto"/>
              <w:rPr>
                <w:rFonts w:asciiTheme="minorHAnsi" w:hAnsiTheme="minorHAnsi" w:cstheme="minorHAnsi"/>
              </w:rPr>
            </w:pPr>
            <w:r w:rsidRPr="00B35B98">
              <w:rPr>
                <w:rFonts w:asciiTheme="minorHAnsi" w:hAnsiTheme="minorHAnsi" w:cstheme="minorHAnsi"/>
              </w:rPr>
              <w:t>EFRR REACT-EU</w:t>
            </w:r>
          </w:p>
        </w:tc>
        <w:tc>
          <w:tcPr>
            <w:tcW w:w="493" w:type="pct"/>
            <w:tcBorders>
              <w:left w:val="single" w:sz="4" w:space="0" w:color="auto"/>
              <w:bottom w:val="single" w:sz="4" w:space="0" w:color="000000"/>
              <w:right w:val="single" w:sz="4" w:space="0" w:color="auto"/>
            </w:tcBorders>
            <w:shd w:val="clear" w:color="auto" w:fill="auto"/>
            <w:vAlign w:val="center"/>
          </w:tcPr>
          <w:p w14:paraId="3172886D" w14:textId="77777777" w:rsidR="00652E25" w:rsidRPr="00B35B98" w:rsidRDefault="00652E25"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11E89E42" w14:textId="77777777" w:rsidR="00652E25" w:rsidRPr="00B35B98" w:rsidRDefault="00652E25" w:rsidP="00971256">
            <w:pPr>
              <w:spacing w:after="0" w:line="360" w:lineRule="auto"/>
              <w:rPr>
                <w:rFonts w:asciiTheme="minorHAnsi" w:hAnsiTheme="minorHAnsi" w:cstheme="minorHAnsi"/>
              </w:rPr>
            </w:pPr>
            <w:r w:rsidRPr="00B35B98">
              <w:rPr>
                <w:rFonts w:asciiTheme="minorHAnsi" w:hAnsiTheme="minorHAnsi" w:cstheme="minorHAnsi"/>
              </w:rPr>
              <w:t>13</w:t>
            </w:r>
          </w:p>
        </w:tc>
        <w:tc>
          <w:tcPr>
            <w:tcW w:w="787" w:type="pct"/>
            <w:tcBorders>
              <w:top w:val="nil"/>
              <w:left w:val="nil"/>
              <w:bottom w:val="single" w:sz="4" w:space="0" w:color="auto"/>
              <w:right w:val="single" w:sz="4" w:space="0" w:color="auto"/>
            </w:tcBorders>
            <w:shd w:val="clear" w:color="auto" w:fill="auto"/>
            <w:noWrap/>
            <w:vAlign w:val="center"/>
          </w:tcPr>
          <w:p w14:paraId="240C0998" w14:textId="38FAFCC7" w:rsidR="00652E25" w:rsidRPr="00B35B98" w:rsidRDefault="00F65C46" w:rsidP="00971256">
            <w:pPr>
              <w:spacing w:after="0" w:line="360" w:lineRule="auto"/>
              <w:rPr>
                <w:rFonts w:asciiTheme="minorHAnsi" w:hAnsiTheme="minorHAnsi" w:cstheme="minorHAnsi"/>
              </w:rPr>
            </w:pPr>
            <w:r w:rsidRPr="00B35B98">
              <w:rPr>
                <w:rFonts w:asciiTheme="minorHAnsi" w:hAnsiTheme="minorHAnsi" w:cstheme="minorHAnsi"/>
              </w:rPr>
              <w:t xml:space="preserve">25 898 218 </w:t>
            </w:r>
          </w:p>
        </w:tc>
        <w:tc>
          <w:tcPr>
            <w:tcW w:w="788" w:type="pct"/>
            <w:tcBorders>
              <w:top w:val="nil"/>
              <w:left w:val="nil"/>
              <w:bottom w:val="single" w:sz="4" w:space="0" w:color="auto"/>
              <w:right w:val="single" w:sz="4" w:space="0" w:color="auto"/>
            </w:tcBorders>
            <w:shd w:val="clear" w:color="auto" w:fill="auto"/>
            <w:noWrap/>
            <w:vAlign w:val="center"/>
          </w:tcPr>
          <w:p w14:paraId="7CD8C7DC" w14:textId="77777777" w:rsidR="00652E25" w:rsidRPr="00B35B98" w:rsidRDefault="00652E25" w:rsidP="00971256">
            <w:pPr>
              <w:spacing w:after="0" w:line="360" w:lineRule="auto"/>
              <w:rPr>
                <w:rFonts w:asciiTheme="minorHAnsi" w:hAnsiTheme="minorHAnsi" w:cstheme="minorHAnsi"/>
              </w:rPr>
            </w:pPr>
            <w:r w:rsidRPr="00B35B98">
              <w:rPr>
                <w:rFonts w:asciiTheme="minorHAnsi" w:hAnsiTheme="minorHAnsi" w:cstheme="minorHAnsi"/>
              </w:rPr>
              <w:t>0</w:t>
            </w:r>
          </w:p>
        </w:tc>
        <w:tc>
          <w:tcPr>
            <w:tcW w:w="766" w:type="pct"/>
            <w:tcBorders>
              <w:top w:val="nil"/>
              <w:left w:val="nil"/>
              <w:bottom w:val="single" w:sz="4" w:space="0" w:color="auto"/>
              <w:right w:val="single" w:sz="4" w:space="0" w:color="auto"/>
            </w:tcBorders>
            <w:shd w:val="clear" w:color="auto" w:fill="auto"/>
            <w:noWrap/>
            <w:vAlign w:val="center"/>
          </w:tcPr>
          <w:p w14:paraId="2378333E" w14:textId="0FC03AAF" w:rsidR="00652E25" w:rsidRPr="00B35B98" w:rsidRDefault="00F65C46" w:rsidP="00971256">
            <w:pPr>
              <w:spacing w:after="0" w:line="360" w:lineRule="auto"/>
              <w:rPr>
                <w:rFonts w:asciiTheme="minorHAnsi" w:hAnsiTheme="minorHAnsi" w:cstheme="minorHAnsi"/>
              </w:rPr>
            </w:pPr>
            <w:r w:rsidRPr="00B35B98">
              <w:rPr>
                <w:rFonts w:asciiTheme="minorHAnsi" w:hAnsiTheme="minorHAnsi" w:cstheme="minorHAnsi"/>
              </w:rPr>
              <w:t xml:space="preserve">25 898 218 </w:t>
            </w:r>
          </w:p>
        </w:tc>
      </w:tr>
      <w:tr w:rsidR="00F65C46" w:rsidRPr="00B35B98" w14:paraId="1046A0B1"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66F1C3AC" w14:textId="7B1B63A0" w:rsidR="00F65C46" w:rsidRPr="00B35B98" w:rsidRDefault="00F65C46" w:rsidP="00971256">
            <w:pPr>
              <w:spacing w:after="0" w:line="360" w:lineRule="auto"/>
              <w:rPr>
                <w:rFonts w:asciiTheme="minorHAnsi" w:hAnsiTheme="minorHAnsi" w:cstheme="minorHAnsi"/>
              </w:rPr>
            </w:pPr>
            <w:r w:rsidRPr="00B35B98">
              <w:rPr>
                <w:rFonts w:asciiTheme="minorHAnsi" w:hAnsiTheme="minorHAnsi" w:cstheme="minorHAnsi"/>
              </w:rPr>
              <w:t>14. Integracja imigrantów</w:t>
            </w:r>
          </w:p>
        </w:tc>
        <w:tc>
          <w:tcPr>
            <w:tcW w:w="591" w:type="pct"/>
            <w:tcBorders>
              <w:top w:val="nil"/>
              <w:left w:val="nil"/>
              <w:bottom w:val="single" w:sz="4" w:space="0" w:color="auto"/>
              <w:right w:val="single" w:sz="4" w:space="0" w:color="auto"/>
            </w:tcBorders>
            <w:shd w:val="clear" w:color="auto" w:fill="auto"/>
            <w:noWrap/>
            <w:vAlign w:val="center"/>
          </w:tcPr>
          <w:p w14:paraId="63EC9704" w14:textId="2806E271" w:rsidR="00F65C46" w:rsidRPr="00B35B98" w:rsidRDefault="00F65C46" w:rsidP="00971256">
            <w:pPr>
              <w:spacing w:after="0" w:line="360" w:lineRule="auto"/>
              <w:rPr>
                <w:rFonts w:asciiTheme="minorHAnsi" w:hAnsiTheme="minorHAnsi" w:cstheme="minorHAnsi"/>
              </w:rPr>
            </w:pPr>
            <w:r w:rsidRPr="00B35B98">
              <w:rPr>
                <w:rFonts w:asciiTheme="minorHAnsi" w:hAnsiTheme="minorHAnsi" w:cstheme="minorHAnsi"/>
              </w:rPr>
              <w:t>EFS</w:t>
            </w:r>
          </w:p>
        </w:tc>
        <w:tc>
          <w:tcPr>
            <w:tcW w:w="493" w:type="pct"/>
            <w:tcBorders>
              <w:left w:val="single" w:sz="4" w:space="0" w:color="auto"/>
              <w:bottom w:val="single" w:sz="4" w:space="0" w:color="000000"/>
              <w:right w:val="single" w:sz="4" w:space="0" w:color="auto"/>
            </w:tcBorders>
            <w:shd w:val="clear" w:color="auto" w:fill="auto"/>
            <w:vAlign w:val="center"/>
          </w:tcPr>
          <w:p w14:paraId="066A6620" w14:textId="77777777" w:rsidR="00F65C46" w:rsidRPr="00B35B98" w:rsidRDefault="00F65C46"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3ADC7BCB" w14:textId="2B29D1F5" w:rsidR="00F65C46" w:rsidRPr="00B35B98" w:rsidRDefault="00F65C46" w:rsidP="00971256">
            <w:pPr>
              <w:spacing w:after="0" w:line="360" w:lineRule="auto"/>
              <w:rPr>
                <w:rFonts w:asciiTheme="minorHAnsi" w:hAnsiTheme="minorHAnsi" w:cstheme="minorHAnsi"/>
              </w:rPr>
            </w:pPr>
            <w:r w:rsidRPr="00B35B98">
              <w:rPr>
                <w:rFonts w:asciiTheme="minorHAnsi" w:hAnsiTheme="minorHAnsi" w:cstheme="minorHAnsi"/>
              </w:rPr>
              <w:t>9</w:t>
            </w:r>
          </w:p>
        </w:tc>
        <w:tc>
          <w:tcPr>
            <w:tcW w:w="787" w:type="pct"/>
            <w:tcBorders>
              <w:top w:val="nil"/>
              <w:left w:val="nil"/>
              <w:bottom w:val="single" w:sz="4" w:space="0" w:color="auto"/>
              <w:right w:val="single" w:sz="4" w:space="0" w:color="auto"/>
            </w:tcBorders>
            <w:shd w:val="clear" w:color="auto" w:fill="auto"/>
            <w:noWrap/>
            <w:vAlign w:val="center"/>
          </w:tcPr>
          <w:p w14:paraId="3785EDFE" w14:textId="24C4802A" w:rsidR="00F65C46" w:rsidRPr="00B35B98" w:rsidRDefault="00C53045" w:rsidP="00971256">
            <w:pPr>
              <w:spacing w:after="0" w:line="360" w:lineRule="auto"/>
              <w:rPr>
                <w:rFonts w:asciiTheme="minorHAnsi" w:hAnsiTheme="minorHAnsi" w:cstheme="minorHAnsi"/>
              </w:rPr>
            </w:pPr>
            <w:r>
              <w:rPr>
                <w:rFonts w:asciiTheme="minorHAnsi" w:hAnsiTheme="minorHAnsi" w:cstheme="minorHAnsi"/>
              </w:rPr>
              <w:t xml:space="preserve">4 500 </w:t>
            </w:r>
            <w:r w:rsidR="00F65C46" w:rsidRPr="00B35B98">
              <w:rPr>
                <w:rFonts w:asciiTheme="minorHAnsi" w:hAnsiTheme="minorHAnsi" w:cstheme="minorHAnsi"/>
              </w:rPr>
              <w:t>000</w:t>
            </w:r>
          </w:p>
        </w:tc>
        <w:tc>
          <w:tcPr>
            <w:tcW w:w="788" w:type="pct"/>
            <w:tcBorders>
              <w:top w:val="nil"/>
              <w:left w:val="nil"/>
              <w:bottom w:val="single" w:sz="4" w:space="0" w:color="auto"/>
              <w:right w:val="single" w:sz="4" w:space="0" w:color="auto"/>
            </w:tcBorders>
            <w:shd w:val="clear" w:color="auto" w:fill="auto"/>
            <w:noWrap/>
            <w:vAlign w:val="center"/>
          </w:tcPr>
          <w:p w14:paraId="2807FB8C" w14:textId="00D9B824" w:rsidR="00F65C46" w:rsidRPr="00B35B98" w:rsidRDefault="00C53045" w:rsidP="00971256">
            <w:pPr>
              <w:spacing w:after="0" w:line="360" w:lineRule="auto"/>
              <w:rPr>
                <w:rFonts w:asciiTheme="minorHAnsi" w:hAnsiTheme="minorHAnsi" w:cstheme="minorHAnsi"/>
              </w:rPr>
            </w:pPr>
            <w:r>
              <w:rPr>
                <w:rFonts w:asciiTheme="minorHAnsi" w:hAnsiTheme="minorHAnsi" w:cstheme="minorHAnsi"/>
              </w:rPr>
              <w:t>794 118</w:t>
            </w:r>
          </w:p>
        </w:tc>
        <w:tc>
          <w:tcPr>
            <w:tcW w:w="766" w:type="pct"/>
            <w:tcBorders>
              <w:top w:val="nil"/>
              <w:left w:val="nil"/>
              <w:bottom w:val="single" w:sz="4" w:space="0" w:color="auto"/>
              <w:right w:val="single" w:sz="4" w:space="0" w:color="auto"/>
            </w:tcBorders>
            <w:shd w:val="clear" w:color="auto" w:fill="auto"/>
            <w:noWrap/>
            <w:vAlign w:val="center"/>
          </w:tcPr>
          <w:p w14:paraId="5549EE45" w14:textId="35B46E12" w:rsidR="00F65C46" w:rsidRPr="00B35B98" w:rsidRDefault="00C53045" w:rsidP="00971256">
            <w:pPr>
              <w:spacing w:after="0" w:line="360" w:lineRule="auto"/>
              <w:rPr>
                <w:rFonts w:asciiTheme="minorHAnsi" w:hAnsiTheme="minorHAnsi" w:cstheme="minorHAnsi"/>
              </w:rPr>
            </w:pPr>
            <w:r>
              <w:rPr>
                <w:rFonts w:asciiTheme="minorHAnsi" w:hAnsiTheme="minorHAnsi" w:cstheme="minorHAnsi"/>
              </w:rPr>
              <w:t>5 294 118</w:t>
            </w:r>
          </w:p>
        </w:tc>
      </w:tr>
      <w:tr w:rsidR="00803A1B" w:rsidRPr="00B35B98" w14:paraId="13F2CF8A" w14:textId="77777777" w:rsidTr="00784A14">
        <w:trPr>
          <w:trHeight w:val="261"/>
        </w:trPr>
        <w:tc>
          <w:tcPr>
            <w:tcW w:w="2659" w:type="pct"/>
            <w:gridSpan w:val="4"/>
            <w:tcBorders>
              <w:top w:val="nil"/>
              <w:left w:val="single" w:sz="4" w:space="0" w:color="auto"/>
              <w:bottom w:val="single" w:sz="4" w:space="0" w:color="auto"/>
              <w:right w:val="single" w:sz="4" w:space="0" w:color="auto"/>
            </w:tcBorders>
            <w:shd w:val="clear" w:color="auto" w:fill="C6D9F1"/>
            <w:noWrap/>
            <w:vAlign w:val="center"/>
          </w:tcPr>
          <w:p w14:paraId="5B63100C"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b/>
                <w:bCs/>
              </w:rPr>
              <w:t>Razem</w:t>
            </w:r>
          </w:p>
        </w:tc>
        <w:tc>
          <w:tcPr>
            <w:tcW w:w="787" w:type="pct"/>
            <w:tcBorders>
              <w:top w:val="nil"/>
              <w:left w:val="nil"/>
              <w:bottom w:val="single" w:sz="4" w:space="0" w:color="auto"/>
              <w:right w:val="single" w:sz="4" w:space="0" w:color="auto"/>
            </w:tcBorders>
            <w:shd w:val="clear" w:color="auto" w:fill="C6D9F1"/>
            <w:noWrap/>
            <w:vAlign w:val="center"/>
          </w:tcPr>
          <w:p w14:paraId="026B8A22" w14:textId="5C97FDA0" w:rsidR="00803A1B" w:rsidRPr="00B35B98" w:rsidRDefault="00141720" w:rsidP="00971256">
            <w:pPr>
              <w:spacing w:after="0" w:line="360" w:lineRule="auto"/>
              <w:rPr>
                <w:rFonts w:asciiTheme="minorHAnsi" w:hAnsiTheme="minorHAnsi" w:cstheme="minorHAnsi"/>
                <w:b/>
                <w:bCs/>
              </w:rPr>
            </w:pPr>
            <w:r w:rsidRPr="00B35B98">
              <w:rPr>
                <w:rFonts w:asciiTheme="minorHAnsi" w:hAnsiTheme="minorHAnsi" w:cstheme="minorHAnsi"/>
                <w:b/>
                <w:bCs/>
              </w:rPr>
              <w:t xml:space="preserve">1 890 709 916 </w:t>
            </w:r>
          </w:p>
        </w:tc>
        <w:tc>
          <w:tcPr>
            <w:tcW w:w="788" w:type="pct"/>
            <w:tcBorders>
              <w:top w:val="nil"/>
              <w:left w:val="nil"/>
              <w:bottom w:val="single" w:sz="4" w:space="0" w:color="auto"/>
              <w:right w:val="single" w:sz="4" w:space="0" w:color="auto"/>
            </w:tcBorders>
            <w:shd w:val="clear" w:color="auto" w:fill="C6D9F1"/>
            <w:noWrap/>
            <w:vAlign w:val="center"/>
          </w:tcPr>
          <w:p w14:paraId="729EF1CC" w14:textId="0239C74E" w:rsidR="00803A1B" w:rsidRPr="00B35B98" w:rsidRDefault="00141720" w:rsidP="00971256">
            <w:pPr>
              <w:spacing w:after="0" w:line="360" w:lineRule="auto"/>
              <w:rPr>
                <w:rFonts w:asciiTheme="minorHAnsi" w:hAnsiTheme="minorHAnsi" w:cstheme="minorHAnsi"/>
                <w:b/>
                <w:bCs/>
              </w:rPr>
            </w:pPr>
            <w:r w:rsidRPr="00B35B98">
              <w:rPr>
                <w:rFonts w:asciiTheme="minorHAnsi" w:hAnsiTheme="minorHAnsi" w:cstheme="minorHAnsi"/>
                <w:b/>
                <w:bCs/>
              </w:rPr>
              <w:t>32</w:t>
            </w:r>
            <w:r w:rsidR="00C53045">
              <w:rPr>
                <w:rFonts w:asciiTheme="minorHAnsi" w:hAnsiTheme="minorHAnsi" w:cstheme="minorHAnsi"/>
                <w:b/>
                <w:bCs/>
              </w:rPr>
              <w:t xml:space="preserve">9 084 424 </w:t>
            </w:r>
          </w:p>
        </w:tc>
        <w:tc>
          <w:tcPr>
            <w:tcW w:w="766" w:type="pct"/>
            <w:tcBorders>
              <w:top w:val="nil"/>
              <w:left w:val="nil"/>
              <w:bottom w:val="single" w:sz="4" w:space="0" w:color="auto"/>
              <w:right w:val="single" w:sz="4" w:space="0" w:color="auto"/>
            </w:tcBorders>
            <w:shd w:val="clear" w:color="auto" w:fill="C6D9F1"/>
            <w:noWrap/>
            <w:vAlign w:val="center"/>
          </w:tcPr>
          <w:p w14:paraId="56AF08D6" w14:textId="63735E02" w:rsidR="00803A1B" w:rsidRPr="00B35B98" w:rsidRDefault="00141720" w:rsidP="00971256">
            <w:pPr>
              <w:spacing w:after="0" w:line="360" w:lineRule="auto"/>
              <w:rPr>
                <w:rFonts w:asciiTheme="minorHAnsi" w:hAnsiTheme="minorHAnsi" w:cstheme="minorHAnsi"/>
                <w:b/>
                <w:bCs/>
              </w:rPr>
            </w:pPr>
            <w:r w:rsidRPr="00B35B98">
              <w:rPr>
                <w:rFonts w:asciiTheme="minorHAnsi" w:hAnsiTheme="minorHAnsi" w:cstheme="minorHAnsi"/>
                <w:b/>
                <w:bCs/>
              </w:rPr>
              <w:t>2 219</w:t>
            </w:r>
            <w:r w:rsidR="00C53045">
              <w:rPr>
                <w:rFonts w:asciiTheme="minorHAnsi" w:hAnsiTheme="minorHAnsi" w:cstheme="minorHAnsi"/>
                <w:b/>
                <w:bCs/>
              </w:rPr>
              <w:t xml:space="preserve"> 794 340 </w:t>
            </w:r>
          </w:p>
        </w:tc>
      </w:tr>
    </w:tbl>
    <w:p w14:paraId="651093C8" w14:textId="77777777" w:rsidR="000F464A" w:rsidRPr="00B35B98" w:rsidRDefault="000F464A" w:rsidP="00971256">
      <w:pPr>
        <w:pStyle w:val="Legenda"/>
        <w:spacing w:line="360" w:lineRule="auto"/>
        <w:jc w:val="left"/>
        <w:rPr>
          <w:rFonts w:asciiTheme="minorHAnsi" w:hAnsiTheme="minorHAnsi" w:cstheme="minorHAnsi"/>
          <w:sz w:val="24"/>
          <w:szCs w:val="24"/>
        </w:rPr>
        <w:sectPr w:rsidR="000F464A" w:rsidRPr="00B35B98" w:rsidSect="00EF4FDA">
          <w:pgSz w:w="16838" w:h="11906" w:orient="landscape"/>
          <w:pgMar w:top="1418" w:right="1418" w:bottom="1418" w:left="1418" w:header="708" w:footer="708" w:gutter="0"/>
          <w:cols w:space="708"/>
          <w:docGrid w:linePitch="360"/>
        </w:sectPr>
      </w:pPr>
    </w:p>
    <w:p w14:paraId="480257C4" w14:textId="7E1CF854" w:rsidR="00B955AE" w:rsidRPr="00B35B98" w:rsidRDefault="00156E42" w:rsidP="00971256">
      <w:pPr>
        <w:pStyle w:val="Legenda"/>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lastRenderedPageBreak/>
        <w:t>Tabela</w:t>
      </w:r>
      <w:r w:rsidR="006668FB" w:rsidRPr="00B35B98">
        <w:rPr>
          <w:rFonts w:asciiTheme="minorHAnsi" w:hAnsiTheme="minorHAnsi" w:cstheme="minorHAnsi"/>
          <w:sz w:val="24"/>
          <w:szCs w:val="24"/>
        </w:rPr>
        <w:t xml:space="preserve"> </w:t>
      </w:r>
      <w:r w:rsidR="00871708" w:rsidRPr="00B35B98">
        <w:rPr>
          <w:rFonts w:asciiTheme="minorHAnsi" w:hAnsiTheme="minorHAnsi" w:cstheme="minorHAnsi"/>
          <w:sz w:val="24"/>
          <w:szCs w:val="24"/>
        </w:rPr>
        <w:fldChar w:fldCharType="begin"/>
      </w:r>
      <w:r w:rsidR="00871708" w:rsidRPr="00B35B98">
        <w:rPr>
          <w:rFonts w:asciiTheme="minorHAnsi" w:hAnsiTheme="minorHAnsi" w:cstheme="minorHAnsi"/>
          <w:sz w:val="24"/>
          <w:szCs w:val="24"/>
        </w:rPr>
        <w:instrText xml:space="preserve"> SEQ Tabela \* ARABIC </w:instrText>
      </w:r>
      <w:r w:rsidR="00871708" w:rsidRPr="00B35B98">
        <w:rPr>
          <w:rFonts w:asciiTheme="minorHAnsi" w:hAnsiTheme="minorHAnsi" w:cstheme="minorHAnsi"/>
          <w:sz w:val="24"/>
          <w:szCs w:val="24"/>
        </w:rPr>
        <w:fldChar w:fldCharType="separate"/>
      </w:r>
      <w:r w:rsidR="00551914">
        <w:rPr>
          <w:rFonts w:asciiTheme="minorHAnsi" w:hAnsiTheme="minorHAnsi" w:cstheme="minorHAnsi"/>
          <w:noProof/>
          <w:sz w:val="24"/>
          <w:szCs w:val="24"/>
        </w:rPr>
        <w:t>6</w:t>
      </w:r>
      <w:r w:rsidR="00871708" w:rsidRPr="00B35B98">
        <w:rPr>
          <w:rFonts w:asciiTheme="minorHAnsi" w:hAnsiTheme="minorHAnsi" w:cstheme="minorHAnsi"/>
          <w:sz w:val="24"/>
          <w:szCs w:val="24"/>
        </w:rPr>
        <w:fldChar w:fldCharType="end"/>
      </w:r>
      <w:r w:rsidRPr="00B35B98">
        <w:rPr>
          <w:rFonts w:asciiTheme="minorHAnsi" w:hAnsiTheme="minorHAnsi" w:cstheme="minorHAnsi"/>
          <w:sz w:val="24"/>
          <w:szCs w:val="24"/>
        </w:rPr>
        <w:tab/>
      </w:r>
      <w:r w:rsidR="00B955AE" w:rsidRPr="00B35B98">
        <w:rPr>
          <w:rFonts w:asciiTheme="minorHAnsi" w:hAnsiTheme="minorHAnsi" w:cstheme="minorHAnsi"/>
          <w:sz w:val="24"/>
          <w:szCs w:val="24"/>
        </w:rPr>
        <w:t>Szacunkowa</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kwota</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wsparcia</w:t>
      </w:r>
      <w:r w:rsidR="00AB6A66" w:rsidRPr="00B35B98">
        <w:rPr>
          <w:rFonts w:asciiTheme="minorHAnsi" w:hAnsiTheme="minorHAnsi" w:cstheme="minorHAnsi"/>
          <w:sz w:val="24"/>
          <w:szCs w:val="24"/>
        </w:rPr>
        <w:t xml:space="preserve">, która ma być wykorzystana na cele </w:t>
      </w:r>
      <w:r w:rsidR="00B955AE" w:rsidRPr="00B35B98">
        <w:rPr>
          <w:rFonts w:asciiTheme="minorHAnsi" w:hAnsiTheme="minorHAnsi" w:cstheme="minorHAnsi"/>
          <w:sz w:val="24"/>
          <w:szCs w:val="24"/>
        </w:rPr>
        <w:t>związan</w:t>
      </w:r>
      <w:r w:rsidR="00AB6A66" w:rsidRPr="00B35B98">
        <w:rPr>
          <w:rFonts w:asciiTheme="minorHAnsi" w:hAnsiTheme="minorHAnsi" w:cstheme="minorHAnsi"/>
          <w:sz w:val="24"/>
          <w:szCs w:val="24"/>
        </w:rPr>
        <w:t>e</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ze</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zmianami</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klimatu</w:t>
      </w:r>
    </w:p>
    <w:tbl>
      <w:tblPr>
        <w:tblW w:w="9195" w:type="dxa"/>
        <w:tblInd w:w="55" w:type="dxa"/>
        <w:tblLayout w:type="fixed"/>
        <w:tblCellMar>
          <w:left w:w="70" w:type="dxa"/>
          <w:right w:w="70" w:type="dxa"/>
        </w:tblCellMar>
        <w:tblLook w:val="0000" w:firstRow="0" w:lastRow="0" w:firstColumn="0" w:lastColumn="0" w:noHBand="0" w:noVBand="0"/>
      </w:tblPr>
      <w:tblGrid>
        <w:gridCol w:w="3065"/>
        <w:gridCol w:w="3065"/>
        <w:gridCol w:w="3065"/>
      </w:tblGrid>
      <w:tr w:rsidR="00803A1B" w:rsidRPr="00B35B98" w14:paraId="3E5809C8" w14:textId="77777777" w:rsidTr="00C904DD">
        <w:trPr>
          <w:trHeight w:val="1030"/>
          <w:tblHeader/>
        </w:trPr>
        <w:tc>
          <w:tcPr>
            <w:tcW w:w="3065" w:type="dxa"/>
            <w:tcBorders>
              <w:top w:val="single" w:sz="4" w:space="0" w:color="auto"/>
              <w:left w:val="single" w:sz="4" w:space="0" w:color="auto"/>
              <w:bottom w:val="single" w:sz="4" w:space="0" w:color="auto"/>
              <w:right w:val="single" w:sz="4" w:space="0" w:color="auto"/>
            </w:tcBorders>
            <w:shd w:val="clear" w:color="auto" w:fill="C6D9F1"/>
            <w:vAlign w:val="center"/>
          </w:tcPr>
          <w:p w14:paraId="1CEDDA90" w14:textId="77777777" w:rsidR="00803A1B" w:rsidRPr="00B35B98" w:rsidRDefault="00803A1B" w:rsidP="00971256">
            <w:pPr>
              <w:spacing w:after="0" w:line="360" w:lineRule="auto"/>
              <w:rPr>
                <w:rFonts w:asciiTheme="minorHAnsi" w:hAnsiTheme="minorHAnsi" w:cstheme="minorHAnsi"/>
                <w:b/>
                <w:bCs/>
              </w:rPr>
            </w:pPr>
            <w:r w:rsidRPr="00B35B98">
              <w:rPr>
                <w:rFonts w:asciiTheme="minorHAnsi" w:hAnsiTheme="minorHAnsi" w:cstheme="minorHAnsi"/>
                <w:b/>
                <w:bCs/>
              </w:rPr>
              <w:t>OP</w:t>
            </w:r>
          </w:p>
        </w:tc>
        <w:tc>
          <w:tcPr>
            <w:tcW w:w="3065" w:type="dxa"/>
            <w:tcBorders>
              <w:top w:val="single" w:sz="4" w:space="0" w:color="auto"/>
              <w:left w:val="nil"/>
              <w:bottom w:val="single" w:sz="4" w:space="0" w:color="auto"/>
              <w:right w:val="single" w:sz="4" w:space="0" w:color="auto"/>
            </w:tcBorders>
            <w:shd w:val="clear" w:color="auto" w:fill="C6D9F1"/>
            <w:vAlign w:val="center"/>
          </w:tcPr>
          <w:p w14:paraId="6BE6906A" w14:textId="77777777" w:rsidR="00803A1B" w:rsidRPr="00B35B98" w:rsidRDefault="00803A1B" w:rsidP="00971256">
            <w:pPr>
              <w:spacing w:after="0" w:line="360" w:lineRule="auto"/>
              <w:rPr>
                <w:rFonts w:asciiTheme="minorHAnsi" w:hAnsiTheme="minorHAnsi" w:cstheme="minorHAnsi"/>
                <w:bCs/>
              </w:rPr>
            </w:pPr>
            <w:r w:rsidRPr="00B35B98">
              <w:rPr>
                <w:rFonts w:asciiTheme="minorHAnsi" w:hAnsiTheme="minorHAnsi" w:cstheme="minorHAnsi"/>
                <w:b/>
                <w:bCs/>
              </w:rPr>
              <w:t xml:space="preserve">Szacunkowa kwota wsparcia, </w:t>
            </w:r>
            <w:r w:rsidRPr="00B35B98">
              <w:rPr>
                <w:rFonts w:asciiTheme="minorHAnsi" w:hAnsiTheme="minorHAnsi" w:cstheme="minorHAnsi"/>
                <w:b/>
                <w:bCs/>
              </w:rPr>
              <w:br/>
              <w:t>która ma być wykorzy</w:t>
            </w:r>
            <w:r w:rsidR="0052345E" w:rsidRPr="00B35B98">
              <w:rPr>
                <w:rFonts w:asciiTheme="minorHAnsi" w:hAnsiTheme="minorHAnsi" w:cstheme="minorHAnsi"/>
                <w:b/>
                <w:bCs/>
              </w:rPr>
              <w:t xml:space="preserve">stana na cele </w:t>
            </w:r>
            <w:r w:rsidRPr="00B35B98">
              <w:rPr>
                <w:rFonts w:asciiTheme="minorHAnsi" w:hAnsiTheme="minorHAnsi" w:cstheme="minorHAnsi"/>
                <w:b/>
                <w:bCs/>
              </w:rPr>
              <w:t xml:space="preserve">związane ze zmianami klimatu </w:t>
            </w:r>
            <w:r w:rsidRPr="00B35B98">
              <w:rPr>
                <w:rFonts w:asciiTheme="minorHAnsi" w:hAnsiTheme="minorHAnsi" w:cstheme="minorHAnsi"/>
                <w:b/>
                <w:bCs/>
              </w:rPr>
              <w:br/>
            </w:r>
            <w:r w:rsidRPr="00B35B98">
              <w:rPr>
                <w:rFonts w:asciiTheme="minorHAnsi" w:hAnsiTheme="minorHAnsi" w:cstheme="minorHAnsi"/>
                <w:bCs/>
              </w:rPr>
              <w:t>(EUR)</w:t>
            </w:r>
          </w:p>
        </w:tc>
        <w:tc>
          <w:tcPr>
            <w:tcW w:w="3065" w:type="dxa"/>
            <w:tcBorders>
              <w:top w:val="single" w:sz="4" w:space="0" w:color="auto"/>
              <w:left w:val="nil"/>
              <w:bottom w:val="single" w:sz="4" w:space="0" w:color="auto"/>
              <w:right w:val="single" w:sz="4" w:space="0" w:color="auto"/>
            </w:tcBorders>
            <w:shd w:val="clear" w:color="auto" w:fill="C6D9F1"/>
            <w:vAlign w:val="center"/>
          </w:tcPr>
          <w:p w14:paraId="073F2501" w14:textId="77777777" w:rsidR="00803A1B" w:rsidRPr="00B35B98" w:rsidRDefault="00803A1B" w:rsidP="00971256">
            <w:pPr>
              <w:spacing w:after="0" w:line="360" w:lineRule="auto"/>
              <w:rPr>
                <w:rFonts w:asciiTheme="minorHAnsi" w:hAnsiTheme="minorHAnsi" w:cstheme="minorHAnsi"/>
                <w:b/>
                <w:bCs/>
              </w:rPr>
            </w:pPr>
            <w:r w:rsidRPr="00B35B98">
              <w:rPr>
                <w:rFonts w:asciiTheme="minorHAnsi" w:hAnsiTheme="minorHAnsi" w:cstheme="minorHAnsi"/>
                <w:b/>
                <w:bCs/>
              </w:rPr>
              <w:t xml:space="preserve">Udział w całkowitej alokacji </w:t>
            </w:r>
            <w:r w:rsidRPr="00B35B98">
              <w:rPr>
                <w:rFonts w:asciiTheme="minorHAnsi" w:hAnsiTheme="minorHAnsi" w:cstheme="minorHAnsi"/>
                <w:b/>
                <w:bCs/>
              </w:rPr>
              <w:br/>
              <w:t>na RPO WP</w:t>
            </w:r>
          </w:p>
          <w:p w14:paraId="1C7B3975" w14:textId="77777777" w:rsidR="00803A1B" w:rsidRPr="00B35B98" w:rsidRDefault="00803A1B" w:rsidP="00971256">
            <w:pPr>
              <w:spacing w:after="0" w:line="360" w:lineRule="auto"/>
              <w:rPr>
                <w:rFonts w:asciiTheme="minorHAnsi" w:hAnsiTheme="minorHAnsi" w:cstheme="minorHAnsi"/>
                <w:bCs/>
              </w:rPr>
            </w:pPr>
            <w:r w:rsidRPr="00B35B98">
              <w:rPr>
                <w:rFonts w:asciiTheme="minorHAnsi" w:hAnsiTheme="minorHAnsi" w:cstheme="minorHAnsi"/>
                <w:bCs/>
              </w:rPr>
              <w:t>(%)</w:t>
            </w:r>
          </w:p>
        </w:tc>
      </w:tr>
      <w:tr w:rsidR="00803A1B" w:rsidRPr="00B35B98" w14:paraId="1EEB7FD5"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527C140C"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 Komercjalizacja wiedzy</w:t>
            </w:r>
          </w:p>
        </w:tc>
        <w:tc>
          <w:tcPr>
            <w:tcW w:w="3065" w:type="dxa"/>
            <w:tcBorders>
              <w:top w:val="nil"/>
              <w:left w:val="nil"/>
              <w:bottom w:val="single" w:sz="4" w:space="0" w:color="auto"/>
              <w:right w:val="single" w:sz="4" w:space="0" w:color="auto"/>
            </w:tcBorders>
            <w:shd w:val="clear" w:color="auto" w:fill="auto"/>
            <w:noWrap/>
            <w:vAlign w:val="center"/>
          </w:tcPr>
          <w:p w14:paraId="7D19FAC1"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w:t>
            </w:r>
          </w:p>
        </w:tc>
        <w:tc>
          <w:tcPr>
            <w:tcW w:w="3065" w:type="dxa"/>
            <w:tcBorders>
              <w:top w:val="nil"/>
              <w:left w:val="nil"/>
              <w:bottom w:val="single" w:sz="4" w:space="0" w:color="auto"/>
              <w:right w:val="single" w:sz="4" w:space="0" w:color="auto"/>
            </w:tcBorders>
            <w:shd w:val="clear" w:color="auto" w:fill="auto"/>
            <w:noWrap/>
            <w:vAlign w:val="center"/>
          </w:tcPr>
          <w:p w14:paraId="68B5BB9E"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0,00%</w:t>
            </w:r>
          </w:p>
        </w:tc>
      </w:tr>
      <w:tr w:rsidR="00803A1B" w:rsidRPr="00B35B98" w14:paraId="09AE10BC"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4B93C347"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2. Przedsiębiorstwa</w:t>
            </w:r>
          </w:p>
        </w:tc>
        <w:tc>
          <w:tcPr>
            <w:tcW w:w="3065" w:type="dxa"/>
            <w:tcBorders>
              <w:top w:val="nil"/>
              <w:left w:val="nil"/>
              <w:bottom w:val="single" w:sz="4" w:space="0" w:color="auto"/>
              <w:right w:val="single" w:sz="4" w:space="0" w:color="auto"/>
            </w:tcBorders>
            <w:shd w:val="clear" w:color="auto" w:fill="auto"/>
            <w:noWrap/>
            <w:vAlign w:val="center"/>
          </w:tcPr>
          <w:p w14:paraId="7EB75DC5" w14:textId="77777777" w:rsidR="00FB772B" w:rsidRPr="00B35B98" w:rsidRDefault="00CE50EB" w:rsidP="00971256">
            <w:pPr>
              <w:spacing w:after="0" w:line="360" w:lineRule="auto"/>
              <w:rPr>
                <w:rFonts w:asciiTheme="minorHAnsi" w:hAnsiTheme="minorHAnsi" w:cstheme="minorHAnsi"/>
              </w:rPr>
            </w:pPr>
            <w:r w:rsidRPr="00B35B98">
              <w:rPr>
                <w:rFonts w:asciiTheme="minorHAnsi" w:hAnsiTheme="minorHAnsi" w:cstheme="minorHAnsi"/>
              </w:rPr>
              <w:t>4 013 888</w:t>
            </w:r>
          </w:p>
        </w:tc>
        <w:tc>
          <w:tcPr>
            <w:tcW w:w="3065" w:type="dxa"/>
            <w:tcBorders>
              <w:top w:val="nil"/>
              <w:left w:val="nil"/>
              <w:bottom w:val="single" w:sz="4" w:space="0" w:color="auto"/>
              <w:right w:val="single" w:sz="4" w:space="0" w:color="auto"/>
            </w:tcBorders>
            <w:shd w:val="clear" w:color="auto" w:fill="auto"/>
            <w:noWrap/>
            <w:vAlign w:val="center"/>
          </w:tcPr>
          <w:p w14:paraId="5B954CBF" w14:textId="77777777" w:rsidR="00FB772B" w:rsidRPr="00B35B98" w:rsidRDefault="00FB772B" w:rsidP="00971256">
            <w:pPr>
              <w:spacing w:after="0" w:line="360" w:lineRule="auto"/>
              <w:rPr>
                <w:rFonts w:asciiTheme="minorHAnsi" w:hAnsiTheme="minorHAnsi" w:cstheme="minorHAnsi"/>
              </w:rPr>
            </w:pPr>
            <w:r w:rsidRPr="00B35B98">
              <w:rPr>
                <w:rFonts w:asciiTheme="minorHAnsi" w:hAnsiTheme="minorHAnsi" w:cstheme="minorHAnsi"/>
              </w:rPr>
              <w:t>0,</w:t>
            </w:r>
            <w:r w:rsidR="00CE50EB" w:rsidRPr="00B35B98">
              <w:rPr>
                <w:rFonts w:asciiTheme="minorHAnsi" w:hAnsiTheme="minorHAnsi" w:cstheme="minorHAnsi"/>
              </w:rPr>
              <w:t>2</w:t>
            </w:r>
            <w:r w:rsidR="00C548DC" w:rsidRPr="00B35B98">
              <w:rPr>
                <w:rFonts w:asciiTheme="minorHAnsi" w:hAnsiTheme="minorHAnsi" w:cstheme="minorHAnsi"/>
              </w:rPr>
              <w:t>1</w:t>
            </w:r>
            <w:r w:rsidRPr="00B35B98">
              <w:rPr>
                <w:rFonts w:asciiTheme="minorHAnsi" w:hAnsiTheme="minorHAnsi" w:cstheme="minorHAnsi"/>
              </w:rPr>
              <w:t>%</w:t>
            </w:r>
          </w:p>
        </w:tc>
      </w:tr>
      <w:tr w:rsidR="00803A1B" w:rsidRPr="00B35B98" w14:paraId="388E5EC8"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75C4AB80"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3. Edukacja</w:t>
            </w:r>
          </w:p>
        </w:tc>
        <w:tc>
          <w:tcPr>
            <w:tcW w:w="3065" w:type="dxa"/>
            <w:tcBorders>
              <w:top w:val="nil"/>
              <w:left w:val="nil"/>
              <w:bottom w:val="single" w:sz="4" w:space="0" w:color="auto"/>
              <w:right w:val="single" w:sz="4" w:space="0" w:color="auto"/>
            </w:tcBorders>
            <w:shd w:val="clear" w:color="auto" w:fill="auto"/>
            <w:noWrap/>
            <w:vAlign w:val="center"/>
          </w:tcPr>
          <w:p w14:paraId="14F437FA"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w:t>
            </w:r>
          </w:p>
        </w:tc>
        <w:tc>
          <w:tcPr>
            <w:tcW w:w="3065" w:type="dxa"/>
            <w:tcBorders>
              <w:top w:val="nil"/>
              <w:left w:val="nil"/>
              <w:bottom w:val="single" w:sz="4" w:space="0" w:color="auto"/>
              <w:right w:val="single" w:sz="4" w:space="0" w:color="auto"/>
            </w:tcBorders>
            <w:shd w:val="clear" w:color="auto" w:fill="auto"/>
            <w:noWrap/>
            <w:vAlign w:val="center"/>
          </w:tcPr>
          <w:p w14:paraId="781429A4"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0,00%</w:t>
            </w:r>
          </w:p>
        </w:tc>
      </w:tr>
      <w:tr w:rsidR="00803A1B" w:rsidRPr="00B35B98" w14:paraId="60397503"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48D6EF34"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4. Kształcenie zawodowe</w:t>
            </w:r>
          </w:p>
        </w:tc>
        <w:tc>
          <w:tcPr>
            <w:tcW w:w="3065" w:type="dxa"/>
            <w:tcBorders>
              <w:top w:val="nil"/>
              <w:left w:val="nil"/>
              <w:bottom w:val="single" w:sz="4" w:space="0" w:color="auto"/>
              <w:right w:val="single" w:sz="4" w:space="0" w:color="auto"/>
            </w:tcBorders>
            <w:shd w:val="clear" w:color="auto" w:fill="auto"/>
            <w:noWrap/>
            <w:vAlign w:val="center"/>
          </w:tcPr>
          <w:p w14:paraId="78A381D8"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w:t>
            </w:r>
          </w:p>
        </w:tc>
        <w:tc>
          <w:tcPr>
            <w:tcW w:w="3065" w:type="dxa"/>
            <w:tcBorders>
              <w:top w:val="nil"/>
              <w:left w:val="nil"/>
              <w:bottom w:val="single" w:sz="4" w:space="0" w:color="auto"/>
              <w:right w:val="single" w:sz="4" w:space="0" w:color="auto"/>
            </w:tcBorders>
            <w:shd w:val="clear" w:color="auto" w:fill="auto"/>
            <w:noWrap/>
            <w:vAlign w:val="center"/>
          </w:tcPr>
          <w:p w14:paraId="33B92126"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0,00%</w:t>
            </w:r>
          </w:p>
        </w:tc>
      </w:tr>
      <w:tr w:rsidR="00803A1B" w:rsidRPr="00B35B98" w14:paraId="6BCAD5BA"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174AD580"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5. Zatrudnienie</w:t>
            </w:r>
          </w:p>
        </w:tc>
        <w:tc>
          <w:tcPr>
            <w:tcW w:w="3065" w:type="dxa"/>
            <w:tcBorders>
              <w:top w:val="nil"/>
              <w:left w:val="nil"/>
              <w:bottom w:val="single" w:sz="4" w:space="0" w:color="auto"/>
              <w:right w:val="single" w:sz="4" w:space="0" w:color="auto"/>
            </w:tcBorders>
            <w:shd w:val="clear" w:color="auto" w:fill="auto"/>
            <w:noWrap/>
            <w:vAlign w:val="center"/>
          </w:tcPr>
          <w:p w14:paraId="2CED4813"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w:t>
            </w:r>
          </w:p>
        </w:tc>
        <w:tc>
          <w:tcPr>
            <w:tcW w:w="3065" w:type="dxa"/>
            <w:tcBorders>
              <w:top w:val="nil"/>
              <w:left w:val="nil"/>
              <w:bottom w:val="single" w:sz="4" w:space="0" w:color="auto"/>
              <w:right w:val="single" w:sz="4" w:space="0" w:color="auto"/>
            </w:tcBorders>
            <w:shd w:val="clear" w:color="auto" w:fill="auto"/>
            <w:noWrap/>
            <w:vAlign w:val="center"/>
          </w:tcPr>
          <w:p w14:paraId="25F2B9B3"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0,00%</w:t>
            </w:r>
          </w:p>
        </w:tc>
      </w:tr>
      <w:tr w:rsidR="00803A1B" w:rsidRPr="00B35B98" w14:paraId="0ACEBD2B"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5F762845"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6. Integracja</w:t>
            </w:r>
          </w:p>
        </w:tc>
        <w:tc>
          <w:tcPr>
            <w:tcW w:w="3065" w:type="dxa"/>
            <w:tcBorders>
              <w:top w:val="nil"/>
              <w:left w:val="nil"/>
              <w:bottom w:val="single" w:sz="4" w:space="0" w:color="auto"/>
              <w:right w:val="single" w:sz="4" w:space="0" w:color="auto"/>
            </w:tcBorders>
            <w:shd w:val="clear" w:color="auto" w:fill="auto"/>
            <w:noWrap/>
            <w:vAlign w:val="center"/>
          </w:tcPr>
          <w:p w14:paraId="52F3C7E4"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w:t>
            </w:r>
          </w:p>
        </w:tc>
        <w:tc>
          <w:tcPr>
            <w:tcW w:w="3065" w:type="dxa"/>
            <w:tcBorders>
              <w:top w:val="nil"/>
              <w:left w:val="nil"/>
              <w:bottom w:val="single" w:sz="4" w:space="0" w:color="auto"/>
              <w:right w:val="single" w:sz="4" w:space="0" w:color="auto"/>
            </w:tcBorders>
            <w:shd w:val="clear" w:color="auto" w:fill="auto"/>
            <w:noWrap/>
            <w:vAlign w:val="center"/>
          </w:tcPr>
          <w:p w14:paraId="6D485416"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0,00%</w:t>
            </w:r>
          </w:p>
        </w:tc>
      </w:tr>
      <w:tr w:rsidR="00803A1B" w:rsidRPr="00B35B98" w14:paraId="67E705FE"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383BC0C3"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7. Zdrowie</w:t>
            </w:r>
            <w:r w:rsidR="00404B6D" w:rsidRPr="00B35B98">
              <w:rPr>
                <w:rFonts w:asciiTheme="minorHAnsi" w:hAnsiTheme="minorHAnsi" w:cstheme="minorHAnsi"/>
              </w:rPr>
              <w:t xml:space="preserve"> i Opieka</w:t>
            </w:r>
          </w:p>
        </w:tc>
        <w:tc>
          <w:tcPr>
            <w:tcW w:w="3065" w:type="dxa"/>
            <w:tcBorders>
              <w:top w:val="nil"/>
              <w:left w:val="nil"/>
              <w:bottom w:val="single" w:sz="4" w:space="0" w:color="auto"/>
              <w:right w:val="single" w:sz="4" w:space="0" w:color="auto"/>
            </w:tcBorders>
            <w:shd w:val="clear" w:color="auto" w:fill="auto"/>
            <w:noWrap/>
            <w:vAlign w:val="center"/>
          </w:tcPr>
          <w:p w14:paraId="675EBDC6"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w:t>
            </w:r>
          </w:p>
        </w:tc>
        <w:tc>
          <w:tcPr>
            <w:tcW w:w="3065" w:type="dxa"/>
            <w:tcBorders>
              <w:top w:val="nil"/>
              <w:left w:val="nil"/>
              <w:bottom w:val="single" w:sz="4" w:space="0" w:color="auto"/>
              <w:right w:val="single" w:sz="4" w:space="0" w:color="auto"/>
            </w:tcBorders>
            <w:shd w:val="clear" w:color="auto" w:fill="auto"/>
            <w:noWrap/>
            <w:vAlign w:val="center"/>
          </w:tcPr>
          <w:p w14:paraId="38A332F7"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0,00%</w:t>
            </w:r>
          </w:p>
        </w:tc>
      </w:tr>
      <w:tr w:rsidR="00803A1B" w:rsidRPr="00B35B98" w14:paraId="480B9038"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24DDE06E"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8. Konwersja</w:t>
            </w:r>
          </w:p>
        </w:tc>
        <w:tc>
          <w:tcPr>
            <w:tcW w:w="3065" w:type="dxa"/>
            <w:tcBorders>
              <w:top w:val="nil"/>
              <w:left w:val="nil"/>
              <w:bottom w:val="single" w:sz="4" w:space="0" w:color="auto"/>
              <w:right w:val="single" w:sz="4" w:space="0" w:color="auto"/>
            </w:tcBorders>
            <w:shd w:val="clear" w:color="auto" w:fill="auto"/>
            <w:noWrap/>
            <w:vAlign w:val="center"/>
          </w:tcPr>
          <w:p w14:paraId="6EF798CD" w14:textId="77777777" w:rsidR="00FB772B" w:rsidRPr="00B35B98" w:rsidRDefault="00FB772B" w:rsidP="00971256">
            <w:pPr>
              <w:spacing w:after="0" w:line="360" w:lineRule="auto"/>
              <w:rPr>
                <w:rFonts w:asciiTheme="minorHAnsi" w:hAnsiTheme="minorHAnsi" w:cstheme="minorHAnsi"/>
              </w:rPr>
            </w:pPr>
            <w:r w:rsidRPr="00B35B98">
              <w:rPr>
                <w:rFonts w:asciiTheme="minorHAnsi" w:hAnsiTheme="minorHAnsi" w:cstheme="minorHAnsi"/>
              </w:rPr>
              <w:t>25</w:t>
            </w:r>
            <w:r w:rsidR="00CB7167" w:rsidRPr="00B35B98">
              <w:rPr>
                <w:rFonts w:asciiTheme="minorHAnsi" w:hAnsiTheme="minorHAnsi" w:cstheme="minorHAnsi"/>
              </w:rPr>
              <w:t> 597 908</w:t>
            </w:r>
          </w:p>
        </w:tc>
        <w:tc>
          <w:tcPr>
            <w:tcW w:w="3065" w:type="dxa"/>
            <w:tcBorders>
              <w:top w:val="nil"/>
              <w:left w:val="nil"/>
              <w:bottom w:val="single" w:sz="4" w:space="0" w:color="auto"/>
              <w:right w:val="single" w:sz="4" w:space="0" w:color="auto"/>
            </w:tcBorders>
            <w:shd w:val="clear" w:color="auto" w:fill="auto"/>
            <w:noWrap/>
            <w:vAlign w:val="center"/>
          </w:tcPr>
          <w:p w14:paraId="2BADDD32" w14:textId="5BEA6DAF" w:rsidR="00CB7167" w:rsidRPr="00B35B98" w:rsidRDefault="00CB7167" w:rsidP="00971256">
            <w:pPr>
              <w:spacing w:after="0" w:line="360" w:lineRule="auto"/>
              <w:rPr>
                <w:rFonts w:asciiTheme="minorHAnsi" w:hAnsiTheme="minorHAnsi" w:cstheme="minorHAnsi"/>
              </w:rPr>
            </w:pPr>
            <w:r w:rsidRPr="00B35B98">
              <w:rPr>
                <w:rFonts w:asciiTheme="minorHAnsi" w:hAnsiTheme="minorHAnsi" w:cstheme="minorHAnsi"/>
              </w:rPr>
              <w:t>1,3</w:t>
            </w:r>
            <w:r w:rsidR="00625FA6">
              <w:rPr>
                <w:rFonts w:asciiTheme="minorHAnsi" w:hAnsiTheme="minorHAnsi" w:cstheme="minorHAnsi"/>
              </w:rPr>
              <w:t>5</w:t>
            </w:r>
            <w:r w:rsidRPr="00B35B98">
              <w:rPr>
                <w:rFonts w:asciiTheme="minorHAnsi" w:hAnsiTheme="minorHAnsi" w:cstheme="minorHAnsi"/>
              </w:rPr>
              <w:t>%</w:t>
            </w:r>
          </w:p>
        </w:tc>
      </w:tr>
      <w:tr w:rsidR="00803A1B" w:rsidRPr="00B35B98" w14:paraId="0B8094BC"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7EA89200"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9. Mobilność</w:t>
            </w:r>
          </w:p>
        </w:tc>
        <w:tc>
          <w:tcPr>
            <w:tcW w:w="3065" w:type="dxa"/>
            <w:tcBorders>
              <w:top w:val="nil"/>
              <w:left w:val="nil"/>
              <w:bottom w:val="single" w:sz="4" w:space="0" w:color="auto"/>
              <w:right w:val="single" w:sz="4" w:space="0" w:color="auto"/>
            </w:tcBorders>
            <w:shd w:val="clear" w:color="auto" w:fill="auto"/>
            <w:noWrap/>
            <w:vAlign w:val="center"/>
          </w:tcPr>
          <w:p w14:paraId="23F60C27" w14:textId="77777777" w:rsidR="00FB772B" w:rsidRPr="00B35B98" w:rsidRDefault="00FB772B" w:rsidP="00971256">
            <w:pPr>
              <w:spacing w:after="0" w:line="360" w:lineRule="auto"/>
              <w:rPr>
                <w:rFonts w:asciiTheme="minorHAnsi" w:hAnsiTheme="minorHAnsi" w:cstheme="minorHAnsi"/>
              </w:rPr>
            </w:pPr>
            <w:r w:rsidRPr="00B35B98">
              <w:rPr>
                <w:rFonts w:asciiTheme="minorHAnsi" w:hAnsiTheme="minorHAnsi" w:cstheme="minorHAnsi"/>
              </w:rPr>
              <w:t>99 3</w:t>
            </w:r>
            <w:r w:rsidR="00CB7167" w:rsidRPr="00B35B98">
              <w:rPr>
                <w:rFonts w:asciiTheme="minorHAnsi" w:hAnsiTheme="minorHAnsi" w:cstheme="minorHAnsi"/>
              </w:rPr>
              <w:t>3</w:t>
            </w:r>
            <w:r w:rsidRPr="00B35B98">
              <w:rPr>
                <w:rFonts w:asciiTheme="minorHAnsi" w:hAnsiTheme="minorHAnsi" w:cstheme="minorHAnsi"/>
              </w:rPr>
              <w:t>9 200</w:t>
            </w:r>
          </w:p>
        </w:tc>
        <w:tc>
          <w:tcPr>
            <w:tcW w:w="3065" w:type="dxa"/>
            <w:tcBorders>
              <w:top w:val="nil"/>
              <w:left w:val="nil"/>
              <w:bottom w:val="single" w:sz="4" w:space="0" w:color="auto"/>
              <w:right w:val="single" w:sz="4" w:space="0" w:color="auto"/>
            </w:tcBorders>
            <w:shd w:val="clear" w:color="auto" w:fill="auto"/>
            <w:noWrap/>
            <w:vAlign w:val="center"/>
          </w:tcPr>
          <w:p w14:paraId="313CFB47" w14:textId="4B7EAF2F" w:rsidR="00FB772B" w:rsidRPr="00B35B98" w:rsidRDefault="00FB772B" w:rsidP="00971256">
            <w:pPr>
              <w:spacing w:after="0" w:line="360" w:lineRule="auto"/>
              <w:rPr>
                <w:rFonts w:asciiTheme="minorHAnsi" w:hAnsiTheme="minorHAnsi" w:cstheme="minorHAnsi"/>
              </w:rPr>
            </w:pPr>
            <w:r w:rsidRPr="00B35B98">
              <w:rPr>
                <w:rFonts w:asciiTheme="minorHAnsi" w:hAnsiTheme="minorHAnsi" w:cstheme="minorHAnsi"/>
              </w:rPr>
              <w:t>5,</w:t>
            </w:r>
            <w:r w:rsidR="00C548DC" w:rsidRPr="00B35B98">
              <w:rPr>
                <w:rFonts w:asciiTheme="minorHAnsi" w:hAnsiTheme="minorHAnsi" w:cstheme="minorHAnsi"/>
              </w:rPr>
              <w:t>2</w:t>
            </w:r>
            <w:r w:rsidR="00625FA6">
              <w:rPr>
                <w:rFonts w:asciiTheme="minorHAnsi" w:hAnsiTheme="minorHAnsi" w:cstheme="minorHAnsi"/>
              </w:rPr>
              <w:t>5</w:t>
            </w:r>
            <w:r w:rsidRPr="00B35B98">
              <w:rPr>
                <w:rFonts w:asciiTheme="minorHAnsi" w:hAnsiTheme="minorHAnsi" w:cstheme="minorHAnsi"/>
              </w:rPr>
              <w:t>%</w:t>
            </w:r>
          </w:p>
        </w:tc>
      </w:tr>
      <w:tr w:rsidR="00803A1B" w:rsidRPr="00B35B98" w14:paraId="1CAA0E40"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5ED69DC7"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10. Energia</w:t>
            </w:r>
          </w:p>
        </w:tc>
        <w:tc>
          <w:tcPr>
            <w:tcW w:w="3065" w:type="dxa"/>
            <w:tcBorders>
              <w:top w:val="nil"/>
              <w:left w:val="nil"/>
              <w:bottom w:val="single" w:sz="4" w:space="0" w:color="auto"/>
              <w:right w:val="single" w:sz="4" w:space="0" w:color="auto"/>
            </w:tcBorders>
            <w:shd w:val="clear" w:color="auto" w:fill="auto"/>
            <w:noWrap/>
            <w:vAlign w:val="center"/>
          </w:tcPr>
          <w:p w14:paraId="6A6FBEF2" w14:textId="79F8B442" w:rsidR="00FB772B" w:rsidRPr="00B35B98" w:rsidRDefault="00DF3B3E" w:rsidP="00971256">
            <w:pPr>
              <w:spacing w:after="0" w:line="360" w:lineRule="auto"/>
              <w:rPr>
                <w:rFonts w:asciiTheme="minorHAnsi" w:hAnsiTheme="minorHAnsi" w:cstheme="minorHAnsi"/>
              </w:rPr>
            </w:pPr>
            <w:r>
              <w:rPr>
                <w:rFonts w:asciiTheme="minorHAnsi" w:hAnsiTheme="minorHAnsi" w:cstheme="minorHAnsi"/>
              </w:rPr>
              <w:t>214 424 176</w:t>
            </w:r>
            <w:r w:rsidR="00625FA6">
              <w:rPr>
                <w:rFonts w:asciiTheme="minorHAnsi" w:hAnsiTheme="minorHAnsi" w:cstheme="minorHAnsi"/>
              </w:rPr>
              <w:t xml:space="preserve"> </w:t>
            </w:r>
            <w:r w:rsidR="00A80602" w:rsidRPr="00B35B98">
              <w:rPr>
                <w:rFonts w:asciiTheme="minorHAnsi" w:hAnsiTheme="minorHAnsi" w:cstheme="minorHAnsi"/>
              </w:rPr>
              <w:t xml:space="preserve"> </w:t>
            </w:r>
          </w:p>
        </w:tc>
        <w:tc>
          <w:tcPr>
            <w:tcW w:w="3065" w:type="dxa"/>
            <w:tcBorders>
              <w:top w:val="nil"/>
              <w:left w:val="nil"/>
              <w:bottom w:val="single" w:sz="4" w:space="0" w:color="auto"/>
              <w:right w:val="single" w:sz="4" w:space="0" w:color="auto"/>
            </w:tcBorders>
            <w:shd w:val="clear" w:color="auto" w:fill="auto"/>
            <w:noWrap/>
            <w:vAlign w:val="center"/>
          </w:tcPr>
          <w:p w14:paraId="5BFD3A15" w14:textId="22E52315" w:rsidR="00FB772B" w:rsidRPr="00B35B98" w:rsidRDefault="00A521DC" w:rsidP="00971256">
            <w:pPr>
              <w:spacing w:after="0" w:line="360" w:lineRule="auto"/>
              <w:rPr>
                <w:rFonts w:asciiTheme="minorHAnsi" w:hAnsiTheme="minorHAnsi" w:cstheme="minorHAnsi"/>
              </w:rPr>
            </w:pPr>
            <w:r w:rsidRPr="00B35B98">
              <w:rPr>
                <w:rFonts w:asciiTheme="minorHAnsi" w:hAnsiTheme="minorHAnsi" w:cstheme="minorHAnsi"/>
              </w:rPr>
              <w:t>11,</w:t>
            </w:r>
            <w:r w:rsidR="00DF3B3E">
              <w:rPr>
                <w:rFonts w:asciiTheme="minorHAnsi" w:hAnsiTheme="minorHAnsi" w:cstheme="minorHAnsi"/>
              </w:rPr>
              <w:t>34</w:t>
            </w:r>
            <w:r w:rsidR="00FB772B" w:rsidRPr="00B35B98">
              <w:rPr>
                <w:rFonts w:asciiTheme="minorHAnsi" w:hAnsiTheme="minorHAnsi" w:cstheme="minorHAnsi"/>
              </w:rPr>
              <w:t>%</w:t>
            </w:r>
          </w:p>
        </w:tc>
      </w:tr>
      <w:tr w:rsidR="00803A1B" w:rsidRPr="00B35B98" w14:paraId="022FACCE"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42F15FD4"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11. Środowisko</w:t>
            </w:r>
          </w:p>
        </w:tc>
        <w:tc>
          <w:tcPr>
            <w:tcW w:w="3065" w:type="dxa"/>
            <w:tcBorders>
              <w:top w:val="nil"/>
              <w:left w:val="nil"/>
              <w:bottom w:val="single" w:sz="4" w:space="0" w:color="auto"/>
              <w:right w:val="single" w:sz="4" w:space="0" w:color="auto"/>
            </w:tcBorders>
            <w:shd w:val="clear" w:color="auto" w:fill="auto"/>
            <w:noWrap/>
            <w:vAlign w:val="center"/>
          </w:tcPr>
          <w:p w14:paraId="40F612CB" w14:textId="091D22DC" w:rsidR="00FB772B" w:rsidRPr="00B35B98" w:rsidRDefault="00A80602" w:rsidP="00971256">
            <w:pPr>
              <w:spacing w:after="0" w:line="360" w:lineRule="auto"/>
              <w:rPr>
                <w:rFonts w:asciiTheme="minorHAnsi" w:hAnsiTheme="minorHAnsi" w:cstheme="minorHAnsi"/>
              </w:rPr>
            </w:pPr>
            <w:r w:rsidRPr="00B35B98">
              <w:rPr>
                <w:rFonts w:asciiTheme="minorHAnsi" w:hAnsiTheme="minorHAnsi" w:cstheme="minorHAnsi"/>
              </w:rPr>
              <w:t xml:space="preserve">43 002 749 </w:t>
            </w:r>
          </w:p>
        </w:tc>
        <w:tc>
          <w:tcPr>
            <w:tcW w:w="3065" w:type="dxa"/>
            <w:tcBorders>
              <w:top w:val="nil"/>
              <w:left w:val="nil"/>
              <w:bottom w:val="single" w:sz="4" w:space="0" w:color="auto"/>
              <w:right w:val="single" w:sz="4" w:space="0" w:color="auto"/>
            </w:tcBorders>
            <w:shd w:val="clear" w:color="auto" w:fill="auto"/>
            <w:noWrap/>
            <w:vAlign w:val="center"/>
          </w:tcPr>
          <w:p w14:paraId="3B3BDA3A" w14:textId="53BF012C" w:rsidR="00FB772B" w:rsidRPr="00B35B98" w:rsidRDefault="00FB772B" w:rsidP="00971256">
            <w:pPr>
              <w:spacing w:after="0" w:line="360" w:lineRule="auto"/>
              <w:rPr>
                <w:rFonts w:asciiTheme="minorHAnsi" w:hAnsiTheme="minorHAnsi" w:cstheme="minorHAnsi"/>
              </w:rPr>
            </w:pPr>
            <w:r w:rsidRPr="00B35B98">
              <w:rPr>
                <w:rFonts w:asciiTheme="minorHAnsi" w:hAnsiTheme="minorHAnsi" w:cstheme="minorHAnsi"/>
              </w:rPr>
              <w:t>2,</w:t>
            </w:r>
            <w:r w:rsidR="00C548DC" w:rsidRPr="00B35B98">
              <w:rPr>
                <w:rFonts w:asciiTheme="minorHAnsi" w:hAnsiTheme="minorHAnsi" w:cstheme="minorHAnsi"/>
              </w:rPr>
              <w:t>2</w:t>
            </w:r>
            <w:r w:rsidR="00625FA6">
              <w:rPr>
                <w:rFonts w:asciiTheme="minorHAnsi" w:hAnsiTheme="minorHAnsi" w:cstheme="minorHAnsi"/>
              </w:rPr>
              <w:t>7</w:t>
            </w:r>
            <w:r w:rsidRPr="00B35B98">
              <w:rPr>
                <w:rFonts w:asciiTheme="minorHAnsi" w:hAnsiTheme="minorHAnsi" w:cstheme="minorHAnsi"/>
              </w:rPr>
              <w:t>%</w:t>
            </w:r>
          </w:p>
        </w:tc>
      </w:tr>
      <w:tr w:rsidR="00803A1B" w:rsidRPr="00B35B98" w14:paraId="7A4FBFC0"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7A05041E"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12. Pomoc techniczna</w:t>
            </w:r>
          </w:p>
        </w:tc>
        <w:tc>
          <w:tcPr>
            <w:tcW w:w="3065" w:type="dxa"/>
            <w:tcBorders>
              <w:top w:val="nil"/>
              <w:left w:val="nil"/>
              <w:bottom w:val="single" w:sz="4" w:space="0" w:color="auto"/>
              <w:right w:val="single" w:sz="4" w:space="0" w:color="auto"/>
            </w:tcBorders>
            <w:shd w:val="clear" w:color="auto" w:fill="auto"/>
            <w:noWrap/>
            <w:vAlign w:val="center"/>
          </w:tcPr>
          <w:p w14:paraId="2D7BF654"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w:t>
            </w:r>
          </w:p>
        </w:tc>
        <w:tc>
          <w:tcPr>
            <w:tcW w:w="3065" w:type="dxa"/>
            <w:tcBorders>
              <w:top w:val="nil"/>
              <w:left w:val="nil"/>
              <w:bottom w:val="single" w:sz="4" w:space="0" w:color="auto"/>
              <w:right w:val="single" w:sz="4" w:space="0" w:color="auto"/>
            </w:tcBorders>
            <w:shd w:val="clear" w:color="auto" w:fill="auto"/>
            <w:noWrap/>
            <w:vAlign w:val="center"/>
          </w:tcPr>
          <w:p w14:paraId="07A5AFA3"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0,00%</w:t>
            </w:r>
          </w:p>
        </w:tc>
      </w:tr>
      <w:tr w:rsidR="00C548DC" w:rsidRPr="00B35B98" w14:paraId="0CC01581"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607C2A26" w14:textId="77777777" w:rsidR="00C548DC" w:rsidRPr="00B35B98" w:rsidRDefault="00C548DC" w:rsidP="00971256">
            <w:pPr>
              <w:spacing w:after="0" w:line="360" w:lineRule="auto"/>
              <w:rPr>
                <w:rFonts w:asciiTheme="minorHAnsi" w:hAnsiTheme="minorHAnsi" w:cstheme="minorHAnsi"/>
              </w:rPr>
            </w:pPr>
            <w:r w:rsidRPr="00B35B98">
              <w:rPr>
                <w:rFonts w:asciiTheme="minorHAnsi" w:hAnsiTheme="minorHAnsi" w:cstheme="minorHAnsi"/>
              </w:rPr>
              <w:t>13. Odbudowa i odporność (REACT-EU)</w:t>
            </w:r>
          </w:p>
        </w:tc>
        <w:tc>
          <w:tcPr>
            <w:tcW w:w="3065" w:type="dxa"/>
            <w:tcBorders>
              <w:top w:val="nil"/>
              <w:left w:val="nil"/>
              <w:bottom w:val="single" w:sz="4" w:space="0" w:color="auto"/>
              <w:right w:val="single" w:sz="4" w:space="0" w:color="auto"/>
            </w:tcBorders>
            <w:shd w:val="clear" w:color="auto" w:fill="auto"/>
            <w:noWrap/>
            <w:vAlign w:val="center"/>
          </w:tcPr>
          <w:p w14:paraId="1669E852" w14:textId="619CD7E3" w:rsidR="00C548DC" w:rsidRPr="00B35B98" w:rsidRDefault="00625FA6" w:rsidP="00971256">
            <w:pPr>
              <w:spacing w:after="0" w:line="360" w:lineRule="auto"/>
              <w:rPr>
                <w:rFonts w:asciiTheme="minorHAnsi" w:hAnsiTheme="minorHAnsi" w:cstheme="minorHAnsi"/>
              </w:rPr>
            </w:pPr>
            <w:r>
              <w:rPr>
                <w:rFonts w:asciiTheme="minorHAnsi" w:hAnsiTheme="minorHAnsi" w:cstheme="minorHAnsi"/>
              </w:rPr>
              <w:t xml:space="preserve">6 </w:t>
            </w:r>
            <w:r w:rsidR="00756046" w:rsidRPr="00B35B98">
              <w:rPr>
                <w:rFonts w:asciiTheme="minorHAnsi" w:hAnsiTheme="minorHAnsi" w:cstheme="minorHAnsi"/>
              </w:rPr>
              <w:t xml:space="preserve">556 251 </w:t>
            </w:r>
          </w:p>
        </w:tc>
        <w:tc>
          <w:tcPr>
            <w:tcW w:w="3065" w:type="dxa"/>
            <w:tcBorders>
              <w:top w:val="nil"/>
              <w:left w:val="nil"/>
              <w:bottom w:val="single" w:sz="4" w:space="0" w:color="auto"/>
              <w:right w:val="single" w:sz="4" w:space="0" w:color="auto"/>
            </w:tcBorders>
            <w:shd w:val="clear" w:color="auto" w:fill="auto"/>
            <w:noWrap/>
            <w:vAlign w:val="center"/>
          </w:tcPr>
          <w:p w14:paraId="78025692" w14:textId="591316AD" w:rsidR="00C548DC" w:rsidRPr="00B35B98" w:rsidRDefault="00C548DC" w:rsidP="00971256">
            <w:pPr>
              <w:spacing w:after="0" w:line="360" w:lineRule="auto"/>
              <w:rPr>
                <w:rFonts w:asciiTheme="minorHAnsi" w:hAnsiTheme="minorHAnsi" w:cstheme="minorHAnsi"/>
              </w:rPr>
            </w:pPr>
            <w:r w:rsidRPr="00B35B98">
              <w:rPr>
                <w:rFonts w:asciiTheme="minorHAnsi" w:hAnsiTheme="minorHAnsi" w:cstheme="minorHAnsi"/>
              </w:rPr>
              <w:t>0,</w:t>
            </w:r>
            <w:r w:rsidR="00625FA6">
              <w:rPr>
                <w:rFonts w:asciiTheme="minorHAnsi" w:hAnsiTheme="minorHAnsi" w:cstheme="minorHAnsi"/>
              </w:rPr>
              <w:t>35</w:t>
            </w:r>
            <w:r w:rsidRPr="00B35B98">
              <w:rPr>
                <w:rFonts w:asciiTheme="minorHAnsi" w:hAnsiTheme="minorHAnsi" w:cstheme="minorHAnsi"/>
              </w:rPr>
              <w:t>%</w:t>
            </w:r>
          </w:p>
        </w:tc>
      </w:tr>
      <w:tr w:rsidR="00803A1B" w:rsidRPr="00B35B98" w14:paraId="521EB48C" w14:textId="77777777" w:rsidTr="00632F7C">
        <w:trPr>
          <w:trHeight w:val="255"/>
        </w:trPr>
        <w:tc>
          <w:tcPr>
            <w:tcW w:w="3065" w:type="dxa"/>
            <w:tcBorders>
              <w:top w:val="nil"/>
              <w:left w:val="single" w:sz="4" w:space="0" w:color="auto"/>
              <w:bottom w:val="nil"/>
              <w:right w:val="single" w:sz="4" w:space="0" w:color="auto"/>
            </w:tcBorders>
            <w:shd w:val="clear" w:color="auto" w:fill="C6D9F1"/>
            <w:noWrap/>
            <w:vAlign w:val="center"/>
          </w:tcPr>
          <w:p w14:paraId="4005B015" w14:textId="77777777" w:rsidR="00803A1B" w:rsidRPr="00B35B98" w:rsidRDefault="00803A1B" w:rsidP="00971256">
            <w:pPr>
              <w:spacing w:after="0" w:line="360" w:lineRule="auto"/>
              <w:rPr>
                <w:rFonts w:asciiTheme="minorHAnsi" w:hAnsiTheme="minorHAnsi" w:cstheme="minorHAnsi"/>
                <w:b/>
                <w:bCs/>
              </w:rPr>
            </w:pPr>
            <w:r w:rsidRPr="00B35B98">
              <w:rPr>
                <w:rFonts w:asciiTheme="minorHAnsi" w:hAnsiTheme="minorHAnsi" w:cstheme="minorHAnsi"/>
                <w:b/>
                <w:bCs/>
              </w:rPr>
              <w:t>Razem</w:t>
            </w:r>
          </w:p>
        </w:tc>
        <w:tc>
          <w:tcPr>
            <w:tcW w:w="3065" w:type="dxa"/>
            <w:tcBorders>
              <w:top w:val="nil"/>
              <w:left w:val="nil"/>
              <w:bottom w:val="nil"/>
              <w:right w:val="single" w:sz="4" w:space="0" w:color="auto"/>
            </w:tcBorders>
            <w:shd w:val="clear" w:color="auto" w:fill="C6D9F1"/>
            <w:noWrap/>
            <w:vAlign w:val="bottom"/>
          </w:tcPr>
          <w:p w14:paraId="3540F4A4" w14:textId="05A23BAC" w:rsidR="00FB772B" w:rsidRPr="00B35B98" w:rsidRDefault="00434FD3" w:rsidP="00971256">
            <w:pPr>
              <w:spacing w:after="0" w:line="360" w:lineRule="auto"/>
              <w:rPr>
                <w:rFonts w:asciiTheme="minorHAnsi" w:hAnsiTheme="minorHAnsi" w:cstheme="minorHAnsi"/>
                <w:b/>
              </w:rPr>
            </w:pPr>
            <w:r>
              <w:rPr>
                <w:rFonts w:asciiTheme="minorHAnsi" w:hAnsiTheme="minorHAnsi" w:cstheme="minorHAnsi"/>
                <w:b/>
                <w:bCs/>
              </w:rPr>
              <w:t>392 934 172</w:t>
            </w:r>
            <w:r w:rsidR="00625FA6">
              <w:rPr>
                <w:rFonts w:asciiTheme="minorHAnsi" w:hAnsiTheme="minorHAnsi" w:cstheme="minorHAnsi"/>
                <w:b/>
                <w:bCs/>
              </w:rPr>
              <w:t xml:space="preserve"> </w:t>
            </w:r>
          </w:p>
        </w:tc>
        <w:tc>
          <w:tcPr>
            <w:tcW w:w="3065" w:type="dxa"/>
            <w:tcBorders>
              <w:top w:val="nil"/>
              <w:left w:val="nil"/>
              <w:bottom w:val="nil"/>
              <w:right w:val="single" w:sz="4" w:space="0" w:color="auto"/>
            </w:tcBorders>
            <w:shd w:val="clear" w:color="auto" w:fill="C6D9F1"/>
            <w:noWrap/>
            <w:vAlign w:val="bottom"/>
          </w:tcPr>
          <w:p w14:paraId="17F5F758" w14:textId="638728C1" w:rsidR="00FB772B" w:rsidRPr="00B35B98" w:rsidRDefault="00A521DC" w:rsidP="00971256">
            <w:pPr>
              <w:spacing w:after="0" w:line="360" w:lineRule="auto"/>
              <w:rPr>
                <w:rFonts w:asciiTheme="minorHAnsi" w:hAnsiTheme="minorHAnsi" w:cstheme="minorHAnsi"/>
                <w:b/>
              </w:rPr>
            </w:pPr>
            <w:r w:rsidRPr="00B35B98">
              <w:rPr>
                <w:rFonts w:asciiTheme="minorHAnsi" w:hAnsiTheme="minorHAnsi" w:cstheme="minorHAnsi"/>
                <w:b/>
              </w:rPr>
              <w:t>20,</w:t>
            </w:r>
            <w:r w:rsidR="00434FD3">
              <w:rPr>
                <w:rFonts w:asciiTheme="minorHAnsi" w:hAnsiTheme="minorHAnsi" w:cstheme="minorHAnsi"/>
                <w:b/>
              </w:rPr>
              <w:t>78</w:t>
            </w:r>
            <w:r w:rsidR="00FB772B" w:rsidRPr="00B35B98">
              <w:rPr>
                <w:rFonts w:asciiTheme="minorHAnsi" w:hAnsiTheme="minorHAnsi" w:cstheme="minorHAnsi"/>
                <w:b/>
              </w:rPr>
              <w:t>%</w:t>
            </w:r>
          </w:p>
        </w:tc>
      </w:tr>
    </w:tbl>
    <w:p w14:paraId="7F0146EE" w14:textId="77777777" w:rsidR="00F60599" w:rsidRPr="00B35B98" w:rsidRDefault="00F60599" w:rsidP="00971256">
      <w:pPr>
        <w:spacing w:after="60" w:line="360" w:lineRule="auto"/>
        <w:rPr>
          <w:rFonts w:asciiTheme="minorHAnsi" w:hAnsiTheme="minorHAnsi" w:cstheme="minorHAnsi"/>
          <w:sz w:val="24"/>
          <w:szCs w:val="24"/>
        </w:rPr>
        <w:sectPr w:rsidR="00F60599" w:rsidRPr="00B35B98" w:rsidSect="00FF27F7">
          <w:pgSz w:w="11906" w:h="16838"/>
          <w:pgMar w:top="1418" w:right="1418" w:bottom="1418" w:left="1418" w:header="708" w:footer="708" w:gutter="0"/>
          <w:cols w:space="708"/>
          <w:docGrid w:linePitch="360"/>
        </w:sectPr>
      </w:pPr>
    </w:p>
    <w:p w14:paraId="6F0B2420" w14:textId="77777777" w:rsidR="00E8686E" w:rsidRPr="00B35B98" w:rsidRDefault="00E8686E" w:rsidP="00971256">
      <w:pPr>
        <w:pStyle w:val="SEKCJA1"/>
        <w:shd w:val="clear" w:color="auto" w:fill="C6D9F1"/>
        <w:spacing w:line="360" w:lineRule="auto"/>
        <w:rPr>
          <w:rFonts w:asciiTheme="minorHAnsi" w:hAnsiTheme="minorHAnsi" w:cstheme="minorHAnsi"/>
          <w:szCs w:val="24"/>
        </w:rPr>
      </w:pPr>
      <w:bookmarkStart w:id="100" w:name="_Toc406744820"/>
      <w:bookmarkStart w:id="101" w:name="_Toc68159656"/>
      <w:r w:rsidRPr="00B35B98">
        <w:rPr>
          <w:rFonts w:asciiTheme="minorHAnsi" w:hAnsiTheme="minorHAnsi" w:cstheme="minorHAnsi"/>
          <w:szCs w:val="24"/>
        </w:rPr>
        <w:lastRenderedPageBreak/>
        <w:t>Zintegrowane podejście do rozwoju terytorialnego</w:t>
      </w:r>
      <w:bookmarkEnd w:id="100"/>
      <w:bookmarkEnd w:id="101"/>
    </w:p>
    <w:p w14:paraId="1975CFA5" w14:textId="77777777" w:rsidR="00E8686E" w:rsidRPr="00B35B98" w:rsidRDefault="00E8686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RPO WP stosowane będą specyficzne instrumenty terytorialne dedykowane wybranym kategoriom OSI oraz preferencje dla projektów realizowanych na pozostałych OSI. </w:t>
      </w:r>
    </w:p>
    <w:p w14:paraId="57ABB5B2" w14:textId="77777777" w:rsidR="00C87E8C" w:rsidRPr="00B35B98" w:rsidRDefault="00C87E8C"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Preferencje dla OSI będą stosowane w ramach wybranych PI RPO WP (3a, 3c, 4e, 5b, 6b, 6c, 6d, 7b, 8i, 8iii, 9a, 9b, 9i, 9iv, 10i, 10a) jako jeden z aspektów oceny projektów. </w:t>
      </w:r>
      <w:r w:rsidRPr="00B35B98">
        <w:rPr>
          <w:rFonts w:asciiTheme="minorHAnsi" w:eastAsia="Times New Roman" w:hAnsiTheme="minorHAnsi" w:cstheme="minorHAnsi"/>
          <w:sz w:val="24"/>
          <w:szCs w:val="24"/>
          <w:lang w:eastAsia="pl-PL"/>
        </w:rPr>
        <w:t xml:space="preserve">Podejście do </w:t>
      </w:r>
      <w:r w:rsidRPr="00B35B98">
        <w:rPr>
          <w:rFonts w:asciiTheme="minorHAnsi" w:hAnsiTheme="minorHAnsi" w:cstheme="minorHAnsi"/>
          <w:sz w:val="24"/>
          <w:szCs w:val="24"/>
          <w:lang w:eastAsia="pl-PL"/>
        </w:rPr>
        <w:t>zastosowania</w:t>
      </w:r>
      <w:r w:rsidR="00F60599" w:rsidRPr="00B35B98">
        <w:rPr>
          <w:rFonts w:asciiTheme="minorHAnsi" w:eastAsia="Times New Roman" w:hAnsiTheme="minorHAnsi" w:cstheme="minorHAnsi"/>
          <w:sz w:val="24"/>
          <w:szCs w:val="24"/>
          <w:lang w:eastAsia="pl-PL"/>
        </w:rPr>
        <w:t xml:space="preserve"> OSI, </w:t>
      </w:r>
      <w:r w:rsidRPr="00B35B98">
        <w:rPr>
          <w:rFonts w:asciiTheme="minorHAnsi" w:eastAsia="Times New Roman" w:hAnsiTheme="minorHAnsi" w:cstheme="minorHAnsi"/>
          <w:sz w:val="24"/>
          <w:szCs w:val="24"/>
          <w:lang w:eastAsia="pl-PL"/>
        </w:rPr>
        <w:t xml:space="preserve">w tym relacje pomiędzy OSI a kategorią „obszary wiejskie”, opisano w Sekcji 1. </w:t>
      </w:r>
    </w:p>
    <w:p w14:paraId="716655D0" w14:textId="77777777" w:rsidR="00C87E8C" w:rsidRPr="00B35B98" w:rsidRDefault="00C87E8C" w:rsidP="00971256">
      <w:pPr>
        <w:spacing w:after="60" w:line="360" w:lineRule="auto"/>
        <w:rPr>
          <w:rFonts w:asciiTheme="minorHAnsi" w:eastAsia="Times New Roman" w:hAnsiTheme="minorHAnsi" w:cstheme="minorHAnsi"/>
          <w:bCs/>
          <w:sz w:val="24"/>
          <w:szCs w:val="24"/>
          <w:lang w:eastAsia="pl-PL"/>
        </w:rPr>
      </w:pPr>
      <w:r w:rsidRPr="00B35B98">
        <w:rPr>
          <w:rFonts w:asciiTheme="minorHAnsi" w:eastAsia="Times New Roman" w:hAnsiTheme="minorHAnsi" w:cstheme="minorHAnsi"/>
          <w:sz w:val="24"/>
          <w:szCs w:val="24"/>
          <w:lang w:eastAsia="pl-PL"/>
        </w:rPr>
        <w:t>S</w:t>
      </w:r>
      <w:r w:rsidRPr="00B35B98">
        <w:rPr>
          <w:rFonts w:asciiTheme="minorHAnsi" w:eastAsia="Times New Roman" w:hAnsiTheme="minorHAnsi" w:cstheme="minorHAnsi"/>
          <w:bCs/>
          <w:sz w:val="24"/>
          <w:szCs w:val="24"/>
          <w:lang w:eastAsia="pl-PL"/>
        </w:rPr>
        <w:t xml:space="preserve">pecyficzne instrumenty terytorialne będą miały dwie podstawowe formy: </w:t>
      </w:r>
    </w:p>
    <w:p w14:paraId="7DF6F8D5" w14:textId="77777777" w:rsidR="00C87E8C" w:rsidRPr="00B35B98" w:rsidRDefault="00C87E8C" w:rsidP="00971256">
      <w:pPr>
        <w:numPr>
          <w:ilvl w:val="0"/>
          <w:numId w:val="42"/>
        </w:numPr>
        <w:tabs>
          <w:tab w:val="clear" w:pos="1068"/>
        </w:tabs>
        <w:spacing w:after="60" w:line="360" w:lineRule="auto"/>
        <w:ind w:left="284" w:hanging="284"/>
        <w:rPr>
          <w:rFonts w:asciiTheme="minorHAnsi" w:eastAsia="Times New Roman" w:hAnsiTheme="minorHAnsi" w:cstheme="minorHAnsi"/>
          <w:bCs/>
          <w:sz w:val="24"/>
          <w:szCs w:val="24"/>
          <w:lang w:eastAsia="pl-PL"/>
        </w:rPr>
      </w:pPr>
      <w:r w:rsidRPr="00B35B98">
        <w:rPr>
          <w:rFonts w:asciiTheme="minorHAnsi" w:eastAsia="Times New Roman" w:hAnsiTheme="minorHAnsi" w:cstheme="minorHAnsi"/>
          <w:bCs/>
          <w:sz w:val="24"/>
          <w:szCs w:val="24"/>
          <w:lang w:eastAsia="pl-PL"/>
        </w:rPr>
        <w:t xml:space="preserve">ZIT dla OMT, </w:t>
      </w:r>
    </w:p>
    <w:p w14:paraId="06B4EF5B" w14:textId="77777777" w:rsidR="00C87E8C" w:rsidRPr="00B35B98" w:rsidRDefault="00C87E8C" w:rsidP="00971256">
      <w:pPr>
        <w:numPr>
          <w:ilvl w:val="0"/>
          <w:numId w:val="42"/>
        </w:numPr>
        <w:tabs>
          <w:tab w:val="clear" w:pos="1068"/>
        </w:tabs>
        <w:spacing w:after="60" w:line="360" w:lineRule="auto"/>
        <w:ind w:left="284" w:hanging="284"/>
        <w:rPr>
          <w:rFonts w:asciiTheme="minorHAnsi" w:eastAsia="Times New Roman" w:hAnsiTheme="minorHAnsi" w:cstheme="minorHAnsi"/>
          <w:bCs/>
          <w:sz w:val="24"/>
          <w:szCs w:val="24"/>
          <w:lang w:eastAsia="pl-PL"/>
        </w:rPr>
      </w:pPr>
      <w:r w:rsidRPr="00B35B98">
        <w:rPr>
          <w:rFonts w:asciiTheme="minorHAnsi" w:eastAsia="Times New Roman" w:hAnsiTheme="minorHAnsi" w:cstheme="minorHAnsi"/>
          <w:bCs/>
          <w:sz w:val="24"/>
          <w:szCs w:val="24"/>
          <w:lang w:eastAsia="pl-PL"/>
        </w:rPr>
        <w:t>ZPT dla pozostałych wybranych MOF.</w:t>
      </w:r>
    </w:p>
    <w:p w14:paraId="664F1FCB" w14:textId="77777777" w:rsidR="00C87E8C" w:rsidRPr="00B35B98" w:rsidRDefault="00C87E8C" w:rsidP="00971256">
      <w:pPr>
        <w:spacing w:after="60" w:line="360" w:lineRule="auto"/>
        <w:rPr>
          <w:rFonts w:asciiTheme="minorHAnsi" w:eastAsia="Times New Roman" w:hAnsiTheme="minorHAnsi" w:cstheme="minorHAnsi"/>
          <w:bCs/>
          <w:sz w:val="24"/>
          <w:szCs w:val="24"/>
          <w:lang w:eastAsia="pl-PL"/>
        </w:rPr>
      </w:pPr>
      <w:r w:rsidRPr="00B35B98">
        <w:rPr>
          <w:rFonts w:asciiTheme="minorHAnsi" w:eastAsia="Times New Roman" w:hAnsiTheme="minorHAnsi" w:cstheme="minorHAnsi"/>
          <w:bCs/>
          <w:sz w:val="24"/>
          <w:szCs w:val="24"/>
          <w:lang w:eastAsia="pl-PL"/>
        </w:rPr>
        <w:t>ZPT to instrument przewidziany w SRWP, który będzie zastosowany w zakresie nieobjętym przez ZIT, czyli wobec MOF: Bytowa, Chojnic-Człuchowa, Słupska, Kościerzyny, Kwidzyna, Malborka</w:t>
      </w:r>
      <w:r w:rsidR="00A505ED" w:rsidRPr="00B35B98">
        <w:rPr>
          <w:rFonts w:asciiTheme="minorHAnsi" w:eastAsia="Times New Roman" w:hAnsiTheme="minorHAnsi" w:cstheme="minorHAnsi"/>
          <w:bCs/>
          <w:sz w:val="24"/>
          <w:szCs w:val="24"/>
          <w:lang w:eastAsia="pl-PL"/>
        </w:rPr>
        <w:t>-Sztumu</w:t>
      </w:r>
      <w:r w:rsidRPr="00B35B98">
        <w:rPr>
          <w:rFonts w:asciiTheme="minorHAnsi" w:eastAsia="Times New Roman" w:hAnsiTheme="minorHAnsi" w:cstheme="minorHAnsi"/>
          <w:bCs/>
          <w:sz w:val="24"/>
          <w:szCs w:val="24"/>
          <w:lang w:eastAsia="pl-PL"/>
        </w:rPr>
        <w:t>, Lęborka, Starogardu Gdańskiego.</w:t>
      </w:r>
    </w:p>
    <w:p w14:paraId="04838F42" w14:textId="77777777" w:rsidR="00C87E8C" w:rsidRPr="00B35B98" w:rsidRDefault="00C87E8C"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Przewiduje się udział Reprezentacji MOF w uzgadnianiu z IZ RPO projektów, które uzyskają preferencje w ramach konkursów organizowanych w ramach wybranych PI RPO WP (2c, 3a, 4c, 4e, 5b, 6a, 6c, 6d, 7b, 7d, 8i, 8iii, 8vi, 9a, 9b, 9i, 9iv, 9v, 10i, 10a). </w:t>
      </w:r>
    </w:p>
    <w:p w14:paraId="461B88A7" w14:textId="77777777" w:rsidR="00C87E8C" w:rsidRPr="00B35B98" w:rsidRDefault="00C87E8C"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Reprezentacje MOF mają charakter otwarty, wielosektorowy i obejmują co najmniej jednostki samorządu terytorialnego, organizacje sektora pozarządowego i gospodarczego oraz, tam gdzie to uzasadnione, akademickiego.</w:t>
      </w:r>
    </w:p>
    <w:p w14:paraId="295658EB" w14:textId="77777777" w:rsidR="00C87E8C" w:rsidRPr="00B35B98" w:rsidRDefault="00C87E8C"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Formuła ZPT ogranicza się do zastosowania w otwartych konkursach preferencji dla projektów uzgodnionych w ramach ZPT i nie wymaga wydzielenia odrębnych alokacji. </w:t>
      </w:r>
    </w:p>
    <w:p w14:paraId="709DF893" w14:textId="77777777" w:rsidR="00C87E8C" w:rsidRPr="00B35B98" w:rsidRDefault="00C87E8C"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 RPO WP rozważy możliwość zastosowania ZPT lub zbliżonego podejścia w stosunku do innych obszarów, takich jak np. Żuławy Wiślane lub obszar ukształtowany w zw</w:t>
      </w:r>
      <w:r w:rsidR="00F60599" w:rsidRPr="00B35B98">
        <w:rPr>
          <w:rFonts w:asciiTheme="minorHAnsi" w:eastAsia="Times New Roman" w:hAnsiTheme="minorHAnsi" w:cstheme="minorHAnsi"/>
          <w:sz w:val="24"/>
          <w:szCs w:val="24"/>
          <w:lang w:eastAsia="pl-PL"/>
        </w:rPr>
        <w:t xml:space="preserve">iązku z ewentualną lokalizacją </w:t>
      </w:r>
      <w:r w:rsidRPr="00B35B98">
        <w:rPr>
          <w:rFonts w:asciiTheme="minorHAnsi" w:eastAsia="Times New Roman" w:hAnsiTheme="minorHAnsi" w:cstheme="minorHAnsi"/>
          <w:sz w:val="24"/>
          <w:szCs w:val="24"/>
          <w:lang w:eastAsia="pl-PL"/>
        </w:rPr>
        <w:t>w województwie pomorskim elektrowni jądrowej.</w:t>
      </w:r>
    </w:p>
    <w:p w14:paraId="77560AFF" w14:textId="77777777" w:rsidR="00C87E8C" w:rsidRPr="00B35B98" w:rsidRDefault="00C87E8C" w:rsidP="00971256">
      <w:pPr>
        <w:spacing w:after="60" w:line="360" w:lineRule="auto"/>
        <w:rPr>
          <w:rFonts w:asciiTheme="minorHAnsi" w:hAnsiTheme="minorHAnsi" w:cstheme="minorHAnsi"/>
          <w:bCs/>
          <w:iCs/>
          <w:sz w:val="24"/>
          <w:szCs w:val="24"/>
        </w:rPr>
      </w:pPr>
      <w:r w:rsidRPr="00B35B98">
        <w:rPr>
          <w:rFonts w:asciiTheme="minorHAnsi" w:eastAsia="Times New Roman" w:hAnsiTheme="minorHAnsi" w:cstheme="minorHAnsi"/>
          <w:sz w:val="24"/>
          <w:szCs w:val="24"/>
          <w:lang w:eastAsia="pl-PL"/>
        </w:rPr>
        <w:t>Obszary terytorialne objęte formułą ZPT oraz adresowany do nich zakres interwencji zidentyfikowane zostały w wyniku sekwencyjnego procesu analiz terytorialnych, z uwzględnieniem potencjałów i barier rozwojowych charakterystycznych dla MOF. Posiadając podstawę w zapisach SRWP, proces ten jest zarejestrowany i umocowany w następujących dokumentach: P</w:t>
      </w:r>
      <w:r w:rsidRPr="00B35B98">
        <w:rPr>
          <w:rFonts w:asciiTheme="minorHAnsi" w:hAnsiTheme="minorHAnsi" w:cstheme="minorHAnsi"/>
          <w:sz w:val="24"/>
          <w:szCs w:val="24"/>
        </w:rPr>
        <w:t xml:space="preserve">lan Zagospodarowania Przestrzennego Województwa Pomorskiego </w:t>
      </w:r>
      <w:r w:rsidRPr="00B35B98">
        <w:rPr>
          <w:rFonts w:asciiTheme="minorHAnsi" w:hAnsiTheme="minorHAnsi" w:cstheme="minorHAnsi"/>
          <w:sz w:val="24"/>
          <w:szCs w:val="24"/>
        </w:rPr>
        <w:lastRenderedPageBreak/>
        <w:t xml:space="preserve">(uchwała nr 1004/XXXIX/2009 Sejmiku </w:t>
      </w:r>
      <w:r w:rsidR="00F60599" w:rsidRPr="00B35B98">
        <w:rPr>
          <w:rFonts w:asciiTheme="minorHAnsi" w:hAnsiTheme="minorHAnsi" w:cstheme="minorHAnsi"/>
          <w:sz w:val="24"/>
          <w:szCs w:val="24"/>
        </w:rPr>
        <w:t xml:space="preserve">Województwa Pomorskiego z dnia </w:t>
      </w:r>
      <w:r w:rsidRPr="00B35B98">
        <w:rPr>
          <w:rFonts w:asciiTheme="minorHAnsi" w:hAnsiTheme="minorHAnsi" w:cstheme="minorHAnsi"/>
          <w:sz w:val="24"/>
          <w:szCs w:val="24"/>
        </w:rPr>
        <w:t>26 października 2009 r.), Koncepcja Zrównoważonej Polityki Miejskiej Województwa Pomorskiego (</w:t>
      </w:r>
      <w:r w:rsidRPr="00B35B98">
        <w:rPr>
          <w:rFonts w:asciiTheme="minorHAnsi" w:hAnsiTheme="minorHAnsi" w:cstheme="minorHAnsi"/>
          <w:bCs/>
          <w:iCs/>
          <w:sz w:val="24"/>
          <w:szCs w:val="24"/>
        </w:rPr>
        <w:t xml:space="preserve">uchwała </w:t>
      </w:r>
      <w:r w:rsidRPr="00B35B98">
        <w:rPr>
          <w:rFonts w:asciiTheme="minorHAnsi" w:hAnsiTheme="minorHAnsi" w:cstheme="minorHAnsi"/>
          <w:bCs/>
          <w:iCs/>
          <w:sz w:val="24"/>
          <w:szCs w:val="24"/>
        </w:rPr>
        <w:br/>
        <w:t>nr 247/226/13 ZWP z dnia 5 marca 2013 r.), sześć RPS oraz stanowiska negocjacyjne ZWP dla poszczególnych MOF, jak również analogiczne stanowiska negocjacyjne MOF, zawierające odpowiednie analizy barier i potencjałów rozwojowych przedstawione z punktu widzenia reprezentacji MOF.</w:t>
      </w:r>
    </w:p>
    <w:p w14:paraId="3AF0D28C" w14:textId="77777777" w:rsidR="00C87E8C" w:rsidRPr="00B35B98" w:rsidRDefault="00C87E8C"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ZPT będzie szczególną formą koordynacji wsparcia w ramach RPO WP. Rezultatem będzie uzgodnienie wielotematycznych pakietów przedsięwzięć wynikających z analizy barier i potencjałów rozwojowych danego MOF. </w:t>
      </w:r>
    </w:p>
    <w:p w14:paraId="43CA0CB7" w14:textId="77777777" w:rsidR="00C87E8C" w:rsidRPr="00B35B98" w:rsidRDefault="00C87E8C"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Szczegółowe zasady oraz procedury zastosowania ZPT określone zostały uchwałą nr 1408/310/13 ZWP z dnia 17 grudnia 2013 r.</w:t>
      </w:r>
    </w:p>
    <w:p w14:paraId="3956A9BD" w14:textId="77777777" w:rsidR="009D494D" w:rsidRPr="00B35B98" w:rsidRDefault="00C87E8C"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Ponadto dla wybranych PI (6c, 8i, 8iii, 8iv, 9b, 9i, 9iv, 10i) określone zostały obszary tematyczne, gdzie preferowane będą przedsięwzięcia realizowane w </w:t>
      </w:r>
      <w:r w:rsidR="00703916" w:rsidRPr="00B35B98">
        <w:rPr>
          <w:rFonts w:asciiTheme="minorHAnsi" w:eastAsia="Times New Roman" w:hAnsiTheme="minorHAnsi" w:cstheme="minorHAnsi"/>
          <w:sz w:val="24"/>
          <w:szCs w:val="24"/>
          <w:lang w:eastAsia="pl-PL"/>
        </w:rPr>
        <w:t xml:space="preserve">formie </w:t>
      </w:r>
      <w:r w:rsidRPr="00B35B98">
        <w:rPr>
          <w:rFonts w:asciiTheme="minorHAnsi" w:eastAsia="Times New Roman" w:hAnsiTheme="minorHAnsi" w:cstheme="minorHAnsi"/>
          <w:sz w:val="24"/>
          <w:szCs w:val="24"/>
          <w:lang w:eastAsia="pl-PL"/>
        </w:rPr>
        <w:t xml:space="preserve">pakietów działań społecznych i obywatelskich podejmowanych przez struktury trójsektorowego partnerstwa (obejmującego samorządy terytorialne oraz partnerów społecznych i gospodarczych) </w:t>
      </w:r>
      <w:r w:rsidR="00F60599" w:rsidRPr="00B35B98">
        <w:rPr>
          <w:rFonts w:asciiTheme="minorHAnsi" w:eastAsia="Times New Roman" w:hAnsiTheme="minorHAnsi" w:cstheme="minorHAnsi"/>
          <w:sz w:val="24"/>
          <w:szCs w:val="24"/>
          <w:lang w:eastAsia="pl-PL"/>
        </w:rPr>
        <w:t xml:space="preserve">w oparciu o wspólną strategię. </w:t>
      </w:r>
    </w:p>
    <w:p w14:paraId="4CBA88A8" w14:textId="77777777" w:rsidR="00C87E8C" w:rsidRPr="00B35B98" w:rsidRDefault="00C87E8C" w:rsidP="00971256">
      <w:pPr>
        <w:pStyle w:val="Sekcja2num"/>
        <w:numPr>
          <w:ilvl w:val="1"/>
          <w:numId w:val="4"/>
        </w:numPr>
        <w:spacing w:line="360" w:lineRule="auto"/>
        <w:ind w:left="1418" w:hanging="1418"/>
        <w:rPr>
          <w:rFonts w:asciiTheme="minorHAnsi" w:hAnsiTheme="minorHAnsi" w:cstheme="minorHAnsi"/>
          <w:sz w:val="24"/>
        </w:rPr>
      </w:pPr>
      <w:bookmarkStart w:id="102" w:name="_Toc406744821"/>
      <w:bookmarkStart w:id="103" w:name="_Toc68159657"/>
      <w:r w:rsidRPr="00B35B98">
        <w:rPr>
          <w:rFonts w:asciiTheme="minorHAnsi" w:hAnsiTheme="minorHAnsi" w:cstheme="minorHAnsi"/>
          <w:sz w:val="24"/>
        </w:rPr>
        <w:t>Rozwój lokalny kierowany przez społeczność</w:t>
      </w:r>
      <w:bookmarkEnd w:id="102"/>
      <w:bookmarkEnd w:id="103"/>
    </w:p>
    <w:p w14:paraId="2B197C6F" w14:textId="77777777" w:rsidR="00C87E8C" w:rsidRPr="00B35B98" w:rsidRDefault="00C87E8C" w:rsidP="00971256">
      <w:pPr>
        <w:spacing w:before="60" w:after="24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Nie dotyczy (w</w:t>
      </w:r>
      <w:r w:rsidRPr="00B35B98">
        <w:rPr>
          <w:rFonts w:asciiTheme="minorHAnsi" w:eastAsia="Times New Roman" w:hAnsiTheme="minorHAnsi" w:cstheme="minorHAnsi"/>
          <w:sz w:val="24"/>
          <w:szCs w:val="24"/>
          <w:lang w:eastAsia="pl-PL"/>
        </w:rPr>
        <w:t xml:space="preserve"> RPO WP nie przewiduje się zastosowania podejścia RLKS w żadnej formule).</w:t>
      </w:r>
    </w:p>
    <w:p w14:paraId="0BC77B47" w14:textId="77777777" w:rsidR="00C87E8C" w:rsidRPr="00B35B98" w:rsidRDefault="00C87E8C" w:rsidP="00971256">
      <w:pPr>
        <w:pStyle w:val="Sekcja2num"/>
        <w:numPr>
          <w:ilvl w:val="1"/>
          <w:numId w:val="4"/>
        </w:numPr>
        <w:spacing w:line="360" w:lineRule="auto"/>
        <w:ind w:left="1418" w:hanging="1418"/>
        <w:rPr>
          <w:rFonts w:asciiTheme="minorHAnsi" w:hAnsiTheme="minorHAnsi" w:cstheme="minorHAnsi"/>
          <w:sz w:val="24"/>
        </w:rPr>
      </w:pPr>
      <w:bookmarkStart w:id="104" w:name="_Toc406744822"/>
      <w:bookmarkStart w:id="105" w:name="_Toc68159658"/>
      <w:r w:rsidRPr="00B35B98">
        <w:rPr>
          <w:rFonts w:asciiTheme="minorHAnsi" w:hAnsiTheme="minorHAnsi" w:cstheme="minorHAnsi"/>
          <w:sz w:val="24"/>
        </w:rPr>
        <w:t>Zintegrowane działania na rzecz zrównoważonego rozwoju obszarów miejskich</w:t>
      </w:r>
      <w:bookmarkEnd w:id="104"/>
      <w:bookmarkEnd w:id="105"/>
    </w:p>
    <w:p w14:paraId="7ED11B2C" w14:textId="77777777" w:rsidR="00C87E8C" w:rsidRPr="00B35B98" w:rsidRDefault="00C87E8C"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Ramowe zasady zastosowania instrumentu ZIT zostały ustalone na poziomie UE i krajowym. </w:t>
      </w:r>
      <w:r w:rsidRPr="00B35B98">
        <w:rPr>
          <w:rFonts w:asciiTheme="minorHAnsi" w:hAnsiTheme="minorHAnsi" w:cstheme="minorHAnsi"/>
          <w:sz w:val="24"/>
          <w:szCs w:val="24"/>
        </w:rPr>
        <w:t>Nie przewiduje się wydzielenia odrębnej OP dedykowanej podejściu ZIT.</w:t>
      </w:r>
    </w:p>
    <w:p w14:paraId="370C52A8" w14:textId="77777777" w:rsidR="00C87E8C" w:rsidRPr="00B35B98" w:rsidRDefault="00C87E8C"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Realizację ZIT przewiduje się dla OMT, którego zasięg terytorialny określono w Planie Zagospodarowania Przestrzennego Województwa Pomorskiego. Obszar realizacji ZIT dla OMT stanowią następujące jednostki terytorialne: Gminy miast: Gdańsk, Gdynia, Sopot, Hel, Jastarnia, Pruszcz Gdański, Puck, Reda, Rumia, Tczew, Wejherowo, Władysławowo, a także gminy: Cedry Wielkie, Kartuzy, Kolbudy, Kosakowo, Luzino, Pruszcz Gdański, Przywidz, Pszczółki, Przodkowo, Puck, Somonino, Stegna, Suchy Dąb, Szemud, Tczew, Trąbki Wielkie, Wejherowo, Żukowo. W uzasadnionych przypadkach projekty identyfikowane w ramach </w:t>
      </w:r>
      <w:r w:rsidRPr="00B35B98">
        <w:rPr>
          <w:rFonts w:asciiTheme="minorHAnsi" w:hAnsiTheme="minorHAnsi" w:cstheme="minorHAnsi"/>
          <w:sz w:val="24"/>
          <w:szCs w:val="24"/>
          <w:lang w:eastAsia="pl-PL"/>
        </w:rPr>
        <w:lastRenderedPageBreak/>
        <w:t>mechanizmu ZIT mogą wykraczać poza obszar realizacji ZIT, obejmując działania realizowane na obszarze gmin sąsiednich i angażując partnerów z obszaru tych gmin.</w:t>
      </w:r>
    </w:p>
    <w:p w14:paraId="6ECBD19E" w14:textId="67D37A1F" w:rsidR="00C87E8C" w:rsidRPr="00B35B98" w:rsidRDefault="00C87E8C" w:rsidP="00971256">
      <w:pPr>
        <w:spacing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Zakres tematyczny ZIT jest oparty na ustaleniach SRWP oraz sześciu RPS i obejmuje (z uwzględnieniem </w:t>
      </w:r>
      <w:r w:rsidRPr="00B35B98">
        <w:rPr>
          <w:rFonts w:asciiTheme="minorHAnsi" w:eastAsia="Times New Roman" w:hAnsiTheme="minorHAnsi" w:cstheme="minorHAnsi"/>
          <w:bCs/>
          <w:sz w:val="24"/>
          <w:szCs w:val="24"/>
          <w:lang w:eastAsia="pl-PL"/>
        </w:rPr>
        <w:t xml:space="preserve"> szacunkowej wydzielonej alokacji wkładu UE): </w:t>
      </w:r>
      <w:r w:rsidRPr="00B35B98">
        <w:rPr>
          <w:rFonts w:asciiTheme="minorHAnsi" w:eastAsia="Times New Roman" w:hAnsiTheme="minorHAnsi" w:cstheme="minorHAnsi"/>
          <w:sz w:val="24"/>
          <w:szCs w:val="24"/>
          <w:lang w:eastAsia="pl-PL"/>
        </w:rPr>
        <w:t>PI 3a (</w:t>
      </w:r>
      <w:r w:rsidR="00B877FA">
        <w:rPr>
          <w:rFonts w:asciiTheme="minorHAnsi" w:eastAsia="Times New Roman" w:hAnsiTheme="minorHAnsi" w:cstheme="minorHAnsi"/>
          <w:sz w:val="24"/>
          <w:szCs w:val="24"/>
          <w:lang w:eastAsia="pl-PL"/>
        </w:rPr>
        <w:t>8</w:t>
      </w:r>
      <w:r w:rsidR="00EA476E" w:rsidRPr="00B35B98">
        <w:rPr>
          <w:rFonts w:asciiTheme="minorHAnsi" w:eastAsia="Times New Roman" w:hAnsiTheme="minorHAnsi" w:cstheme="minorHAnsi"/>
          <w:sz w:val="24"/>
          <w:szCs w:val="24"/>
          <w:lang w:eastAsia="pl-PL"/>
        </w:rPr>
        <w:t xml:space="preserve">87 746 </w:t>
      </w:r>
      <w:r w:rsidRPr="00B35B98">
        <w:rPr>
          <w:rFonts w:asciiTheme="minorHAnsi" w:eastAsia="Times New Roman" w:hAnsiTheme="minorHAnsi" w:cstheme="minorHAnsi"/>
          <w:sz w:val="24"/>
          <w:szCs w:val="24"/>
          <w:lang w:eastAsia="pl-PL"/>
        </w:rPr>
        <w:t>EUR) w ramach OP 2. Przedsiębiorstwa; PI 8i oraz PI 8vi (</w:t>
      </w:r>
      <w:r w:rsidR="008E6E5E" w:rsidRPr="00B35B98">
        <w:rPr>
          <w:rFonts w:asciiTheme="minorHAnsi" w:eastAsia="Times New Roman" w:hAnsiTheme="minorHAnsi" w:cstheme="minorHAnsi"/>
          <w:sz w:val="24"/>
          <w:szCs w:val="24"/>
          <w:lang w:eastAsia="pl-PL"/>
        </w:rPr>
        <w:t>38 238 565</w:t>
      </w:r>
      <w:r w:rsidRPr="00B35B98">
        <w:rPr>
          <w:rFonts w:asciiTheme="minorHAnsi" w:eastAsia="Times New Roman" w:hAnsiTheme="minorHAnsi" w:cstheme="minorHAnsi"/>
          <w:sz w:val="24"/>
          <w:szCs w:val="24"/>
          <w:lang w:eastAsia="pl-PL"/>
        </w:rPr>
        <w:t xml:space="preserve"> EUR) w ramach OP 5. Zatrudnienie; PI 9i, PI 9iv oraz PI 9v (</w:t>
      </w:r>
      <w:r w:rsidR="00993012" w:rsidRPr="00B35B98">
        <w:rPr>
          <w:rFonts w:asciiTheme="minorHAnsi" w:eastAsia="Times New Roman" w:hAnsiTheme="minorHAnsi" w:cstheme="minorHAnsi"/>
          <w:sz w:val="24"/>
          <w:szCs w:val="24"/>
          <w:lang w:eastAsia="pl-PL"/>
        </w:rPr>
        <w:t xml:space="preserve">24 392 380 </w:t>
      </w:r>
      <w:r w:rsidRPr="00B35B98">
        <w:rPr>
          <w:rFonts w:asciiTheme="minorHAnsi" w:eastAsia="Times New Roman" w:hAnsiTheme="minorHAnsi" w:cstheme="minorHAnsi"/>
          <w:sz w:val="24"/>
          <w:szCs w:val="24"/>
          <w:lang w:eastAsia="pl-PL"/>
        </w:rPr>
        <w:t>EUR) w ramach OP 6. Integracja; PI 9a (</w:t>
      </w:r>
      <w:r w:rsidR="00570DAC" w:rsidRPr="00B35B98">
        <w:rPr>
          <w:rFonts w:asciiTheme="minorHAnsi" w:eastAsia="Times New Roman" w:hAnsiTheme="minorHAnsi" w:cstheme="minorHAnsi"/>
          <w:sz w:val="24"/>
          <w:szCs w:val="24"/>
          <w:lang w:eastAsia="pl-PL"/>
        </w:rPr>
        <w:t>11 </w:t>
      </w:r>
      <w:r w:rsidR="00000B6A" w:rsidRPr="00B35B98">
        <w:rPr>
          <w:rFonts w:asciiTheme="minorHAnsi" w:eastAsia="Times New Roman" w:hAnsiTheme="minorHAnsi" w:cstheme="minorHAnsi"/>
          <w:sz w:val="24"/>
          <w:szCs w:val="24"/>
          <w:lang w:eastAsia="pl-PL"/>
        </w:rPr>
        <w:t>8</w:t>
      </w:r>
      <w:r w:rsidR="00570DAC" w:rsidRPr="00B35B98">
        <w:rPr>
          <w:rFonts w:asciiTheme="minorHAnsi" w:eastAsia="Times New Roman" w:hAnsiTheme="minorHAnsi" w:cstheme="minorHAnsi"/>
          <w:sz w:val="24"/>
          <w:szCs w:val="24"/>
          <w:lang w:eastAsia="pl-PL"/>
        </w:rPr>
        <w:t>45 424</w:t>
      </w:r>
      <w:r w:rsidRPr="00B35B98">
        <w:rPr>
          <w:rFonts w:asciiTheme="minorHAnsi" w:eastAsia="Times New Roman" w:hAnsiTheme="minorHAnsi" w:cstheme="minorHAnsi"/>
          <w:sz w:val="24"/>
          <w:szCs w:val="24"/>
          <w:lang w:eastAsia="pl-PL"/>
        </w:rPr>
        <w:t xml:space="preserve"> EUR) w ramach OP 7. Zdrowie</w:t>
      </w:r>
      <w:r w:rsidR="00404B6D" w:rsidRPr="00B35B98">
        <w:rPr>
          <w:rFonts w:asciiTheme="minorHAnsi" w:eastAsia="Times New Roman" w:hAnsiTheme="minorHAnsi" w:cstheme="minorHAnsi"/>
          <w:sz w:val="24"/>
          <w:szCs w:val="24"/>
          <w:lang w:eastAsia="pl-PL"/>
        </w:rPr>
        <w:t xml:space="preserve"> i Opieka</w:t>
      </w:r>
      <w:r w:rsidRPr="00B35B98">
        <w:rPr>
          <w:rFonts w:asciiTheme="minorHAnsi" w:eastAsia="Times New Roman" w:hAnsiTheme="minorHAnsi" w:cstheme="minorHAnsi"/>
          <w:sz w:val="24"/>
          <w:szCs w:val="24"/>
          <w:lang w:eastAsia="pl-PL"/>
        </w:rPr>
        <w:t>; PI 9b (41 343 445 EUR) w ramach OP 8. Konwersja; PI 4e oraz PI 7d (</w:t>
      </w:r>
      <w:r w:rsidR="00EA476E" w:rsidRPr="00B35B98">
        <w:rPr>
          <w:rFonts w:asciiTheme="minorHAnsi" w:eastAsia="Times New Roman" w:hAnsiTheme="minorHAnsi" w:cstheme="minorHAnsi"/>
          <w:sz w:val="24"/>
          <w:szCs w:val="24"/>
          <w:lang w:eastAsia="pl-PL"/>
        </w:rPr>
        <w:t xml:space="preserve">81 014 654 </w:t>
      </w:r>
      <w:r w:rsidRPr="00B35B98">
        <w:rPr>
          <w:rFonts w:asciiTheme="minorHAnsi" w:eastAsia="Times New Roman" w:hAnsiTheme="minorHAnsi" w:cstheme="minorHAnsi"/>
          <w:sz w:val="24"/>
          <w:szCs w:val="24"/>
          <w:lang w:eastAsia="pl-PL"/>
        </w:rPr>
        <w:t>EUR) w ramach OP 9. Mobilność; PI 4c (</w:t>
      </w:r>
      <w:r w:rsidR="00D56C5D">
        <w:rPr>
          <w:rFonts w:asciiTheme="minorHAnsi" w:eastAsia="Times New Roman" w:hAnsiTheme="minorHAnsi" w:cstheme="minorHAnsi"/>
          <w:sz w:val="24"/>
          <w:szCs w:val="24"/>
          <w:lang w:eastAsia="pl-PL"/>
        </w:rPr>
        <w:t>60 371 118</w:t>
      </w:r>
      <w:r w:rsidRPr="00B35B98">
        <w:rPr>
          <w:rFonts w:asciiTheme="minorHAnsi" w:eastAsia="Times New Roman" w:hAnsiTheme="minorHAnsi" w:cstheme="minorHAnsi"/>
          <w:sz w:val="24"/>
          <w:szCs w:val="24"/>
          <w:lang w:eastAsia="pl-PL"/>
        </w:rPr>
        <w:t xml:space="preserve"> EUR) w ramach OP 10. Energia. Całość interwencji przewidywanej w ramach ZIT powinna mieć wymiar strategiczny. Realizowane będą wyłącznie przedsięwzięcia określone w Strategii ZIT, wprowadzające kompleksowe i spójne dla całego obszaru ZIT rozwiązania. W związku z tym</w:t>
      </w:r>
      <w:r w:rsidR="000D62FA" w:rsidRPr="00B35B98">
        <w:rPr>
          <w:rFonts w:asciiTheme="minorHAnsi" w:eastAsia="Times New Roman" w:hAnsiTheme="minorHAnsi" w:cstheme="minorHAnsi"/>
          <w:sz w:val="24"/>
          <w:szCs w:val="24"/>
          <w:lang w:eastAsia="pl-PL"/>
        </w:rPr>
        <w:t>,</w:t>
      </w:r>
      <w:r w:rsidRPr="00B35B98">
        <w:rPr>
          <w:rFonts w:asciiTheme="minorHAnsi" w:eastAsia="Times New Roman" w:hAnsiTheme="minorHAnsi" w:cstheme="minorHAnsi"/>
          <w:sz w:val="24"/>
          <w:szCs w:val="24"/>
          <w:lang w:eastAsia="pl-PL"/>
        </w:rPr>
        <w:t xml:space="preserve"> dla wszystkich obszarów tematycznych przewiduje się pozakonkursowy tryb wyboru projektów, który jest adekwatny do ww. strategicznego podejścia.</w:t>
      </w:r>
    </w:p>
    <w:p w14:paraId="1C358B65" w14:textId="77777777" w:rsidR="00C87E8C" w:rsidRPr="00B35B98" w:rsidRDefault="00C87E8C"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 xml:space="preserve">Zakres powierzenia władzom miejskim zadań związanych z realizacją programu w ramach ZIT określa pisemne porozumienie pomiędzy Związkiem ZIT a IZ RPO. Zgodnie z art. 123 ust. 6 rozporządzenia 1303/2013 Związek ZIT realizuje zadania związane z wyborem projektów do dofinansowania w ten sposób, że przedkłada IZ RPO listę projektów zidentyfikowanych w Strategii ZIT i spełniających kryteria zatwierdzone przez KM RPO. IZ RPO dokonuje sprawdzenia kwalifikowalności projektów do dofinansowania, </w:t>
      </w:r>
      <w:r w:rsidRPr="00B35B98">
        <w:rPr>
          <w:rFonts w:asciiTheme="minorHAnsi" w:hAnsiTheme="minorHAnsi" w:cstheme="minorHAnsi"/>
          <w:bCs/>
          <w:sz w:val="24"/>
          <w:szCs w:val="24"/>
        </w:rPr>
        <w:t>ich wykonalności</w:t>
      </w:r>
      <w:r w:rsidRPr="00B35B98">
        <w:rPr>
          <w:rFonts w:asciiTheme="minorHAnsi" w:hAnsiTheme="minorHAnsi" w:cstheme="minorHAnsi"/>
          <w:color w:val="FF0000"/>
          <w:sz w:val="24"/>
          <w:szCs w:val="24"/>
        </w:rPr>
        <w:t xml:space="preserve"> </w:t>
      </w:r>
      <w:r w:rsidRPr="00B35B98">
        <w:rPr>
          <w:rFonts w:asciiTheme="minorHAnsi" w:hAnsiTheme="minorHAnsi" w:cstheme="minorHAnsi"/>
          <w:sz w:val="24"/>
          <w:szCs w:val="24"/>
        </w:rPr>
        <w:t>oraz zgodności z zasadami i celami Programu, zgodnie z art. 7 ust 5 rozporządzenia 1301/2013. Techniczna organizacja naboru i pełna ocena projektów jest dokonywana przez IZ RPO, z udziałem, w stosownych przypadkach, ekspertów zewnętrznych, w tym ekspertów zgłoszonych przez Związek ZIT.</w:t>
      </w:r>
    </w:p>
    <w:p w14:paraId="4D3151DF" w14:textId="77777777" w:rsidR="00C87E8C" w:rsidRPr="00B35B98" w:rsidRDefault="00C87E8C"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Wszystkie projekty zidentyfikowane w tym trybie będą musiały spełniać wynikające z RPO WP kryteria formalne i wykonalności, jak również </w:t>
      </w:r>
      <w:r w:rsidRPr="00B35B98">
        <w:rPr>
          <w:rFonts w:asciiTheme="minorHAnsi" w:eastAsia="Times New Roman" w:hAnsiTheme="minorHAnsi" w:cstheme="minorHAnsi"/>
          <w:sz w:val="24"/>
          <w:szCs w:val="24"/>
          <w:lang w:eastAsia="pl-PL"/>
        </w:rPr>
        <w:t xml:space="preserve">wnosić odpowiedni wkład </w:t>
      </w:r>
      <w:r w:rsidR="00F60599" w:rsidRPr="00B35B98">
        <w:rPr>
          <w:rFonts w:asciiTheme="minorHAnsi" w:eastAsia="Times New Roman" w:hAnsiTheme="minorHAnsi" w:cstheme="minorHAnsi"/>
          <w:sz w:val="24"/>
          <w:szCs w:val="24"/>
          <w:lang w:eastAsia="pl-PL"/>
        </w:rPr>
        <w:t xml:space="preserve">w osiąganie odpowiednich celów </w:t>
      </w:r>
      <w:r w:rsidRPr="00B35B98">
        <w:rPr>
          <w:rFonts w:asciiTheme="minorHAnsi" w:eastAsia="Times New Roman" w:hAnsiTheme="minorHAnsi" w:cstheme="minorHAnsi"/>
          <w:sz w:val="24"/>
          <w:szCs w:val="24"/>
          <w:lang w:eastAsia="pl-PL"/>
        </w:rPr>
        <w:t xml:space="preserve">i rezultatów RPO WP, wynikających z właściwych CT i PI. Każdorazowo będą również brane pod uwagę kryteria wynikające z zasady niedyskryminacji. </w:t>
      </w:r>
    </w:p>
    <w:p w14:paraId="781EA9FB" w14:textId="77777777" w:rsidR="009D494D" w:rsidRPr="00B35B98" w:rsidRDefault="00C87E8C"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ZIT będzie formą koordynacji wsparcia w ramach RPO WP. Rezultatem jego zastosowania będzie wynegocjowanie i uzgodnienie pomiędzy IZ RPO WP a </w:t>
      </w:r>
      <w:r w:rsidRPr="00B35B98">
        <w:rPr>
          <w:rFonts w:asciiTheme="minorHAnsi" w:hAnsiTheme="minorHAnsi" w:cstheme="minorHAnsi"/>
          <w:sz w:val="24"/>
          <w:szCs w:val="24"/>
          <w:lang w:eastAsia="pl-PL"/>
        </w:rPr>
        <w:t>Związkiem ZIT pakietu strategicznych przedsięwzięć (</w:t>
      </w:r>
      <w:r w:rsidRPr="00B35B98">
        <w:rPr>
          <w:rFonts w:asciiTheme="minorHAnsi" w:eastAsia="Times New Roman" w:hAnsiTheme="minorHAnsi" w:cstheme="minorHAnsi"/>
          <w:sz w:val="24"/>
          <w:szCs w:val="24"/>
          <w:lang w:eastAsia="pl-PL"/>
        </w:rPr>
        <w:t xml:space="preserve">ujętych w Strategii ZIT), które uzyskają skoordynowany dostęp do różnych OP RPO WP.  Służyć będzie też koordynacji zewnętrznej, ponieważ Strategia ZIT </w:t>
      </w:r>
      <w:r w:rsidRPr="00B35B98">
        <w:rPr>
          <w:rFonts w:asciiTheme="minorHAnsi" w:eastAsia="Times New Roman" w:hAnsiTheme="minorHAnsi" w:cstheme="minorHAnsi"/>
          <w:sz w:val="24"/>
          <w:szCs w:val="24"/>
          <w:lang w:eastAsia="pl-PL"/>
        </w:rPr>
        <w:lastRenderedPageBreak/>
        <w:t>identyfikować będzie również przedsięwzięcia kwalifikujące się do wsparcia w ramach innych – komplementarnych – instrumentów finansowych (np. kraj</w:t>
      </w:r>
      <w:r w:rsidR="00F60599" w:rsidRPr="00B35B98">
        <w:rPr>
          <w:rFonts w:asciiTheme="minorHAnsi" w:eastAsia="Times New Roman" w:hAnsiTheme="minorHAnsi" w:cstheme="minorHAnsi"/>
          <w:sz w:val="24"/>
          <w:szCs w:val="24"/>
          <w:lang w:eastAsia="pl-PL"/>
        </w:rPr>
        <w:t xml:space="preserve">owych programów operacyjnych). </w:t>
      </w:r>
    </w:p>
    <w:p w14:paraId="4B6BF772" w14:textId="4F0BDC54" w:rsidR="00C87E8C" w:rsidRPr="00B35B98" w:rsidRDefault="00C87E8C" w:rsidP="00971256">
      <w:pPr>
        <w:tabs>
          <w:tab w:val="left" w:pos="993"/>
        </w:tabs>
        <w:spacing w:before="240" w:after="120" w:line="360" w:lineRule="auto"/>
        <w:ind w:left="992" w:hanging="992"/>
        <w:rPr>
          <w:rFonts w:asciiTheme="minorHAnsi" w:eastAsia="Times New Roman" w:hAnsiTheme="minorHAnsi" w:cstheme="minorHAnsi"/>
          <w:b/>
          <w:bCs/>
          <w:iCs/>
          <w:sz w:val="24"/>
          <w:szCs w:val="24"/>
          <w:lang w:eastAsia="pl-PL"/>
        </w:rPr>
      </w:pPr>
      <w:r w:rsidRPr="00B35B98">
        <w:rPr>
          <w:rFonts w:asciiTheme="minorHAnsi" w:eastAsia="Times New Roman" w:hAnsiTheme="minorHAnsi" w:cstheme="minorHAnsi"/>
          <w:b/>
          <w:bCs/>
          <w:iCs/>
          <w:sz w:val="24"/>
          <w:szCs w:val="24"/>
          <w:lang w:eastAsia="pl-PL"/>
        </w:rPr>
        <w:t xml:space="preserve">Tabela </w:t>
      </w:r>
      <w:r w:rsidRPr="00B35B98">
        <w:rPr>
          <w:rFonts w:asciiTheme="minorHAnsi" w:eastAsia="Times New Roman" w:hAnsiTheme="minorHAnsi" w:cstheme="minorHAnsi"/>
          <w:b/>
          <w:bCs/>
          <w:iCs/>
          <w:sz w:val="24"/>
          <w:szCs w:val="24"/>
          <w:lang w:eastAsia="pl-PL"/>
        </w:rPr>
        <w:fldChar w:fldCharType="begin"/>
      </w:r>
      <w:r w:rsidRPr="00B35B98">
        <w:rPr>
          <w:rFonts w:asciiTheme="minorHAnsi" w:eastAsia="Times New Roman" w:hAnsiTheme="minorHAnsi" w:cstheme="minorHAnsi"/>
          <w:b/>
          <w:bCs/>
          <w:iCs/>
          <w:sz w:val="24"/>
          <w:szCs w:val="24"/>
          <w:lang w:eastAsia="pl-PL"/>
        </w:rPr>
        <w:instrText xml:space="preserve"> SEQ Tabela \* ARABIC </w:instrText>
      </w:r>
      <w:r w:rsidRPr="00B35B98">
        <w:rPr>
          <w:rFonts w:asciiTheme="minorHAnsi" w:eastAsia="Times New Roman" w:hAnsiTheme="minorHAnsi" w:cstheme="minorHAnsi"/>
          <w:b/>
          <w:bCs/>
          <w:iCs/>
          <w:sz w:val="24"/>
          <w:szCs w:val="24"/>
          <w:lang w:eastAsia="pl-PL"/>
        </w:rPr>
        <w:fldChar w:fldCharType="separate"/>
      </w:r>
      <w:r w:rsidR="00551914">
        <w:rPr>
          <w:rFonts w:asciiTheme="minorHAnsi" w:eastAsia="Times New Roman" w:hAnsiTheme="minorHAnsi" w:cstheme="minorHAnsi"/>
          <w:b/>
          <w:bCs/>
          <w:iCs/>
          <w:noProof/>
          <w:sz w:val="24"/>
          <w:szCs w:val="24"/>
          <w:lang w:eastAsia="pl-PL"/>
        </w:rPr>
        <w:t>7</w:t>
      </w:r>
      <w:r w:rsidRPr="00B35B98">
        <w:rPr>
          <w:rFonts w:asciiTheme="minorHAnsi" w:eastAsia="Times New Roman" w:hAnsiTheme="minorHAnsi" w:cstheme="minorHAnsi"/>
          <w:b/>
          <w:bCs/>
          <w:iCs/>
          <w:sz w:val="24"/>
          <w:szCs w:val="24"/>
          <w:lang w:eastAsia="pl-PL"/>
        </w:rPr>
        <w:fldChar w:fldCharType="end"/>
      </w:r>
      <w:r w:rsidRPr="00B35B98">
        <w:rPr>
          <w:rFonts w:asciiTheme="minorHAnsi" w:eastAsia="Times New Roman" w:hAnsiTheme="minorHAnsi" w:cstheme="minorHAnsi"/>
          <w:b/>
          <w:bCs/>
          <w:iCs/>
          <w:sz w:val="24"/>
          <w:szCs w:val="24"/>
          <w:lang w:eastAsia="pl-PL"/>
        </w:rPr>
        <w:t xml:space="preserve"> </w:t>
      </w:r>
      <w:r w:rsidRPr="00B35B98">
        <w:rPr>
          <w:rFonts w:asciiTheme="minorHAnsi" w:eastAsia="Times New Roman" w:hAnsiTheme="minorHAnsi" w:cstheme="minorHAnsi"/>
          <w:b/>
          <w:bCs/>
          <w:iCs/>
          <w:sz w:val="24"/>
          <w:szCs w:val="24"/>
          <w:lang w:eastAsia="pl-PL"/>
        </w:rPr>
        <w:tab/>
        <w:t>Zintegrowane działania na rzecz zrównoważonego rozwoju obszarów miejskich</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2964"/>
        <w:gridCol w:w="2948"/>
      </w:tblGrid>
      <w:tr w:rsidR="00C87E8C" w:rsidRPr="00B35B98" w14:paraId="29E992DA" w14:textId="77777777" w:rsidTr="00A47D9D">
        <w:tc>
          <w:tcPr>
            <w:tcW w:w="3024" w:type="dxa"/>
            <w:shd w:val="clear" w:color="auto" w:fill="C6D9F1"/>
            <w:vAlign w:val="center"/>
          </w:tcPr>
          <w:p w14:paraId="0800B499" w14:textId="77777777" w:rsidR="00C87E8C" w:rsidRPr="00B35B98" w:rsidRDefault="00C87E8C" w:rsidP="00971256">
            <w:pPr>
              <w:tabs>
                <w:tab w:val="left" w:pos="3237"/>
              </w:tabs>
              <w:suppressAutoHyphens/>
              <w:spacing w:after="0" w:line="360" w:lineRule="auto"/>
              <w:ind w:left="142"/>
              <w:rPr>
                <w:rFonts w:asciiTheme="minorHAnsi" w:hAnsiTheme="minorHAnsi" w:cstheme="minorHAnsi"/>
                <w:b/>
                <w:sz w:val="24"/>
                <w:szCs w:val="24"/>
              </w:rPr>
            </w:pPr>
            <w:r w:rsidRPr="00B35B98">
              <w:rPr>
                <w:rFonts w:asciiTheme="minorHAnsi" w:hAnsiTheme="minorHAnsi" w:cstheme="minorHAnsi"/>
                <w:b/>
                <w:sz w:val="24"/>
                <w:szCs w:val="24"/>
              </w:rPr>
              <w:t>Fundusz</w:t>
            </w:r>
          </w:p>
        </w:tc>
        <w:tc>
          <w:tcPr>
            <w:tcW w:w="3024" w:type="dxa"/>
            <w:shd w:val="clear" w:color="auto" w:fill="C6D9F1"/>
            <w:vAlign w:val="center"/>
          </w:tcPr>
          <w:p w14:paraId="1E1CFF71" w14:textId="77777777" w:rsidR="00C87E8C" w:rsidRPr="00B35B98" w:rsidRDefault="00C87E8C" w:rsidP="00971256">
            <w:pPr>
              <w:tabs>
                <w:tab w:val="left" w:pos="3237"/>
              </w:tabs>
              <w:suppressAutoHyphens/>
              <w:spacing w:after="0" w:line="360" w:lineRule="auto"/>
              <w:ind w:left="252"/>
              <w:rPr>
                <w:rFonts w:asciiTheme="minorHAnsi" w:hAnsiTheme="minorHAnsi" w:cstheme="minorHAnsi"/>
                <w:b/>
                <w:sz w:val="24"/>
                <w:szCs w:val="24"/>
              </w:rPr>
            </w:pPr>
            <w:r w:rsidRPr="00B35B98">
              <w:rPr>
                <w:rFonts w:asciiTheme="minorHAnsi" w:hAnsiTheme="minorHAnsi" w:cstheme="minorHAnsi"/>
                <w:b/>
                <w:sz w:val="24"/>
                <w:szCs w:val="24"/>
              </w:rPr>
              <w:t>Wsparcie z EFRR i EFS (wartości szacunkowe) (EUR)</w:t>
            </w:r>
          </w:p>
        </w:tc>
        <w:tc>
          <w:tcPr>
            <w:tcW w:w="3025" w:type="dxa"/>
            <w:shd w:val="clear" w:color="auto" w:fill="C6D9F1"/>
            <w:vAlign w:val="center"/>
          </w:tcPr>
          <w:p w14:paraId="59804BD2" w14:textId="77777777" w:rsidR="00C87E8C" w:rsidRPr="00B35B98" w:rsidRDefault="00C87E8C" w:rsidP="00971256">
            <w:pPr>
              <w:tabs>
                <w:tab w:val="left" w:pos="3237"/>
              </w:tabs>
              <w:suppressAutoHyphens/>
              <w:spacing w:after="0" w:line="360" w:lineRule="auto"/>
              <w:ind w:left="142"/>
              <w:rPr>
                <w:rFonts w:asciiTheme="minorHAnsi" w:hAnsiTheme="minorHAnsi" w:cstheme="minorHAnsi"/>
                <w:b/>
                <w:sz w:val="24"/>
                <w:szCs w:val="24"/>
              </w:rPr>
            </w:pPr>
            <w:r w:rsidRPr="00B35B98">
              <w:rPr>
                <w:rFonts w:asciiTheme="minorHAnsi" w:hAnsiTheme="minorHAnsi" w:cstheme="minorHAnsi"/>
                <w:b/>
                <w:sz w:val="24"/>
                <w:szCs w:val="24"/>
              </w:rPr>
              <w:t>Udział w całkowitej alokacji funduszu w Programie</w:t>
            </w:r>
          </w:p>
        </w:tc>
      </w:tr>
      <w:tr w:rsidR="00C87E8C" w:rsidRPr="00B35B98" w14:paraId="367B76A0" w14:textId="77777777" w:rsidTr="00A47D9D">
        <w:trPr>
          <w:trHeight w:val="233"/>
        </w:trPr>
        <w:tc>
          <w:tcPr>
            <w:tcW w:w="3024" w:type="dxa"/>
            <w:shd w:val="clear" w:color="auto" w:fill="auto"/>
            <w:vAlign w:val="center"/>
          </w:tcPr>
          <w:p w14:paraId="00B38DB1" w14:textId="77777777" w:rsidR="00C87E8C" w:rsidRPr="00B35B98" w:rsidRDefault="00C87E8C"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EFS ogółem</w:t>
            </w:r>
          </w:p>
        </w:tc>
        <w:tc>
          <w:tcPr>
            <w:tcW w:w="3024" w:type="dxa"/>
            <w:shd w:val="clear" w:color="auto" w:fill="auto"/>
            <w:vAlign w:val="center"/>
          </w:tcPr>
          <w:p w14:paraId="034F6046" w14:textId="77777777" w:rsidR="00F01A01" w:rsidRPr="00B35B98" w:rsidRDefault="0038132A"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62 630 945</w:t>
            </w:r>
          </w:p>
        </w:tc>
        <w:tc>
          <w:tcPr>
            <w:tcW w:w="3025" w:type="dxa"/>
            <w:shd w:val="clear" w:color="auto" w:fill="auto"/>
            <w:vAlign w:val="center"/>
          </w:tcPr>
          <w:p w14:paraId="172D0DEA" w14:textId="77777777" w:rsidR="00F01A01" w:rsidRPr="00B35B98" w:rsidRDefault="0038132A"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11,94</w:t>
            </w:r>
            <w:r w:rsidR="00F01A01" w:rsidRPr="00B35B98">
              <w:rPr>
                <w:rFonts w:asciiTheme="minorHAnsi" w:eastAsia="Times New Roman" w:hAnsiTheme="minorHAnsi" w:cstheme="minorHAnsi"/>
                <w:sz w:val="24"/>
                <w:szCs w:val="24"/>
                <w:lang w:eastAsia="pl-PL"/>
              </w:rPr>
              <w:t>%</w:t>
            </w:r>
          </w:p>
        </w:tc>
      </w:tr>
      <w:tr w:rsidR="00C87E8C" w:rsidRPr="00B35B98" w14:paraId="4DFE4779" w14:textId="77777777" w:rsidTr="00A47D9D">
        <w:trPr>
          <w:trHeight w:val="233"/>
        </w:trPr>
        <w:tc>
          <w:tcPr>
            <w:tcW w:w="3024" w:type="dxa"/>
            <w:shd w:val="clear" w:color="auto" w:fill="auto"/>
            <w:vAlign w:val="center"/>
          </w:tcPr>
          <w:p w14:paraId="3982B48D" w14:textId="77777777" w:rsidR="00C87E8C" w:rsidRPr="00B35B98" w:rsidRDefault="00C87E8C" w:rsidP="00971256">
            <w:pPr>
              <w:spacing w:after="0" w:line="360" w:lineRule="auto"/>
              <w:rPr>
                <w:rFonts w:asciiTheme="minorHAnsi" w:eastAsia="Times New Roman" w:hAnsiTheme="minorHAnsi" w:cstheme="minorHAnsi"/>
                <w:b/>
                <w:sz w:val="24"/>
                <w:szCs w:val="24"/>
                <w:lang w:eastAsia="pl-PL"/>
              </w:rPr>
            </w:pPr>
            <w:r w:rsidRPr="00B35B98">
              <w:rPr>
                <w:rFonts w:asciiTheme="minorHAnsi" w:hAnsiTheme="minorHAnsi" w:cstheme="minorHAnsi"/>
                <w:b/>
                <w:sz w:val="24"/>
                <w:szCs w:val="24"/>
              </w:rPr>
              <w:t>EFRR ogółem</w:t>
            </w:r>
          </w:p>
        </w:tc>
        <w:tc>
          <w:tcPr>
            <w:tcW w:w="3024" w:type="dxa"/>
            <w:shd w:val="clear" w:color="auto" w:fill="auto"/>
            <w:vAlign w:val="center"/>
          </w:tcPr>
          <w:p w14:paraId="66554DE7" w14:textId="3700E03D" w:rsidR="00C87E8C" w:rsidRPr="00B35B98" w:rsidRDefault="0058306C"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195</w:t>
            </w:r>
            <w:r w:rsidR="00B877FA">
              <w:rPr>
                <w:rFonts w:asciiTheme="minorHAnsi" w:hAnsiTheme="minorHAnsi" w:cstheme="minorHAnsi"/>
                <w:sz w:val="24"/>
                <w:szCs w:val="24"/>
              </w:rPr>
              <w:t> </w:t>
            </w:r>
            <w:r w:rsidR="00D56C5D">
              <w:rPr>
                <w:rFonts w:asciiTheme="minorHAnsi" w:hAnsiTheme="minorHAnsi" w:cstheme="minorHAnsi"/>
                <w:sz w:val="24"/>
                <w:szCs w:val="24"/>
              </w:rPr>
              <w:t>4</w:t>
            </w:r>
            <w:r w:rsidR="00B877FA">
              <w:rPr>
                <w:rFonts w:asciiTheme="minorHAnsi" w:hAnsiTheme="minorHAnsi" w:cstheme="minorHAnsi"/>
                <w:sz w:val="24"/>
                <w:szCs w:val="24"/>
              </w:rPr>
              <w:t xml:space="preserve">62 387 </w:t>
            </w:r>
          </w:p>
        </w:tc>
        <w:tc>
          <w:tcPr>
            <w:tcW w:w="3025" w:type="dxa"/>
            <w:shd w:val="clear" w:color="auto" w:fill="auto"/>
            <w:vAlign w:val="center"/>
          </w:tcPr>
          <w:p w14:paraId="719A7819" w14:textId="37A749FF" w:rsidR="00C87E8C" w:rsidRPr="00B35B98" w:rsidDel="00B2035A" w:rsidRDefault="00864ABC"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14,</w:t>
            </w:r>
            <w:r w:rsidR="00D56C5D">
              <w:rPr>
                <w:rFonts w:asciiTheme="minorHAnsi" w:hAnsiTheme="minorHAnsi" w:cstheme="minorHAnsi"/>
                <w:sz w:val="24"/>
                <w:szCs w:val="24"/>
              </w:rPr>
              <w:t>31</w:t>
            </w:r>
            <w:r w:rsidR="00C87E8C" w:rsidRPr="00B35B98">
              <w:rPr>
                <w:rFonts w:asciiTheme="minorHAnsi" w:hAnsiTheme="minorHAnsi" w:cstheme="minorHAnsi"/>
                <w:sz w:val="24"/>
                <w:szCs w:val="24"/>
              </w:rPr>
              <w:t>%</w:t>
            </w:r>
          </w:p>
        </w:tc>
      </w:tr>
      <w:tr w:rsidR="00C87E8C" w:rsidRPr="00B35B98" w14:paraId="11266D71" w14:textId="77777777" w:rsidTr="001B3AD2">
        <w:trPr>
          <w:trHeight w:val="103"/>
        </w:trPr>
        <w:tc>
          <w:tcPr>
            <w:tcW w:w="3024" w:type="dxa"/>
            <w:shd w:val="clear" w:color="auto" w:fill="FFFF99"/>
            <w:vAlign w:val="center"/>
          </w:tcPr>
          <w:p w14:paraId="2F08D87B" w14:textId="77777777" w:rsidR="00C87E8C" w:rsidRPr="00B35B98" w:rsidRDefault="00C87E8C" w:rsidP="00971256">
            <w:pPr>
              <w:tabs>
                <w:tab w:val="left" w:pos="3237"/>
              </w:tabs>
              <w:suppressAutoHyphens/>
              <w:spacing w:after="0" w:line="360" w:lineRule="auto"/>
              <w:rPr>
                <w:rFonts w:asciiTheme="minorHAnsi" w:hAnsiTheme="minorHAnsi" w:cstheme="minorHAnsi"/>
                <w:b/>
                <w:sz w:val="24"/>
                <w:szCs w:val="24"/>
              </w:rPr>
            </w:pPr>
            <w:r w:rsidRPr="00B35B98">
              <w:rPr>
                <w:rFonts w:asciiTheme="minorHAnsi" w:hAnsiTheme="minorHAnsi" w:cstheme="minorHAnsi"/>
                <w:b/>
                <w:sz w:val="24"/>
                <w:szCs w:val="24"/>
              </w:rPr>
              <w:t>EFRR + EFS ogółem</w:t>
            </w:r>
          </w:p>
        </w:tc>
        <w:tc>
          <w:tcPr>
            <w:tcW w:w="3024" w:type="dxa"/>
            <w:shd w:val="clear" w:color="auto" w:fill="FFFF99"/>
            <w:vAlign w:val="center"/>
          </w:tcPr>
          <w:p w14:paraId="0165B344" w14:textId="27CE7A34" w:rsidR="00F01A01" w:rsidRPr="00B35B98" w:rsidRDefault="0058306C" w:rsidP="00971256">
            <w:pPr>
              <w:tabs>
                <w:tab w:val="left" w:pos="3237"/>
              </w:tabs>
              <w:suppressAutoHyphens/>
              <w:spacing w:after="0" w:line="360" w:lineRule="auto"/>
              <w:rPr>
                <w:rFonts w:asciiTheme="minorHAnsi" w:hAnsiTheme="minorHAnsi" w:cstheme="minorHAnsi"/>
                <w:b/>
                <w:bCs/>
                <w:sz w:val="24"/>
                <w:szCs w:val="24"/>
              </w:rPr>
            </w:pPr>
            <w:bookmarkStart w:id="106" w:name="OLE_LINK15"/>
            <w:bookmarkStart w:id="107" w:name="OLE_LINK17"/>
            <w:r w:rsidRPr="00B35B98">
              <w:rPr>
                <w:rFonts w:asciiTheme="minorHAnsi" w:hAnsiTheme="minorHAnsi" w:cstheme="minorHAnsi"/>
                <w:b/>
                <w:bCs/>
                <w:sz w:val="24"/>
                <w:szCs w:val="24"/>
              </w:rPr>
              <w:t>25</w:t>
            </w:r>
            <w:r w:rsidR="00D56C5D">
              <w:rPr>
                <w:rFonts w:asciiTheme="minorHAnsi" w:hAnsiTheme="minorHAnsi" w:cstheme="minorHAnsi"/>
                <w:b/>
                <w:bCs/>
                <w:sz w:val="24"/>
                <w:szCs w:val="24"/>
              </w:rPr>
              <w:t>8 0</w:t>
            </w:r>
            <w:r w:rsidR="00B877FA">
              <w:rPr>
                <w:rFonts w:asciiTheme="minorHAnsi" w:hAnsiTheme="minorHAnsi" w:cstheme="minorHAnsi"/>
                <w:b/>
                <w:bCs/>
                <w:sz w:val="24"/>
                <w:szCs w:val="24"/>
              </w:rPr>
              <w:t xml:space="preserve">93 332 </w:t>
            </w:r>
            <w:bookmarkEnd w:id="106"/>
            <w:bookmarkEnd w:id="107"/>
          </w:p>
        </w:tc>
        <w:tc>
          <w:tcPr>
            <w:tcW w:w="3025" w:type="dxa"/>
            <w:shd w:val="clear" w:color="auto" w:fill="FFFF99"/>
            <w:vAlign w:val="center"/>
          </w:tcPr>
          <w:p w14:paraId="359ADD3E" w14:textId="475388F0" w:rsidR="00F01A01" w:rsidRPr="00B35B98" w:rsidRDefault="00F01A01"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13,</w:t>
            </w:r>
            <w:r w:rsidR="0073400C" w:rsidRPr="00B35B98">
              <w:rPr>
                <w:rFonts w:asciiTheme="minorHAnsi" w:eastAsia="Times New Roman" w:hAnsiTheme="minorHAnsi" w:cstheme="minorHAnsi"/>
                <w:b/>
                <w:sz w:val="24"/>
                <w:szCs w:val="24"/>
                <w:lang w:eastAsia="pl-PL"/>
              </w:rPr>
              <w:t>6</w:t>
            </w:r>
            <w:r w:rsidR="00D56C5D">
              <w:rPr>
                <w:rFonts w:asciiTheme="minorHAnsi" w:eastAsia="Times New Roman" w:hAnsiTheme="minorHAnsi" w:cstheme="minorHAnsi"/>
                <w:b/>
                <w:sz w:val="24"/>
                <w:szCs w:val="24"/>
                <w:lang w:eastAsia="pl-PL"/>
              </w:rPr>
              <w:t>5</w:t>
            </w:r>
            <w:r w:rsidRPr="00B35B98">
              <w:rPr>
                <w:rFonts w:asciiTheme="minorHAnsi" w:eastAsia="Times New Roman" w:hAnsiTheme="minorHAnsi" w:cstheme="minorHAnsi"/>
                <w:b/>
                <w:sz w:val="24"/>
                <w:szCs w:val="24"/>
                <w:lang w:eastAsia="pl-PL"/>
              </w:rPr>
              <w:t>%</w:t>
            </w:r>
          </w:p>
        </w:tc>
      </w:tr>
    </w:tbl>
    <w:p w14:paraId="0A4145CC" w14:textId="77777777" w:rsidR="00C87E8C" w:rsidRPr="00B35B98" w:rsidRDefault="00C87E8C" w:rsidP="00971256">
      <w:pPr>
        <w:pStyle w:val="Sekcja2num"/>
        <w:numPr>
          <w:ilvl w:val="0"/>
          <w:numId w:val="0"/>
        </w:numPr>
        <w:spacing w:before="0" w:after="0" w:line="360" w:lineRule="auto"/>
        <w:rPr>
          <w:rFonts w:asciiTheme="minorHAnsi" w:hAnsiTheme="minorHAnsi" w:cstheme="minorHAnsi"/>
          <w:sz w:val="24"/>
        </w:rPr>
      </w:pPr>
    </w:p>
    <w:p w14:paraId="051F4A00" w14:textId="77777777" w:rsidR="00C87E8C" w:rsidRPr="00B35B98" w:rsidRDefault="00C87E8C" w:rsidP="00971256">
      <w:pPr>
        <w:pStyle w:val="Sekcja2num"/>
        <w:numPr>
          <w:ilvl w:val="1"/>
          <w:numId w:val="4"/>
        </w:numPr>
        <w:spacing w:line="360" w:lineRule="auto"/>
        <w:ind w:left="1418" w:hanging="1418"/>
        <w:rPr>
          <w:rFonts w:asciiTheme="minorHAnsi" w:hAnsiTheme="minorHAnsi" w:cstheme="minorHAnsi"/>
          <w:sz w:val="24"/>
        </w:rPr>
      </w:pPr>
      <w:bookmarkStart w:id="108" w:name="_Toc406744823"/>
      <w:bookmarkStart w:id="109" w:name="_Toc68159659"/>
      <w:r w:rsidRPr="00B35B98">
        <w:rPr>
          <w:rFonts w:asciiTheme="minorHAnsi" w:hAnsiTheme="minorHAnsi" w:cstheme="minorHAnsi"/>
          <w:sz w:val="24"/>
        </w:rPr>
        <w:t>Inne zintegrowane inwestycje terytorialne</w:t>
      </w:r>
      <w:bookmarkEnd w:id="108"/>
      <w:bookmarkEnd w:id="109"/>
      <w:r w:rsidRPr="00B35B98">
        <w:rPr>
          <w:rFonts w:asciiTheme="minorHAnsi" w:hAnsiTheme="minorHAnsi" w:cstheme="minorHAnsi"/>
          <w:sz w:val="24"/>
        </w:rPr>
        <w:t xml:space="preserve"> </w:t>
      </w:r>
    </w:p>
    <w:p w14:paraId="1C669FE5" w14:textId="77777777" w:rsidR="00C87E8C" w:rsidRPr="00B35B98" w:rsidRDefault="00C87E8C" w:rsidP="00971256">
      <w:pPr>
        <w:pStyle w:val="garNORM"/>
        <w:tabs>
          <w:tab w:val="left" w:pos="2554"/>
          <w:tab w:val="center" w:pos="4536"/>
        </w:tabs>
        <w:spacing w:after="240"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Nie dotyczy.</w:t>
      </w:r>
      <w:r w:rsidR="000A6698" w:rsidRPr="00B35B98">
        <w:rPr>
          <w:rFonts w:asciiTheme="minorHAnsi" w:hAnsiTheme="minorHAnsi" w:cstheme="minorHAnsi"/>
          <w:sz w:val="24"/>
          <w:szCs w:val="24"/>
          <w:lang w:eastAsia="pl-PL"/>
        </w:rPr>
        <w:tab/>
      </w:r>
      <w:r w:rsidR="00A26FB6" w:rsidRPr="00B35B98">
        <w:rPr>
          <w:rFonts w:asciiTheme="minorHAnsi" w:hAnsiTheme="minorHAnsi" w:cstheme="minorHAnsi"/>
          <w:sz w:val="24"/>
          <w:szCs w:val="24"/>
          <w:lang w:eastAsia="pl-PL"/>
        </w:rPr>
        <w:tab/>
      </w:r>
    </w:p>
    <w:p w14:paraId="2810C905" w14:textId="77777777" w:rsidR="00C87E8C" w:rsidRPr="00B35B98" w:rsidRDefault="00C87E8C" w:rsidP="00971256">
      <w:pPr>
        <w:pStyle w:val="Sekcja2num"/>
        <w:numPr>
          <w:ilvl w:val="1"/>
          <w:numId w:val="4"/>
        </w:numPr>
        <w:spacing w:line="360" w:lineRule="auto"/>
        <w:ind w:left="1418" w:hanging="1418"/>
        <w:rPr>
          <w:rFonts w:asciiTheme="minorHAnsi" w:hAnsiTheme="minorHAnsi" w:cstheme="minorHAnsi"/>
          <w:sz w:val="24"/>
        </w:rPr>
      </w:pPr>
      <w:bookmarkStart w:id="110" w:name="_Toc406744824"/>
      <w:bookmarkStart w:id="111" w:name="_Toc68159660"/>
      <w:r w:rsidRPr="00B35B98">
        <w:rPr>
          <w:rFonts w:asciiTheme="minorHAnsi" w:hAnsiTheme="minorHAnsi" w:cstheme="minorHAnsi"/>
          <w:sz w:val="24"/>
        </w:rPr>
        <w:t>Rozwiązania dotyczące przedsięwzięć międzyregionalnych i transnarodowych</w:t>
      </w:r>
      <w:r w:rsidRPr="00B35B98">
        <w:rPr>
          <w:rFonts w:asciiTheme="minorHAnsi" w:hAnsiTheme="minorHAnsi" w:cstheme="minorHAnsi"/>
          <w:sz w:val="24"/>
        </w:rPr>
        <w:br/>
        <w:t>w ramach Programu, z udziałem beneficjentów znajdujących się</w:t>
      </w:r>
      <w:r w:rsidRPr="00B35B98">
        <w:rPr>
          <w:rFonts w:asciiTheme="minorHAnsi" w:hAnsiTheme="minorHAnsi" w:cstheme="minorHAnsi"/>
          <w:sz w:val="24"/>
        </w:rPr>
        <w:br/>
        <w:t>w co najmniej jednym innym państwie członkowskim</w:t>
      </w:r>
      <w:bookmarkEnd w:id="110"/>
      <w:bookmarkEnd w:id="111"/>
    </w:p>
    <w:p w14:paraId="26FC7A78" w14:textId="77777777" w:rsidR="00C87E8C" w:rsidRPr="00B35B98" w:rsidRDefault="00C87E8C" w:rsidP="00971256">
      <w:pPr>
        <w:suppressAutoHyphens/>
        <w:autoSpaceDE w:val="0"/>
        <w:autoSpaceDN w:val="0"/>
        <w:adjustRightInd w:val="0"/>
        <w:spacing w:after="60" w:line="360" w:lineRule="auto"/>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W ramach Programu premiowana będzie realizacja projektów współpracy</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en-GB"/>
        </w:rPr>
        <w:t xml:space="preserve">na podstawie art. 70.2.a-d rozporządzenia ogólnego, przede wszystkim w kontekście realizacji SUERMB. </w:t>
      </w:r>
    </w:p>
    <w:p w14:paraId="3EF3032B" w14:textId="436EA7F1" w:rsidR="00C87E8C" w:rsidRPr="00B35B98" w:rsidRDefault="00C87E8C" w:rsidP="00971256">
      <w:pPr>
        <w:suppressAutoHyphens/>
        <w:autoSpaceDE w:val="0"/>
        <w:autoSpaceDN w:val="0"/>
        <w:adjustRightInd w:val="0"/>
        <w:spacing w:after="60" w:line="360" w:lineRule="auto"/>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 xml:space="preserve">Na podstawie obserwacji dotychczasowej aktywności pomorskich podmiotów w realizacji projektów międzynarodowych (głównie z partnerami z regionu Morza Bałtyckiego), a także analizy osiąganych efektów rozwojowych dla województwa, wskazano w Programie osie, w których umożliwiono realizację projektów współpracy. Są to w szczególności: </w:t>
      </w:r>
    </w:p>
    <w:p w14:paraId="0BCD5D98" w14:textId="77777777" w:rsidR="00C87E8C" w:rsidRPr="00B35B98" w:rsidRDefault="00C87E8C" w:rsidP="00971256">
      <w:pPr>
        <w:numPr>
          <w:ilvl w:val="0"/>
          <w:numId w:val="84"/>
        </w:numPr>
        <w:spacing w:after="60" w:line="360" w:lineRule="auto"/>
        <w:ind w:left="284" w:hanging="284"/>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OP 1. Komercjalizacja wiedzy, głównie w zakresie: innowacyjnych inwestycji w przedsiębiorstwach, rozwijania działalności B+R, realizacji projektów badawczo-wdrożeniowych (PI 1b) oraz rozwoju infrastruktury jednostek B+R (PI 1a),</w:t>
      </w:r>
    </w:p>
    <w:p w14:paraId="608C42F2" w14:textId="77777777" w:rsidR="00C87E8C" w:rsidRPr="00B35B98" w:rsidRDefault="00C87E8C" w:rsidP="00971256">
      <w:pPr>
        <w:numPr>
          <w:ilvl w:val="0"/>
          <w:numId w:val="84"/>
        </w:numPr>
        <w:spacing w:after="60" w:line="360" w:lineRule="auto"/>
        <w:ind w:left="284" w:hanging="284"/>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lastRenderedPageBreak/>
        <w:t>OP 2. Przedsiębiorstwa, głównie w zakresie:</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en-GB"/>
        </w:rPr>
        <w:t>pobudzania popytu przedsiębiorstw na specjalistyczne usługi IOB oraz wzmacniania atrakcyjności inwestycyjnej województwa (PI 3a) oraz wzmacniania proeksportowej orientacji przedsiębiorstw (PI 3b),</w:t>
      </w:r>
    </w:p>
    <w:p w14:paraId="7FF116A0" w14:textId="77777777" w:rsidR="00C87E8C" w:rsidRPr="00B35B98" w:rsidRDefault="00C87E8C" w:rsidP="00971256">
      <w:pPr>
        <w:numPr>
          <w:ilvl w:val="0"/>
          <w:numId w:val="84"/>
        </w:numPr>
        <w:spacing w:after="60" w:line="360" w:lineRule="auto"/>
        <w:ind w:left="284" w:hanging="284"/>
        <w:rPr>
          <w:rFonts w:asciiTheme="minorHAnsi" w:eastAsia="Times New Roman" w:hAnsiTheme="minorHAnsi" w:cstheme="minorHAnsi"/>
          <w:sz w:val="24"/>
          <w:szCs w:val="24"/>
          <w:u w:val="single"/>
          <w:lang w:eastAsia="pl-PL"/>
        </w:rPr>
      </w:pPr>
      <w:r w:rsidRPr="00B35B98">
        <w:rPr>
          <w:rFonts w:asciiTheme="minorHAnsi" w:eastAsia="Times New Roman" w:hAnsiTheme="minorHAnsi" w:cstheme="minorHAnsi"/>
          <w:sz w:val="24"/>
          <w:szCs w:val="24"/>
          <w:lang w:eastAsia="en-GB"/>
        </w:rPr>
        <w:t xml:space="preserve">OP 8. Konwersja, głównie w zakresie działań polegających na: </w:t>
      </w:r>
    </w:p>
    <w:p w14:paraId="5EFDFAB9" w14:textId="77777777" w:rsidR="00C87E8C" w:rsidRPr="00B35B98" w:rsidRDefault="00C87E8C" w:rsidP="00971256">
      <w:pPr>
        <w:numPr>
          <w:ilvl w:val="1"/>
          <w:numId w:val="85"/>
        </w:numPr>
        <w:suppressAutoHyphens/>
        <w:autoSpaceDE w:val="0"/>
        <w:autoSpaceDN w:val="0"/>
        <w:adjustRightInd w:val="0"/>
        <w:spacing w:after="60" w:line="360" w:lineRule="auto"/>
        <w:ind w:left="567" w:hanging="283"/>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zagospodarowaniu tras turystycznych o charakterze regionalnym i ponadregionalnym, budowie lub modernizacji infrastruktury żeglarskiej, rozwoju infrastruktury turystycznej, w tym szlaków kajakowych i rowerowych oraz rozwoju infrastruktury o charakterze uzdrowiskowym (PI 6c),</w:t>
      </w:r>
    </w:p>
    <w:p w14:paraId="50887C20" w14:textId="77777777" w:rsidR="00C87E8C" w:rsidRPr="00B35B98" w:rsidRDefault="00C87E8C" w:rsidP="00971256">
      <w:pPr>
        <w:numPr>
          <w:ilvl w:val="1"/>
          <w:numId w:val="85"/>
        </w:numPr>
        <w:suppressAutoHyphens/>
        <w:autoSpaceDE w:val="0"/>
        <w:autoSpaceDN w:val="0"/>
        <w:adjustRightInd w:val="0"/>
        <w:spacing w:after="60" w:line="360" w:lineRule="auto"/>
        <w:ind w:left="567" w:hanging="283"/>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ratowaniu, przywracaniu wartości i otoczeniu ochroną charakterystycznych zabytków lub ich zespołów (PI 6c),</w:t>
      </w:r>
    </w:p>
    <w:p w14:paraId="1F0EA734" w14:textId="77777777" w:rsidR="00C87E8C" w:rsidRPr="00B35B98" w:rsidRDefault="00C87E8C" w:rsidP="00971256">
      <w:pPr>
        <w:numPr>
          <w:ilvl w:val="0"/>
          <w:numId w:val="84"/>
        </w:numPr>
        <w:spacing w:after="60" w:line="360" w:lineRule="auto"/>
        <w:ind w:left="284" w:hanging="284"/>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OP 10. Energia, głównie w zakresie wykorzystania źródeł energii odnawialnej (PI 4a),</w:t>
      </w:r>
    </w:p>
    <w:p w14:paraId="103125A0" w14:textId="77777777" w:rsidR="00C87E8C" w:rsidRPr="00B35B98" w:rsidRDefault="00C87E8C" w:rsidP="00971256">
      <w:pPr>
        <w:numPr>
          <w:ilvl w:val="0"/>
          <w:numId w:val="84"/>
        </w:numPr>
        <w:spacing w:after="60" w:line="360" w:lineRule="auto"/>
        <w:ind w:left="284" w:hanging="284"/>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OP 11. Środowisko, głównie w zakresie poprawy stanu cennych gatunków i siedlisk przyrodniczych, ochrony ekosystemu strefy przybrzeżnej Morza Bałtyckiego oraz edukacji ekologicznej (PI 6d).</w:t>
      </w:r>
    </w:p>
    <w:p w14:paraId="487D1349" w14:textId="77777777" w:rsidR="00C87E8C" w:rsidRPr="00B35B98" w:rsidRDefault="00C87E8C" w:rsidP="00971256">
      <w:pPr>
        <w:suppressAutoHyphens/>
        <w:autoSpaceDE w:val="0"/>
        <w:autoSpaceDN w:val="0"/>
        <w:adjustRightInd w:val="0"/>
        <w:spacing w:after="60" w:line="360" w:lineRule="auto"/>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W ramach ww. OP projekty współpracy przyczynią się w sposób szczególny do osiągnięcia zakładanych celów szczegółowych, stanowiąc jednocześnie praktyczny wkład w</w:t>
      </w:r>
      <w:r w:rsidR="00F60599" w:rsidRPr="00B35B98">
        <w:rPr>
          <w:rFonts w:asciiTheme="minorHAnsi" w:eastAsia="Times New Roman" w:hAnsiTheme="minorHAnsi" w:cstheme="minorHAnsi"/>
          <w:sz w:val="24"/>
          <w:szCs w:val="24"/>
          <w:lang w:eastAsia="en-GB"/>
        </w:rPr>
        <w:t>ojewództwa w realizację SUERMB.</w:t>
      </w:r>
    </w:p>
    <w:p w14:paraId="0159BF26" w14:textId="77777777" w:rsidR="00C87E8C" w:rsidRPr="00B35B98" w:rsidRDefault="00C87E8C" w:rsidP="00971256">
      <w:pPr>
        <w:pStyle w:val="Sekcja2num"/>
        <w:numPr>
          <w:ilvl w:val="1"/>
          <w:numId w:val="4"/>
        </w:numPr>
        <w:spacing w:line="360" w:lineRule="auto"/>
        <w:ind w:left="1418" w:hanging="1418"/>
        <w:rPr>
          <w:rFonts w:asciiTheme="minorHAnsi" w:eastAsia="Times New Roman" w:hAnsiTheme="minorHAnsi" w:cstheme="minorHAnsi"/>
          <w:sz w:val="24"/>
          <w:u w:val="single"/>
          <w:lang w:eastAsia="en-GB"/>
        </w:rPr>
      </w:pPr>
      <w:bookmarkStart w:id="112" w:name="_Toc406744825"/>
      <w:bookmarkStart w:id="113" w:name="_Toc68159661"/>
      <w:r w:rsidRPr="00B35B98">
        <w:rPr>
          <w:rFonts w:asciiTheme="minorHAnsi" w:hAnsiTheme="minorHAnsi" w:cstheme="minorHAnsi"/>
          <w:sz w:val="24"/>
        </w:rPr>
        <w:t>Wkład planowanych przedsięwzięć w ramach Programu w odniesieniu</w:t>
      </w:r>
      <w:r w:rsidRPr="00B35B98">
        <w:rPr>
          <w:rFonts w:asciiTheme="minorHAnsi" w:hAnsiTheme="minorHAnsi" w:cstheme="minorHAnsi"/>
          <w:sz w:val="24"/>
        </w:rPr>
        <w:br/>
        <w:t>do strategii makroregionalnych i strategii morskich, z zastrzeżeniem potrzeb obszaru objętego Programem zidentyfikowanych przez państwo członkowskie</w:t>
      </w:r>
      <w:bookmarkEnd w:id="112"/>
      <w:bookmarkEnd w:id="113"/>
    </w:p>
    <w:p w14:paraId="6B06D04C" w14:textId="77777777" w:rsidR="00C87E8C" w:rsidRPr="00B35B98" w:rsidRDefault="00C87E8C" w:rsidP="00971256">
      <w:pPr>
        <w:suppressAutoHyphens/>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en-GB"/>
        </w:rPr>
        <w:t>Ze względu na położenie geograficzne, relatywnie silne powiązania gospodarcze i społeczne z Regionem Morza Bałtyckiego, a także wieloletnią tradycję współpracy, województwo pomorskie aktywnie uczestniczy w procesie wdrażania SUERMB, pełniąc</w:t>
      </w:r>
      <w:r w:rsidRPr="00B35B98">
        <w:rPr>
          <w:rFonts w:asciiTheme="minorHAnsi" w:eastAsia="Times New Roman" w:hAnsiTheme="minorHAnsi" w:cstheme="minorHAnsi"/>
          <w:sz w:val="24"/>
          <w:szCs w:val="24"/>
          <w:lang w:eastAsia="pl-PL"/>
        </w:rPr>
        <w:t xml:space="preserve"> m.in. rolę lidera</w:t>
      </w:r>
      <w:r w:rsidR="00F60599" w:rsidRPr="00B35B98">
        <w:rPr>
          <w:rFonts w:asciiTheme="minorHAnsi" w:eastAsia="Times New Roman" w:hAnsiTheme="minorHAnsi" w:cstheme="minorHAnsi"/>
          <w:sz w:val="24"/>
          <w:szCs w:val="24"/>
          <w:lang w:eastAsia="pl-PL"/>
        </w:rPr>
        <w:t xml:space="preserve"> jednego z projektów flagowych </w:t>
      </w:r>
      <w:r w:rsidRPr="00B35B98">
        <w:rPr>
          <w:rFonts w:asciiTheme="minorHAnsi" w:eastAsia="Times New Roman" w:hAnsiTheme="minorHAnsi" w:cstheme="minorHAnsi"/>
          <w:sz w:val="24"/>
          <w:szCs w:val="24"/>
          <w:lang w:eastAsia="pl-PL"/>
        </w:rPr>
        <w:t>w obszarze turystyki.</w:t>
      </w:r>
    </w:p>
    <w:p w14:paraId="7F71D5FD" w14:textId="77777777" w:rsidR="00C87E8C" w:rsidRPr="00B35B98" w:rsidRDefault="00C87E8C" w:rsidP="00971256">
      <w:pPr>
        <w:suppressAutoHyphens/>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Powiązania RPO WP z SUERMB określono na trzech poziomach:</w:t>
      </w:r>
    </w:p>
    <w:p w14:paraId="4D2B4352" w14:textId="77777777" w:rsidR="00C87E8C" w:rsidRPr="00B35B98" w:rsidRDefault="00C87E8C" w:rsidP="00971256">
      <w:pPr>
        <w:numPr>
          <w:ilvl w:val="0"/>
          <w:numId w:val="43"/>
        </w:numPr>
        <w:suppressAutoHyphen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Zgodności – dotyczy obszarów tematycznych, w których interwencja RPO WP posiada pośredni związek z realizacją celów SUERMB.</w:t>
      </w:r>
    </w:p>
    <w:p w14:paraId="0FC276BC" w14:textId="77777777" w:rsidR="00C87E8C" w:rsidRPr="00B35B98" w:rsidRDefault="00C87E8C" w:rsidP="00971256">
      <w:pPr>
        <w:suppressAutoHyphens/>
        <w:spacing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Poziom zgodności dotyczy następujących relacji Osi Programu/Obszarów Priorytetowych SUERMB: Przedsiębiorstwa/</w:t>
      </w:r>
      <w:proofErr w:type="spellStart"/>
      <w:r w:rsidRPr="00B35B98">
        <w:rPr>
          <w:rFonts w:asciiTheme="minorHAnsi" w:eastAsia="Times New Roman" w:hAnsiTheme="minorHAnsi" w:cstheme="minorHAnsi"/>
          <w:sz w:val="24"/>
          <w:szCs w:val="24"/>
          <w:lang w:eastAsia="pl-PL"/>
        </w:rPr>
        <w:t>Agri</w:t>
      </w:r>
      <w:proofErr w:type="spellEnd"/>
      <w:r w:rsidRPr="00B35B98">
        <w:rPr>
          <w:rFonts w:asciiTheme="minorHAnsi" w:eastAsia="Times New Roman" w:hAnsiTheme="minorHAnsi" w:cstheme="minorHAnsi"/>
          <w:sz w:val="24"/>
          <w:szCs w:val="24"/>
          <w:lang w:eastAsia="pl-PL"/>
        </w:rPr>
        <w:t>; Konwersja/</w:t>
      </w:r>
      <w:proofErr w:type="spellStart"/>
      <w:r w:rsidRPr="00B35B98">
        <w:rPr>
          <w:rFonts w:asciiTheme="minorHAnsi" w:eastAsia="Times New Roman" w:hAnsiTheme="minorHAnsi" w:cstheme="minorHAnsi"/>
          <w:sz w:val="24"/>
          <w:szCs w:val="24"/>
          <w:lang w:eastAsia="pl-PL"/>
        </w:rPr>
        <w:t>Bio</w:t>
      </w:r>
      <w:proofErr w:type="spellEnd"/>
      <w:r w:rsidRPr="00B35B98">
        <w:rPr>
          <w:rFonts w:asciiTheme="minorHAnsi" w:eastAsia="Times New Roman" w:hAnsiTheme="minorHAnsi" w:cstheme="minorHAnsi"/>
          <w:sz w:val="24"/>
          <w:szCs w:val="24"/>
          <w:lang w:eastAsia="pl-PL"/>
        </w:rPr>
        <w:t>; Energia/</w:t>
      </w:r>
      <w:proofErr w:type="spellStart"/>
      <w:r w:rsidRPr="00B35B98">
        <w:rPr>
          <w:rFonts w:asciiTheme="minorHAnsi" w:eastAsia="Times New Roman" w:hAnsiTheme="minorHAnsi" w:cstheme="minorHAnsi"/>
          <w:sz w:val="24"/>
          <w:szCs w:val="24"/>
          <w:lang w:eastAsia="pl-PL"/>
        </w:rPr>
        <w:t>Bio</w:t>
      </w:r>
      <w:proofErr w:type="spellEnd"/>
      <w:r w:rsidRPr="00B35B98">
        <w:rPr>
          <w:rFonts w:asciiTheme="minorHAnsi" w:eastAsia="Times New Roman" w:hAnsiTheme="minorHAnsi" w:cstheme="minorHAnsi"/>
          <w:sz w:val="24"/>
          <w:szCs w:val="24"/>
          <w:lang w:eastAsia="pl-PL"/>
        </w:rPr>
        <w:t>; Integracja/</w:t>
      </w:r>
      <w:proofErr w:type="spellStart"/>
      <w:r w:rsidRPr="00B35B98">
        <w:rPr>
          <w:rFonts w:asciiTheme="minorHAnsi" w:eastAsia="Times New Roman" w:hAnsiTheme="minorHAnsi" w:cstheme="minorHAnsi"/>
          <w:sz w:val="24"/>
          <w:szCs w:val="24"/>
          <w:lang w:eastAsia="pl-PL"/>
        </w:rPr>
        <w:t>Culture</w:t>
      </w:r>
      <w:proofErr w:type="spellEnd"/>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lastRenderedPageBreak/>
        <w:t>Środowisko/</w:t>
      </w:r>
      <w:proofErr w:type="spellStart"/>
      <w:r w:rsidRPr="00B35B98">
        <w:rPr>
          <w:rFonts w:asciiTheme="minorHAnsi" w:eastAsia="Times New Roman" w:hAnsiTheme="minorHAnsi" w:cstheme="minorHAnsi"/>
          <w:sz w:val="24"/>
          <w:szCs w:val="24"/>
          <w:lang w:eastAsia="pl-PL"/>
        </w:rPr>
        <w:t>Culture</w:t>
      </w:r>
      <w:proofErr w:type="spellEnd"/>
      <w:r w:rsidRPr="00B35B98">
        <w:rPr>
          <w:rFonts w:asciiTheme="minorHAnsi" w:eastAsia="Times New Roman" w:hAnsiTheme="minorHAnsi" w:cstheme="minorHAnsi"/>
          <w:sz w:val="24"/>
          <w:szCs w:val="24"/>
          <w:lang w:eastAsia="pl-PL"/>
        </w:rPr>
        <w:t>; Integracja/</w:t>
      </w:r>
      <w:proofErr w:type="spellStart"/>
      <w:r w:rsidRPr="00B35B98">
        <w:rPr>
          <w:rFonts w:asciiTheme="minorHAnsi" w:eastAsia="Times New Roman" w:hAnsiTheme="minorHAnsi" w:cstheme="minorHAnsi"/>
          <w:sz w:val="24"/>
          <w:szCs w:val="24"/>
          <w:lang w:eastAsia="pl-PL"/>
        </w:rPr>
        <w:t>Education</w:t>
      </w:r>
      <w:proofErr w:type="spellEnd"/>
      <w:r w:rsidRPr="00B35B98">
        <w:rPr>
          <w:rFonts w:asciiTheme="minorHAnsi" w:eastAsia="Times New Roman" w:hAnsiTheme="minorHAnsi" w:cstheme="minorHAnsi"/>
          <w:sz w:val="24"/>
          <w:szCs w:val="24"/>
          <w:lang w:eastAsia="pl-PL"/>
        </w:rPr>
        <w:t>; Komercjalizacja wiedzy/Energy; Środowisko/Energy; Środowisko/</w:t>
      </w:r>
      <w:proofErr w:type="spellStart"/>
      <w:r w:rsidRPr="00B35B98">
        <w:rPr>
          <w:rFonts w:asciiTheme="minorHAnsi" w:eastAsia="Times New Roman" w:hAnsiTheme="minorHAnsi" w:cstheme="minorHAnsi"/>
          <w:sz w:val="24"/>
          <w:szCs w:val="24"/>
          <w:lang w:eastAsia="pl-PL"/>
        </w:rPr>
        <w:t>Hazards</w:t>
      </w:r>
      <w:proofErr w:type="spellEnd"/>
      <w:r w:rsidRPr="00B35B98">
        <w:rPr>
          <w:rFonts w:asciiTheme="minorHAnsi" w:eastAsia="Times New Roman" w:hAnsiTheme="minorHAnsi" w:cstheme="minorHAnsi"/>
          <w:sz w:val="24"/>
          <w:szCs w:val="24"/>
          <w:lang w:eastAsia="pl-PL"/>
        </w:rPr>
        <w:t>; Zatrudnienie/</w:t>
      </w:r>
      <w:proofErr w:type="spellStart"/>
      <w:r w:rsidRPr="00B35B98">
        <w:rPr>
          <w:rFonts w:asciiTheme="minorHAnsi" w:eastAsia="Times New Roman" w:hAnsiTheme="minorHAnsi" w:cstheme="minorHAnsi"/>
          <w:sz w:val="24"/>
          <w:szCs w:val="24"/>
          <w:lang w:eastAsia="pl-PL"/>
        </w:rPr>
        <w:t>Health</w:t>
      </w:r>
      <w:proofErr w:type="spellEnd"/>
      <w:r w:rsidRPr="00B35B98">
        <w:rPr>
          <w:rFonts w:asciiTheme="minorHAnsi" w:eastAsia="Times New Roman" w:hAnsiTheme="minorHAnsi" w:cstheme="minorHAnsi"/>
          <w:sz w:val="24"/>
          <w:szCs w:val="24"/>
          <w:lang w:eastAsia="pl-PL"/>
        </w:rPr>
        <w:t>; Integracja/</w:t>
      </w:r>
      <w:proofErr w:type="spellStart"/>
      <w:r w:rsidRPr="00B35B98">
        <w:rPr>
          <w:rFonts w:asciiTheme="minorHAnsi" w:eastAsia="Times New Roman" w:hAnsiTheme="minorHAnsi" w:cstheme="minorHAnsi"/>
          <w:sz w:val="24"/>
          <w:szCs w:val="24"/>
          <w:lang w:eastAsia="pl-PL"/>
        </w:rPr>
        <w:t>Health</w:t>
      </w:r>
      <w:proofErr w:type="spellEnd"/>
      <w:r w:rsidRPr="00B35B98">
        <w:rPr>
          <w:rFonts w:asciiTheme="minorHAnsi" w:eastAsia="Times New Roman" w:hAnsiTheme="minorHAnsi" w:cstheme="minorHAnsi"/>
          <w:sz w:val="24"/>
          <w:szCs w:val="24"/>
          <w:lang w:eastAsia="pl-PL"/>
        </w:rPr>
        <w:t>; Energia/</w:t>
      </w:r>
      <w:proofErr w:type="spellStart"/>
      <w:r w:rsidRPr="00B35B98">
        <w:rPr>
          <w:rFonts w:asciiTheme="minorHAnsi" w:eastAsia="Times New Roman" w:hAnsiTheme="minorHAnsi" w:cstheme="minorHAnsi"/>
          <w:sz w:val="24"/>
          <w:szCs w:val="24"/>
          <w:lang w:eastAsia="pl-PL"/>
        </w:rPr>
        <w:t>Innovation</w:t>
      </w:r>
      <w:proofErr w:type="spellEnd"/>
      <w:r w:rsidRPr="00B35B98">
        <w:rPr>
          <w:rFonts w:asciiTheme="minorHAnsi" w:eastAsia="Times New Roman" w:hAnsiTheme="minorHAnsi" w:cstheme="minorHAnsi"/>
          <w:sz w:val="24"/>
          <w:szCs w:val="24"/>
          <w:lang w:eastAsia="pl-PL"/>
        </w:rPr>
        <w:t>; Komercjalizacja wiedzy/</w:t>
      </w:r>
      <w:proofErr w:type="spellStart"/>
      <w:r w:rsidRPr="00B35B98">
        <w:rPr>
          <w:rFonts w:asciiTheme="minorHAnsi" w:eastAsia="Times New Roman" w:hAnsiTheme="minorHAnsi" w:cstheme="minorHAnsi"/>
          <w:sz w:val="24"/>
          <w:szCs w:val="24"/>
          <w:lang w:eastAsia="pl-PL"/>
        </w:rPr>
        <w:t>Internal</w:t>
      </w:r>
      <w:proofErr w:type="spellEnd"/>
      <w:r w:rsidRPr="00B35B98">
        <w:rPr>
          <w:rFonts w:asciiTheme="minorHAnsi" w:eastAsia="Times New Roman" w:hAnsiTheme="minorHAnsi" w:cstheme="minorHAnsi"/>
          <w:sz w:val="24"/>
          <w:szCs w:val="24"/>
          <w:lang w:eastAsia="pl-PL"/>
        </w:rPr>
        <w:t xml:space="preserve"> Market; Zatrudnienie/</w:t>
      </w:r>
      <w:proofErr w:type="spellStart"/>
      <w:r w:rsidRPr="00B35B98">
        <w:rPr>
          <w:rFonts w:asciiTheme="minorHAnsi" w:eastAsia="Times New Roman" w:hAnsiTheme="minorHAnsi" w:cstheme="minorHAnsi"/>
          <w:sz w:val="24"/>
          <w:szCs w:val="24"/>
          <w:lang w:eastAsia="pl-PL"/>
        </w:rPr>
        <w:t>Internal</w:t>
      </w:r>
      <w:proofErr w:type="spellEnd"/>
      <w:r w:rsidRPr="00B35B98">
        <w:rPr>
          <w:rFonts w:asciiTheme="minorHAnsi" w:eastAsia="Times New Roman" w:hAnsiTheme="minorHAnsi" w:cstheme="minorHAnsi"/>
          <w:sz w:val="24"/>
          <w:szCs w:val="24"/>
          <w:lang w:eastAsia="pl-PL"/>
        </w:rPr>
        <w:t xml:space="preserve"> Market; Komercjalizacja wiedzy/SME; Środowisko/</w:t>
      </w:r>
      <w:proofErr w:type="spellStart"/>
      <w:r w:rsidRPr="00B35B98">
        <w:rPr>
          <w:rFonts w:asciiTheme="minorHAnsi" w:eastAsia="Times New Roman" w:hAnsiTheme="minorHAnsi" w:cstheme="minorHAnsi"/>
          <w:sz w:val="24"/>
          <w:szCs w:val="24"/>
          <w:lang w:eastAsia="pl-PL"/>
        </w:rPr>
        <w:t>Tourism</w:t>
      </w:r>
      <w:proofErr w:type="spellEnd"/>
      <w:r w:rsidRPr="00B35B98">
        <w:rPr>
          <w:rFonts w:asciiTheme="minorHAnsi" w:eastAsia="Times New Roman" w:hAnsiTheme="minorHAnsi" w:cstheme="minorHAnsi"/>
          <w:sz w:val="24"/>
          <w:szCs w:val="24"/>
          <w:lang w:eastAsia="pl-PL"/>
        </w:rPr>
        <w:t>.</w:t>
      </w:r>
    </w:p>
    <w:p w14:paraId="3251CAE3" w14:textId="77777777" w:rsidR="00C87E8C" w:rsidRPr="00B35B98" w:rsidRDefault="00C87E8C" w:rsidP="00971256">
      <w:pPr>
        <w:numPr>
          <w:ilvl w:val="0"/>
          <w:numId w:val="43"/>
        </w:numPr>
        <w:suppressAutoHyphen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Koordynacji – dotyczy obszarów tematycznych szczególnie istotn</w:t>
      </w:r>
      <w:r w:rsidR="00F60599" w:rsidRPr="00B35B98">
        <w:rPr>
          <w:rFonts w:asciiTheme="minorHAnsi" w:eastAsia="Times New Roman" w:hAnsiTheme="minorHAnsi" w:cstheme="minorHAnsi"/>
          <w:sz w:val="24"/>
          <w:szCs w:val="24"/>
          <w:lang w:eastAsia="pl-PL"/>
        </w:rPr>
        <w:t xml:space="preserve">ych z punktu widzenia regionu, </w:t>
      </w:r>
      <w:r w:rsidRPr="00B35B98">
        <w:rPr>
          <w:rFonts w:asciiTheme="minorHAnsi" w:eastAsia="Times New Roman" w:hAnsiTheme="minorHAnsi" w:cstheme="minorHAnsi"/>
          <w:sz w:val="24"/>
          <w:szCs w:val="24"/>
          <w:lang w:eastAsia="pl-PL"/>
        </w:rPr>
        <w:t>w których wskazane jest zapewnienie komplementarności interwencji prowadzonej w ramach RPO WP z SUERMB oraz koordynacji pomiędzy wsparciem realizowanym w ramach Programu a innymi narzędziami realizacji SUERMB (np. programami EWT).</w:t>
      </w:r>
    </w:p>
    <w:p w14:paraId="06E12FF9" w14:textId="77777777" w:rsidR="00C87E8C" w:rsidRPr="00B35B98" w:rsidRDefault="00C87E8C" w:rsidP="00971256">
      <w:pPr>
        <w:suppressAutoHyphens/>
        <w:spacing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Poziom koordynacji dotyczy następujących relacji Osi Programu/Obszarów Priorytetowych SUERMB: Środowisko/</w:t>
      </w:r>
      <w:proofErr w:type="spellStart"/>
      <w:r w:rsidRPr="00B35B98">
        <w:rPr>
          <w:rFonts w:asciiTheme="minorHAnsi" w:eastAsia="Times New Roman" w:hAnsiTheme="minorHAnsi" w:cstheme="minorHAnsi"/>
          <w:sz w:val="24"/>
          <w:szCs w:val="24"/>
          <w:lang w:eastAsia="pl-PL"/>
        </w:rPr>
        <w:t>Agri</w:t>
      </w:r>
      <w:proofErr w:type="spellEnd"/>
      <w:r w:rsidRPr="00B35B98">
        <w:rPr>
          <w:rFonts w:asciiTheme="minorHAnsi" w:eastAsia="Times New Roman" w:hAnsiTheme="minorHAnsi" w:cstheme="minorHAnsi"/>
          <w:sz w:val="24"/>
          <w:szCs w:val="24"/>
          <w:lang w:eastAsia="pl-PL"/>
        </w:rPr>
        <w:t>; Edukacja/</w:t>
      </w:r>
      <w:proofErr w:type="spellStart"/>
      <w:r w:rsidRPr="00B35B98">
        <w:rPr>
          <w:rFonts w:asciiTheme="minorHAnsi" w:eastAsia="Times New Roman" w:hAnsiTheme="minorHAnsi" w:cstheme="minorHAnsi"/>
          <w:sz w:val="24"/>
          <w:szCs w:val="24"/>
          <w:lang w:eastAsia="pl-PL"/>
        </w:rPr>
        <w:t>Culture</w:t>
      </w:r>
      <w:proofErr w:type="spellEnd"/>
      <w:r w:rsidRPr="00B35B98">
        <w:rPr>
          <w:rFonts w:asciiTheme="minorHAnsi" w:eastAsia="Times New Roman" w:hAnsiTheme="minorHAnsi" w:cstheme="minorHAnsi"/>
          <w:sz w:val="24"/>
          <w:szCs w:val="24"/>
          <w:lang w:eastAsia="pl-PL"/>
        </w:rPr>
        <w:t>; Edukacja/</w:t>
      </w:r>
      <w:proofErr w:type="spellStart"/>
      <w:r w:rsidRPr="00B35B98">
        <w:rPr>
          <w:rFonts w:asciiTheme="minorHAnsi" w:eastAsia="Times New Roman" w:hAnsiTheme="minorHAnsi" w:cstheme="minorHAnsi"/>
          <w:sz w:val="24"/>
          <w:szCs w:val="24"/>
          <w:lang w:eastAsia="pl-PL"/>
        </w:rPr>
        <w:t>Education</w:t>
      </w:r>
      <w:proofErr w:type="spellEnd"/>
      <w:r w:rsidRPr="00B35B98">
        <w:rPr>
          <w:rFonts w:asciiTheme="minorHAnsi" w:eastAsia="Times New Roman" w:hAnsiTheme="minorHAnsi" w:cstheme="minorHAnsi"/>
          <w:sz w:val="24"/>
          <w:szCs w:val="24"/>
          <w:lang w:eastAsia="pl-PL"/>
        </w:rPr>
        <w:t>; Kształcenie zawodowe/</w:t>
      </w:r>
      <w:proofErr w:type="spellStart"/>
      <w:r w:rsidRPr="00B35B98">
        <w:rPr>
          <w:rFonts w:asciiTheme="minorHAnsi" w:eastAsia="Times New Roman" w:hAnsiTheme="minorHAnsi" w:cstheme="minorHAnsi"/>
          <w:sz w:val="24"/>
          <w:szCs w:val="24"/>
          <w:lang w:eastAsia="pl-PL"/>
        </w:rPr>
        <w:t>Education</w:t>
      </w:r>
      <w:proofErr w:type="spellEnd"/>
      <w:r w:rsidRPr="00B35B98">
        <w:rPr>
          <w:rFonts w:asciiTheme="minorHAnsi" w:eastAsia="Times New Roman" w:hAnsiTheme="minorHAnsi" w:cstheme="minorHAnsi"/>
          <w:sz w:val="24"/>
          <w:szCs w:val="24"/>
          <w:lang w:eastAsia="pl-PL"/>
        </w:rPr>
        <w:t>; Zatrudnienie/</w:t>
      </w:r>
      <w:proofErr w:type="spellStart"/>
      <w:r w:rsidRPr="00B35B98">
        <w:rPr>
          <w:rFonts w:asciiTheme="minorHAnsi" w:eastAsia="Times New Roman" w:hAnsiTheme="minorHAnsi" w:cstheme="minorHAnsi"/>
          <w:sz w:val="24"/>
          <w:szCs w:val="24"/>
          <w:lang w:eastAsia="pl-PL"/>
        </w:rPr>
        <w:t>Education</w:t>
      </w:r>
      <w:proofErr w:type="spellEnd"/>
      <w:r w:rsidRPr="00B35B98">
        <w:rPr>
          <w:rFonts w:asciiTheme="minorHAnsi" w:eastAsia="Times New Roman" w:hAnsiTheme="minorHAnsi" w:cstheme="minorHAnsi"/>
          <w:sz w:val="24"/>
          <w:szCs w:val="24"/>
          <w:lang w:eastAsia="pl-PL"/>
        </w:rPr>
        <w:t>; Środowisko/</w:t>
      </w:r>
      <w:proofErr w:type="spellStart"/>
      <w:r w:rsidRPr="00B35B98">
        <w:rPr>
          <w:rFonts w:asciiTheme="minorHAnsi" w:eastAsia="Times New Roman" w:hAnsiTheme="minorHAnsi" w:cstheme="minorHAnsi"/>
          <w:sz w:val="24"/>
          <w:szCs w:val="24"/>
          <w:lang w:eastAsia="pl-PL"/>
        </w:rPr>
        <w:t>Education</w:t>
      </w:r>
      <w:proofErr w:type="spellEnd"/>
      <w:r w:rsidRPr="00B35B98">
        <w:rPr>
          <w:rFonts w:asciiTheme="minorHAnsi" w:eastAsia="Times New Roman" w:hAnsiTheme="minorHAnsi" w:cstheme="minorHAnsi"/>
          <w:sz w:val="24"/>
          <w:szCs w:val="24"/>
          <w:lang w:eastAsia="pl-PL"/>
        </w:rPr>
        <w:t>; Przedsiębiorstwa/Energy; Zdrowie/</w:t>
      </w:r>
      <w:proofErr w:type="spellStart"/>
      <w:r w:rsidRPr="00B35B98">
        <w:rPr>
          <w:rFonts w:asciiTheme="minorHAnsi" w:eastAsia="Times New Roman" w:hAnsiTheme="minorHAnsi" w:cstheme="minorHAnsi"/>
          <w:sz w:val="24"/>
          <w:szCs w:val="24"/>
          <w:lang w:eastAsia="pl-PL"/>
        </w:rPr>
        <w:t>Health</w:t>
      </w:r>
      <w:proofErr w:type="spellEnd"/>
      <w:r w:rsidRPr="00B35B98">
        <w:rPr>
          <w:rFonts w:asciiTheme="minorHAnsi" w:eastAsia="Times New Roman" w:hAnsiTheme="minorHAnsi" w:cstheme="minorHAnsi"/>
          <w:sz w:val="24"/>
          <w:szCs w:val="24"/>
          <w:lang w:eastAsia="pl-PL"/>
        </w:rPr>
        <w:t>; Przedsiębiorstwa/</w:t>
      </w:r>
      <w:proofErr w:type="spellStart"/>
      <w:r w:rsidRPr="00B35B98">
        <w:rPr>
          <w:rFonts w:asciiTheme="minorHAnsi" w:eastAsia="Times New Roman" w:hAnsiTheme="minorHAnsi" w:cstheme="minorHAnsi"/>
          <w:sz w:val="24"/>
          <w:szCs w:val="24"/>
          <w:lang w:eastAsia="pl-PL"/>
        </w:rPr>
        <w:t>Innovation</w:t>
      </w:r>
      <w:proofErr w:type="spellEnd"/>
      <w:r w:rsidRPr="00B35B98">
        <w:rPr>
          <w:rFonts w:asciiTheme="minorHAnsi" w:eastAsia="Times New Roman" w:hAnsiTheme="minorHAnsi" w:cstheme="minorHAnsi"/>
          <w:sz w:val="24"/>
          <w:szCs w:val="24"/>
          <w:lang w:eastAsia="pl-PL"/>
        </w:rPr>
        <w:t>; Przedsiębiorstwa/</w:t>
      </w:r>
      <w:proofErr w:type="spellStart"/>
      <w:r w:rsidRPr="00B35B98">
        <w:rPr>
          <w:rFonts w:asciiTheme="minorHAnsi" w:eastAsia="Times New Roman" w:hAnsiTheme="minorHAnsi" w:cstheme="minorHAnsi"/>
          <w:sz w:val="24"/>
          <w:szCs w:val="24"/>
          <w:lang w:eastAsia="pl-PL"/>
        </w:rPr>
        <w:t>Internal</w:t>
      </w:r>
      <w:proofErr w:type="spellEnd"/>
      <w:r w:rsidRPr="00B35B98">
        <w:rPr>
          <w:rFonts w:asciiTheme="minorHAnsi" w:eastAsia="Times New Roman" w:hAnsiTheme="minorHAnsi" w:cstheme="minorHAnsi"/>
          <w:sz w:val="24"/>
          <w:szCs w:val="24"/>
          <w:lang w:eastAsia="pl-PL"/>
        </w:rPr>
        <w:t xml:space="preserve"> Market; Energia/SME; Przedsiębiorstwa/</w:t>
      </w:r>
      <w:proofErr w:type="spellStart"/>
      <w:r w:rsidRPr="00B35B98">
        <w:rPr>
          <w:rFonts w:asciiTheme="minorHAnsi" w:eastAsia="Times New Roman" w:hAnsiTheme="minorHAnsi" w:cstheme="minorHAnsi"/>
          <w:sz w:val="24"/>
          <w:szCs w:val="24"/>
          <w:lang w:eastAsia="pl-PL"/>
        </w:rPr>
        <w:t>Tourism</w:t>
      </w:r>
      <w:proofErr w:type="spellEnd"/>
      <w:r w:rsidRPr="00B35B98">
        <w:rPr>
          <w:rFonts w:asciiTheme="minorHAnsi" w:eastAsia="Times New Roman" w:hAnsiTheme="minorHAnsi" w:cstheme="minorHAnsi"/>
          <w:sz w:val="24"/>
          <w:szCs w:val="24"/>
          <w:lang w:eastAsia="pl-PL"/>
        </w:rPr>
        <w:t>; Mobilność/Transport.</w:t>
      </w:r>
    </w:p>
    <w:p w14:paraId="07FA1E34" w14:textId="77777777" w:rsidR="00C87E8C" w:rsidRPr="00B35B98" w:rsidRDefault="00C87E8C" w:rsidP="00971256">
      <w:pPr>
        <w:numPr>
          <w:ilvl w:val="0"/>
          <w:numId w:val="43"/>
        </w:numPr>
        <w:suppressAutoHyphen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Bezpośredniego powiązania – dotyczy obszarów tematycznych szc</w:t>
      </w:r>
      <w:r w:rsidR="00F60599" w:rsidRPr="00B35B98">
        <w:rPr>
          <w:rFonts w:asciiTheme="minorHAnsi" w:eastAsia="Times New Roman" w:hAnsiTheme="minorHAnsi" w:cstheme="minorHAnsi"/>
          <w:sz w:val="24"/>
          <w:szCs w:val="24"/>
          <w:lang w:eastAsia="pl-PL"/>
        </w:rPr>
        <w:t xml:space="preserve">zególnie powiązanych z SUERMB, </w:t>
      </w:r>
      <w:r w:rsidRPr="00B35B98">
        <w:rPr>
          <w:rFonts w:asciiTheme="minorHAnsi" w:eastAsia="Times New Roman" w:hAnsiTheme="minorHAnsi" w:cstheme="minorHAnsi"/>
          <w:sz w:val="24"/>
          <w:szCs w:val="24"/>
          <w:lang w:eastAsia="pl-PL"/>
        </w:rPr>
        <w:t>w których wskazane jest ukierunkowanie konkursów lub premiowanie projektów wpisujących się bezpośrednio w realizację Planu Działań SUERMB na podstaw</w:t>
      </w:r>
      <w:r w:rsidR="00F60599" w:rsidRPr="00B35B98">
        <w:rPr>
          <w:rFonts w:asciiTheme="minorHAnsi" w:eastAsia="Times New Roman" w:hAnsiTheme="minorHAnsi" w:cstheme="minorHAnsi"/>
          <w:sz w:val="24"/>
          <w:szCs w:val="24"/>
          <w:lang w:eastAsia="pl-PL"/>
        </w:rPr>
        <w:t xml:space="preserve">ie stosownych preferencji oraz </w:t>
      </w:r>
      <w:r w:rsidRPr="00B35B98">
        <w:rPr>
          <w:rFonts w:asciiTheme="minorHAnsi" w:eastAsia="Times New Roman" w:hAnsiTheme="minorHAnsi" w:cstheme="minorHAnsi"/>
          <w:sz w:val="24"/>
          <w:szCs w:val="24"/>
          <w:lang w:eastAsia="pl-PL"/>
        </w:rPr>
        <w:t>– w uzasadnionych przypadkach – wydatkowanie na rzecz realizacji SUERMB środków Programu przez beneficjentów poza granicami województwa pomorskiego, jednak jedynie w przypadku bezpośredniego wpływu na realizację celów danej Osi Programu (na podstawie art. 70.2.a-d rozporządzenia ogólnego).</w:t>
      </w:r>
    </w:p>
    <w:p w14:paraId="216573F4" w14:textId="77777777" w:rsidR="007B2868" w:rsidRPr="00B35B98" w:rsidRDefault="00C87E8C" w:rsidP="00CF6229">
      <w:pPr>
        <w:suppressAutoHyphens/>
        <w:spacing w:after="60" w:line="360" w:lineRule="auto"/>
        <w:ind w:left="284"/>
        <w:rPr>
          <w:rFonts w:asciiTheme="minorHAnsi" w:hAnsiTheme="minorHAnsi" w:cstheme="minorHAnsi"/>
          <w:szCs w:val="24"/>
        </w:rPr>
        <w:sectPr w:rsidR="007B2868" w:rsidRPr="00B35B98" w:rsidSect="00FF27F7">
          <w:pgSz w:w="11906" w:h="16838"/>
          <w:pgMar w:top="1418" w:right="1418" w:bottom="1418" w:left="1418" w:header="709" w:footer="709" w:gutter="0"/>
          <w:cols w:space="708"/>
          <w:docGrid w:linePitch="360"/>
        </w:sectPr>
      </w:pPr>
      <w:r w:rsidRPr="00B35B98">
        <w:rPr>
          <w:rFonts w:asciiTheme="minorHAnsi" w:eastAsia="Times New Roman" w:hAnsiTheme="minorHAnsi" w:cstheme="minorHAnsi"/>
          <w:sz w:val="24"/>
          <w:szCs w:val="24"/>
          <w:lang w:eastAsia="pl-PL"/>
        </w:rPr>
        <w:t>Poziom bezpośredniego powiązania dotyczy następujących relacji Osi Programu/Obszarów Priorytetowych SUERMB: Środowisko/</w:t>
      </w:r>
      <w:proofErr w:type="spellStart"/>
      <w:r w:rsidRPr="00B35B98">
        <w:rPr>
          <w:rFonts w:asciiTheme="minorHAnsi" w:eastAsia="Times New Roman" w:hAnsiTheme="minorHAnsi" w:cstheme="minorHAnsi"/>
          <w:sz w:val="24"/>
          <w:szCs w:val="24"/>
          <w:lang w:eastAsia="pl-PL"/>
        </w:rPr>
        <w:t>Bio</w:t>
      </w:r>
      <w:proofErr w:type="spellEnd"/>
      <w:r w:rsidRPr="00B35B98">
        <w:rPr>
          <w:rFonts w:asciiTheme="minorHAnsi" w:eastAsia="Times New Roman" w:hAnsiTheme="minorHAnsi" w:cstheme="minorHAnsi"/>
          <w:sz w:val="24"/>
          <w:szCs w:val="24"/>
          <w:lang w:eastAsia="pl-PL"/>
        </w:rPr>
        <w:t>; Konwersja/</w:t>
      </w:r>
      <w:proofErr w:type="spellStart"/>
      <w:r w:rsidRPr="00B35B98">
        <w:rPr>
          <w:rFonts w:asciiTheme="minorHAnsi" w:eastAsia="Times New Roman" w:hAnsiTheme="minorHAnsi" w:cstheme="minorHAnsi"/>
          <w:sz w:val="24"/>
          <w:szCs w:val="24"/>
          <w:lang w:eastAsia="pl-PL"/>
        </w:rPr>
        <w:t>Culture</w:t>
      </w:r>
      <w:proofErr w:type="spellEnd"/>
      <w:r w:rsidRPr="00B35B98">
        <w:rPr>
          <w:rFonts w:asciiTheme="minorHAnsi" w:eastAsia="Times New Roman" w:hAnsiTheme="minorHAnsi" w:cstheme="minorHAnsi"/>
          <w:sz w:val="24"/>
          <w:szCs w:val="24"/>
          <w:lang w:eastAsia="pl-PL"/>
        </w:rPr>
        <w:t xml:space="preserve">; Energia/Energy; Komercjalizacja wiedzy/ </w:t>
      </w:r>
      <w:proofErr w:type="spellStart"/>
      <w:r w:rsidRPr="00B35B98">
        <w:rPr>
          <w:rFonts w:asciiTheme="minorHAnsi" w:eastAsia="Times New Roman" w:hAnsiTheme="minorHAnsi" w:cstheme="minorHAnsi"/>
          <w:sz w:val="24"/>
          <w:szCs w:val="24"/>
          <w:lang w:eastAsia="pl-PL"/>
        </w:rPr>
        <w:t>Innovation</w:t>
      </w:r>
      <w:proofErr w:type="spellEnd"/>
      <w:r w:rsidRPr="00B35B98">
        <w:rPr>
          <w:rFonts w:asciiTheme="minorHAnsi" w:eastAsia="Times New Roman" w:hAnsiTheme="minorHAnsi" w:cstheme="minorHAnsi"/>
          <w:sz w:val="24"/>
          <w:szCs w:val="24"/>
          <w:lang w:eastAsia="pl-PL"/>
        </w:rPr>
        <w:t>; Przedsiębiorstwa/SME; Konwersja/</w:t>
      </w:r>
      <w:proofErr w:type="spellStart"/>
      <w:r w:rsidRPr="00B35B98">
        <w:rPr>
          <w:rFonts w:asciiTheme="minorHAnsi" w:eastAsia="Times New Roman" w:hAnsiTheme="minorHAnsi" w:cstheme="minorHAnsi"/>
          <w:sz w:val="24"/>
          <w:szCs w:val="24"/>
          <w:lang w:eastAsia="pl-PL"/>
        </w:rPr>
        <w:t>Tourism</w:t>
      </w:r>
      <w:proofErr w:type="spellEnd"/>
      <w:r w:rsidRPr="00B35B98">
        <w:rPr>
          <w:rFonts w:asciiTheme="minorHAnsi" w:eastAsia="Times New Roman" w:hAnsiTheme="minorHAnsi" w:cstheme="minorHAnsi"/>
          <w:sz w:val="24"/>
          <w:szCs w:val="24"/>
          <w:lang w:eastAsia="pl-PL"/>
        </w:rPr>
        <w:t>.</w:t>
      </w:r>
      <w:r w:rsidR="00CF6229" w:rsidRPr="00B35B98">
        <w:rPr>
          <w:rFonts w:asciiTheme="minorHAnsi" w:hAnsiTheme="minorHAnsi" w:cstheme="minorHAnsi"/>
          <w:szCs w:val="24"/>
        </w:rPr>
        <w:t xml:space="preserve"> </w:t>
      </w:r>
    </w:p>
    <w:p w14:paraId="4C1E20EC" w14:textId="77777777" w:rsidR="008F2F87" w:rsidRPr="00B35B98" w:rsidRDefault="008F2F87" w:rsidP="00971256">
      <w:pPr>
        <w:pStyle w:val="SEKCJA1"/>
        <w:numPr>
          <w:ilvl w:val="0"/>
          <w:numId w:val="116"/>
        </w:numPr>
        <w:shd w:val="clear" w:color="auto" w:fill="C6D9F1"/>
        <w:spacing w:line="360" w:lineRule="auto"/>
        <w:ind w:left="1418" w:hanging="1418"/>
        <w:rPr>
          <w:rFonts w:asciiTheme="minorHAnsi" w:hAnsiTheme="minorHAnsi" w:cstheme="minorHAnsi"/>
          <w:szCs w:val="24"/>
        </w:rPr>
      </w:pPr>
      <w:bookmarkStart w:id="114" w:name="_Toc406744826"/>
      <w:bookmarkStart w:id="115" w:name="_Toc68159662"/>
      <w:r w:rsidRPr="00B35B98">
        <w:rPr>
          <w:rFonts w:asciiTheme="minorHAnsi" w:hAnsiTheme="minorHAnsi" w:cstheme="minorHAnsi"/>
          <w:szCs w:val="24"/>
        </w:rPr>
        <w:lastRenderedPageBreak/>
        <w:t>Szczególne potrzeby obszarów geograficznych szczególnie dotkniętych ubóstwem lub grup docelowych najbardziej zagrożonych dyskryminacją lub wykluczeniem społecznym</w:t>
      </w:r>
      <w:bookmarkEnd w:id="114"/>
      <w:bookmarkEnd w:id="115"/>
    </w:p>
    <w:p w14:paraId="3AE1C9F0" w14:textId="77777777" w:rsidR="00110515" w:rsidRPr="00B35B98" w:rsidRDefault="00110515" w:rsidP="00971256">
      <w:pPr>
        <w:pStyle w:val="Sekcja2num"/>
        <w:numPr>
          <w:ilvl w:val="1"/>
          <w:numId w:val="4"/>
        </w:numPr>
        <w:spacing w:line="360" w:lineRule="auto"/>
        <w:ind w:left="1418" w:hanging="1418"/>
        <w:rPr>
          <w:rFonts w:asciiTheme="minorHAnsi" w:hAnsiTheme="minorHAnsi" w:cstheme="minorHAnsi"/>
          <w:sz w:val="24"/>
        </w:rPr>
      </w:pPr>
      <w:bookmarkStart w:id="116" w:name="_Toc406744827"/>
      <w:bookmarkStart w:id="117" w:name="_Toc68159663"/>
      <w:r w:rsidRPr="00B35B98">
        <w:rPr>
          <w:rFonts w:asciiTheme="minorHAnsi" w:hAnsiTheme="minorHAnsi" w:cstheme="minorHAnsi"/>
          <w:sz w:val="24"/>
        </w:rPr>
        <w:t>Obszary geograficzne najbardziej dotknięte ubóstwem/grupy docelowe najbardziej zagrożone dyskryminacją lub wykluczeniem społecznym</w:t>
      </w:r>
      <w:bookmarkEnd w:id="116"/>
      <w:bookmarkEnd w:id="117"/>
    </w:p>
    <w:p w14:paraId="030CCB9E" w14:textId="77777777" w:rsidR="00110515" w:rsidRPr="00B35B98" w:rsidRDefault="00110515" w:rsidP="00971256">
      <w:pPr>
        <w:numPr>
          <w:ilvl w:val="0"/>
          <w:numId w:val="35"/>
        </w:numPr>
        <w:spacing w:after="60" w:line="360" w:lineRule="auto"/>
        <w:ind w:left="284"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W ramach SRWP i poszczególnych RPS wskazano różne typy obszarów, na których widoczne jest zjawisko ubóstwa. Są to obszary charakteryzujące się:</w:t>
      </w:r>
    </w:p>
    <w:p w14:paraId="1CEC0E32" w14:textId="77777777" w:rsidR="00110515" w:rsidRPr="00B35B98" w:rsidRDefault="00110515" w:rsidP="00971256">
      <w:pPr>
        <w:numPr>
          <w:ilvl w:val="0"/>
          <w:numId w:val="36"/>
        </w:numPr>
        <w:tabs>
          <w:tab w:val="clear" w:pos="928"/>
        </w:tabs>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niekorzystnymi wskaźnikami w zakresie dochodów własnych gmin per capita, odsetka bezrobotnych w liczbie ludności w wieku produkcyjnym oraz odsetka gospodarstw domowych objętych pomocą społeczną,</w:t>
      </w:r>
    </w:p>
    <w:p w14:paraId="26E94492" w14:textId="77777777" w:rsidR="00110515" w:rsidRPr="00B35B98" w:rsidRDefault="00110515" w:rsidP="00971256">
      <w:pPr>
        <w:numPr>
          <w:ilvl w:val="0"/>
          <w:numId w:val="36"/>
        </w:numPr>
        <w:tabs>
          <w:tab w:val="clear" w:pos="928"/>
        </w:tabs>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niskim poziomem aktywności gospodarczej,</w:t>
      </w:r>
    </w:p>
    <w:p w14:paraId="5DF86C8E" w14:textId="77777777" w:rsidR="00110515" w:rsidRPr="00B35B98" w:rsidRDefault="00110515" w:rsidP="00971256">
      <w:pPr>
        <w:numPr>
          <w:ilvl w:val="0"/>
          <w:numId w:val="36"/>
        </w:numPr>
        <w:tabs>
          <w:tab w:val="clear" w:pos="928"/>
        </w:tabs>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degradacją tkanki społecznej i przestrzennej na obszarze miast, przejawiającą się m.in. uzależnieniem od pomocy społecznej, długotrwałym bezrobociem, wysokim poziomem przestępczości, niską przedsiębiorczością oraz niedostatecznym poziomem warunków mieszkaniowych.</w:t>
      </w:r>
    </w:p>
    <w:p w14:paraId="1E69636C" w14:textId="77777777" w:rsidR="00110515" w:rsidRPr="00B35B98" w:rsidRDefault="00110515" w:rsidP="00971256">
      <w:pPr>
        <w:numPr>
          <w:ilvl w:val="0"/>
          <w:numId w:val="35"/>
        </w:numPr>
        <w:spacing w:after="60" w:line="360" w:lineRule="auto"/>
        <w:ind w:left="284"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Pośrednio obszarami ubóstwa są także obszary:</w:t>
      </w:r>
    </w:p>
    <w:p w14:paraId="4C17E5EC" w14:textId="77777777" w:rsidR="00110515" w:rsidRPr="00B35B98" w:rsidRDefault="00110515" w:rsidP="00971256">
      <w:pPr>
        <w:numPr>
          <w:ilvl w:val="0"/>
          <w:numId w:val="37"/>
        </w:numPr>
        <w:tabs>
          <w:tab w:val="clear" w:pos="928"/>
        </w:tabs>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wykazujące deficyty w dostępie do świadczeń zdrowotnych,</w:t>
      </w:r>
    </w:p>
    <w:p w14:paraId="4BDC77B5" w14:textId="77777777" w:rsidR="00110515" w:rsidRPr="00B35B98" w:rsidRDefault="00110515" w:rsidP="00971256">
      <w:pPr>
        <w:numPr>
          <w:ilvl w:val="0"/>
          <w:numId w:val="37"/>
        </w:numPr>
        <w:tabs>
          <w:tab w:val="clear" w:pos="928"/>
        </w:tabs>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 najsłabszych wynikach egzaminów zewnętrznych na wszystkich etapach edukacji,</w:t>
      </w:r>
    </w:p>
    <w:p w14:paraId="63E946F3" w14:textId="77777777" w:rsidR="00110515" w:rsidRPr="00B35B98" w:rsidRDefault="00110515" w:rsidP="00971256">
      <w:pPr>
        <w:numPr>
          <w:ilvl w:val="0"/>
          <w:numId w:val="37"/>
        </w:numPr>
        <w:tabs>
          <w:tab w:val="clear" w:pos="928"/>
        </w:tabs>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 odsetku dzieci objętych wychowaniem przedszkolnym poniżej średniej wojewódzkiej.</w:t>
      </w:r>
    </w:p>
    <w:p w14:paraId="0753BD36" w14:textId="77777777" w:rsidR="00110515" w:rsidRPr="00B35B98" w:rsidRDefault="00110515" w:rsidP="00971256">
      <w:pPr>
        <w:numPr>
          <w:ilvl w:val="0"/>
          <w:numId w:val="35"/>
        </w:numPr>
        <w:spacing w:after="60" w:line="360" w:lineRule="auto"/>
        <w:rPr>
          <w:rFonts w:asciiTheme="minorHAnsi"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Wskazano również grupy docelowe najbardziej zagrożone dyskryminacją i/lub wykluczeniem społecznym. Są to przede wszystkim: </w:t>
      </w:r>
    </w:p>
    <w:p w14:paraId="328E676E" w14:textId="77777777" w:rsidR="00110515" w:rsidRPr="00B35B98" w:rsidRDefault="00110515" w:rsidP="00971256">
      <w:pPr>
        <w:numPr>
          <w:ilvl w:val="0"/>
          <w:numId w:val="93"/>
        </w:numPr>
        <w:spacing w:after="60" w:line="360" w:lineRule="auto"/>
        <w:ind w:left="567" w:hanging="283"/>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osoby pozostające bez pracy (w tym w szczególności: 50 lat i więcej, z niepełnosprawnościami, długotrwale bezrobotne oraz wchodzące/powracające po przerwie na rynek pracy),</w:t>
      </w:r>
    </w:p>
    <w:p w14:paraId="1C22C440" w14:textId="77777777" w:rsidR="00110515" w:rsidRPr="00B35B98" w:rsidRDefault="00110515" w:rsidP="00971256">
      <w:pPr>
        <w:numPr>
          <w:ilvl w:val="0"/>
          <w:numId w:val="93"/>
        </w:numPr>
        <w:spacing w:after="60" w:line="360" w:lineRule="auto"/>
        <w:ind w:left="567" w:hanging="283"/>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osoby o niskich kwalifikacjach zawodowych oraz pracownicy w wieku 50 lat i więcej,</w:t>
      </w:r>
    </w:p>
    <w:p w14:paraId="7CCF8431" w14:textId="77777777" w:rsidR="00110515" w:rsidRPr="00B35B98" w:rsidRDefault="00110515" w:rsidP="00971256">
      <w:pPr>
        <w:numPr>
          <w:ilvl w:val="0"/>
          <w:numId w:val="93"/>
        </w:numPr>
        <w:spacing w:after="60" w:line="360" w:lineRule="auto"/>
        <w:ind w:left="567" w:hanging="283"/>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osoby zagrożone zwolnieniem oraz osoby zwolnione z pracy z przyczyn dotyczących zakładu pracy,</w:t>
      </w:r>
    </w:p>
    <w:p w14:paraId="400F4DCD" w14:textId="77777777" w:rsidR="00110515" w:rsidRPr="00B35B98" w:rsidRDefault="00110515" w:rsidP="00971256">
      <w:pPr>
        <w:numPr>
          <w:ilvl w:val="0"/>
          <w:numId w:val="93"/>
        </w:numPr>
        <w:spacing w:after="60" w:line="360" w:lineRule="auto"/>
        <w:ind w:left="567" w:hanging="283"/>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osoby dotknięte i zagrożone ubóstwem i wykluczeniem społecznym oraz ich rodziny,</w:t>
      </w:r>
    </w:p>
    <w:p w14:paraId="26289102" w14:textId="77777777" w:rsidR="00110515" w:rsidRPr="00B35B98" w:rsidRDefault="00110515" w:rsidP="00971256">
      <w:pPr>
        <w:numPr>
          <w:ilvl w:val="0"/>
          <w:numId w:val="93"/>
        </w:numPr>
        <w:spacing w:after="60" w:line="360" w:lineRule="auto"/>
        <w:ind w:left="567" w:hanging="283"/>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opiekunowie osób </w:t>
      </w:r>
      <w:r w:rsidR="005D5CF5" w:rsidRPr="00B35B98">
        <w:rPr>
          <w:rFonts w:asciiTheme="minorHAnsi" w:hAnsiTheme="minorHAnsi" w:cstheme="minorHAnsi"/>
          <w:sz w:val="24"/>
          <w:szCs w:val="24"/>
          <w:lang w:eastAsia="pl-PL"/>
        </w:rPr>
        <w:t>potrzebujących wsparcia w codziennym funkcjonowaniu</w:t>
      </w:r>
      <w:r w:rsidRPr="00B35B98">
        <w:rPr>
          <w:rFonts w:asciiTheme="minorHAnsi" w:hAnsiTheme="minorHAnsi" w:cstheme="minorHAnsi"/>
          <w:sz w:val="24"/>
          <w:szCs w:val="24"/>
          <w:lang w:eastAsia="pl-PL"/>
        </w:rPr>
        <w:t>,</w:t>
      </w:r>
    </w:p>
    <w:p w14:paraId="7D4FC3E7" w14:textId="77777777" w:rsidR="00110515" w:rsidRPr="00B35B98" w:rsidRDefault="00110515" w:rsidP="00971256">
      <w:pPr>
        <w:numPr>
          <w:ilvl w:val="0"/>
          <w:numId w:val="93"/>
        </w:numPr>
        <w:spacing w:after="60" w:line="360" w:lineRule="auto"/>
        <w:ind w:left="567" w:hanging="283"/>
        <w:rPr>
          <w:rFonts w:asciiTheme="minorHAnsi" w:hAnsiTheme="minorHAnsi" w:cstheme="minorHAnsi"/>
          <w:sz w:val="24"/>
          <w:szCs w:val="24"/>
          <w:lang w:eastAsia="pl-PL"/>
        </w:rPr>
      </w:pPr>
      <w:r w:rsidRPr="00B35B98">
        <w:rPr>
          <w:rFonts w:asciiTheme="minorHAnsi" w:hAnsiTheme="minorHAnsi" w:cstheme="minorHAnsi"/>
          <w:sz w:val="24"/>
          <w:szCs w:val="24"/>
          <w:lang w:eastAsia="pl-PL"/>
        </w:rPr>
        <w:t>uczniowie/dzieci w wieku przedszkolnym z niepełnosprawnościami/zaburzeniami rozwoju,</w:t>
      </w:r>
    </w:p>
    <w:p w14:paraId="781B6E60" w14:textId="77777777" w:rsidR="00110515" w:rsidRPr="00B35B98" w:rsidRDefault="00110515" w:rsidP="00971256">
      <w:pPr>
        <w:numPr>
          <w:ilvl w:val="0"/>
          <w:numId w:val="93"/>
        </w:numPr>
        <w:spacing w:after="60" w:line="360" w:lineRule="auto"/>
        <w:ind w:left="567" w:hanging="283"/>
        <w:rPr>
          <w:rFonts w:asciiTheme="minorHAnsi" w:hAnsiTheme="minorHAnsi" w:cstheme="minorHAnsi"/>
          <w:sz w:val="24"/>
          <w:szCs w:val="24"/>
          <w:lang w:eastAsia="pl-PL"/>
        </w:rPr>
      </w:pPr>
      <w:r w:rsidRPr="00B35B98">
        <w:rPr>
          <w:rFonts w:asciiTheme="minorHAnsi" w:hAnsiTheme="minorHAnsi" w:cstheme="minorHAnsi"/>
          <w:sz w:val="24"/>
          <w:szCs w:val="24"/>
          <w:lang w:eastAsia="pl-PL"/>
        </w:rPr>
        <w:t>mieszkańcy obszarów o niezadowalającej dostępności do specjalistycznych usług zdrowotnych,</w:t>
      </w:r>
    </w:p>
    <w:p w14:paraId="4F6643A6" w14:textId="77777777" w:rsidR="00110515" w:rsidRPr="00B35B98" w:rsidRDefault="00110515" w:rsidP="00971256">
      <w:pPr>
        <w:numPr>
          <w:ilvl w:val="0"/>
          <w:numId w:val="93"/>
        </w:numPr>
        <w:spacing w:after="60" w:line="360" w:lineRule="auto"/>
        <w:ind w:left="567" w:hanging="283"/>
        <w:rPr>
          <w:rFonts w:asciiTheme="minorHAnsi" w:hAnsiTheme="minorHAnsi" w:cstheme="minorHAnsi"/>
          <w:sz w:val="24"/>
          <w:szCs w:val="24"/>
          <w:lang w:eastAsia="pl-PL"/>
        </w:rPr>
      </w:pPr>
      <w:r w:rsidRPr="00B35B98">
        <w:rPr>
          <w:rFonts w:asciiTheme="minorHAnsi" w:hAnsiTheme="minorHAnsi" w:cstheme="minorHAnsi"/>
          <w:sz w:val="24"/>
          <w:szCs w:val="24"/>
          <w:lang w:eastAsia="pl-PL"/>
        </w:rPr>
        <w:t>mieszkańcy zdegradowanych obszarów miejskich.</w:t>
      </w:r>
    </w:p>
    <w:p w14:paraId="213E0B00" w14:textId="77777777" w:rsidR="00485B15" w:rsidRPr="00B35B98" w:rsidRDefault="00485B15" w:rsidP="00971256">
      <w:pPr>
        <w:spacing w:after="60" w:line="360" w:lineRule="auto"/>
        <w:ind w:left="284"/>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Dodatkowo, </w:t>
      </w:r>
      <w:r w:rsidRPr="00B35B98">
        <w:rPr>
          <w:rFonts w:asciiTheme="minorHAnsi" w:eastAsia="Times New Roman" w:hAnsiTheme="minorHAnsi" w:cstheme="minorHAnsi"/>
          <w:sz w:val="24"/>
          <w:szCs w:val="24"/>
          <w:lang w:eastAsia="pl-PL"/>
        </w:rPr>
        <w:t>w zakresie przeciwdziałania i niwelowania negatywnych skutków pandemii COVID-19</w:t>
      </w:r>
      <w:r w:rsidR="005A7E1A" w:rsidRPr="00B35B98">
        <w:rPr>
          <w:rFonts w:asciiTheme="minorHAnsi" w:eastAsia="Times New Roman" w:hAnsiTheme="minorHAnsi" w:cstheme="minorHAnsi"/>
          <w:sz w:val="24"/>
          <w:szCs w:val="24"/>
          <w:lang w:eastAsia="pl-PL"/>
        </w:rPr>
        <w:t xml:space="preserve"> </w:t>
      </w:r>
      <w:r w:rsidRPr="00B35B98">
        <w:rPr>
          <w:rFonts w:asciiTheme="minorHAnsi" w:hAnsiTheme="minorHAnsi" w:cstheme="minorHAnsi"/>
          <w:sz w:val="24"/>
          <w:szCs w:val="24"/>
          <w:lang w:eastAsia="pl-PL"/>
        </w:rPr>
        <w:t>osoby wymagające wsparcia, korzystające z usług społecznych, podmioty świadczące usługi społeczne lub zdrowotne, ich pracownicy i ich rodziny, osoby przebywające w instytucjach całodobowego pobytu w ramach systemów: pomocy społecznej, ochrony zdrowia, pieczy zastępczej, oświaty oraz osoby w kryzysie bezdomności.</w:t>
      </w:r>
    </w:p>
    <w:p w14:paraId="6438D4B7" w14:textId="77777777" w:rsidR="00110515" w:rsidRPr="00B35B98" w:rsidRDefault="00110515" w:rsidP="00971256">
      <w:pPr>
        <w:pStyle w:val="Sekcja2num"/>
        <w:numPr>
          <w:ilvl w:val="1"/>
          <w:numId w:val="4"/>
        </w:numPr>
        <w:spacing w:line="360" w:lineRule="auto"/>
        <w:ind w:left="1418" w:hanging="1418"/>
        <w:rPr>
          <w:rFonts w:asciiTheme="minorHAnsi" w:hAnsiTheme="minorHAnsi" w:cstheme="minorHAnsi"/>
          <w:sz w:val="24"/>
        </w:rPr>
      </w:pPr>
      <w:bookmarkStart w:id="118" w:name="_Toc406744828"/>
      <w:bookmarkStart w:id="119" w:name="_Toc68159664"/>
      <w:r w:rsidRPr="00B35B98">
        <w:rPr>
          <w:rFonts w:asciiTheme="minorHAnsi" w:hAnsiTheme="minorHAnsi" w:cstheme="minorHAnsi"/>
          <w:sz w:val="24"/>
        </w:rPr>
        <w:t>Strategia służąca zaspokojeniu szczególnych potrzeb obszarów geograficznych najbardziej dotkniętych ubóstwem /grup docelowych najbardziej zagrożonych dyskryminacją lub wykluczeniem społecznym</w:t>
      </w:r>
      <w:bookmarkStart w:id="120" w:name="_Toc366572932"/>
      <w:bookmarkEnd w:id="118"/>
      <w:bookmarkEnd w:id="119"/>
    </w:p>
    <w:p w14:paraId="734568E3" w14:textId="77777777" w:rsidR="00110515" w:rsidRPr="00B35B98" w:rsidRDefault="00110515" w:rsidP="00971256">
      <w:pPr>
        <w:spacing w:after="60" w:line="360" w:lineRule="auto"/>
        <w:rPr>
          <w:rFonts w:asciiTheme="minorHAnsi" w:eastAsia="TimesNewRoman" w:hAnsiTheme="minorHAnsi" w:cstheme="minorHAnsi"/>
          <w:bCs/>
          <w:sz w:val="24"/>
          <w:szCs w:val="24"/>
          <w:lang w:eastAsia="pl-PL"/>
        </w:rPr>
      </w:pPr>
      <w:r w:rsidRPr="00B35B98">
        <w:rPr>
          <w:rFonts w:asciiTheme="minorHAnsi" w:eastAsia="TimesNewRoman" w:hAnsiTheme="minorHAnsi" w:cstheme="minorHAnsi"/>
          <w:bCs/>
          <w:sz w:val="24"/>
          <w:szCs w:val="24"/>
          <w:lang w:eastAsia="pl-PL"/>
        </w:rPr>
        <w:t>Na ww. obszary i grupy docelowe ukierunkowana zostanie (poprzez preferencje terytorialne i tematyczne) kompleksowa, zintegrowana interwencja, zarówno w ramach EFS, jak i EFRR. Interwencja ta realizowana będzie przede wszystkim w ramach Osi Priorytetowych: 2. Przedsiębiorstwa,</w:t>
      </w:r>
      <w:r w:rsidR="00F60599" w:rsidRPr="00B35B98">
        <w:rPr>
          <w:rFonts w:asciiTheme="minorHAnsi" w:eastAsia="TimesNewRoman" w:hAnsiTheme="minorHAnsi" w:cstheme="minorHAnsi"/>
          <w:bCs/>
          <w:sz w:val="24"/>
          <w:szCs w:val="24"/>
          <w:lang w:eastAsia="pl-PL"/>
        </w:rPr>
        <w:t xml:space="preserve"> 3. Edukacja, 5. Zatrudnienie, </w:t>
      </w:r>
      <w:r w:rsidRPr="00B35B98">
        <w:rPr>
          <w:rFonts w:asciiTheme="minorHAnsi" w:eastAsia="TimesNewRoman" w:hAnsiTheme="minorHAnsi" w:cstheme="minorHAnsi"/>
          <w:bCs/>
          <w:sz w:val="24"/>
          <w:szCs w:val="24"/>
          <w:lang w:eastAsia="pl-PL"/>
        </w:rPr>
        <w:t>6. Integracja, 7. Zdrowie</w:t>
      </w:r>
      <w:r w:rsidR="00404B6D" w:rsidRPr="00B35B98">
        <w:rPr>
          <w:rFonts w:asciiTheme="minorHAnsi" w:eastAsia="TimesNewRoman" w:hAnsiTheme="minorHAnsi" w:cstheme="minorHAnsi"/>
          <w:bCs/>
          <w:sz w:val="24"/>
          <w:szCs w:val="24"/>
          <w:lang w:eastAsia="pl-PL"/>
        </w:rPr>
        <w:t xml:space="preserve"> i Opieka</w:t>
      </w:r>
      <w:r w:rsidRPr="00B35B98">
        <w:rPr>
          <w:rFonts w:asciiTheme="minorHAnsi" w:eastAsia="TimesNewRoman" w:hAnsiTheme="minorHAnsi" w:cstheme="minorHAnsi"/>
          <w:bCs/>
          <w:sz w:val="24"/>
          <w:szCs w:val="24"/>
          <w:lang w:eastAsia="pl-PL"/>
        </w:rPr>
        <w:t xml:space="preserve"> oraz 8. Konwersja. Ww. obszary/grupy korzystać będą także ze wsparcia oferowanego przez Program w skali całego regionu, np. w zakresie rozwoju sektora ekonomii społecznej. </w:t>
      </w:r>
    </w:p>
    <w:p w14:paraId="48D5C8B2" w14:textId="77777777" w:rsidR="00110515" w:rsidRPr="00B35B98" w:rsidRDefault="00110515" w:rsidP="00971256">
      <w:pPr>
        <w:spacing w:before="60" w:after="60" w:line="360" w:lineRule="auto"/>
        <w:ind w:right="-57"/>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Ponadto, IZ RPO WP będzie zachęcała beneficjentów do stosowania klauzul społecznych na etapie realizacji projektów, szczególnie w obszarach: usług społecznych, programów zdrowotnych oraz ekonomii społecznej.</w:t>
      </w:r>
    </w:p>
    <w:p w14:paraId="4C8134CC" w14:textId="77777777" w:rsidR="0052345E" w:rsidRPr="00B35B98" w:rsidRDefault="0052345E" w:rsidP="00971256">
      <w:pPr>
        <w:spacing w:before="60" w:after="60" w:line="360" w:lineRule="auto"/>
        <w:ind w:right="-57"/>
        <w:rPr>
          <w:rFonts w:asciiTheme="minorHAnsi" w:eastAsia="TimesNewRoman" w:hAnsiTheme="minorHAnsi" w:cstheme="minorHAnsi"/>
          <w:sz w:val="24"/>
          <w:szCs w:val="24"/>
          <w:lang w:eastAsia="pl-PL"/>
        </w:rPr>
      </w:pPr>
    </w:p>
    <w:p w14:paraId="13D351AD" w14:textId="77777777" w:rsidR="0052345E" w:rsidRPr="00B35B98" w:rsidRDefault="0052345E" w:rsidP="00971256">
      <w:pPr>
        <w:spacing w:before="60" w:after="60" w:line="360" w:lineRule="auto"/>
        <w:ind w:right="-57"/>
        <w:rPr>
          <w:rFonts w:asciiTheme="minorHAnsi" w:eastAsia="TimesNewRoman" w:hAnsiTheme="minorHAnsi" w:cstheme="minorHAnsi"/>
          <w:sz w:val="24"/>
          <w:szCs w:val="24"/>
          <w:lang w:eastAsia="pl-PL"/>
        </w:rPr>
      </w:pPr>
    </w:p>
    <w:p w14:paraId="2CF10BFA" w14:textId="77777777" w:rsidR="0052345E" w:rsidRPr="00B35B98" w:rsidRDefault="0052345E" w:rsidP="00971256">
      <w:pPr>
        <w:spacing w:before="60" w:after="60" w:line="360" w:lineRule="auto"/>
        <w:ind w:right="-57"/>
        <w:rPr>
          <w:rFonts w:asciiTheme="minorHAnsi" w:eastAsia="TimesNewRoman" w:hAnsiTheme="minorHAnsi" w:cstheme="minorHAnsi"/>
          <w:sz w:val="24"/>
          <w:szCs w:val="24"/>
          <w:lang w:eastAsia="pl-PL"/>
        </w:rPr>
      </w:pPr>
    </w:p>
    <w:p w14:paraId="36653D27" w14:textId="5CD5A8A8" w:rsidR="00110515" w:rsidRPr="00B35B98" w:rsidRDefault="00110515" w:rsidP="00971256">
      <w:pPr>
        <w:pStyle w:val="Legenda"/>
        <w:spacing w:after="200" w:line="360" w:lineRule="auto"/>
        <w:jc w:val="left"/>
        <w:rPr>
          <w:rFonts w:asciiTheme="minorHAnsi" w:hAnsiTheme="minorHAnsi" w:cstheme="minorHAnsi"/>
          <w:sz w:val="24"/>
          <w:szCs w:val="24"/>
        </w:rPr>
      </w:pPr>
      <w:bookmarkStart w:id="121" w:name="_Toc373405416"/>
      <w:bookmarkStart w:id="122" w:name="_Toc373768937"/>
      <w:bookmarkStart w:id="123" w:name="_Toc375309888"/>
      <w:r w:rsidRPr="00B35B98">
        <w:rPr>
          <w:rFonts w:asciiTheme="minorHAnsi" w:hAnsiTheme="minorHAnsi" w:cstheme="minorHAnsi"/>
          <w:sz w:val="24"/>
          <w:szCs w:val="24"/>
        </w:rPr>
        <w:lastRenderedPageBreak/>
        <w:t xml:space="preserve">Tabela </w:t>
      </w:r>
      <w:r w:rsidR="00871708" w:rsidRPr="00B35B98">
        <w:rPr>
          <w:rFonts w:asciiTheme="minorHAnsi" w:hAnsiTheme="minorHAnsi" w:cstheme="minorHAnsi"/>
          <w:sz w:val="24"/>
          <w:szCs w:val="24"/>
        </w:rPr>
        <w:fldChar w:fldCharType="begin"/>
      </w:r>
      <w:r w:rsidR="00871708" w:rsidRPr="00B35B98">
        <w:rPr>
          <w:rFonts w:asciiTheme="minorHAnsi" w:hAnsiTheme="minorHAnsi" w:cstheme="minorHAnsi"/>
          <w:sz w:val="24"/>
          <w:szCs w:val="24"/>
        </w:rPr>
        <w:instrText xml:space="preserve"> SEQ Tabela \* ARABIC </w:instrText>
      </w:r>
      <w:r w:rsidR="00871708" w:rsidRPr="00B35B98">
        <w:rPr>
          <w:rFonts w:asciiTheme="minorHAnsi" w:hAnsiTheme="minorHAnsi" w:cstheme="minorHAnsi"/>
          <w:sz w:val="24"/>
          <w:szCs w:val="24"/>
        </w:rPr>
        <w:fldChar w:fldCharType="separate"/>
      </w:r>
      <w:r w:rsidR="00551914">
        <w:rPr>
          <w:rFonts w:asciiTheme="minorHAnsi" w:hAnsiTheme="minorHAnsi" w:cstheme="minorHAnsi"/>
          <w:noProof/>
          <w:sz w:val="24"/>
          <w:szCs w:val="24"/>
        </w:rPr>
        <w:t>8</w:t>
      </w:r>
      <w:r w:rsidR="00871708" w:rsidRPr="00B35B98">
        <w:rPr>
          <w:rFonts w:asciiTheme="minorHAnsi" w:hAnsiTheme="minorHAnsi" w:cstheme="minorHAnsi"/>
          <w:sz w:val="24"/>
          <w:szCs w:val="24"/>
        </w:rPr>
        <w:fldChar w:fldCharType="end"/>
      </w:r>
      <w:r w:rsidRPr="00B35B98">
        <w:rPr>
          <w:rFonts w:asciiTheme="minorHAnsi" w:hAnsiTheme="minorHAnsi" w:cstheme="minorHAnsi"/>
          <w:sz w:val="24"/>
          <w:szCs w:val="24"/>
        </w:rPr>
        <w:t xml:space="preserve"> </w:t>
      </w:r>
      <w:r w:rsidRPr="00B35B98">
        <w:rPr>
          <w:rFonts w:asciiTheme="minorHAnsi" w:hAnsiTheme="minorHAnsi" w:cstheme="minorHAnsi"/>
          <w:sz w:val="24"/>
          <w:szCs w:val="24"/>
        </w:rPr>
        <w:tab/>
      </w:r>
      <w:bookmarkEnd w:id="121"/>
      <w:bookmarkEnd w:id="122"/>
      <w:bookmarkEnd w:id="123"/>
      <w:r w:rsidRPr="00B35B98">
        <w:rPr>
          <w:rFonts w:asciiTheme="minorHAnsi" w:hAnsiTheme="minorHAnsi" w:cstheme="minorHAnsi"/>
          <w:sz w:val="24"/>
          <w:szCs w:val="24"/>
        </w:rPr>
        <w:t>Przedsięwzięcia mające na celu zaspokojenie szczególnych potrzeb obszarów geograficznych najbardziej dotkniętych ubóstwem/grup docelowych najbardziej zagrożonych dyskryminacją lub wykluczeniem społecznym</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118"/>
        <w:gridCol w:w="1418"/>
        <w:gridCol w:w="992"/>
        <w:gridCol w:w="992"/>
        <w:gridCol w:w="567"/>
      </w:tblGrid>
      <w:tr w:rsidR="00110515" w:rsidRPr="00B35B98" w14:paraId="4617BDA5" w14:textId="77777777" w:rsidTr="008A747D">
        <w:trPr>
          <w:trHeight w:val="404"/>
          <w:tblHeader/>
        </w:trPr>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bookmarkEnd w:id="120"/>
          <w:p w14:paraId="64E7D802" w14:textId="77777777" w:rsidR="00110515" w:rsidRPr="00B35B98" w:rsidRDefault="00110515" w:rsidP="00971256">
            <w:pPr>
              <w:suppressAutoHyphens/>
              <w:spacing w:after="0" w:line="360" w:lineRule="auto"/>
              <w:rPr>
                <w:rFonts w:asciiTheme="minorHAnsi" w:eastAsia="Times New Roman" w:hAnsiTheme="minorHAnsi" w:cstheme="minorHAnsi"/>
                <w:b/>
                <w:sz w:val="24"/>
                <w:szCs w:val="24"/>
              </w:rPr>
            </w:pPr>
            <w:r w:rsidRPr="00B35B98">
              <w:rPr>
                <w:rFonts w:asciiTheme="minorHAnsi" w:eastAsia="Times New Roman" w:hAnsiTheme="minorHAnsi" w:cstheme="minorHAnsi"/>
                <w:b/>
                <w:sz w:val="24"/>
                <w:szCs w:val="24"/>
              </w:rPr>
              <w:t>Grupa docelowa/</w:t>
            </w:r>
          </w:p>
          <w:p w14:paraId="2D56B293"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eastAsia="Times New Roman" w:hAnsiTheme="minorHAnsi" w:cstheme="minorHAnsi"/>
                <w:b/>
                <w:sz w:val="24"/>
                <w:szCs w:val="24"/>
              </w:rPr>
              <w:t>obszar geograficzny</w:t>
            </w:r>
          </w:p>
        </w:tc>
        <w:tc>
          <w:tcPr>
            <w:tcW w:w="3118" w:type="dxa"/>
            <w:tcBorders>
              <w:top w:val="single" w:sz="4" w:space="0" w:color="auto"/>
              <w:left w:val="single" w:sz="4" w:space="0" w:color="auto"/>
              <w:bottom w:val="single" w:sz="4" w:space="0" w:color="auto"/>
              <w:right w:val="single" w:sz="4" w:space="0" w:color="auto"/>
            </w:tcBorders>
            <w:shd w:val="clear" w:color="auto" w:fill="C6D9F1"/>
            <w:vAlign w:val="center"/>
          </w:tcPr>
          <w:p w14:paraId="720D6FD1"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eastAsia="Times New Roman" w:hAnsiTheme="minorHAnsi" w:cstheme="minorHAnsi"/>
                <w:b/>
                <w:sz w:val="24"/>
                <w:szCs w:val="24"/>
              </w:rPr>
              <w:t>Główne typy planowanych przedsięwzięć stanowiących część zintegrowanego podejścia</w:t>
            </w:r>
          </w:p>
        </w:tc>
        <w:tc>
          <w:tcPr>
            <w:tcW w:w="1418" w:type="dxa"/>
            <w:tcBorders>
              <w:top w:val="single" w:sz="4" w:space="0" w:color="auto"/>
              <w:left w:val="single" w:sz="4" w:space="0" w:color="auto"/>
              <w:bottom w:val="single" w:sz="4" w:space="0" w:color="auto"/>
              <w:right w:val="single" w:sz="4" w:space="0" w:color="auto"/>
            </w:tcBorders>
            <w:shd w:val="clear" w:color="auto" w:fill="C6D9F1"/>
            <w:vAlign w:val="center"/>
          </w:tcPr>
          <w:p w14:paraId="08878A88"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eastAsia="Times New Roman" w:hAnsiTheme="minorHAnsi" w:cstheme="minorHAnsi"/>
                <w:b/>
                <w:sz w:val="24"/>
                <w:szCs w:val="24"/>
              </w:rPr>
              <w:t>OP</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52DA4292"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eastAsia="TimesNewRoman" w:hAnsiTheme="minorHAnsi" w:cstheme="minorHAnsi"/>
                <w:b/>
                <w:sz w:val="24"/>
                <w:szCs w:val="24"/>
                <w:lang w:eastAsia="pl-PL"/>
              </w:rPr>
              <w:t>Fundusz</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1A38B99A"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hAnsiTheme="minorHAnsi" w:cstheme="minorHAnsi"/>
                <w:b/>
                <w:sz w:val="24"/>
                <w:szCs w:val="24"/>
                <w:lang w:eastAsia="en-GB"/>
              </w:rPr>
              <w:t>Kategoria regionu</w:t>
            </w:r>
          </w:p>
        </w:tc>
        <w:tc>
          <w:tcPr>
            <w:tcW w:w="567" w:type="dxa"/>
            <w:tcBorders>
              <w:top w:val="single" w:sz="4" w:space="0" w:color="auto"/>
              <w:left w:val="single" w:sz="4" w:space="0" w:color="auto"/>
              <w:bottom w:val="single" w:sz="4" w:space="0" w:color="auto"/>
              <w:right w:val="single" w:sz="4" w:space="0" w:color="auto"/>
            </w:tcBorders>
            <w:shd w:val="clear" w:color="auto" w:fill="C6D9F1"/>
            <w:vAlign w:val="center"/>
          </w:tcPr>
          <w:p w14:paraId="0D350544"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eastAsia="TimesNewRoman" w:hAnsiTheme="minorHAnsi" w:cstheme="minorHAnsi"/>
                <w:b/>
                <w:sz w:val="24"/>
                <w:szCs w:val="24"/>
                <w:lang w:eastAsia="pl-PL"/>
              </w:rPr>
              <w:t>PI</w:t>
            </w:r>
          </w:p>
        </w:tc>
      </w:tr>
      <w:tr w:rsidR="00110515" w:rsidRPr="00B35B98" w14:paraId="1F9B81A3" w14:textId="77777777" w:rsidTr="00002C4F">
        <w:trPr>
          <w:trHeight w:val="74"/>
        </w:trPr>
        <w:tc>
          <w:tcPr>
            <w:tcW w:w="9072"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17D348C6"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eastAsia="TimesNewRoman" w:hAnsiTheme="minorHAnsi" w:cstheme="minorHAnsi"/>
                <w:b/>
                <w:sz w:val="24"/>
                <w:szCs w:val="24"/>
                <w:lang w:eastAsia="pl-PL"/>
              </w:rPr>
              <w:t>Obszary</w:t>
            </w:r>
          </w:p>
        </w:tc>
      </w:tr>
      <w:tr w:rsidR="00110515" w:rsidRPr="00B35B98" w14:paraId="4484D8E3" w14:textId="77777777" w:rsidTr="000862C8">
        <w:tc>
          <w:tcPr>
            <w:tcW w:w="1985" w:type="dxa"/>
            <w:vMerge w:val="restart"/>
            <w:tcBorders>
              <w:top w:val="single" w:sz="4" w:space="0" w:color="auto"/>
              <w:left w:val="single" w:sz="4" w:space="0" w:color="auto"/>
              <w:right w:val="single" w:sz="4" w:space="0" w:color="auto"/>
            </w:tcBorders>
            <w:shd w:val="clear" w:color="auto" w:fill="C6D9F1"/>
            <w:vAlign w:val="center"/>
          </w:tcPr>
          <w:p w14:paraId="2BC91C6A"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Ponadprzeciętnego poziomu wykluczenia społecznego</w:t>
            </w:r>
          </w:p>
        </w:tc>
        <w:tc>
          <w:tcPr>
            <w:tcW w:w="3118" w:type="dxa"/>
            <w:tcBorders>
              <w:top w:val="single" w:sz="4" w:space="0" w:color="auto"/>
              <w:left w:val="single" w:sz="4" w:space="0" w:color="auto"/>
              <w:bottom w:val="single" w:sz="4" w:space="0" w:color="auto"/>
              <w:right w:val="single" w:sz="4" w:space="0" w:color="auto"/>
            </w:tcBorders>
            <w:vAlign w:val="center"/>
          </w:tcPr>
          <w:p w14:paraId="5D53CBF3" w14:textId="77777777" w:rsidR="00110515" w:rsidRPr="00B35B98" w:rsidRDefault="00110515" w:rsidP="00971256">
            <w:pPr>
              <w:numPr>
                <w:ilvl w:val="0"/>
                <w:numId w:val="38"/>
              </w:numPr>
              <w:tabs>
                <w:tab w:val="clear" w:pos="290"/>
              </w:tabs>
              <w:spacing w:after="0" w:line="360" w:lineRule="auto"/>
              <w:ind w:left="31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kompleksowe i zindywidualizowane programy aktywizacji społeczno-zawodowej</w:t>
            </w:r>
          </w:p>
        </w:tc>
        <w:tc>
          <w:tcPr>
            <w:tcW w:w="1418" w:type="dxa"/>
            <w:vMerge w:val="restart"/>
            <w:tcBorders>
              <w:top w:val="single" w:sz="4" w:space="0" w:color="auto"/>
              <w:left w:val="single" w:sz="4" w:space="0" w:color="auto"/>
              <w:right w:val="single" w:sz="4" w:space="0" w:color="auto"/>
            </w:tcBorders>
            <w:vAlign w:val="center"/>
          </w:tcPr>
          <w:p w14:paraId="72C40104"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Integracja</w:t>
            </w:r>
          </w:p>
          <w:p w14:paraId="6467EB31" w14:textId="77777777" w:rsidR="00404B6D" w:rsidRPr="00B35B98" w:rsidRDefault="00404B6D" w:rsidP="00971256">
            <w:pPr>
              <w:spacing w:after="0" w:line="360" w:lineRule="auto"/>
              <w:rPr>
                <w:rFonts w:asciiTheme="minorHAnsi" w:eastAsia="TimesNewRoman" w:hAnsiTheme="minorHAnsi" w:cstheme="minorHAnsi"/>
                <w:sz w:val="24"/>
                <w:szCs w:val="24"/>
                <w:lang w:eastAsia="pl-PL"/>
              </w:rPr>
            </w:pPr>
          </w:p>
          <w:p w14:paraId="01B690A5" w14:textId="77777777" w:rsidR="00404B6D" w:rsidRPr="00B35B98" w:rsidRDefault="00404B6D"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Zdrowie i Opieka</w:t>
            </w:r>
          </w:p>
        </w:tc>
        <w:tc>
          <w:tcPr>
            <w:tcW w:w="992" w:type="dxa"/>
            <w:vMerge w:val="restart"/>
            <w:tcBorders>
              <w:top w:val="single" w:sz="4" w:space="0" w:color="auto"/>
              <w:left w:val="single" w:sz="4" w:space="0" w:color="auto"/>
              <w:right w:val="single" w:sz="4" w:space="0" w:color="auto"/>
            </w:tcBorders>
            <w:vAlign w:val="center"/>
          </w:tcPr>
          <w:p w14:paraId="53D7B540"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EFS</w:t>
            </w:r>
            <w:r w:rsidR="00404B6D" w:rsidRPr="00B35B98">
              <w:rPr>
                <w:rFonts w:asciiTheme="minorHAnsi" w:eastAsia="TimesNewRoman" w:hAnsiTheme="minorHAnsi" w:cstheme="minorHAnsi"/>
                <w:sz w:val="24"/>
                <w:szCs w:val="24"/>
                <w:lang w:eastAsia="pl-PL"/>
              </w:rPr>
              <w:t>, EFRR</w:t>
            </w:r>
          </w:p>
        </w:tc>
        <w:tc>
          <w:tcPr>
            <w:tcW w:w="992" w:type="dxa"/>
            <w:vMerge w:val="restart"/>
            <w:tcBorders>
              <w:top w:val="single" w:sz="4" w:space="0" w:color="auto"/>
              <w:left w:val="single" w:sz="4" w:space="0" w:color="auto"/>
              <w:right w:val="single" w:sz="4" w:space="0" w:color="auto"/>
            </w:tcBorders>
            <w:vAlign w:val="center"/>
          </w:tcPr>
          <w:p w14:paraId="155131A5"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567" w:type="dxa"/>
            <w:tcBorders>
              <w:top w:val="single" w:sz="4" w:space="0" w:color="auto"/>
              <w:left w:val="single" w:sz="4" w:space="0" w:color="auto"/>
              <w:bottom w:val="single" w:sz="4" w:space="0" w:color="auto"/>
              <w:right w:val="single" w:sz="4" w:space="0" w:color="auto"/>
            </w:tcBorders>
            <w:vAlign w:val="center"/>
          </w:tcPr>
          <w:p w14:paraId="66EA45CE"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9i</w:t>
            </w:r>
          </w:p>
        </w:tc>
      </w:tr>
      <w:tr w:rsidR="00110515" w:rsidRPr="00B35B98" w14:paraId="074B8B32" w14:textId="77777777" w:rsidTr="000862C8">
        <w:tc>
          <w:tcPr>
            <w:tcW w:w="1985" w:type="dxa"/>
            <w:vMerge/>
            <w:tcBorders>
              <w:left w:val="single" w:sz="4" w:space="0" w:color="auto"/>
              <w:bottom w:val="single" w:sz="4" w:space="0" w:color="auto"/>
              <w:right w:val="single" w:sz="4" w:space="0" w:color="auto"/>
            </w:tcBorders>
            <w:shd w:val="clear" w:color="auto" w:fill="C6D9F1"/>
            <w:vAlign w:val="center"/>
          </w:tcPr>
          <w:p w14:paraId="37814944"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3118" w:type="dxa"/>
            <w:tcBorders>
              <w:top w:val="single" w:sz="4" w:space="0" w:color="auto"/>
              <w:left w:val="single" w:sz="4" w:space="0" w:color="auto"/>
              <w:bottom w:val="single" w:sz="4" w:space="0" w:color="auto"/>
              <w:right w:val="single" w:sz="4" w:space="0" w:color="auto"/>
            </w:tcBorders>
            <w:vAlign w:val="center"/>
          </w:tcPr>
          <w:p w14:paraId="75E49682" w14:textId="77777777" w:rsidR="00110515" w:rsidRPr="00B35B98"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rozwój </w:t>
            </w:r>
            <w:r w:rsidRPr="00B35B98">
              <w:rPr>
                <w:rFonts w:asciiTheme="minorHAnsi" w:eastAsia="Times New Roman" w:hAnsiTheme="minorHAnsi" w:cstheme="minorHAnsi"/>
                <w:sz w:val="24"/>
                <w:szCs w:val="24"/>
                <w:lang w:eastAsia="pl-PL"/>
              </w:rPr>
              <w:t>zdeinstytucjonalizowanych</w:t>
            </w:r>
            <w:r w:rsidRPr="00B35B98">
              <w:rPr>
                <w:rFonts w:asciiTheme="minorHAnsi" w:eastAsia="TimesNewRoman" w:hAnsiTheme="minorHAnsi" w:cstheme="minorHAnsi"/>
                <w:sz w:val="24"/>
                <w:szCs w:val="24"/>
                <w:lang w:eastAsia="pl-PL"/>
              </w:rPr>
              <w:t xml:space="preserve">, spersonalizowanych </w:t>
            </w:r>
            <w:r w:rsidRPr="00B35B98">
              <w:rPr>
                <w:rFonts w:asciiTheme="minorHAnsi" w:eastAsia="TimesNewRoman" w:hAnsiTheme="minorHAnsi" w:cstheme="minorHAnsi"/>
                <w:sz w:val="24"/>
                <w:szCs w:val="24"/>
                <w:lang w:eastAsia="pl-PL"/>
              </w:rPr>
              <w:br/>
              <w:t>i zintegrowanych usług społecznych</w:t>
            </w:r>
          </w:p>
        </w:tc>
        <w:tc>
          <w:tcPr>
            <w:tcW w:w="1418" w:type="dxa"/>
            <w:vMerge/>
            <w:tcBorders>
              <w:left w:val="single" w:sz="4" w:space="0" w:color="auto"/>
              <w:bottom w:val="single" w:sz="4" w:space="0" w:color="auto"/>
              <w:right w:val="single" w:sz="4" w:space="0" w:color="auto"/>
            </w:tcBorders>
            <w:vAlign w:val="center"/>
          </w:tcPr>
          <w:p w14:paraId="5D6EED24"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038C57EC"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3A15A40B"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6B431362"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9iv</w:t>
            </w:r>
            <w:r w:rsidR="00404B6D" w:rsidRPr="00B35B98">
              <w:rPr>
                <w:rFonts w:asciiTheme="minorHAnsi" w:eastAsia="TimesNewRoman" w:hAnsiTheme="minorHAnsi" w:cstheme="minorHAnsi"/>
                <w:sz w:val="24"/>
                <w:szCs w:val="24"/>
                <w:lang w:eastAsia="pl-PL"/>
              </w:rPr>
              <w:t>, 9a</w:t>
            </w:r>
          </w:p>
        </w:tc>
      </w:tr>
      <w:tr w:rsidR="00110515" w:rsidRPr="00B35B98" w14:paraId="22FDEDE5" w14:textId="77777777" w:rsidTr="000862C8">
        <w:trPr>
          <w:trHeight w:val="473"/>
        </w:trPr>
        <w:tc>
          <w:tcPr>
            <w:tcW w:w="1985" w:type="dxa"/>
            <w:vMerge w:val="restart"/>
            <w:tcBorders>
              <w:left w:val="single" w:sz="4" w:space="0" w:color="auto"/>
              <w:right w:val="single" w:sz="4" w:space="0" w:color="auto"/>
            </w:tcBorders>
            <w:shd w:val="clear" w:color="auto" w:fill="C6D9F1"/>
            <w:vAlign w:val="center"/>
          </w:tcPr>
          <w:p w14:paraId="7827A28D"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 wysokiej stopie bezrobocia</w:t>
            </w:r>
          </w:p>
        </w:tc>
        <w:tc>
          <w:tcPr>
            <w:tcW w:w="3118" w:type="dxa"/>
            <w:tcBorders>
              <w:top w:val="single" w:sz="4" w:space="0" w:color="auto"/>
              <w:left w:val="single" w:sz="4" w:space="0" w:color="auto"/>
              <w:right w:val="single" w:sz="4" w:space="0" w:color="auto"/>
            </w:tcBorders>
            <w:vAlign w:val="center"/>
          </w:tcPr>
          <w:p w14:paraId="2393ED91" w14:textId="77777777" w:rsidR="00110515" w:rsidRPr="00B35B98"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kompleksowe rozwiązania </w:t>
            </w:r>
            <w:r w:rsidRPr="00B35B98">
              <w:rPr>
                <w:rFonts w:asciiTheme="minorHAnsi" w:eastAsia="TimesNewRoman" w:hAnsiTheme="minorHAnsi" w:cstheme="minorHAnsi"/>
                <w:sz w:val="24"/>
                <w:szCs w:val="24"/>
                <w:lang w:eastAsia="pl-PL"/>
              </w:rPr>
              <w:br/>
              <w:t>w zakresie aktywizacji zawodowej osób pozostających bez pracy</w:t>
            </w:r>
          </w:p>
        </w:tc>
        <w:tc>
          <w:tcPr>
            <w:tcW w:w="1418" w:type="dxa"/>
            <w:vMerge w:val="restart"/>
            <w:tcBorders>
              <w:top w:val="single" w:sz="4" w:space="0" w:color="auto"/>
              <w:left w:val="single" w:sz="4" w:space="0" w:color="auto"/>
              <w:right w:val="single" w:sz="4" w:space="0" w:color="auto"/>
            </w:tcBorders>
            <w:vAlign w:val="center"/>
          </w:tcPr>
          <w:p w14:paraId="7D0D8E57"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Zatrudnienie</w:t>
            </w:r>
          </w:p>
        </w:tc>
        <w:tc>
          <w:tcPr>
            <w:tcW w:w="992" w:type="dxa"/>
            <w:vMerge/>
            <w:tcBorders>
              <w:left w:val="single" w:sz="4" w:space="0" w:color="auto"/>
              <w:right w:val="single" w:sz="4" w:space="0" w:color="auto"/>
            </w:tcBorders>
            <w:vAlign w:val="center"/>
          </w:tcPr>
          <w:p w14:paraId="0C1AA86E"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75BC2B25"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4ED02A91"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8i</w:t>
            </w:r>
          </w:p>
        </w:tc>
      </w:tr>
      <w:tr w:rsidR="00110515" w:rsidRPr="00B35B98" w14:paraId="6394707D" w14:textId="77777777" w:rsidTr="000862C8">
        <w:trPr>
          <w:trHeight w:val="382"/>
        </w:trPr>
        <w:tc>
          <w:tcPr>
            <w:tcW w:w="1985" w:type="dxa"/>
            <w:vMerge/>
            <w:tcBorders>
              <w:left w:val="single" w:sz="4" w:space="0" w:color="auto"/>
              <w:right w:val="single" w:sz="4" w:space="0" w:color="auto"/>
            </w:tcBorders>
            <w:shd w:val="clear" w:color="auto" w:fill="C6D9F1"/>
            <w:vAlign w:val="center"/>
          </w:tcPr>
          <w:p w14:paraId="029C2F48"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3118" w:type="dxa"/>
            <w:tcBorders>
              <w:top w:val="single" w:sz="4" w:space="0" w:color="auto"/>
              <w:left w:val="single" w:sz="4" w:space="0" w:color="auto"/>
              <w:right w:val="single" w:sz="4" w:space="0" w:color="auto"/>
            </w:tcBorders>
            <w:vAlign w:val="center"/>
          </w:tcPr>
          <w:p w14:paraId="3CCE7C67" w14:textId="77777777" w:rsidR="00110515" w:rsidRPr="00B35B98"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powstawanie mikroprzedsiębiorstw</w:t>
            </w:r>
          </w:p>
        </w:tc>
        <w:tc>
          <w:tcPr>
            <w:tcW w:w="1418" w:type="dxa"/>
            <w:vMerge/>
            <w:tcBorders>
              <w:top w:val="single" w:sz="4" w:space="0" w:color="auto"/>
              <w:left w:val="single" w:sz="4" w:space="0" w:color="auto"/>
              <w:right w:val="single" w:sz="4" w:space="0" w:color="auto"/>
            </w:tcBorders>
            <w:vAlign w:val="center"/>
          </w:tcPr>
          <w:p w14:paraId="58874B71"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59661E98"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3DB08051"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373767C3"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8iii</w:t>
            </w:r>
          </w:p>
        </w:tc>
      </w:tr>
      <w:tr w:rsidR="00110515" w:rsidRPr="00B35B98" w14:paraId="5A38756E" w14:textId="77777777" w:rsidTr="000862C8">
        <w:tc>
          <w:tcPr>
            <w:tcW w:w="1985" w:type="dxa"/>
            <w:vMerge w:val="restart"/>
            <w:tcBorders>
              <w:left w:val="single" w:sz="4" w:space="0" w:color="auto"/>
              <w:right w:val="single" w:sz="4" w:space="0" w:color="auto"/>
            </w:tcBorders>
            <w:shd w:val="clear" w:color="auto" w:fill="C6D9F1"/>
            <w:vAlign w:val="center"/>
          </w:tcPr>
          <w:p w14:paraId="50AC64A5"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 niskim poziomie aktywności gospodarczej</w:t>
            </w:r>
          </w:p>
        </w:tc>
        <w:tc>
          <w:tcPr>
            <w:tcW w:w="3118" w:type="dxa"/>
            <w:tcBorders>
              <w:top w:val="single" w:sz="4" w:space="0" w:color="auto"/>
              <w:left w:val="single" w:sz="4" w:space="0" w:color="auto"/>
              <w:bottom w:val="single" w:sz="4" w:space="0" w:color="auto"/>
              <w:right w:val="single" w:sz="4" w:space="0" w:color="auto"/>
            </w:tcBorders>
            <w:vAlign w:val="center"/>
          </w:tcPr>
          <w:p w14:paraId="009DE3BD" w14:textId="77777777" w:rsidR="00110515" w:rsidRPr="00B35B98"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inwestycje rozwojowe poprawiające potencjał konkurencyjny firm, </w:t>
            </w:r>
            <w:r w:rsidRPr="00B35B98">
              <w:rPr>
                <w:rFonts w:asciiTheme="minorHAnsi" w:eastAsia="TimesNewRoman" w:hAnsiTheme="minorHAnsi" w:cstheme="minorHAnsi"/>
                <w:sz w:val="24"/>
                <w:szCs w:val="24"/>
                <w:lang w:eastAsia="pl-PL"/>
              </w:rPr>
              <w:br/>
              <w:t>a także ich zdolność do rozszerzania działalności</w:t>
            </w:r>
          </w:p>
        </w:tc>
        <w:tc>
          <w:tcPr>
            <w:tcW w:w="1418" w:type="dxa"/>
            <w:vMerge w:val="restart"/>
            <w:tcBorders>
              <w:top w:val="single" w:sz="4" w:space="0" w:color="auto"/>
              <w:left w:val="single" w:sz="4" w:space="0" w:color="auto"/>
              <w:right w:val="single" w:sz="4" w:space="0" w:color="auto"/>
            </w:tcBorders>
            <w:vAlign w:val="center"/>
          </w:tcPr>
          <w:p w14:paraId="44367C50"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Przedsiębiorstwa</w:t>
            </w:r>
          </w:p>
        </w:tc>
        <w:tc>
          <w:tcPr>
            <w:tcW w:w="992" w:type="dxa"/>
            <w:vMerge w:val="restart"/>
            <w:tcBorders>
              <w:top w:val="single" w:sz="4" w:space="0" w:color="auto"/>
              <w:left w:val="single" w:sz="4" w:space="0" w:color="auto"/>
              <w:right w:val="single" w:sz="4" w:space="0" w:color="auto"/>
            </w:tcBorders>
            <w:vAlign w:val="center"/>
          </w:tcPr>
          <w:p w14:paraId="794BDACF"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EFRR</w:t>
            </w:r>
          </w:p>
        </w:tc>
        <w:tc>
          <w:tcPr>
            <w:tcW w:w="992" w:type="dxa"/>
            <w:vMerge/>
            <w:tcBorders>
              <w:left w:val="single" w:sz="4" w:space="0" w:color="auto"/>
              <w:right w:val="single" w:sz="4" w:space="0" w:color="auto"/>
            </w:tcBorders>
            <w:vAlign w:val="center"/>
          </w:tcPr>
          <w:p w14:paraId="6E162305"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624A5F57"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3c</w:t>
            </w:r>
          </w:p>
        </w:tc>
      </w:tr>
      <w:tr w:rsidR="00110515" w:rsidRPr="00B35B98" w14:paraId="476CDB74" w14:textId="77777777" w:rsidTr="002007DA">
        <w:tc>
          <w:tcPr>
            <w:tcW w:w="1985" w:type="dxa"/>
            <w:vMerge/>
            <w:tcBorders>
              <w:left w:val="single" w:sz="4" w:space="0" w:color="auto"/>
              <w:bottom w:val="single" w:sz="4" w:space="0" w:color="auto"/>
              <w:right w:val="single" w:sz="4" w:space="0" w:color="auto"/>
            </w:tcBorders>
            <w:shd w:val="clear" w:color="auto" w:fill="C6D9F1"/>
            <w:vAlign w:val="center"/>
          </w:tcPr>
          <w:p w14:paraId="42FDDB39"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3118" w:type="dxa"/>
            <w:tcBorders>
              <w:top w:val="single" w:sz="4" w:space="0" w:color="auto"/>
              <w:left w:val="single" w:sz="4" w:space="0" w:color="auto"/>
              <w:bottom w:val="single" w:sz="4" w:space="0" w:color="auto"/>
              <w:right w:val="single" w:sz="4" w:space="0" w:color="auto"/>
            </w:tcBorders>
            <w:vAlign w:val="center"/>
          </w:tcPr>
          <w:p w14:paraId="1FCFE084" w14:textId="77777777" w:rsidR="00110515" w:rsidRPr="00B35B98"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rozwój usług doradczych dla mikro </w:t>
            </w:r>
            <w:r w:rsidRPr="00B35B98">
              <w:rPr>
                <w:rFonts w:asciiTheme="minorHAnsi" w:eastAsia="TimesNewRoman" w:hAnsiTheme="minorHAnsi" w:cstheme="minorHAnsi"/>
                <w:sz w:val="24"/>
                <w:szCs w:val="24"/>
                <w:lang w:eastAsia="pl-PL"/>
              </w:rPr>
              <w:br/>
              <w:t>i małych przedsiębiorstw</w:t>
            </w:r>
          </w:p>
        </w:tc>
        <w:tc>
          <w:tcPr>
            <w:tcW w:w="1418" w:type="dxa"/>
            <w:vMerge/>
            <w:tcBorders>
              <w:left w:val="single" w:sz="4" w:space="0" w:color="auto"/>
              <w:bottom w:val="single" w:sz="4" w:space="0" w:color="auto"/>
              <w:right w:val="single" w:sz="4" w:space="0" w:color="auto"/>
            </w:tcBorders>
            <w:vAlign w:val="center"/>
          </w:tcPr>
          <w:p w14:paraId="04E4F462"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5E801191"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722EC9D4"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01C846"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3a</w:t>
            </w:r>
          </w:p>
        </w:tc>
      </w:tr>
      <w:tr w:rsidR="00110515" w:rsidRPr="00B35B98" w14:paraId="60E287D2" w14:textId="77777777" w:rsidTr="000862C8">
        <w:trPr>
          <w:trHeight w:val="310"/>
        </w:trPr>
        <w:tc>
          <w:tcPr>
            <w:tcW w:w="1985" w:type="dxa"/>
            <w:vMerge w:val="restart"/>
            <w:tcBorders>
              <w:left w:val="single" w:sz="4" w:space="0" w:color="auto"/>
              <w:right w:val="single" w:sz="4" w:space="0" w:color="auto"/>
            </w:tcBorders>
            <w:shd w:val="clear" w:color="auto" w:fill="C6D9F1"/>
            <w:vAlign w:val="center"/>
          </w:tcPr>
          <w:p w14:paraId="362BC98F"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lastRenderedPageBreak/>
              <w:t xml:space="preserve">Zdegradowane przestrzennie </w:t>
            </w:r>
            <w:r w:rsidRPr="00B35B98">
              <w:rPr>
                <w:rFonts w:asciiTheme="minorHAnsi" w:eastAsia="TimesNewRoman" w:hAnsiTheme="minorHAnsi" w:cstheme="minorHAnsi"/>
                <w:sz w:val="24"/>
                <w:szCs w:val="24"/>
                <w:lang w:eastAsia="pl-PL"/>
              </w:rPr>
              <w:br/>
              <w:t>i społecznie obszary miejskie</w:t>
            </w:r>
          </w:p>
        </w:tc>
        <w:tc>
          <w:tcPr>
            <w:tcW w:w="3118" w:type="dxa"/>
            <w:tcBorders>
              <w:top w:val="single" w:sz="4" w:space="0" w:color="auto"/>
              <w:left w:val="single" w:sz="4" w:space="0" w:color="auto"/>
              <w:bottom w:val="single" w:sz="4" w:space="0" w:color="auto"/>
              <w:right w:val="single" w:sz="4" w:space="0" w:color="auto"/>
            </w:tcBorders>
            <w:vAlign w:val="center"/>
          </w:tcPr>
          <w:p w14:paraId="48E03350" w14:textId="77777777" w:rsidR="00110515" w:rsidRPr="00B35B98"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kompleksowa rewitalizacja</w:t>
            </w:r>
          </w:p>
        </w:tc>
        <w:tc>
          <w:tcPr>
            <w:tcW w:w="1418" w:type="dxa"/>
            <w:tcBorders>
              <w:left w:val="single" w:sz="4" w:space="0" w:color="auto"/>
              <w:bottom w:val="single" w:sz="4" w:space="0" w:color="auto"/>
              <w:right w:val="single" w:sz="4" w:space="0" w:color="auto"/>
            </w:tcBorders>
            <w:vAlign w:val="center"/>
          </w:tcPr>
          <w:p w14:paraId="5C1D5F06"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Konwersja</w:t>
            </w:r>
          </w:p>
        </w:tc>
        <w:tc>
          <w:tcPr>
            <w:tcW w:w="992" w:type="dxa"/>
            <w:vMerge/>
            <w:tcBorders>
              <w:left w:val="single" w:sz="4" w:space="0" w:color="auto"/>
              <w:bottom w:val="single" w:sz="4" w:space="0" w:color="auto"/>
              <w:right w:val="single" w:sz="4" w:space="0" w:color="auto"/>
            </w:tcBorders>
            <w:vAlign w:val="center"/>
          </w:tcPr>
          <w:p w14:paraId="6DD356A6"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5FB0069A"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7EFA3C26"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9b</w:t>
            </w:r>
          </w:p>
        </w:tc>
      </w:tr>
      <w:tr w:rsidR="00110515" w:rsidRPr="00B35B98" w14:paraId="70D7CD8B" w14:textId="77777777" w:rsidTr="000862C8">
        <w:tc>
          <w:tcPr>
            <w:tcW w:w="1985" w:type="dxa"/>
            <w:vMerge/>
            <w:tcBorders>
              <w:left w:val="single" w:sz="4" w:space="0" w:color="auto"/>
              <w:right w:val="single" w:sz="4" w:space="0" w:color="auto"/>
            </w:tcBorders>
            <w:shd w:val="clear" w:color="auto" w:fill="C6D9F1"/>
            <w:vAlign w:val="center"/>
          </w:tcPr>
          <w:p w14:paraId="6D81739B"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3118" w:type="dxa"/>
            <w:tcBorders>
              <w:top w:val="single" w:sz="4" w:space="0" w:color="auto"/>
              <w:left w:val="single" w:sz="4" w:space="0" w:color="auto"/>
              <w:bottom w:val="single" w:sz="4" w:space="0" w:color="auto"/>
              <w:right w:val="single" w:sz="4" w:space="0" w:color="auto"/>
            </w:tcBorders>
            <w:vAlign w:val="center"/>
          </w:tcPr>
          <w:p w14:paraId="1A3CE5DD" w14:textId="77777777" w:rsidR="00110515" w:rsidRPr="00B35B98" w:rsidRDefault="00110515" w:rsidP="00971256">
            <w:pPr>
              <w:numPr>
                <w:ilvl w:val="0"/>
                <w:numId w:val="38"/>
              </w:numPr>
              <w:tabs>
                <w:tab w:val="clear" w:pos="290"/>
              </w:tabs>
              <w:spacing w:after="0" w:line="360" w:lineRule="auto"/>
              <w:ind w:left="31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kompleksowe i zindywidualizowane programy aktywizacji społeczno-zawodowej</w:t>
            </w:r>
          </w:p>
        </w:tc>
        <w:tc>
          <w:tcPr>
            <w:tcW w:w="1418" w:type="dxa"/>
            <w:vMerge w:val="restart"/>
            <w:tcBorders>
              <w:left w:val="single" w:sz="4" w:space="0" w:color="auto"/>
              <w:right w:val="single" w:sz="4" w:space="0" w:color="auto"/>
            </w:tcBorders>
            <w:vAlign w:val="center"/>
          </w:tcPr>
          <w:p w14:paraId="2D4B2022"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Integracja</w:t>
            </w:r>
          </w:p>
        </w:tc>
        <w:tc>
          <w:tcPr>
            <w:tcW w:w="992" w:type="dxa"/>
            <w:vMerge w:val="restart"/>
            <w:tcBorders>
              <w:left w:val="single" w:sz="4" w:space="0" w:color="auto"/>
              <w:right w:val="single" w:sz="4" w:space="0" w:color="auto"/>
            </w:tcBorders>
            <w:vAlign w:val="center"/>
          </w:tcPr>
          <w:p w14:paraId="361C91D1"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EFS</w:t>
            </w:r>
          </w:p>
        </w:tc>
        <w:tc>
          <w:tcPr>
            <w:tcW w:w="992" w:type="dxa"/>
            <w:vMerge/>
            <w:tcBorders>
              <w:left w:val="single" w:sz="4" w:space="0" w:color="auto"/>
              <w:right w:val="single" w:sz="4" w:space="0" w:color="auto"/>
            </w:tcBorders>
            <w:vAlign w:val="center"/>
          </w:tcPr>
          <w:p w14:paraId="0112D420"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4A6070E5"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9i</w:t>
            </w:r>
          </w:p>
        </w:tc>
      </w:tr>
      <w:tr w:rsidR="00110515" w:rsidRPr="00B35B98" w14:paraId="15042172" w14:textId="77777777" w:rsidTr="000862C8">
        <w:trPr>
          <w:trHeight w:val="182"/>
        </w:trPr>
        <w:tc>
          <w:tcPr>
            <w:tcW w:w="1985" w:type="dxa"/>
            <w:vMerge/>
            <w:tcBorders>
              <w:left w:val="single" w:sz="4" w:space="0" w:color="auto"/>
              <w:bottom w:val="single" w:sz="4" w:space="0" w:color="auto"/>
              <w:right w:val="single" w:sz="4" w:space="0" w:color="auto"/>
            </w:tcBorders>
            <w:shd w:val="clear" w:color="auto" w:fill="C6D9F1"/>
            <w:vAlign w:val="center"/>
          </w:tcPr>
          <w:p w14:paraId="21F53653"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3118" w:type="dxa"/>
            <w:tcBorders>
              <w:top w:val="single" w:sz="4" w:space="0" w:color="auto"/>
              <w:left w:val="single" w:sz="4" w:space="0" w:color="auto"/>
              <w:bottom w:val="single" w:sz="4" w:space="0" w:color="auto"/>
              <w:right w:val="single" w:sz="4" w:space="0" w:color="auto"/>
            </w:tcBorders>
            <w:vAlign w:val="center"/>
          </w:tcPr>
          <w:p w14:paraId="5731C61F" w14:textId="77777777" w:rsidR="00110515" w:rsidRPr="00B35B98"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rozwój </w:t>
            </w:r>
            <w:r w:rsidRPr="00B35B98">
              <w:rPr>
                <w:rFonts w:asciiTheme="minorHAnsi" w:eastAsia="Times New Roman" w:hAnsiTheme="minorHAnsi" w:cstheme="minorHAnsi"/>
                <w:sz w:val="24"/>
                <w:szCs w:val="24"/>
                <w:lang w:eastAsia="pl-PL"/>
              </w:rPr>
              <w:t>zdeinstytucjonalizowanych</w:t>
            </w:r>
            <w:r w:rsidRPr="00B35B98">
              <w:rPr>
                <w:rFonts w:asciiTheme="minorHAnsi" w:eastAsia="TimesNewRoman" w:hAnsiTheme="minorHAnsi" w:cstheme="minorHAnsi"/>
                <w:sz w:val="24"/>
                <w:szCs w:val="24"/>
                <w:lang w:eastAsia="pl-PL"/>
              </w:rPr>
              <w:t xml:space="preserve">, spersonalizowanych </w:t>
            </w:r>
            <w:r w:rsidRPr="00B35B98">
              <w:rPr>
                <w:rFonts w:asciiTheme="minorHAnsi" w:eastAsia="TimesNewRoman" w:hAnsiTheme="minorHAnsi" w:cstheme="minorHAnsi"/>
                <w:sz w:val="24"/>
                <w:szCs w:val="24"/>
                <w:lang w:eastAsia="pl-PL"/>
              </w:rPr>
              <w:br/>
              <w:t>i zintegrowanych usług społecznych</w:t>
            </w:r>
          </w:p>
        </w:tc>
        <w:tc>
          <w:tcPr>
            <w:tcW w:w="1418" w:type="dxa"/>
            <w:vMerge/>
            <w:tcBorders>
              <w:left w:val="single" w:sz="4" w:space="0" w:color="auto"/>
              <w:bottom w:val="single" w:sz="4" w:space="0" w:color="auto"/>
              <w:right w:val="single" w:sz="4" w:space="0" w:color="auto"/>
            </w:tcBorders>
            <w:vAlign w:val="center"/>
          </w:tcPr>
          <w:p w14:paraId="2B8A8767"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bottom w:val="single" w:sz="4" w:space="0" w:color="auto"/>
              <w:right w:val="single" w:sz="4" w:space="0" w:color="auto"/>
            </w:tcBorders>
            <w:vAlign w:val="center"/>
          </w:tcPr>
          <w:p w14:paraId="7C7942B8"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530197E9"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7F2DA447"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9iv</w:t>
            </w:r>
          </w:p>
        </w:tc>
      </w:tr>
      <w:tr w:rsidR="00110515" w:rsidRPr="00B35B98" w14:paraId="6BCBA4C7" w14:textId="77777777" w:rsidTr="000862C8">
        <w:trPr>
          <w:trHeight w:val="648"/>
        </w:trPr>
        <w:tc>
          <w:tcPr>
            <w:tcW w:w="1985" w:type="dxa"/>
            <w:tcBorders>
              <w:left w:val="single" w:sz="4" w:space="0" w:color="auto"/>
              <w:bottom w:val="single" w:sz="4" w:space="0" w:color="auto"/>
              <w:right w:val="single" w:sz="4" w:space="0" w:color="auto"/>
            </w:tcBorders>
            <w:shd w:val="clear" w:color="auto" w:fill="C6D9F1"/>
            <w:vAlign w:val="center"/>
          </w:tcPr>
          <w:p w14:paraId="5A83CA62"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Wykazujące deficyty w dostępie do świadczeń zdrowotnych</w:t>
            </w:r>
          </w:p>
        </w:tc>
        <w:tc>
          <w:tcPr>
            <w:tcW w:w="3118" w:type="dxa"/>
            <w:tcBorders>
              <w:top w:val="single" w:sz="4" w:space="0" w:color="auto"/>
              <w:left w:val="single" w:sz="4" w:space="0" w:color="auto"/>
              <w:bottom w:val="single" w:sz="4" w:space="0" w:color="auto"/>
              <w:right w:val="single" w:sz="4" w:space="0" w:color="auto"/>
            </w:tcBorders>
            <w:vAlign w:val="center"/>
          </w:tcPr>
          <w:p w14:paraId="0CF805BE" w14:textId="77777777" w:rsidR="00110515" w:rsidRPr="00B35B98"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tworzenie </w:t>
            </w:r>
            <w:r w:rsidRPr="00B35B98">
              <w:rPr>
                <w:rFonts w:asciiTheme="minorHAnsi" w:eastAsia="Times New Roman" w:hAnsiTheme="minorHAnsi" w:cstheme="minorHAnsi"/>
                <w:sz w:val="24"/>
                <w:szCs w:val="24"/>
                <w:lang w:eastAsia="pl-PL"/>
              </w:rPr>
              <w:t>poradni specjalistycznych</w:t>
            </w:r>
          </w:p>
        </w:tc>
        <w:tc>
          <w:tcPr>
            <w:tcW w:w="1418" w:type="dxa"/>
            <w:tcBorders>
              <w:left w:val="single" w:sz="4" w:space="0" w:color="auto"/>
              <w:bottom w:val="single" w:sz="4" w:space="0" w:color="auto"/>
              <w:right w:val="single" w:sz="4" w:space="0" w:color="auto"/>
            </w:tcBorders>
            <w:vAlign w:val="center"/>
          </w:tcPr>
          <w:p w14:paraId="22011255"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Zdrowie</w:t>
            </w:r>
            <w:r w:rsidR="00404B6D" w:rsidRPr="00B35B98">
              <w:rPr>
                <w:rFonts w:asciiTheme="minorHAnsi" w:eastAsia="TimesNewRoman" w:hAnsiTheme="minorHAnsi" w:cstheme="minorHAnsi"/>
                <w:sz w:val="24"/>
                <w:szCs w:val="24"/>
                <w:lang w:eastAsia="pl-PL"/>
              </w:rPr>
              <w:t xml:space="preserve"> i Opieka</w:t>
            </w:r>
          </w:p>
        </w:tc>
        <w:tc>
          <w:tcPr>
            <w:tcW w:w="992" w:type="dxa"/>
            <w:tcBorders>
              <w:left w:val="single" w:sz="4" w:space="0" w:color="auto"/>
              <w:bottom w:val="single" w:sz="4" w:space="0" w:color="auto"/>
              <w:right w:val="single" w:sz="4" w:space="0" w:color="auto"/>
            </w:tcBorders>
            <w:vAlign w:val="center"/>
          </w:tcPr>
          <w:p w14:paraId="1E290539"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EFRR</w:t>
            </w:r>
          </w:p>
        </w:tc>
        <w:tc>
          <w:tcPr>
            <w:tcW w:w="992" w:type="dxa"/>
            <w:vMerge/>
            <w:tcBorders>
              <w:left w:val="single" w:sz="4" w:space="0" w:color="auto"/>
              <w:right w:val="single" w:sz="4" w:space="0" w:color="auto"/>
            </w:tcBorders>
            <w:vAlign w:val="center"/>
          </w:tcPr>
          <w:p w14:paraId="26BA13FB"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4B9D4778"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9a</w:t>
            </w:r>
          </w:p>
        </w:tc>
      </w:tr>
      <w:tr w:rsidR="00110515" w:rsidRPr="00B35B98" w14:paraId="0ED49C6C" w14:textId="77777777" w:rsidTr="000862C8">
        <w:tc>
          <w:tcPr>
            <w:tcW w:w="1985" w:type="dxa"/>
            <w:tcBorders>
              <w:left w:val="single" w:sz="4" w:space="0" w:color="auto"/>
              <w:bottom w:val="single" w:sz="4" w:space="0" w:color="auto"/>
              <w:right w:val="single" w:sz="4" w:space="0" w:color="auto"/>
            </w:tcBorders>
            <w:shd w:val="clear" w:color="auto" w:fill="C6D9F1"/>
            <w:vAlign w:val="center"/>
          </w:tcPr>
          <w:p w14:paraId="7E7D4C7E"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O najsłabszych wynikach egzaminów zewnętrznych </w:t>
            </w:r>
            <w:r w:rsidRPr="00B35B98">
              <w:rPr>
                <w:rFonts w:asciiTheme="minorHAnsi" w:eastAsia="TimesNewRoman" w:hAnsiTheme="minorHAnsi" w:cstheme="minorHAnsi"/>
                <w:sz w:val="24"/>
                <w:szCs w:val="24"/>
                <w:lang w:eastAsia="pl-PL"/>
              </w:rPr>
              <w:br/>
              <w:t>na wszystkich etapach edukacji</w:t>
            </w:r>
          </w:p>
        </w:tc>
        <w:tc>
          <w:tcPr>
            <w:tcW w:w="3118" w:type="dxa"/>
            <w:tcBorders>
              <w:top w:val="single" w:sz="4" w:space="0" w:color="auto"/>
              <w:left w:val="single" w:sz="4" w:space="0" w:color="auto"/>
              <w:bottom w:val="single" w:sz="4" w:space="0" w:color="auto"/>
              <w:right w:val="single" w:sz="4" w:space="0" w:color="auto"/>
            </w:tcBorders>
            <w:vAlign w:val="center"/>
          </w:tcPr>
          <w:p w14:paraId="27EC74B0" w14:textId="77777777" w:rsidR="00110515" w:rsidRPr="00B35B98"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kompleksowe wspomaganie szkół </w:t>
            </w:r>
            <w:r w:rsidRPr="00B35B98">
              <w:rPr>
                <w:rFonts w:asciiTheme="minorHAnsi" w:eastAsia="TimesNewRoman" w:hAnsiTheme="minorHAnsi" w:cstheme="minorHAnsi"/>
                <w:sz w:val="24"/>
                <w:szCs w:val="24"/>
                <w:lang w:eastAsia="pl-PL"/>
              </w:rPr>
              <w:br/>
              <w:t xml:space="preserve">i przedszkoli </w:t>
            </w:r>
          </w:p>
        </w:tc>
        <w:tc>
          <w:tcPr>
            <w:tcW w:w="1418" w:type="dxa"/>
            <w:vMerge w:val="restart"/>
            <w:tcBorders>
              <w:left w:val="single" w:sz="4" w:space="0" w:color="auto"/>
              <w:right w:val="single" w:sz="4" w:space="0" w:color="auto"/>
            </w:tcBorders>
            <w:vAlign w:val="center"/>
          </w:tcPr>
          <w:p w14:paraId="3545419B"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Edukacja</w:t>
            </w:r>
          </w:p>
        </w:tc>
        <w:tc>
          <w:tcPr>
            <w:tcW w:w="992" w:type="dxa"/>
            <w:vMerge w:val="restart"/>
            <w:tcBorders>
              <w:left w:val="single" w:sz="4" w:space="0" w:color="auto"/>
              <w:right w:val="single" w:sz="4" w:space="0" w:color="auto"/>
            </w:tcBorders>
            <w:vAlign w:val="center"/>
          </w:tcPr>
          <w:p w14:paraId="3CF29D98"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EFS</w:t>
            </w:r>
          </w:p>
        </w:tc>
        <w:tc>
          <w:tcPr>
            <w:tcW w:w="992" w:type="dxa"/>
            <w:vMerge/>
            <w:tcBorders>
              <w:left w:val="single" w:sz="4" w:space="0" w:color="auto"/>
              <w:right w:val="single" w:sz="4" w:space="0" w:color="auto"/>
            </w:tcBorders>
            <w:vAlign w:val="center"/>
          </w:tcPr>
          <w:p w14:paraId="4294923B"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567" w:type="dxa"/>
            <w:vMerge w:val="restart"/>
            <w:tcBorders>
              <w:top w:val="single" w:sz="4" w:space="0" w:color="auto"/>
              <w:left w:val="single" w:sz="4" w:space="0" w:color="auto"/>
              <w:right w:val="single" w:sz="4" w:space="0" w:color="auto"/>
            </w:tcBorders>
            <w:vAlign w:val="center"/>
          </w:tcPr>
          <w:p w14:paraId="58BABC3F"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10i</w:t>
            </w:r>
          </w:p>
        </w:tc>
      </w:tr>
      <w:tr w:rsidR="00110515" w:rsidRPr="00B35B98" w14:paraId="1B8B46D2" w14:textId="77777777" w:rsidTr="000862C8">
        <w:tc>
          <w:tcPr>
            <w:tcW w:w="1985" w:type="dxa"/>
            <w:tcBorders>
              <w:left w:val="single" w:sz="4" w:space="0" w:color="auto"/>
              <w:bottom w:val="single" w:sz="4" w:space="0" w:color="auto"/>
              <w:right w:val="single" w:sz="4" w:space="0" w:color="auto"/>
            </w:tcBorders>
            <w:shd w:val="clear" w:color="auto" w:fill="C6D9F1"/>
            <w:vAlign w:val="center"/>
          </w:tcPr>
          <w:p w14:paraId="0D81A56B"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O odsetku dzieci objętych wychowaniem przedszkolnym </w:t>
            </w:r>
            <w:r w:rsidRPr="00B35B98">
              <w:rPr>
                <w:rFonts w:asciiTheme="minorHAnsi" w:eastAsia="TimesNewRoman" w:hAnsiTheme="minorHAnsi" w:cstheme="minorHAnsi"/>
                <w:sz w:val="24"/>
                <w:szCs w:val="24"/>
                <w:lang w:eastAsia="pl-PL"/>
              </w:rPr>
              <w:lastRenderedPageBreak/>
              <w:t>poniżej średniej wojewódzkiej</w:t>
            </w:r>
          </w:p>
        </w:tc>
        <w:tc>
          <w:tcPr>
            <w:tcW w:w="3118" w:type="dxa"/>
            <w:tcBorders>
              <w:top w:val="single" w:sz="4" w:space="0" w:color="auto"/>
              <w:left w:val="single" w:sz="4" w:space="0" w:color="auto"/>
              <w:bottom w:val="single" w:sz="4" w:space="0" w:color="auto"/>
              <w:right w:val="single" w:sz="4" w:space="0" w:color="auto"/>
            </w:tcBorders>
            <w:vAlign w:val="center"/>
          </w:tcPr>
          <w:p w14:paraId="41B3A69A" w14:textId="77777777" w:rsidR="00110515" w:rsidRPr="00B35B98"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lastRenderedPageBreak/>
              <w:t>tworzenie nowych miejsc edukacji przedszkolnej</w:t>
            </w:r>
          </w:p>
        </w:tc>
        <w:tc>
          <w:tcPr>
            <w:tcW w:w="1418" w:type="dxa"/>
            <w:vMerge/>
            <w:tcBorders>
              <w:left w:val="single" w:sz="4" w:space="0" w:color="auto"/>
              <w:right w:val="single" w:sz="4" w:space="0" w:color="auto"/>
            </w:tcBorders>
            <w:vAlign w:val="center"/>
          </w:tcPr>
          <w:p w14:paraId="240B4CA5"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60882297"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61A3F416"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567" w:type="dxa"/>
            <w:vMerge/>
            <w:tcBorders>
              <w:top w:val="single" w:sz="4" w:space="0" w:color="auto"/>
              <w:left w:val="single" w:sz="4" w:space="0" w:color="auto"/>
              <w:right w:val="single" w:sz="4" w:space="0" w:color="auto"/>
            </w:tcBorders>
            <w:vAlign w:val="center"/>
          </w:tcPr>
          <w:p w14:paraId="69D7EC25"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r>
    </w:tbl>
    <w:p w14:paraId="4928B809" w14:textId="77777777" w:rsidR="00110515" w:rsidRPr="00B35B98" w:rsidRDefault="00110515" w:rsidP="00971256">
      <w:pPr>
        <w:spacing w:line="360" w:lineRule="auto"/>
        <w:rPr>
          <w:rFonts w:asciiTheme="minorHAnsi" w:hAnsiTheme="minorHAnsi" w:cstheme="minorHAnsi"/>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118"/>
        <w:gridCol w:w="1418"/>
        <w:gridCol w:w="992"/>
        <w:gridCol w:w="992"/>
        <w:gridCol w:w="567"/>
      </w:tblGrid>
      <w:tr w:rsidR="00110515" w:rsidRPr="00B35B98" w14:paraId="56125EE2" w14:textId="77777777" w:rsidTr="00002C4F">
        <w:trPr>
          <w:trHeight w:val="411"/>
        </w:trPr>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3A2911A1" w14:textId="77777777" w:rsidR="00110515" w:rsidRPr="00B35B98" w:rsidRDefault="00110515" w:rsidP="00971256">
            <w:pPr>
              <w:suppressAutoHyphens/>
              <w:spacing w:after="0" w:line="360" w:lineRule="auto"/>
              <w:rPr>
                <w:rFonts w:asciiTheme="minorHAnsi" w:eastAsia="Times New Roman" w:hAnsiTheme="minorHAnsi" w:cstheme="minorHAnsi"/>
                <w:b/>
                <w:sz w:val="24"/>
                <w:szCs w:val="24"/>
              </w:rPr>
            </w:pPr>
            <w:r w:rsidRPr="00B35B98">
              <w:rPr>
                <w:rFonts w:asciiTheme="minorHAnsi" w:eastAsia="Times New Roman" w:hAnsiTheme="minorHAnsi" w:cstheme="minorHAnsi"/>
                <w:b/>
                <w:sz w:val="24"/>
                <w:szCs w:val="24"/>
              </w:rPr>
              <w:t>Grupa docelowa/</w:t>
            </w:r>
          </w:p>
          <w:p w14:paraId="54961797"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eastAsia="Times New Roman" w:hAnsiTheme="minorHAnsi" w:cstheme="minorHAnsi"/>
                <w:b/>
                <w:sz w:val="24"/>
                <w:szCs w:val="24"/>
              </w:rPr>
              <w:t>obszar geograficzny</w:t>
            </w:r>
          </w:p>
        </w:tc>
        <w:tc>
          <w:tcPr>
            <w:tcW w:w="3118" w:type="dxa"/>
            <w:tcBorders>
              <w:top w:val="single" w:sz="4" w:space="0" w:color="auto"/>
              <w:left w:val="single" w:sz="4" w:space="0" w:color="auto"/>
              <w:bottom w:val="single" w:sz="4" w:space="0" w:color="auto"/>
              <w:right w:val="single" w:sz="4" w:space="0" w:color="auto"/>
            </w:tcBorders>
            <w:shd w:val="clear" w:color="auto" w:fill="C6D9F1"/>
            <w:vAlign w:val="center"/>
          </w:tcPr>
          <w:p w14:paraId="1D13EE59"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eastAsia="Times New Roman" w:hAnsiTheme="minorHAnsi" w:cstheme="minorHAnsi"/>
                <w:b/>
                <w:sz w:val="24"/>
                <w:szCs w:val="24"/>
              </w:rPr>
              <w:t>Główne typy planowanych przedsięwzięć stanowiących część zintegrowanego podejścia</w:t>
            </w:r>
          </w:p>
        </w:tc>
        <w:tc>
          <w:tcPr>
            <w:tcW w:w="1418" w:type="dxa"/>
            <w:tcBorders>
              <w:top w:val="single" w:sz="4" w:space="0" w:color="auto"/>
              <w:left w:val="single" w:sz="4" w:space="0" w:color="auto"/>
              <w:bottom w:val="single" w:sz="4" w:space="0" w:color="auto"/>
              <w:right w:val="single" w:sz="4" w:space="0" w:color="auto"/>
            </w:tcBorders>
            <w:shd w:val="clear" w:color="auto" w:fill="C6D9F1"/>
            <w:vAlign w:val="center"/>
          </w:tcPr>
          <w:p w14:paraId="20AB94CA"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eastAsia="Times New Roman" w:hAnsiTheme="minorHAnsi" w:cstheme="minorHAnsi"/>
                <w:b/>
                <w:sz w:val="24"/>
                <w:szCs w:val="24"/>
              </w:rPr>
              <w:t>OP</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7177D5A8"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eastAsia="TimesNewRoman" w:hAnsiTheme="minorHAnsi" w:cstheme="minorHAnsi"/>
                <w:b/>
                <w:sz w:val="24"/>
                <w:szCs w:val="24"/>
                <w:lang w:eastAsia="pl-PL"/>
              </w:rPr>
              <w:t>Fundusz</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1D4C8ACA"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hAnsiTheme="minorHAnsi" w:cstheme="minorHAnsi"/>
                <w:b/>
                <w:sz w:val="24"/>
                <w:szCs w:val="24"/>
                <w:lang w:eastAsia="en-GB"/>
              </w:rPr>
              <w:t>Kategoria regionu</w:t>
            </w:r>
          </w:p>
        </w:tc>
        <w:tc>
          <w:tcPr>
            <w:tcW w:w="567" w:type="dxa"/>
            <w:tcBorders>
              <w:top w:val="single" w:sz="4" w:space="0" w:color="auto"/>
              <w:left w:val="single" w:sz="4" w:space="0" w:color="auto"/>
              <w:bottom w:val="single" w:sz="4" w:space="0" w:color="auto"/>
              <w:right w:val="single" w:sz="4" w:space="0" w:color="auto"/>
            </w:tcBorders>
            <w:shd w:val="clear" w:color="auto" w:fill="C6D9F1"/>
            <w:vAlign w:val="center"/>
          </w:tcPr>
          <w:p w14:paraId="1C752B7F"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eastAsia="TimesNewRoman" w:hAnsiTheme="minorHAnsi" w:cstheme="minorHAnsi"/>
                <w:b/>
                <w:sz w:val="24"/>
                <w:szCs w:val="24"/>
                <w:lang w:eastAsia="pl-PL"/>
              </w:rPr>
              <w:t>PI</w:t>
            </w:r>
          </w:p>
        </w:tc>
      </w:tr>
      <w:tr w:rsidR="00110515" w:rsidRPr="00B35B98" w14:paraId="30F42EEA" w14:textId="77777777" w:rsidTr="002D2068">
        <w:trPr>
          <w:trHeight w:val="81"/>
        </w:trPr>
        <w:tc>
          <w:tcPr>
            <w:tcW w:w="9072"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19CEE357"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eastAsia="TimesNewRoman" w:hAnsiTheme="minorHAnsi" w:cstheme="minorHAnsi"/>
                <w:b/>
                <w:sz w:val="24"/>
                <w:szCs w:val="24"/>
                <w:lang w:eastAsia="pl-PL"/>
              </w:rPr>
              <w:t>Grupy docelowe</w:t>
            </w:r>
          </w:p>
        </w:tc>
      </w:tr>
      <w:tr w:rsidR="006A2878" w:rsidRPr="00B35B98" w14:paraId="6651526F" w14:textId="77777777" w:rsidTr="000862C8">
        <w:trPr>
          <w:trHeight w:val="558"/>
        </w:trPr>
        <w:tc>
          <w:tcPr>
            <w:tcW w:w="1985" w:type="dxa"/>
            <w:vMerge w:val="restart"/>
            <w:tcBorders>
              <w:top w:val="single" w:sz="4" w:space="0" w:color="auto"/>
              <w:left w:val="single" w:sz="4" w:space="0" w:color="auto"/>
              <w:right w:val="single" w:sz="4" w:space="0" w:color="auto"/>
            </w:tcBorders>
            <w:shd w:val="clear" w:color="auto" w:fill="C6D9F1"/>
            <w:vAlign w:val="center"/>
          </w:tcPr>
          <w:p w14:paraId="22B8843A" w14:textId="77777777" w:rsidR="006A2878" w:rsidRPr="00B35B98" w:rsidRDefault="006A28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Osoby pozostające bez pracy</w:t>
            </w:r>
          </w:p>
        </w:tc>
        <w:tc>
          <w:tcPr>
            <w:tcW w:w="3118" w:type="dxa"/>
            <w:tcBorders>
              <w:top w:val="single" w:sz="4" w:space="0" w:color="auto"/>
              <w:left w:val="single" w:sz="4" w:space="0" w:color="auto"/>
              <w:right w:val="single" w:sz="4" w:space="0" w:color="auto"/>
            </w:tcBorders>
            <w:shd w:val="clear" w:color="auto" w:fill="FFFFFF"/>
            <w:vAlign w:val="center"/>
          </w:tcPr>
          <w:p w14:paraId="1BB567E9" w14:textId="77777777" w:rsidR="006A2878" w:rsidRPr="00B35B98" w:rsidRDefault="006A2878" w:rsidP="00971256">
            <w:pPr>
              <w:numPr>
                <w:ilvl w:val="0"/>
                <w:numId w:val="39"/>
              </w:numPr>
              <w:tabs>
                <w:tab w:val="clear" w:pos="290"/>
              </w:tabs>
              <w:spacing w:after="0" w:line="360" w:lineRule="auto"/>
              <w:ind w:left="31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kompleksowe rozwiązania </w:t>
            </w:r>
            <w:r w:rsidRPr="00B35B98">
              <w:rPr>
                <w:rFonts w:asciiTheme="minorHAnsi" w:eastAsia="TimesNewRoman" w:hAnsiTheme="minorHAnsi" w:cstheme="minorHAnsi"/>
                <w:sz w:val="24"/>
                <w:szCs w:val="24"/>
                <w:lang w:eastAsia="pl-PL"/>
              </w:rPr>
              <w:br/>
              <w:t>w zakresie aktywizacji zawodowej osób pozostających bez pracy</w:t>
            </w:r>
          </w:p>
        </w:tc>
        <w:tc>
          <w:tcPr>
            <w:tcW w:w="1418" w:type="dxa"/>
            <w:vMerge w:val="restart"/>
            <w:tcBorders>
              <w:top w:val="single" w:sz="4" w:space="0" w:color="auto"/>
              <w:left w:val="single" w:sz="4" w:space="0" w:color="auto"/>
              <w:right w:val="single" w:sz="4" w:space="0" w:color="auto"/>
            </w:tcBorders>
            <w:shd w:val="clear" w:color="auto" w:fill="FFFFFF"/>
            <w:vAlign w:val="center"/>
          </w:tcPr>
          <w:p w14:paraId="19600A06" w14:textId="77777777" w:rsidR="006A2878" w:rsidRPr="00B35B98" w:rsidRDefault="006A2878" w:rsidP="00971256">
            <w:pPr>
              <w:spacing w:after="0" w:line="360" w:lineRule="auto"/>
              <w:rPr>
                <w:rFonts w:asciiTheme="minorHAnsi" w:eastAsia="Times New Roman" w:hAnsiTheme="minorHAnsi" w:cstheme="minorHAnsi"/>
                <w:b/>
                <w:sz w:val="24"/>
                <w:szCs w:val="24"/>
              </w:rPr>
            </w:pPr>
            <w:r w:rsidRPr="00B35B98">
              <w:rPr>
                <w:rFonts w:asciiTheme="minorHAnsi" w:eastAsia="TimesNewRoman" w:hAnsiTheme="minorHAnsi" w:cstheme="minorHAnsi"/>
                <w:sz w:val="24"/>
                <w:szCs w:val="24"/>
                <w:lang w:eastAsia="pl-PL"/>
              </w:rPr>
              <w:t>Zatrudnienie</w:t>
            </w:r>
          </w:p>
        </w:tc>
        <w:tc>
          <w:tcPr>
            <w:tcW w:w="992" w:type="dxa"/>
            <w:vMerge w:val="restart"/>
            <w:tcBorders>
              <w:top w:val="single" w:sz="4" w:space="0" w:color="auto"/>
              <w:left w:val="single" w:sz="4" w:space="0" w:color="auto"/>
              <w:right w:val="single" w:sz="4" w:space="0" w:color="auto"/>
            </w:tcBorders>
            <w:shd w:val="clear" w:color="auto" w:fill="FFFFFF"/>
            <w:vAlign w:val="center"/>
          </w:tcPr>
          <w:p w14:paraId="146D3A62"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EFS</w:t>
            </w:r>
          </w:p>
        </w:tc>
        <w:tc>
          <w:tcPr>
            <w:tcW w:w="992" w:type="dxa"/>
            <w:vMerge w:val="restart"/>
            <w:tcBorders>
              <w:top w:val="single" w:sz="4" w:space="0" w:color="auto"/>
              <w:left w:val="single" w:sz="4" w:space="0" w:color="auto"/>
              <w:right w:val="single" w:sz="4" w:space="0" w:color="auto"/>
            </w:tcBorders>
            <w:shd w:val="clear" w:color="auto" w:fill="FFFFFF"/>
            <w:vAlign w:val="center"/>
          </w:tcPr>
          <w:p w14:paraId="3D658FE7" w14:textId="77777777" w:rsidR="006A2878" w:rsidRPr="00B35B98" w:rsidRDefault="006A2878" w:rsidP="00971256">
            <w:pPr>
              <w:spacing w:after="0" w:line="360" w:lineRule="auto"/>
              <w:rPr>
                <w:rFonts w:asciiTheme="minorHAnsi" w:hAnsiTheme="minorHAnsi" w:cstheme="minorHAnsi"/>
                <w:sz w:val="24"/>
                <w:szCs w:val="24"/>
                <w:lang w:eastAsia="en-GB"/>
              </w:rPr>
            </w:pPr>
            <w:r w:rsidRPr="00B35B98">
              <w:rPr>
                <w:rFonts w:asciiTheme="minorHAnsi" w:eastAsia="MS Mincho" w:hAnsiTheme="minorHAnsi" w:cstheme="minorHAnsi"/>
                <w:sz w:val="24"/>
                <w:szCs w:val="24"/>
                <w:lang w:eastAsia="ja-JP"/>
              </w:rPr>
              <w:t>Słabiej rozwinięty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C4E63A3"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8i</w:t>
            </w:r>
          </w:p>
        </w:tc>
      </w:tr>
      <w:tr w:rsidR="006A2878" w:rsidRPr="00B35B98" w14:paraId="517FF1BD" w14:textId="77777777" w:rsidTr="000862C8">
        <w:trPr>
          <w:trHeight w:val="308"/>
        </w:trPr>
        <w:tc>
          <w:tcPr>
            <w:tcW w:w="1985" w:type="dxa"/>
            <w:vMerge/>
            <w:tcBorders>
              <w:left w:val="single" w:sz="4" w:space="0" w:color="auto"/>
              <w:right w:val="single" w:sz="4" w:space="0" w:color="auto"/>
            </w:tcBorders>
            <w:shd w:val="clear" w:color="auto" w:fill="C6D9F1"/>
            <w:vAlign w:val="center"/>
          </w:tcPr>
          <w:p w14:paraId="58D44DA8" w14:textId="77777777" w:rsidR="006A2878" w:rsidRPr="00B35B98" w:rsidRDefault="006A2878" w:rsidP="00971256">
            <w:pPr>
              <w:spacing w:after="0" w:line="360" w:lineRule="auto"/>
              <w:rPr>
                <w:rFonts w:asciiTheme="minorHAnsi" w:hAnsiTheme="minorHAnsi" w:cstheme="minorHAnsi"/>
                <w:sz w:val="24"/>
                <w:szCs w:val="24"/>
                <w:lang w:eastAsia="pl-PL"/>
              </w:rPr>
            </w:pPr>
          </w:p>
        </w:tc>
        <w:tc>
          <w:tcPr>
            <w:tcW w:w="3118" w:type="dxa"/>
            <w:tcBorders>
              <w:left w:val="single" w:sz="4" w:space="0" w:color="auto"/>
              <w:right w:val="single" w:sz="4" w:space="0" w:color="auto"/>
            </w:tcBorders>
            <w:shd w:val="clear" w:color="auto" w:fill="FFFFFF"/>
            <w:vAlign w:val="center"/>
          </w:tcPr>
          <w:p w14:paraId="63B3FDFF" w14:textId="77777777" w:rsidR="006A2878" w:rsidRPr="00B35B98" w:rsidRDefault="006A2878" w:rsidP="00971256">
            <w:pPr>
              <w:numPr>
                <w:ilvl w:val="0"/>
                <w:numId w:val="39"/>
              </w:numPr>
              <w:tabs>
                <w:tab w:val="clear" w:pos="290"/>
              </w:tabs>
              <w:spacing w:after="0" w:line="360" w:lineRule="auto"/>
              <w:ind w:left="31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powstawanie mikroprzedsiębiorstw</w:t>
            </w:r>
          </w:p>
        </w:tc>
        <w:tc>
          <w:tcPr>
            <w:tcW w:w="1418" w:type="dxa"/>
            <w:vMerge/>
            <w:tcBorders>
              <w:left w:val="single" w:sz="4" w:space="0" w:color="auto"/>
              <w:right w:val="single" w:sz="4" w:space="0" w:color="auto"/>
            </w:tcBorders>
            <w:shd w:val="clear" w:color="auto" w:fill="FFFFFF"/>
            <w:vAlign w:val="center"/>
          </w:tcPr>
          <w:p w14:paraId="0B2402EC" w14:textId="77777777" w:rsidR="006A2878" w:rsidRPr="00B35B98" w:rsidRDefault="006A2878" w:rsidP="00971256">
            <w:pPr>
              <w:spacing w:after="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7F90BEB2"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6EF09DE2" w14:textId="77777777" w:rsidR="006A2878" w:rsidRPr="00B35B98" w:rsidRDefault="006A2878" w:rsidP="00971256">
            <w:pPr>
              <w:spacing w:after="0" w:line="360" w:lineRule="auto"/>
              <w:rPr>
                <w:rFonts w:asciiTheme="minorHAnsi" w:eastAsia="MS Mincho" w:hAnsiTheme="minorHAnsi" w:cstheme="minorHAnsi"/>
                <w:sz w:val="24"/>
                <w:szCs w:val="24"/>
                <w:lang w:eastAsia="ja-JP"/>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FE5E49C"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8iii</w:t>
            </w:r>
          </w:p>
        </w:tc>
      </w:tr>
      <w:tr w:rsidR="006A2878" w:rsidRPr="00B35B98" w14:paraId="32E868AE" w14:textId="77777777" w:rsidTr="000862C8">
        <w:trPr>
          <w:trHeight w:val="443"/>
        </w:trPr>
        <w:tc>
          <w:tcPr>
            <w:tcW w:w="1985" w:type="dxa"/>
            <w:vMerge/>
            <w:tcBorders>
              <w:left w:val="single" w:sz="4" w:space="0" w:color="auto"/>
              <w:bottom w:val="single" w:sz="4" w:space="0" w:color="auto"/>
              <w:right w:val="single" w:sz="4" w:space="0" w:color="auto"/>
            </w:tcBorders>
            <w:shd w:val="clear" w:color="auto" w:fill="C6D9F1"/>
            <w:vAlign w:val="center"/>
          </w:tcPr>
          <w:p w14:paraId="3469BAED" w14:textId="77777777" w:rsidR="006A2878" w:rsidRPr="00B35B98" w:rsidRDefault="006A2878" w:rsidP="00971256">
            <w:pPr>
              <w:spacing w:after="0" w:line="360" w:lineRule="auto"/>
              <w:rPr>
                <w:rFonts w:asciiTheme="minorHAnsi" w:hAnsiTheme="minorHAnsi" w:cstheme="minorHAnsi"/>
                <w:sz w:val="24"/>
                <w:szCs w:val="24"/>
                <w:lang w:eastAsia="pl-PL"/>
              </w:rPr>
            </w:pPr>
          </w:p>
        </w:tc>
        <w:tc>
          <w:tcPr>
            <w:tcW w:w="3118" w:type="dxa"/>
            <w:tcBorders>
              <w:left w:val="single" w:sz="4" w:space="0" w:color="auto"/>
              <w:bottom w:val="single" w:sz="4" w:space="0" w:color="auto"/>
              <w:right w:val="single" w:sz="4" w:space="0" w:color="auto"/>
            </w:tcBorders>
            <w:shd w:val="clear" w:color="auto" w:fill="FFFFFF"/>
            <w:vAlign w:val="center"/>
          </w:tcPr>
          <w:p w14:paraId="5734D2B7" w14:textId="77777777" w:rsidR="006A2878" w:rsidRPr="00B35B98" w:rsidRDefault="006A2878" w:rsidP="00971256">
            <w:pPr>
              <w:numPr>
                <w:ilvl w:val="0"/>
                <w:numId w:val="39"/>
              </w:numPr>
              <w:tabs>
                <w:tab w:val="clear" w:pos="290"/>
              </w:tabs>
              <w:spacing w:after="0" w:line="360" w:lineRule="auto"/>
              <w:ind w:left="31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rozwój form opieki nad </w:t>
            </w:r>
            <w:proofErr w:type="spellStart"/>
            <w:r w:rsidRPr="00B35B98">
              <w:rPr>
                <w:rFonts w:asciiTheme="minorHAnsi" w:eastAsia="TimesNewRoman" w:hAnsiTheme="minorHAnsi" w:cstheme="minorHAnsi"/>
                <w:sz w:val="24"/>
                <w:szCs w:val="24"/>
                <w:lang w:eastAsia="pl-PL"/>
              </w:rPr>
              <w:t>dziećmido</w:t>
            </w:r>
            <w:proofErr w:type="spellEnd"/>
            <w:r w:rsidRPr="00B35B98">
              <w:rPr>
                <w:rFonts w:asciiTheme="minorHAnsi" w:eastAsia="TimesNewRoman" w:hAnsiTheme="minorHAnsi" w:cstheme="minorHAnsi"/>
                <w:sz w:val="24"/>
                <w:szCs w:val="24"/>
                <w:lang w:eastAsia="pl-PL"/>
              </w:rPr>
              <w:t xml:space="preserve"> lat 3</w:t>
            </w:r>
          </w:p>
        </w:tc>
        <w:tc>
          <w:tcPr>
            <w:tcW w:w="1418" w:type="dxa"/>
            <w:vMerge/>
            <w:tcBorders>
              <w:left w:val="single" w:sz="4" w:space="0" w:color="auto"/>
              <w:right w:val="single" w:sz="4" w:space="0" w:color="auto"/>
            </w:tcBorders>
            <w:shd w:val="clear" w:color="auto" w:fill="FFFFFF"/>
            <w:vAlign w:val="center"/>
          </w:tcPr>
          <w:p w14:paraId="20848E4C" w14:textId="77777777" w:rsidR="006A2878" w:rsidRPr="00B35B98" w:rsidRDefault="006A2878" w:rsidP="00971256">
            <w:pPr>
              <w:spacing w:after="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1853CEF5"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62373C35" w14:textId="77777777" w:rsidR="006A2878" w:rsidRPr="00B35B98" w:rsidRDefault="006A2878" w:rsidP="00971256">
            <w:pPr>
              <w:spacing w:after="0" w:line="360" w:lineRule="auto"/>
              <w:rPr>
                <w:rFonts w:asciiTheme="minorHAnsi" w:eastAsia="MS Mincho" w:hAnsiTheme="minorHAnsi" w:cstheme="minorHAnsi"/>
                <w:sz w:val="24"/>
                <w:szCs w:val="24"/>
                <w:lang w:eastAsia="ja-JP"/>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C0DA7B9"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8iv</w:t>
            </w:r>
          </w:p>
        </w:tc>
      </w:tr>
      <w:tr w:rsidR="006A2878" w:rsidRPr="00B35B98" w14:paraId="131AACF0" w14:textId="77777777" w:rsidTr="002007DA">
        <w:trPr>
          <w:trHeight w:val="1270"/>
        </w:trPr>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1904BA73" w14:textId="77777777" w:rsidR="006A2878" w:rsidRPr="00B35B98" w:rsidRDefault="006A28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Osoby o niskich kwalifikacjach zawodowych </w:t>
            </w:r>
            <w:r w:rsidRPr="00B35B98">
              <w:rPr>
                <w:rFonts w:asciiTheme="minorHAnsi" w:eastAsia="Times New Roman" w:hAnsiTheme="minorHAnsi" w:cstheme="minorHAnsi"/>
                <w:sz w:val="24"/>
                <w:szCs w:val="24"/>
                <w:lang w:eastAsia="pl-PL"/>
              </w:rPr>
              <w:t>oraz pracownicy w wieku 50 lat i więcej</w:t>
            </w:r>
          </w:p>
        </w:tc>
        <w:tc>
          <w:tcPr>
            <w:tcW w:w="3118" w:type="dxa"/>
            <w:tcBorders>
              <w:top w:val="single" w:sz="4" w:space="0" w:color="auto"/>
              <w:left w:val="single" w:sz="4" w:space="0" w:color="auto"/>
              <w:right w:val="single" w:sz="4" w:space="0" w:color="auto"/>
            </w:tcBorders>
            <w:shd w:val="clear" w:color="auto" w:fill="FFFFFF"/>
            <w:vAlign w:val="center"/>
          </w:tcPr>
          <w:p w14:paraId="65717C15" w14:textId="77777777" w:rsidR="006A2878" w:rsidRPr="00B35B98" w:rsidRDefault="006A2878" w:rsidP="00971256">
            <w:pPr>
              <w:numPr>
                <w:ilvl w:val="0"/>
                <w:numId w:val="94"/>
              </w:numPr>
              <w:spacing w:after="0" w:line="360" w:lineRule="auto"/>
              <w:ind w:left="318" w:hanging="28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zindywidualizowana oferta kształcenia ustawicznego</w:t>
            </w:r>
          </w:p>
          <w:p w14:paraId="4DB21535" w14:textId="77777777" w:rsidR="006A2878" w:rsidRPr="00B35B98" w:rsidRDefault="006A2878" w:rsidP="00971256">
            <w:pPr>
              <w:numPr>
                <w:ilvl w:val="0"/>
                <w:numId w:val="94"/>
              </w:numPr>
              <w:spacing w:after="0" w:line="360" w:lineRule="auto"/>
              <w:ind w:left="318" w:hanging="284"/>
              <w:rPr>
                <w:rFonts w:asciiTheme="minorHAnsi" w:eastAsia="Times New Roman" w:hAnsiTheme="minorHAnsi" w:cstheme="minorHAnsi"/>
                <w:b/>
                <w:sz w:val="24"/>
                <w:szCs w:val="24"/>
              </w:rPr>
            </w:pPr>
            <w:r w:rsidRPr="00B35B98">
              <w:rPr>
                <w:rFonts w:asciiTheme="minorHAnsi" w:eastAsia="Times New Roman" w:hAnsiTheme="minorHAnsi" w:cstheme="minorHAnsi"/>
                <w:sz w:val="24"/>
                <w:szCs w:val="24"/>
              </w:rPr>
              <w:t xml:space="preserve">kompleksowa i zindywidualizowana oferta wsparcia pracodawców </w:t>
            </w:r>
            <w:r w:rsidRPr="00B35B98">
              <w:rPr>
                <w:rFonts w:asciiTheme="minorHAnsi" w:eastAsia="Times New Roman" w:hAnsiTheme="minorHAnsi" w:cstheme="minorHAnsi"/>
                <w:sz w:val="24"/>
                <w:szCs w:val="24"/>
              </w:rPr>
              <w:br/>
              <w:t>w zakresie realizacji procesu szkolenia</w:t>
            </w:r>
          </w:p>
        </w:tc>
        <w:tc>
          <w:tcPr>
            <w:tcW w:w="1418" w:type="dxa"/>
            <w:vMerge/>
            <w:tcBorders>
              <w:left w:val="single" w:sz="4" w:space="0" w:color="auto"/>
              <w:right w:val="single" w:sz="4" w:space="0" w:color="auto"/>
            </w:tcBorders>
            <w:shd w:val="clear" w:color="auto" w:fill="FFFFFF"/>
            <w:vAlign w:val="center"/>
          </w:tcPr>
          <w:p w14:paraId="43E47B74" w14:textId="77777777" w:rsidR="006A2878" w:rsidRPr="00B35B98" w:rsidRDefault="006A2878" w:rsidP="00971256">
            <w:pPr>
              <w:spacing w:after="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2F60EBE1"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3445EF4E" w14:textId="77777777" w:rsidR="006A2878" w:rsidRPr="00B35B98" w:rsidRDefault="006A2878" w:rsidP="00971256">
            <w:pPr>
              <w:spacing w:after="0" w:line="360" w:lineRule="auto"/>
              <w:rPr>
                <w:rFonts w:asciiTheme="minorHAnsi" w:hAnsiTheme="minorHAnsi" w:cstheme="minorHAnsi"/>
                <w:sz w:val="24"/>
                <w:szCs w:val="24"/>
                <w:lang w:eastAsia="en-GB"/>
              </w:rPr>
            </w:pPr>
          </w:p>
        </w:tc>
        <w:tc>
          <w:tcPr>
            <w:tcW w:w="567" w:type="dxa"/>
            <w:tcBorders>
              <w:top w:val="single" w:sz="4" w:space="0" w:color="auto"/>
              <w:left w:val="single" w:sz="4" w:space="0" w:color="auto"/>
              <w:right w:val="single" w:sz="4" w:space="0" w:color="auto"/>
            </w:tcBorders>
            <w:shd w:val="clear" w:color="auto" w:fill="auto"/>
            <w:vAlign w:val="center"/>
          </w:tcPr>
          <w:p w14:paraId="79FA51A2"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10iii</w:t>
            </w:r>
          </w:p>
        </w:tc>
      </w:tr>
      <w:tr w:rsidR="006A2878" w:rsidRPr="00B35B98" w14:paraId="0B7C07E3" w14:textId="77777777" w:rsidTr="0094763E">
        <w:trPr>
          <w:trHeight w:val="630"/>
        </w:trPr>
        <w:tc>
          <w:tcPr>
            <w:tcW w:w="1985" w:type="dxa"/>
            <w:tcBorders>
              <w:left w:val="single" w:sz="4" w:space="0" w:color="auto"/>
              <w:bottom w:val="single" w:sz="4" w:space="0" w:color="auto"/>
              <w:right w:val="single" w:sz="4" w:space="0" w:color="auto"/>
            </w:tcBorders>
            <w:shd w:val="clear" w:color="auto" w:fill="C6D9F1"/>
            <w:vAlign w:val="center"/>
          </w:tcPr>
          <w:p w14:paraId="01693B0C" w14:textId="77777777" w:rsidR="006A2878" w:rsidRPr="00B35B98" w:rsidRDefault="006A28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Osoby zagrożone zwolnieniem oraz osoby zwolnione z pracy </w:t>
            </w:r>
            <w:r w:rsidRPr="00B35B98">
              <w:rPr>
                <w:rFonts w:asciiTheme="minorHAnsi" w:hAnsiTheme="minorHAnsi" w:cstheme="minorHAnsi"/>
                <w:sz w:val="24"/>
                <w:szCs w:val="24"/>
                <w:lang w:eastAsia="pl-PL"/>
              </w:rPr>
              <w:br/>
              <w:t>z przyczyn dotyczących zakładu pracy</w:t>
            </w:r>
          </w:p>
        </w:tc>
        <w:tc>
          <w:tcPr>
            <w:tcW w:w="3118" w:type="dxa"/>
            <w:tcBorders>
              <w:left w:val="single" w:sz="4" w:space="0" w:color="auto"/>
              <w:bottom w:val="single" w:sz="4" w:space="0" w:color="auto"/>
              <w:right w:val="single" w:sz="4" w:space="0" w:color="auto"/>
            </w:tcBorders>
            <w:shd w:val="clear" w:color="auto" w:fill="auto"/>
            <w:vAlign w:val="center"/>
          </w:tcPr>
          <w:p w14:paraId="3D0AF641" w14:textId="77777777" w:rsidR="006A2878" w:rsidRPr="00B35B98" w:rsidRDefault="006A2878" w:rsidP="00971256">
            <w:pPr>
              <w:numPr>
                <w:ilvl w:val="0"/>
                <w:numId w:val="94"/>
              </w:numPr>
              <w:spacing w:after="0" w:line="360" w:lineRule="auto"/>
              <w:ind w:left="318" w:hanging="28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 xml:space="preserve">wsparcie typu </w:t>
            </w:r>
            <w:proofErr w:type="spellStart"/>
            <w:r w:rsidRPr="00B35B98">
              <w:rPr>
                <w:rFonts w:asciiTheme="minorHAnsi" w:eastAsia="Times New Roman" w:hAnsiTheme="minorHAnsi" w:cstheme="minorHAnsi"/>
                <w:iCs/>
                <w:sz w:val="24"/>
                <w:szCs w:val="24"/>
              </w:rPr>
              <w:t>outplacement</w:t>
            </w:r>
            <w:proofErr w:type="spellEnd"/>
          </w:p>
        </w:tc>
        <w:tc>
          <w:tcPr>
            <w:tcW w:w="1418" w:type="dxa"/>
            <w:vMerge/>
            <w:tcBorders>
              <w:left w:val="single" w:sz="4" w:space="0" w:color="auto"/>
              <w:right w:val="single" w:sz="4" w:space="0" w:color="auto"/>
            </w:tcBorders>
            <w:shd w:val="clear" w:color="auto" w:fill="FFFFFF"/>
            <w:vAlign w:val="center"/>
          </w:tcPr>
          <w:p w14:paraId="6895EC9C" w14:textId="77777777" w:rsidR="006A2878" w:rsidRPr="00B35B98" w:rsidRDefault="006A2878" w:rsidP="00971256">
            <w:pPr>
              <w:spacing w:after="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5AA30F89"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3C97E611" w14:textId="77777777" w:rsidR="006A2878" w:rsidRPr="00B35B98" w:rsidRDefault="006A2878" w:rsidP="00971256">
            <w:pPr>
              <w:spacing w:after="0" w:line="360" w:lineRule="auto"/>
              <w:rPr>
                <w:rFonts w:asciiTheme="minorHAnsi" w:hAnsiTheme="minorHAnsi" w:cstheme="minorHAnsi"/>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A61F836"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8v</w:t>
            </w:r>
          </w:p>
        </w:tc>
      </w:tr>
      <w:tr w:rsidR="006A2878" w:rsidRPr="00B35B98" w14:paraId="3DCBB366" w14:textId="77777777" w:rsidTr="000862C8">
        <w:tc>
          <w:tcPr>
            <w:tcW w:w="1985" w:type="dxa"/>
            <w:vMerge w:val="restart"/>
            <w:tcBorders>
              <w:top w:val="single" w:sz="4" w:space="0" w:color="auto"/>
              <w:left w:val="single" w:sz="4" w:space="0" w:color="auto"/>
              <w:right w:val="single" w:sz="4" w:space="0" w:color="auto"/>
            </w:tcBorders>
            <w:shd w:val="clear" w:color="auto" w:fill="C6D9F1"/>
            <w:vAlign w:val="center"/>
          </w:tcPr>
          <w:p w14:paraId="304741E5" w14:textId="77777777" w:rsidR="006A2878" w:rsidRPr="00B35B98" w:rsidRDefault="006A2878" w:rsidP="00971256">
            <w:pPr>
              <w:suppressAutoHyphens/>
              <w:spacing w:after="0" w:line="360" w:lineRule="auto"/>
              <w:rPr>
                <w:rFonts w:asciiTheme="minorHAnsi" w:eastAsia="Times New Roman" w:hAnsiTheme="minorHAnsi" w:cstheme="minorHAnsi"/>
                <w:b/>
                <w:sz w:val="24"/>
                <w:szCs w:val="24"/>
              </w:rPr>
            </w:pPr>
            <w:r w:rsidRPr="00B35B98">
              <w:rPr>
                <w:rFonts w:asciiTheme="minorHAnsi" w:hAnsiTheme="minorHAnsi" w:cstheme="minorHAnsi"/>
                <w:sz w:val="24"/>
                <w:szCs w:val="24"/>
                <w:lang w:eastAsia="pl-PL"/>
              </w:rPr>
              <w:t xml:space="preserve">Osoby dotknięte </w:t>
            </w:r>
            <w:r w:rsidRPr="00B35B98">
              <w:rPr>
                <w:rFonts w:asciiTheme="minorHAnsi" w:hAnsiTheme="minorHAnsi" w:cstheme="minorHAnsi"/>
                <w:sz w:val="24"/>
                <w:szCs w:val="24"/>
                <w:lang w:eastAsia="pl-PL"/>
              </w:rPr>
              <w:br/>
              <w:t xml:space="preserve">i zagrożone ubóstwem </w:t>
            </w:r>
            <w:r w:rsidRPr="00B35B98">
              <w:rPr>
                <w:rFonts w:asciiTheme="minorHAnsi" w:hAnsiTheme="minorHAnsi" w:cstheme="minorHAnsi"/>
                <w:sz w:val="24"/>
                <w:szCs w:val="24"/>
                <w:lang w:eastAsia="pl-PL"/>
              </w:rPr>
              <w:br/>
              <w:t>i wykluczeniem społecznym oraz ich rodziny</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38B7AB09" w14:textId="77777777" w:rsidR="006A2878" w:rsidRPr="00B35B98" w:rsidRDefault="006A2878" w:rsidP="00971256">
            <w:pPr>
              <w:numPr>
                <w:ilvl w:val="0"/>
                <w:numId w:val="94"/>
              </w:numPr>
              <w:spacing w:after="0" w:line="360" w:lineRule="auto"/>
              <w:ind w:left="318" w:hanging="284"/>
              <w:rPr>
                <w:rFonts w:asciiTheme="minorHAnsi" w:eastAsia="Times New Roman" w:hAnsiTheme="minorHAnsi" w:cstheme="minorHAnsi"/>
                <w:b/>
                <w:sz w:val="24"/>
                <w:szCs w:val="24"/>
              </w:rPr>
            </w:pPr>
            <w:r w:rsidRPr="00B35B98">
              <w:rPr>
                <w:rFonts w:asciiTheme="minorHAnsi" w:eastAsia="TimesNewRoman" w:hAnsiTheme="minorHAnsi" w:cstheme="minorHAnsi"/>
                <w:sz w:val="24"/>
                <w:szCs w:val="24"/>
                <w:lang w:eastAsia="pl-PL"/>
              </w:rPr>
              <w:t>kompleksowe i zindywidualizowane programy aktywizacji społeczno-zawodowej</w:t>
            </w:r>
          </w:p>
        </w:tc>
        <w:tc>
          <w:tcPr>
            <w:tcW w:w="1418" w:type="dxa"/>
            <w:vMerge w:val="restart"/>
            <w:tcBorders>
              <w:top w:val="single" w:sz="4" w:space="0" w:color="auto"/>
              <w:left w:val="single" w:sz="4" w:space="0" w:color="auto"/>
              <w:right w:val="single" w:sz="4" w:space="0" w:color="auto"/>
            </w:tcBorders>
            <w:shd w:val="clear" w:color="auto" w:fill="FFFFFF"/>
            <w:vAlign w:val="center"/>
          </w:tcPr>
          <w:p w14:paraId="79293EA0" w14:textId="77777777" w:rsidR="006A2878" w:rsidRPr="00B35B98" w:rsidRDefault="006A2878" w:rsidP="00971256">
            <w:pPr>
              <w:spacing w:after="0" w:line="360" w:lineRule="auto"/>
              <w:rPr>
                <w:rFonts w:asciiTheme="minorHAnsi" w:eastAsia="Times New Roman" w:hAnsiTheme="minorHAnsi" w:cstheme="minorHAnsi"/>
                <w:b/>
                <w:sz w:val="24"/>
                <w:szCs w:val="24"/>
              </w:rPr>
            </w:pPr>
            <w:r w:rsidRPr="00B35B98">
              <w:rPr>
                <w:rFonts w:asciiTheme="minorHAnsi" w:eastAsia="TimesNewRoman" w:hAnsiTheme="minorHAnsi" w:cstheme="minorHAnsi"/>
                <w:sz w:val="24"/>
                <w:szCs w:val="24"/>
                <w:lang w:eastAsia="pl-PL"/>
              </w:rPr>
              <w:t>Integracja</w:t>
            </w:r>
          </w:p>
        </w:tc>
        <w:tc>
          <w:tcPr>
            <w:tcW w:w="992" w:type="dxa"/>
            <w:vMerge/>
            <w:tcBorders>
              <w:left w:val="single" w:sz="4" w:space="0" w:color="auto"/>
              <w:right w:val="single" w:sz="4" w:space="0" w:color="auto"/>
            </w:tcBorders>
            <w:shd w:val="clear" w:color="auto" w:fill="FFFFFF"/>
            <w:vAlign w:val="center"/>
          </w:tcPr>
          <w:p w14:paraId="3E546F78"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4845256F" w14:textId="77777777" w:rsidR="006A2878" w:rsidRPr="00B35B98" w:rsidRDefault="006A2878" w:rsidP="00971256">
            <w:pPr>
              <w:spacing w:after="0" w:line="360" w:lineRule="auto"/>
              <w:rPr>
                <w:rFonts w:asciiTheme="minorHAnsi" w:hAnsiTheme="minorHAnsi" w:cstheme="minorHAnsi"/>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FBA012C"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9i</w:t>
            </w:r>
          </w:p>
        </w:tc>
      </w:tr>
      <w:tr w:rsidR="006A2878" w:rsidRPr="00B35B98" w14:paraId="61445544" w14:textId="77777777" w:rsidTr="000C082E">
        <w:trPr>
          <w:trHeight w:val="439"/>
        </w:trPr>
        <w:tc>
          <w:tcPr>
            <w:tcW w:w="1985" w:type="dxa"/>
            <w:vMerge/>
            <w:tcBorders>
              <w:left w:val="single" w:sz="4" w:space="0" w:color="auto"/>
              <w:bottom w:val="single" w:sz="4" w:space="0" w:color="auto"/>
              <w:right w:val="single" w:sz="4" w:space="0" w:color="auto"/>
            </w:tcBorders>
            <w:shd w:val="clear" w:color="auto" w:fill="C6D9F1"/>
            <w:vAlign w:val="center"/>
          </w:tcPr>
          <w:p w14:paraId="4AAE35A8" w14:textId="77777777" w:rsidR="006A2878" w:rsidRPr="00B35B98" w:rsidRDefault="006A2878" w:rsidP="00971256">
            <w:pPr>
              <w:suppressAutoHyphens/>
              <w:spacing w:after="0" w:line="360" w:lineRule="auto"/>
              <w:rPr>
                <w:rFonts w:asciiTheme="minorHAnsi" w:hAnsiTheme="minorHAnsi" w:cstheme="minorHAnsi"/>
                <w:sz w:val="24"/>
                <w:szCs w:val="24"/>
                <w:lang w:eastAsia="pl-PL"/>
              </w:rPr>
            </w:pPr>
          </w:p>
        </w:tc>
        <w:tc>
          <w:tcPr>
            <w:tcW w:w="3118" w:type="dxa"/>
            <w:vMerge w:val="restart"/>
            <w:tcBorders>
              <w:top w:val="single" w:sz="4" w:space="0" w:color="auto"/>
              <w:left w:val="single" w:sz="4" w:space="0" w:color="auto"/>
              <w:right w:val="single" w:sz="4" w:space="0" w:color="auto"/>
            </w:tcBorders>
            <w:shd w:val="clear" w:color="auto" w:fill="FFFFFF"/>
            <w:vAlign w:val="center"/>
          </w:tcPr>
          <w:p w14:paraId="184D5390" w14:textId="77777777" w:rsidR="006A2878" w:rsidRPr="00B35B98" w:rsidRDefault="006A2878" w:rsidP="00971256">
            <w:pPr>
              <w:numPr>
                <w:ilvl w:val="0"/>
                <w:numId w:val="94"/>
              </w:numPr>
              <w:spacing w:after="0" w:line="360" w:lineRule="auto"/>
              <w:ind w:left="31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rozwój </w:t>
            </w:r>
            <w:r w:rsidRPr="00B35B98">
              <w:rPr>
                <w:rFonts w:asciiTheme="minorHAnsi" w:eastAsia="Times New Roman" w:hAnsiTheme="minorHAnsi" w:cstheme="minorHAnsi"/>
                <w:sz w:val="24"/>
                <w:szCs w:val="24"/>
                <w:lang w:eastAsia="pl-PL"/>
              </w:rPr>
              <w:t>zdeinstytucjonalizowanych</w:t>
            </w:r>
            <w:r w:rsidRPr="00B35B98">
              <w:rPr>
                <w:rFonts w:asciiTheme="minorHAnsi" w:eastAsia="TimesNewRoman" w:hAnsiTheme="minorHAnsi" w:cstheme="minorHAnsi"/>
                <w:sz w:val="24"/>
                <w:szCs w:val="24"/>
                <w:lang w:eastAsia="pl-PL"/>
              </w:rPr>
              <w:t xml:space="preserve">, spersonalizowanych </w:t>
            </w:r>
            <w:r w:rsidRPr="00B35B98">
              <w:rPr>
                <w:rFonts w:asciiTheme="minorHAnsi" w:eastAsia="TimesNewRoman" w:hAnsiTheme="minorHAnsi" w:cstheme="minorHAnsi"/>
                <w:sz w:val="24"/>
                <w:szCs w:val="24"/>
                <w:lang w:eastAsia="pl-PL"/>
              </w:rPr>
              <w:br/>
              <w:t>i zintegrowanych usług społecznych</w:t>
            </w:r>
          </w:p>
          <w:p w14:paraId="698B7382" w14:textId="77777777" w:rsidR="006A2878" w:rsidRPr="00B35B98" w:rsidRDefault="006A2878" w:rsidP="00971256">
            <w:pPr>
              <w:numPr>
                <w:ilvl w:val="0"/>
                <w:numId w:val="94"/>
              </w:numPr>
              <w:spacing w:after="0" w:line="360" w:lineRule="auto"/>
              <w:ind w:left="31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wsparcie w zakresie przeciwdziałania i niwelowania negatywnych skutków pandemii COVID-19</w:t>
            </w:r>
          </w:p>
        </w:tc>
        <w:tc>
          <w:tcPr>
            <w:tcW w:w="1418" w:type="dxa"/>
            <w:vMerge/>
            <w:tcBorders>
              <w:left w:val="single" w:sz="4" w:space="0" w:color="auto"/>
              <w:right w:val="single" w:sz="4" w:space="0" w:color="auto"/>
            </w:tcBorders>
            <w:shd w:val="clear" w:color="auto" w:fill="FFFFFF"/>
            <w:vAlign w:val="center"/>
          </w:tcPr>
          <w:p w14:paraId="25DB24E9" w14:textId="77777777" w:rsidR="006A2878" w:rsidRPr="00B35B98" w:rsidRDefault="006A2878" w:rsidP="00971256">
            <w:pPr>
              <w:spacing w:after="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6323BA96" w14:textId="77777777" w:rsidR="006A2878" w:rsidRPr="00B35B98" w:rsidRDefault="006A2878" w:rsidP="00971256">
            <w:pPr>
              <w:spacing w:after="0" w:line="360" w:lineRule="auto"/>
              <w:rPr>
                <w:rFonts w:asciiTheme="minorHAnsi" w:eastAsia="TimesNewRoman" w:hAnsiTheme="minorHAnsi" w:cstheme="minorHAnsi"/>
                <w:b/>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6CB9F251" w14:textId="77777777" w:rsidR="006A2878" w:rsidRPr="00B35B98" w:rsidRDefault="006A2878" w:rsidP="00971256">
            <w:pPr>
              <w:spacing w:after="0" w:line="360" w:lineRule="auto"/>
              <w:rPr>
                <w:rFonts w:asciiTheme="minorHAnsi" w:hAnsiTheme="minorHAnsi" w:cstheme="minorHAnsi"/>
                <w:b/>
                <w:sz w:val="24"/>
                <w:szCs w:val="24"/>
                <w:lang w:eastAsia="en-GB"/>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14:paraId="349207DC"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9iv</w:t>
            </w:r>
          </w:p>
        </w:tc>
      </w:tr>
      <w:tr w:rsidR="006A2878" w:rsidRPr="00B35B98" w14:paraId="25D2D3FC" w14:textId="77777777" w:rsidTr="00485B15">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15880372" w14:textId="77777777" w:rsidR="006A2878" w:rsidRPr="00B35B98" w:rsidRDefault="006A28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Opiekunowie osób potrzebujących wsparcia w codziennym funkcjonowaniu</w:t>
            </w:r>
          </w:p>
        </w:tc>
        <w:tc>
          <w:tcPr>
            <w:tcW w:w="3118" w:type="dxa"/>
            <w:vMerge/>
            <w:tcBorders>
              <w:left w:val="single" w:sz="4" w:space="0" w:color="auto"/>
              <w:right w:val="single" w:sz="4" w:space="0" w:color="auto"/>
            </w:tcBorders>
            <w:shd w:val="clear" w:color="auto" w:fill="FFFFFF"/>
            <w:vAlign w:val="center"/>
          </w:tcPr>
          <w:p w14:paraId="1DF8FBEA" w14:textId="77777777" w:rsidR="006A2878" w:rsidRPr="00B35B98" w:rsidRDefault="006A2878" w:rsidP="00971256">
            <w:pPr>
              <w:numPr>
                <w:ilvl w:val="0"/>
                <w:numId w:val="95"/>
              </w:numPr>
              <w:spacing w:after="0" w:line="360" w:lineRule="auto"/>
              <w:ind w:left="318" w:hanging="284"/>
              <w:rPr>
                <w:rFonts w:asciiTheme="minorHAnsi" w:eastAsia="Times New Roman" w:hAnsiTheme="minorHAnsi" w:cstheme="minorHAnsi"/>
                <w:b/>
                <w:sz w:val="24"/>
                <w:szCs w:val="24"/>
              </w:rPr>
            </w:pPr>
          </w:p>
        </w:tc>
        <w:tc>
          <w:tcPr>
            <w:tcW w:w="1418" w:type="dxa"/>
            <w:vMerge/>
            <w:tcBorders>
              <w:left w:val="single" w:sz="4" w:space="0" w:color="auto"/>
              <w:right w:val="single" w:sz="4" w:space="0" w:color="auto"/>
            </w:tcBorders>
            <w:shd w:val="clear" w:color="auto" w:fill="FFFFFF"/>
            <w:vAlign w:val="center"/>
          </w:tcPr>
          <w:p w14:paraId="73E50F21" w14:textId="77777777" w:rsidR="006A2878" w:rsidRPr="00B35B98" w:rsidRDefault="006A2878" w:rsidP="00971256">
            <w:pPr>
              <w:spacing w:after="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35825E00" w14:textId="77777777" w:rsidR="006A2878" w:rsidRPr="00B35B98" w:rsidRDefault="006A2878" w:rsidP="00971256">
            <w:pPr>
              <w:spacing w:after="0" w:line="360" w:lineRule="auto"/>
              <w:rPr>
                <w:rFonts w:asciiTheme="minorHAnsi" w:eastAsia="TimesNewRoman" w:hAnsiTheme="minorHAnsi" w:cstheme="minorHAnsi"/>
                <w:b/>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655CE6F6" w14:textId="77777777" w:rsidR="006A2878" w:rsidRPr="00B35B98" w:rsidRDefault="006A2878" w:rsidP="00971256">
            <w:pPr>
              <w:spacing w:after="0" w:line="360" w:lineRule="auto"/>
              <w:rPr>
                <w:rFonts w:asciiTheme="minorHAnsi" w:hAnsiTheme="minorHAnsi" w:cstheme="minorHAnsi"/>
                <w:b/>
                <w:sz w:val="24"/>
                <w:szCs w:val="24"/>
                <w:lang w:eastAsia="en-GB"/>
              </w:rPr>
            </w:pPr>
          </w:p>
        </w:tc>
        <w:tc>
          <w:tcPr>
            <w:tcW w:w="567" w:type="dxa"/>
            <w:vMerge/>
            <w:tcBorders>
              <w:left w:val="single" w:sz="4" w:space="0" w:color="auto"/>
              <w:right w:val="single" w:sz="4" w:space="0" w:color="auto"/>
            </w:tcBorders>
            <w:shd w:val="clear" w:color="auto" w:fill="FFFFFF"/>
            <w:vAlign w:val="center"/>
          </w:tcPr>
          <w:p w14:paraId="381557B7"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p>
        </w:tc>
      </w:tr>
      <w:tr w:rsidR="006A2878" w:rsidRPr="00B35B98" w14:paraId="21DEBAD2" w14:textId="77777777" w:rsidTr="000862C8">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241B2F7C" w14:textId="77777777" w:rsidR="006A2878" w:rsidRPr="00B35B98" w:rsidRDefault="006A2878"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Osoby wymagające wsparcia, korzystające z usług społecznych, podmioty świadczące usługi społeczne lub zdrowotne, ich pracownicy i ich rodziny, osoby </w:t>
            </w:r>
            <w:r w:rsidRPr="00B35B98">
              <w:rPr>
                <w:rFonts w:asciiTheme="minorHAnsi" w:hAnsiTheme="minorHAnsi" w:cstheme="minorHAnsi"/>
                <w:sz w:val="24"/>
                <w:szCs w:val="24"/>
                <w:lang w:eastAsia="pl-PL"/>
              </w:rPr>
              <w:lastRenderedPageBreak/>
              <w:t>przebywające w instytucjach całodobowego pobytu w ramach systemów: pomocy społecznej, ochrony zdrowia, pieczy zastępczej, oświaty oraz osoby w kryzysie bezdomności</w:t>
            </w:r>
          </w:p>
        </w:tc>
        <w:tc>
          <w:tcPr>
            <w:tcW w:w="3118" w:type="dxa"/>
            <w:vMerge/>
            <w:tcBorders>
              <w:left w:val="single" w:sz="4" w:space="0" w:color="auto"/>
              <w:bottom w:val="single" w:sz="4" w:space="0" w:color="auto"/>
              <w:right w:val="single" w:sz="4" w:space="0" w:color="auto"/>
            </w:tcBorders>
            <w:shd w:val="clear" w:color="auto" w:fill="FFFFFF"/>
            <w:vAlign w:val="center"/>
          </w:tcPr>
          <w:p w14:paraId="41F95FB8" w14:textId="77777777" w:rsidR="006A2878" w:rsidRPr="00B35B98" w:rsidRDefault="006A2878" w:rsidP="00971256">
            <w:pPr>
              <w:numPr>
                <w:ilvl w:val="0"/>
                <w:numId w:val="95"/>
              </w:numPr>
              <w:spacing w:after="0" w:line="360" w:lineRule="auto"/>
              <w:ind w:left="318" w:hanging="284"/>
              <w:rPr>
                <w:rFonts w:asciiTheme="minorHAnsi" w:eastAsia="Times New Roman" w:hAnsiTheme="minorHAnsi" w:cstheme="minorHAnsi"/>
                <w:b/>
                <w:sz w:val="24"/>
                <w:szCs w:val="24"/>
              </w:rPr>
            </w:pPr>
          </w:p>
        </w:tc>
        <w:tc>
          <w:tcPr>
            <w:tcW w:w="1418" w:type="dxa"/>
            <w:vMerge/>
            <w:tcBorders>
              <w:left w:val="single" w:sz="4" w:space="0" w:color="auto"/>
              <w:bottom w:val="single" w:sz="4" w:space="0" w:color="auto"/>
              <w:right w:val="single" w:sz="4" w:space="0" w:color="auto"/>
            </w:tcBorders>
            <w:shd w:val="clear" w:color="auto" w:fill="FFFFFF"/>
            <w:vAlign w:val="center"/>
          </w:tcPr>
          <w:p w14:paraId="16D9EE1D" w14:textId="77777777" w:rsidR="006A2878" w:rsidRPr="00B35B98" w:rsidRDefault="006A2878" w:rsidP="00971256">
            <w:pPr>
              <w:spacing w:after="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419080F6" w14:textId="77777777" w:rsidR="006A2878" w:rsidRPr="00B35B98" w:rsidRDefault="006A2878" w:rsidP="00971256">
            <w:pPr>
              <w:spacing w:after="0" w:line="360" w:lineRule="auto"/>
              <w:rPr>
                <w:rFonts w:asciiTheme="minorHAnsi" w:eastAsia="TimesNewRoman" w:hAnsiTheme="minorHAnsi" w:cstheme="minorHAnsi"/>
                <w:b/>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5FB04092" w14:textId="77777777" w:rsidR="006A2878" w:rsidRPr="00B35B98" w:rsidRDefault="006A2878" w:rsidP="00971256">
            <w:pPr>
              <w:spacing w:after="0" w:line="360" w:lineRule="auto"/>
              <w:rPr>
                <w:rFonts w:asciiTheme="minorHAnsi" w:hAnsiTheme="minorHAnsi" w:cstheme="minorHAnsi"/>
                <w:b/>
                <w:sz w:val="24"/>
                <w:szCs w:val="24"/>
                <w:lang w:eastAsia="en-GB"/>
              </w:rPr>
            </w:pPr>
          </w:p>
        </w:tc>
        <w:tc>
          <w:tcPr>
            <w:tcW w:w="567" w:type="dxa"/>
            <w:vMerge/>
            <w:tcBorders>
              <w:left w:val="single" w:sz="4" w:space="0" w:color="auto"/>
              <w:bottom w:val="single" w:sz="4" w:space="0" w:color="auto"/>
              <w:right w:val="single" w:sz="4" w:space="0" w:color="auto"/>
            </w:tcBorders>
            <w:shd w:val="clear" w:color="auto" w:fill="FFFFFF"/>
            <w:vAlign w:val="center"/>
          </w:tcPr>
          <w:p w14:paraId="07AA0DC4"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p>
        </w:tc>
      </w:tr>
      <w:tr w:rsidR="006A2878" w:rsidRPr="00B35B98" w14:paraId="1E4A98FC" w14:textId="77777777" w:rsidTr="000862C8">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78B1E0FA" w14:textId="77777777" w:rsidR="006A2878" w:rsidRPr="00B35B98" w:rsidRDefault="006A28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Uczniowie/dzieci z niepełnosprawnościami/zaburzeniami rozwoju</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5B10DD17" w14:textId="77777777" w:rsidR="006A2878" w:rsidRPr="00B35B98" w:rsidRDefault="006A2878" w:rsidP="00971256">
            <w:pPr>
              <w:numPr>
                <w:ilvl w:val="0"/>
                <w:numId w:val="95"/>
              </w:numPr>
              <w:spacing w:after="0" w:line="360" w:lineRule="auto"/>
              <w:ind w:left="318" w:hanging="284"/>
              <w:rPr>
                <w:rFonts w:asciiTheme="minorHAnsi" w:eastAsia="Times New Roman" w:hAnsiTheme="minorHAnsi" w:cstheme="minorHAnsi"/>
                <w:b/>
                <w:sz w:val="24"/>
                <w:szCs w:val="24"/>
              </w:rPr>
            </w:pPr>
            <w:r w:rsidRPr="00B35B98">
              <w:rPr>
                <w:rFonts w:asciiTheme="minorHAnsi" w:eastAsia="Times New Roman" w:hAnsiTheme="minorHAnsi" w:cstheme="minorHAnsi"/>
                <w:sz w:val="24"/>
                <w:szCs w:val="24"/>
                <w:lang w:eastAsia="pl-PL"/>
              </w:rPr>
              <w:t xml:space="preserve">organizacja form pracy </w:t>
            </w:r>
            <w:r w:rsidRPr="00B35B98">
              <w:rPr>
                <w:rFonts w:asciiTheme="minorHAnsi" w:eastAsia="Times New Roman" w:hAnsiTheme="minorHAnsi" w:cstheme="minorHAnsi"/>
                <w:sz w:val="24"/>
                <w:szCs w:val="24"/>
                <w:lang w:eastAsia="pl-PL"/>
              </w:rPr>
              <w:br/>
              <w:t xml:space="preserve">z uczniem/dzieckiem </w:t>
            </w:r>
            <w:r w:rsidRPr="00B35B98">
              <w:rPr>
                <w:rFonts w:asciiTheme="minorHAnsi" w:eastAsia="Times New Roman" w:hAnsiTheme="minorHAnsi" w:cstheme="minorHAnsi"/>
                <w:sz w:val="24"/>
                <w:szCs w:val="24"/>
                <w:lang w:eastAsia="pl-PL"/>
              </w:rPr>
              <w:br/>
              <w:t xml:space="preserve">z niepełnosprawnościami </w:t>
            </w:r>
            <w:r w:rsidRPr="00B35B98">
              <w:rPr>
                <w:rFonts w:asciiTheme="minorHAnsi" w:eastAsia="Times New Roman" w:hAnsiTheme="minorHAnsi" w:cstheme="minorHAnsi"/>
                <w:sz w:val="24"/>
                <w:szCs w:val="24"/>
                <w:lang w:eastAsia="pl-PL"/>
              </w:rPr>
              <w:br/>
              <w:t>i/lub z zaburzeniami rozwoju</w:t>
            </w:r>
          </w:p>
        </w:tc>
        <w:tc>
          <w:tcPr>
            <w:tcW w:w="1418" w:type="dxa"/>
            <w:vMerge w:val="restart"/>
            <w:tcBorders>
              <w:top w:val="single" w:sz="4" w:space="0" w:color="auto"/>
              <w:left w:val="single" w:sz="4" w:space="0" w:color="auto"/>
              <w:right w:val="single" w:sz="4" w:space="0" w:color="auto"/>
            </w:tcBorders>
            <w:shd w:val="clear" w:color="auto" w:fill="FFFFFF"/>
            <w:vAlign w:val="center"/>
          </w:tcPr>
          <w:p w14:paraId="30FEA861" w14:textId="77777777" w:rsidR="006A2878" w:rsidRPr="00B35B98" w:rsidRDefault="006A2878" w:rsidP="00971256">
            <w:pPr>
              <w:spacing w:after="0" w:line="360" w:lineRule="auto"/>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Edukacja</w:t>
            </w:r>
          </w:p>
        </w:tc>
        <w:tc>
          <w:tcPr>
            <w:tcW w:w="992" w:type="dxa"/>
            <w:vMerge/>
            <w:tcBorders>
              <w:left w:val="single" w:sz="4" w:space="0" w:color="auto"/>
              <w:right w:val="single" w:sz="4" w:space="0" w:color="auto"/>
            </w:tcBorders>
            <w:shd w:val="clear" w:color="auto" w:fill="FFFFFF"/>
            <w:vAlign w:val="center"/>
          </w:tcPr>
          <w:p w14:paraId="348E4FBB" w14:textId="77777777" w:rsidR="006A2878" w:rsidRPr="00B35B98" w:rsidRDefault="006A2878" w:rsidP="00971256">
            <w:pPr>
              <w:spacing w:after="0" w:line="360" w:lineRule="auto"/>
              <w:rPr>
                <w:rFonts w:asciiTheme="minorHAnsi" w:eastAsia="TimesNewRoman" w:hAnsiTheme="minorHAnsi" w:cstheme="minorHAnsi"/>
                <w:b/>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52957F24" w14:textId="77777777" w:rsidR="006A2878" w:rsidRPr="00B35B98" w:rsidRDefault="006A2878" w:rsidP="00971256">
            <w:pPr>
              <w:spacing w:after="0" w:line="360" w:lineRule="auto"/>
              <w:rPr>
                <w:rFonts w:asciiTheme="minorHAnsi" w:hAnsiTheme="minorHAnsi" w:cstheme="minorHAnsi"/>
                <w:b/>
                <w:sz w:val="24"/>
                <w:szCs w:val="24"/>
                <w:lang w:eastAsia="en-GB"/>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14:paraId="4C3B697C"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10i</w:t>
            </w:r>
          </w:p>
        </w:tc>
      </w:tr>
      <w:tr w:rsidR="006A2878" w:rsidRPr="00B35B98" w14:paraId="165B4ACD" w14:textId="77777777" w:rsidTr="000862C8">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2EDBB458" w14:textId="77777777" w:rsidR="006A2878" w:rsidRPr="00B35B98" w:rsidRDefault="006A28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Dzieci w wieku przedszkolnym z niepełnosprawnościami/ zaburzeniami rozwoju </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3DA261AB" w14:textId="77777777" w:rsidR="006A2878" w:rsidRPr="00B35B98" w:rsidRDefault="006A2878" w:rsidP="00971256">
            <w:pPr>
              <w:numPr>
                <w:ilvl w:val="0"/>
                <w:numId w:val="95"/>
              </w:numPr>
              <w:spacing w:after="0" w:line="360" w:lineRule="auto"/>
              <w:ind w:left="318" w:hanging="284"/>
              <w:rPr>
                <w:rFonts w:asciiTheme="minorHAnsi" w:eastAsia="Times New Roman" w:hAnsiTheme="minorHAnsi" w:cstheme="minorHAnsi"/>
                <w:sz w:val="24"/>
                <w:szCs w:val="24"/>
                <w:lang w:eastAsia="pl-PL"/>
              </w:rPr>
            </w:pPr>
            <w:r w:rsidRPr="00B35B98">
              <w:rPr>
                <w:rFonts w:asciiTheme="minorHAnsi" w:eastAsia="TimesNewRoman" w:hAnsiTheme="minorHAnsi" w:cstheme="minorHAnsi"/>
                <w:sz w:val="24"/>
                <w:szCs w:val="24"/>
                <w:lang w:eastAsia="pl-PL"/>
              </w:rPr>
              <w:t>tworzenie nowych miejsc edukacji przedszkolnej</w:t>
            </w:r>
          </w:p>
        </w:tc>
        <w:tc>
          <w:tcPr>
            <w:tcW w:w="1418" w:type="dxa"/>
            <w:vMerge/>
            <w:tcBorders>
              <w:left w:val="single" w:sz="4" w:space="0" w:color="auto"/>
              <w:bottom w:val="single" w:sz="4" w:space="0" w:color="auto"/>
              <w:right w:val="single" w:sz="4" w:space="0" w:color="auto"/>
            </w:tcBorders>
            <w:shd w:val="clear" w:color="auto" w:fill="FFFFFF"/>
            <w:vAlign w:val="center"/>
          </w:tcPr>
          <w:p w14:paraId="1989C4D3" w14:textId="77777777" w:rsidR="006A2878" w:rsidRPr="00B35B98" w:rsidRDefault="006A2878" w:rsidP="00971256">
            <w:pPr>
              <w:spacing w:after="0" w:line="360" w:lineRule="auto"/>
              <w:rPr>
                <w:rFonts w:asciiTheme="minorHAnsi" w:eastAsia="Times New Roman" w:hAnsiTheme="minorHAnsi" w:cstheme="minorHAnsi"/>
                <w:sz w:val="24"/>
                <w:szCs w:val="24"/>
              </w:rPr>
            </w:pPr>
          </w:p>
        </w:tc>
        <w:tc>
          <w:tcPr>
            <w:tcW w:w="992" w:type="dxa"/>
            <w:vMerge/>
            <w:tcBorders>
              <w:left w:val="single" w:sz="4" w:space="0" w:color="auto"/>
              <w:bottom w:val="single" w:sz="4" w:space="0" w:color="auto"/>
              <w:right w:val="single" w:sz="4" w:space="0" w:color="auto"/>
            </w:tcBorders>
            <w:shd w:val="clear" w:color="auto" w:fill="FFFFFF"/>
            <w:vAlign w:val="center"/>
          </w:tcPr>
          <w:p w14:paraId="5550951D" w14:textId="77777777" w:rsidR="006A2878" w:rsidRPr="00B35B98" w:rsidRDefault="006A2878" w:rsidP="00971256">
            <w:pPr>
              <w:spacing w:after="0" w:line="360" w:lineRule="auto"/>
              <w:rPr>
                <w:rFonts w:asciiTheme="minorHAnsi" w:eastAsia="TimesNewRoman" w:hAnsiTheme="minorHAnsi" w:cstheme="minorHAnsi"/>
                <w:b/>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0F7557CC" w14:textId="77777777" w:rsidR="006A2878" w:rsidRPr="00B35B98" w:rsidRDefault="006A2878" w:rsidP="00971256">
            <w:pPr>
              <w:spacing w:after="0" w:line="360" w:lineRule="auto"/>
              <w:rPr>
                <w:rFonts w:asciiTheme="minorHAnsi" w:hAnsiTheme="minorHAnsi" w:cstheme="minorHAnsi"/>
                <w:b/>
                <w:sz w:val="24"/>
                <w:szCs w:val="24"/>
                <w:lang w:eastAsia="en-GB"/>
              </w:rPr>
            </w:pPr>
          </w:p>
        </w:tc>
        <w:tc>
          <w:tcPr>
            <w:tcW w:w="567" w:type="dxa"/>
            <w:vMerge/>
            <w:tcBorders>
              <w:left w:val="single" w:sz="4" w:space="0" w:color="auto"/>
              <w:bottom w:val="single" w:sz="4" w:space="0" w:color="auto"/>
              <w:right w:val="single" w:sz="4" w:space="0" w:color="auto"/>
            </w:tcBorders>
            <w:shd w:val="clear" w:color="auto" w:fill="FFFFFF"/>
            <w:vAlign w:val="center"/>
          </w:tcPr>
          <w:p w14:paraId="23B5F3EB"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p>
        </w:tc>
      </w:tr>
      <w:tr w:rsidR="006A2878" w:rsidRPr="00B35B98" w14:paraId="24B12A9A" w14:textId="77777777" w:rsidTr="00492143">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47515870" w14:textId="77777777" w:rsidR="006A2878" w:rsidRPr="00B35B98" w:rsidRDefault="006A28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Mieszkańcy obszarów </w:t>
            </w:r>
            <w:r w:rsidRPr="00B35B98">
              <w:rPr>
                <w:rFonts w:asciiTheme="minorHAnsi" w:hAnsiTheme="minorHAnsi" w:cstheme="minorHAnsi"/>
                <w:sz w:val="24"/>
                <w:szCs w:val="24"/>
                <w:lang w:eastAsia="pl-PL"/>
              </w:rPr>
              <w:br/>
              <w:t>o niezadowalającej dostępności do specjalistycznych usług zdrowotnych</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6BAA2D9" w14:textId="77777777" w:rsidR="006A2878" w:rsidRPr="00B35B98" w:rsidRDefault="006A2878" w:rsidP="00971256">
            <w:pPr>
              <w:numPr>
                <w:ilvl w:val="0"/>
                <w:numId w:val="95"/>
              </w:numPr>
              <w:spacing w:after="0" w:line="360" w:lineRule="auto"/>
              <w:ind w:left="318" w:hanging="284"/>
              <w:rPr>
                <w:rFonts w:asciiTheme="minorHAnsi" w:eastAsia="Times New Roman" w:hAnsiTheme="minorHAnsi" w:cstheme="minorHAnsi"/>
                <w:b/>
                <w:sz w:val="24"/>
                <w:szCs w:val="24"/>
              </w:rPr>
            </w:pPr>
            <w:r w:rsidRPr="00B35B98">
              <w:rPr>
                <w:rFonts w:asciiTheme="minorHAnsi" w:eastAsia="TimesNewRoman" w:hAnsiTheme="minorHAnsi" w:cstheme="minorHAnsi"/>
                <w:sz w:val="24"/>
                <w:szCs w:val="24"/>
                <w:lang w:eastAsia="pl-PL"/>
              </w:rPr>
              <w:t xml:space="preserve">tworzenie </w:t>
            </w:r>
            <w:r w:rsidRPr="00B35B98">
              <w:rPr>
                <w:rFonts w:asciiTheme="minorHAnsi" w:eastAsia="Times New Roman" w:hAnsiTheme="minorHAnsi" w:cstheme="minorHAnsi"/>
                <w:sz w:val="24"/>
                <w:szCs w:val="24"/>
                <w:lang w:eastAsia="pl-PL"/>
              </w:rPr>
              <w:t>poradni specjalistycznych</w:t>
            </w:r>
          </w:p>
        </w:tc>
        <w:tc>
          <w:tcPr>
            <w:tcW w:w="1418" w:type="dxa"/>
            <w:vMerge w:val="restart"/>
            <w:tcBorders>
              <w:top w:val="single" w:sz="4" w:space="0" w:color="auto"/>
              <w:left w:val="single" w:sz="4" w:space="0" w:color="auto"/>
              <w:right w:val="single" w:sz="4" w:space="0" w:color="auto"/>
            </w:tcBorders>
            <w:shd w:val="clear" w:color="auto" w:fill="FFFFFF"/>
            <w:vAlign w:val="center"/>
          </w:tcPr>
          <w:p w14:paraId="1106105D" w14:textId="77777777" w:rsidR="006A2878" w:rsidRPr="00B35B98" w:rsidRDefault="006A2878" w:rsidP="00971256">
            <w:pPr>
              <w:spacing w:after="0" w:line="360" w:lineRule="auto"/>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Zdrowie i Opieka</w:t>
            </w:r>
          </w:p>
        </w:tc>
        <w:tc>
          <w:tcPr>
            <w:tcW w:w="992" w:type="dxa"/>
            <w:vMerge w:val="restart"/>
            <w:tcBorders>
              <w:top w:val="single" w:sz="4" w:space="0" w:color="auto"/>
              <w:left w:val="single" w:sz="4" w:space="0" w:color="auto"/>
              <w:right w:val="single" w:sz="4" w:space="0" w:color="auto"/>
            </w:tcBorders>
            <w:shd w:val="clear" w:color="auto" w:fill="FFFFFF"/>
            <w:vAlign w:val="center"/>
          </w:tcPr>
          <w:p w14:paraId="30AE75BC"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EFRR</w:t>
            </w:r>
          </w:p>
        </w:tc>
        <w:tc>
          <w:tcPr>
            <w:tcW w:w="992" w:type="dxa"/>
            <w:vMerge/>
            <w:tcBorders>
              <w:left w:val="single" w:sz="4" w:space="0" w:color="auto"/>
              <w:right w:val="single" w:sz="4" w:space="0" w:color="auto"/>
            </w:tcBorders>
            <w:shd w:val="clear" w:color="auto" w:fill="FFFFFF"/>
            <w:vAlign w:val="center"/>
          </w:tcPr>
          <w:p w14:paraId="2FE77EBF" w14:textId="77777777" w:rsidR="006A2878" w:rsidRPr="00B35B98" w:rsidRDefault="006A2878" w:rsidP="00971256">
            <w:pPr>
              <w:spacing w:after="0" w:line="360" w:lineRule="auto"/>
              <w:rPr>
                <w:rFonts w:asciiTheme="minorHAnsi" w:hAnsiTheme="minorHAnsi" w:cstheme="minorHAnsi"/>
                <w:b/>
                <w:sz w:val="24"/>
                <w:szCs w:val="24"/>
                <w:lang w:eastAsia="en-GB"/>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14:paraId="5EF629DF"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9a</w:t>
            </w:r>
          </w:p>
        </w:tc>
      </w:tr>
      <w:tr w:rsidR="006A2878" w:rsidRPr="00B35B98" w14:paraId="4DFFA385" w14:textId="77777777" w:rsidTr="00492143">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3BBC2093" w14:textId="77777777" w:rsidR="006A2878" w:rsidRPr="00B35B98" w:rsidRDefault="006A28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Osoby potrzebujące wsparcia w codziennym funkcjonowaniu i ich opiekunowie</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3B3A7DF2" w14:textId="77777777" w:rsidR="006A2878" w:rsidRPr="00B35B98" w:rsidRDefault="006A2878" w:rsidP="00971256">
            <w:pPr>
              <w:numPr>
                <w:ilvl w:val="0"/>
                <w:numId w:val="95"/>
              </w:numPr>
              <w:spacing w:after="0" w:line="360" w:lineRule="auto"/>
              <w:ind w:left="31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rozwój infrastruktury społecznej</w:t>
            </w:r>
          </w:p>
        </w:tc>
        <w:tc>
          <w:tcPr>
            <w:tcW w:w="1418" w:type="dxa"/>
            <w:vMerge/>
            <w:tcBorders>
              <w:left w:val="single" w:sz="4" w:space="0" w:color="auto"/>
              <w:bottom w:val="single" w:sz="4" w:space="0" w:color="auto"/>
              <w:right w:val="single" w:sz="4" w:space="0" w:color="auto"/>
            </w:tcBorders>
            <w:shd w:val="clear" w:color="auto" w:fill="FFFFFF"/>
            <w:vAlign w:val="center"/>
          </w:tcPr>
          <w:p w14:paraId="4DFE7EE3" w14:textId="77777777" w:rsidR="006A2878" w:rsidRPr="00B35B98" w:rsidRDefault="006A2878" w:rsidP="00971256">
            <w:pPr>
              <w:spacing w:after="0" w:line="360" w:lineRule="auto"/>
              <w:rPr>
                <w:rFonts w:asciiTheme="minorHAnsi" w:eastAsia="Times New Roman" w:hAnsiTheme="minorHAnsi" w:cstheme="minorHAnsi"/>
                <w:sz w:val="24"/>
                <w:szCs w:val="24"/>
              </w:rPr>
            </w:pPr>
          </w:p>
        </w:tc>
        <w:tc>
          <w:tcPr>
            <w:tcW w:w="992" w:type="dxa"/>
            <w:vMerge/>
            <w:tcBorders>
              <w:top w:val="single" w:sz="4" w:space="0" w:color="auto"/>
              <w:left w:val="single" w:sz="4" w:space="0" w:color="auto"/>
              <w:right w:val="single" w:sz="4" w:space="0" w:color="auto"/>
            </w:tcBorders>
            <w:shd w:val="clear" w:color="auto" w:fill="FFFFFF"/>
            <w:vAlign w:val="center"/>
          </w:tcPr>
          <w:p w14:paraId="3756995D"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104668E5" w14:textId="77777777" w:rsidR="006A2878" w:rsidRPr="00B35B98" w:rsidRDefault="006A2878" w:rsidP="00971256">
            <w:pPr>
              <w:spacing w:after="0" w:line="360" w:lineRule="auto"/>
              <w:rPr>
                <w:rFonts w:asciiTheme="minorHAnsi" w:hAnsiTheme="minorHAnsi" w:cstheme="minorHAnsi"/>
                <w:b/>
                <w:sz w:val="24"/>
                <w:szCs w:val="24"/>
                <w:lang w:eastAsia="en-GB"/>
              </w:rPr>
            </w:pPr>
          </w:p>
        </w:tc>
        <w:tc>
          <w:tcPr>
            <w:tcW w:w="567" w:type="dxa"/>
            <w:vMerge/>
            <w:tcBorders>
              <w:left w:val="single" w:sz="4" w:space="0" w:color="auto"/>
              <w:bottom w:val="single" w:sz="4" w:space="0" w:color="auto"/>
              <w:right w:val="single" w:sz="4" w:space="0" w:color="auto"/>
            </w:tcBorders>
            <w:shd w:val="clear" w:color="auto" w:fill="FFFFFF"/>
            <w:vAlign w:val="center"/>
          </w:tcPr>
          <w:p w14:paraId="7832C013"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p>
        </w:tc>
      </w:tr>
      <w:tr w:rsidR="006A2878" w:rsidRPr="00B35B98" w14:paraId="3856561D" w14:textId="77777777" w:rsidTr="006A2878">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633100A7" w14:textId="77777777" w:rsidR="006A2878" w:rsidRPr="00B35B98" w:rsidRDefault="006A28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Mieszkańcy zdegradowanych obszarów miejskich</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69F2F09D" w14:textId="77777777" w:rsidR="006A2878" w:rsidRPr="00B35B98" w:rsidRDefault="006A2878" w:rsidP="00971256">
            <w:pPr>
              <w:numPr>
                <w:ilvl w:val="0"/>
                <w:numId w:val="95"/>
              </w:numPr>
              <w:spacing w:after="0" w:line="360" w:lineRule="auto"/>
              <w:ind w:left="318" w:hanging="284"/>
              <w:rPr>
                <w:rFonts w:asciiTheme="minorHAnsi" w:eastAsia="Times New Roman" w:hAnsiTheme="minorHAnsi" w:cstheme="minorHAnsi"/>
                <w:b/>
                <w:sz w:val="24"/>
                <w:szCs w:val="24"/>
              </w:rPr>
            </w:pPr>
            <w:r w:rsidRPr="00B35B98">
              <w:rPr>
                <w:rFonts w:asciiTheme="minorHAnsi" w:eastAsia="TimesNewRoman" w:hAnsiTheme="minorHAnsi" w:cstheme="minorHAnsi"/>
                <w:sz w:val="24"/>
                <w:szCs w:val="24"/>
                <w:lang w:eastAsia="pl-PL"/>
              </w:rPr>
              <w:t>kompleksowa rewitalizacja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805B118" w14:textId="77777777" w:rsidR="006A2878" w:rsidRPr="00B35B98" w:rsidRDefault="006A2878" w:rsidP="00971256">
            <w:pPr>
              <w:spacing w:after="0" w:line="360" w:lineRule="auto"/>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Konwersja</w:t>
            </w:r>
          </w:p>
        </w:tc>
        <w:tc>
          <w:tcPr>
            <w:tcW w:w="992" w:type="dxa"/>
            <w:vMerge/>
            <w:tcBorders>
              <w:left w:val="single" w:sz="4" w:space="0" w:color="auto"/>
              <w:right w:val="single" w:sz="4" w:space="0" w:color="auto"/>
            </w:tcBorders>
            <w:shd w:val="clear" w:color="auto" w:fill="FFFFFF"/>
            <w:vAlign w:val="center"/>
          </w:tcPr>
          <w:p w14:paraId="7D67BB6F"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0F8E89BD" w14:textId="77777777" w:rsidR="006A2878" w:rsidRPr="00B35B98" w:rsidRDefault="006A2878" w:rsidP="00971256">
            <w:pPr>
              <w:spacing w:after="0" w:line="360" w:lineRule="auto"/>
              <w:rPr>
                <w:rFonts w:asciiTheme="minorHAnsi" w:hAnsiTheme="minorHAnsi" w:cstheme="minorHAnsi"/>
                <w:b/>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A46C73D"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9b</w:t>
            </w:r>
          </w:p>
        </w:tc>
      </w:tr>
      <w:tr w:rsidR="006A2878" w:rsidRPr="00B35B98" w14:paraId="25FD5F34" w14:textId="77777777" w:rsidTr="000862C8">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1FFDCF33" w14:textId="4876FDCF" w:rsidR="006A2878" w:rsidRPr="00B35B98" w:rsidRDefault="006A28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Imigranci</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6702AB72" w14:textId="68BBE40A" w:rsidR="006A2878" w:rsidRPr="00B35B98" w:rsidRDefault="006A2878" w:rsidP="00971256">
            <w:pPr>
              <w:numPr>
                <w:ilvl w:val="0"/>
                <w:numId w:val="95"/>
              </w:numPr>
              <w:spacing w:after="0" w:line="360" w:lineRule="auto"/>
              <w:ind w:left="31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działania integrujące wykorzystujące w pierwszej kolejności ogólnie dostępne instrumenty włączenia i aktywizacji społecznej, zawodowej (w tym w ramach ekonomii społecznej), edukacyjnej, kulturalnej i zdrowotnej.</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781F09" w14:textId="18670AD0" w:rsidR="006A2878" w:rsidRPr="00B35B98" w:rsidRDefault="006A2878" w:rsidP="00971256">
            <w:pPr>
              <w:spacing w:after="0" w:line="360" w:lineRule="auto"/>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Integracja imigrantów</w:t>
            </w:r>
          </w:p>
        </w:tc>
        <w:tc>
          <w:tcPr>
            <w:tcW w:w="992" w:type="dxa"/>
            <w:tcBorders>
              <w:left w:val="single" w:sz="4" w:space="0" w:color="auto"/>
              <w:bottom w:val="single" w:sz="4" w:space="0" w:color="auto"/>
              <w:right w:val="single" w:sz="4" w:space="0" w:color="auto"/>
            </w:tcBorders>
            <w:shd w:val="clear" w:color="auto" w:fill="FFFFFF"/>
            <w:vAlign w:val="center"/>
          </w:tcPr>
          <w:p w14:paraId="574B8851" w14:textId="437BBFB3"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EFS</w:t>
            </w:r>
          </w:p>
        </w:tc>
        <w:tc>
          <w:tcPr>
            <w:tcW w:w="992" w:type="dxa"/>
            <w:vMerge/>
            <w:tcBorders>
              <w:left w:val="single" w:sz="4" w:space="0" w:color="auto"/>
              <w:bottom w:val="single" w:sz="4" w:space="0" w:color="auto"/>
              <w:right w:val="single" w:sz="4" w:space="0" w:color="auto"/>
            </w:tcBorders>
            <w:shd w:val="clear" w:color="auto" w:fill="FFFFFF"/>
            <w:vAlign w:val="center"/>
          </w:tcPr>
          <w:p w14:paraId="07B96292" w14:textId="77777777" w:rsidR="006A2878" w:rsidRPr="00B35B98" w:rsidRDefault="006A2878" w:rsidP="00971256">
            <w:pPr>
              <w:spacing w:after="0" w:line="360" w:lineRule="auto"/>
              <w:rPr>
                <w:rFonts w:asciiTheme="minorHAnsi" w:hAnsiTheme="minorHAnsi" w:cstheme="minorHAnsi"/>
                <w:b/>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E073807" w14:textId="33FB3874"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9i</w:t>
            </w:r>
          </w:p>
        </w:tc>
      </w:tr>
    </w:tbl>
    <w:p w14:paraId="6332600A" w14:textId="77777777" w:rsidR="008F2F87" w:rsidRPr="00B35B98" w:rsidRDefault="008F2F87" w:rsidP="00971256">
      <w:pPr>
        <w:pStyle w:val="SEKCJA1"/>
        <w:shd w:val="clear" w:color="auto" w:fill="C6D9F1"/>
        <w:spacing w:line="360" w:lineRule="auto"/>
        <w:rPr>
          <w:rFonts w:asciiTheme="minorHAnsi" w:hAnsiTheme="minorHAnsi" w:cstheme="minorHAnsi"/>
          <w:szCs w:val="24"/>
        </w:rPr>
      </w:pPr>
      <w:bookmarkStart w:id="124" w:name="_Toc406744829"/>
      <w:bookmarkStart w:id="125" w:name="_Toc68159665"/>
      <w:r w:rsidRPr="00B35B98">
        <w:rPr>
          <w:rFonts w:asciiTheme="minorHAnsi" w:hAnsiTheme="minorHAnsi" w:cstheme="minorHAnsi"/>
          <w:szCs w:val="24"/>
        </w:rPr>
        <w:t>Szczególne potrzeby obszarów geograficznych, które cierpią na skutek poważnych i trwałych niekorzystnych warunków przyrodniczych lub demograficznych</w:t>
      </w:r>
      <w:bookmarkEnd w:id="124"/>
      <w:bookmarkEnd w:id="125"/>
    </w:p>
    <w:p w14:paraId="1E9B40BE" w14:textId="77777777" w:rsidR="008F2F87" w:rsidRPr="00B35B98" w:rsidRDefault="00A4722B" w:rsidP="00971256">
      <w:pPr>
        <w:spacing w:before="120" w:after="240" w:line="360" w:lineRule="auto"/>
        <w:rPr>
          <w:rFonts w:asciiTheme="minorHAnsi" w:hAnsiTheme="minorHAnsi" w:cstheme="minorHAnsi"/>
          <w:sz w:val="24"/>
          <w:szCs w:val="24"/>
        </w:rPr>
      </w:pPr>
      <w:r w:rsidRPr="00B35B98">
        <w:rPr>
          <w:rFonts w:asciiTheme="minorHAnsi" w:hAnsiTheme="minorHAnsi" w:cstheme="minorHAnsi"/>
          <w:sz w:val="24"/>
          <w:szCs w:val="24"/>
        </w:rPr>
        <w:t>Nie dotyczy.</w:t>
      </w:r>
    </w:p>
    <w:p w14:paraId="450F7C16" w14:textId="77777777" w:rsidR="008F2F87" w:rsidRPr="00B35B98" w:rsidRDefault="008F2F87" w:rsidP="00971256">
      <w:pPr>
        <w:pStyle w:val="SEKCJA1"/>
        <w:shd w:val="clear" w:color="auto" w:fill="C6D9F1"/>
        <w:spacing w:before="240" w:line="360" w:lineRule="auto"/>
        <w:rPr>
          <w:rFonts w:asciiTheme="minorHAnsi" w:hAnsiTheme="minorHAnsi" w:cstheme="minorHAnsi"/>
          <w:szCs w:val="24"/>
        </w:rPr>
      </w:pPr>
      <w:bookmarkStart w:id="126" w:name="_Toc406744830"/>
      <w:bookmarkStart w:id="127" w:name="_Toc68159666"/>
      <w:r w:rsidRPr="00B35B98">
        <w:rPr>
          <w:rFonts w:asciiTheme="minorHAnsi" w:hAnsiTheme="minorHAnsi" w:cstheme="minorHAnsi"/>
          <w:szCs w:val="24"/>
        </w:rPr>
        <w:t>System instytucjonalny</w:t>
      </w:r>
      <w:bookmarkEnd w:id="126"/>
      <w:bookmarkEnd w:id="127"/>
    </w:p>
    <w:p w14:paraId="7E182145" w14:textId="77777777" w:rsidR="008F2F87" w:rsidRPr="00B35B98" w:rsidRDefault="008F2F87" w:rsidP="00971256">
      <w:pPr>
        <w:pStyle w:val="Sekcja2num"/>
        <w:numPr>
          <w:ilvl w:val="1"/>
          <w:numId w:val="4"/>
        </w:numPr>
        <w:spacing w:line="360" w:lineRule="auto"/>
        <w:ind w:hanging="2520"/>
        <w:rPr>
          <w:rFonts w:asciiTheme="minorHAnsi" w:hAnsiTheme="minorHAnsi" w:cstheme="minorHAnsi"/>
          <w:sz w:val="24"/>
        </w:rPr>
      </w:pPr>
      <w:bookmarkStart w:id="128" w:name="_Toc406744831"/>
      <w:bookmarkStart w:id="129" w:name="_Toc68159667"/>
      <w:r w:rsidRPr="00B35B98">
        <w:rPr>
          <w:rFonts w:asciiTheme="minorHAnsi" w:hAnsiTheme="minorHAnsi" w:cstheme="minorHAnsi"/>
          <w:sz w:val="24"/>
        </w:rPr>
        <w:t>Odpowiednie instytucje i podmioty</w:t>
      </w:r>
      <w:bookmarkEnd w:id="128"/>
      <w:bookmarkEnd w:id="129"/>
    </w:p>
    <w:p w14:paraId="7EC146A1" w14:textId="3AC92DCF" w:rsidR="008F2F87" w:rsidRPr="00B35B98" w:rsidRDefault="008F2F87" w:rsidP="00971256">
      <w:pPr>
        <w:tabs>
          <w:tab w:val="left" w:pos="993"/>
        </w:tabs>
        <w:spacing w:before="240" w:after="120" w:line="360" w:lineRule="auto"/>
        <w:rPr>
          <w:rFonts w:asciiTheme="minorHAnsi" w:eastAsia="Times New Roman" w:hAnsiTheme="minorHAnsi" w:cstheme="minorHAnsi"/>
          <w:b/>
          <w:bCs/>
          <w:iCs/>
          <w:sz w:val="24"/>
          <w:szCs w:val="24"/>
          <w:lang w:eastAsia="pl-PL"/>
        </w:rPr>
      </w:pPr>
      <w:r w:rsidRPr="00B35B98">
        <w:rPr>
          <w:rFonts w:asciiTheme="minorHAnsi" w:eastAsia="Times New Roman" w:hAnsiTheme="minorHAnsi" w:cstheme="minorHAnsi"/>
          <w:b/>
          <w:bCs/>
          <w:iCs/>
          <w:sz w:val="24"/>
          <w:szCs w:val="24"/>
          <w:lang w:eastAsia="pl-PL"/>
        </w:rPr>
        <w:t xml:space="preserve">Tabela </w:t>
      </w:r>
      <w:r w:rsidRPr="00B35B98">
        <w:rPr>
          <w:rFonts w:asciiTheme="minorHAnsi" w:eastAsia="Times New Roman" w:hAnsiTheme="minorHAnsi" w:cstheme="minorHAnsi"/>
          <w:b/>
          <w:bCs/>
          <w:iCs/>
          <w:sz w:val="24"/>
          <w:szCs w:val="24"/>
          <w:lang w:eastAsia="pl-PL"/>
        </w:rPr>
        <w:fldChar w:fldCharType="begin"/>
      </w:r>
      <w:r w:rsidRPr="00B35B98">
        <w:rPr>
          <w:rFonts w:asciiTheme="minorHAnsi" w:eastAsia="Times New Roman" w:hAnsiTheme="minorHAnsi" w:cstheme="minorHAnsi"/>
          <w:b/>
          <w:bCs/>
          <w:iCs/>
          <w:sz w:val="24"/>
          <w:szCs w:val="24"/>
          <w:lang w:eastAsia="pl-PL"/>
        </w:rPr>
        <w:instrText xml:space="preserve"> SEQ Tabela \* ARABIC </w:instrText>
      </w:r>
      <w:r w:rsidRPr="00B35B98">
        <w:rPr>
          <w:rFonts w:asciiTheme="minorHAnsi" w:eastAsia="Times New Roman" w:hAnsiTheme="minorHAnsi" w:cstheme="minorHAnsi"/>
          <w:b/>
          <w:bCs/>
          <w:iCs/>
          <w:sz w:val="24"/>
          <w:szCs w:val="24"/>
          <w:lang w:eastAsia="pl-PL"/>
        </w:rPr>
        <w:fldChar w:fldCharType="separate"/>
      </w:r>
      <w:r w:rsidR="00551914">
        <w:rPr>
          <w:rFonts w:asciiTheme="minorHAnsi" w:eastAsia="Times New Roman" w:hAnsiTheme="minorHAnsi" w:cstheme="minorHAnsi"/>
          <w:b/>
          <w:bCs/>
          <w:iCs/>
          <w:noProof/>
          <w:sz w:val="24"/>
          <w:szCs w:val="24"/>
          <w:lang w:eastAsia="pl-PL"/>
        </w:rPr>
        <w:t>9</w:t>
      </w:r>
      <w:r w:rsidRPr="00B35B98">
        <w:rPr>
          <w:rFonts w:asciiTheme="minorHAnsi" w:eastAsia="Times New Roman" w:hAnsiTheme="minorHAnsi" w:cstheme="minorHAnsi"/>
          <w:b/>
          <w:bCs/>
          <w:iCs/>
          <w:sz w:val="24"/>
          <w:szCs w:val="24"/>
          <w:lang w:eastAsia="pl-PL"/>
        </w:rPr>
        <w:fldChar w:fldCharType="end"/>
      </w:r>
      <w:r w:rsidRPr="00B35B98">
        <w:rPr>
          <w:rFonts w:asciiTheme="minorHAnsi" w:eastAsia="Times New Roman" w:hAnsiTheme="minorHAnsi" w:cstheme="minorHAnsi"/>
          <w:b/>
          <w:bCs/>
          <w:iCs/>
          <w:sz w:val="24"/>
          <w:szCs w:val="24"/>
          <w:lang w:eastAsia="pl-PL"/>
        </w:rPr>
        <w:tab/>
        <w:t>Instytucje zaangażowane w realizację RPO WP</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3275"/>
        <w:gridCol w:w="3469"/>
      </w:tblGrid>
      <w:tr w:rsidR="008F2F87" w:rsidRPr="00B35B98" w14:paraId="436B7AF7" w14:textId="77777777" w:rsidTr="0018208C">
        <w:trPr>
          <w:trHeight w:val="454"/>
        </w:trPr>
        <w:tc>
          <w:tcPr>
            <w:tcW w:w="2436" w:type="dxa"/>
            <w:shd w:val="clear" w:color="auto" w:fill="C6D9F1"/>
            <w:vAlign w:val="center"/>
          </w:tcPr>
          <w:p w14:paraId="57BF8459" w14:textId="77777777" w:rsidR="008F2F87" w:rsidRPr="00B35B98" w:rsidRDefault="008F2F8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Instytucja</w:t>
            </w:r>
          </w:p>
        </w:tc>
        <w:tc>
          <w:tcPr>
            <w:tcW w:w="3275" w:type="dxa"/>
            <w:shd w:val="clear" w:color="auto" w:fill="C6D9F1"/>
            <w:vAlign w:val="center"/>
          </w:tcPr>
          <w:p w14:paraId="69453FE4" w14:textId="77777777" w:rsidR="008F2F87" w:rsidRPr="00B35B98" w:rsidRDefault="008F2F8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Nazwa instytucji/podmiotu </w:t>
            </w:r>
            <w:r w:rsidRPr="00B35B98">
              <w:rPr>
                <w:rFonts w:asciiTheme="minorHAnsi" w:eastAsia="Times New Roman" w:hAnsiTheme="minorHAnsi" w:cstheme="minorHAnsi"/>
                <w:b/>
                <w:sz w:val="24"/>
                <w:szCs w:val="24"/>
                <w:lang w:eastAsia="pl-PL"/>
              </w:rPr>
              <w:br/>
              <w:t>oraz departamentu lub jednostki</w:t>
            </w:r>
          </w:p>
        </w:tc>
        <w:tc>
          <w:tcPr>
            <w:tcW w:w="3469" w:type="dxa"/>
            <w:shd w:val="clear" w:color="auto" w:fill="C6D9F1"/>
          </w:tcPr>
          <w:p w14:paraId="20B10DCF" w14:textId="77777777" w:rsidR="008F2F87" w:rsidRPr="00B35B98" w:rsidRDefault="008F2F8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Kierownictwo instytucji/podmiotu (funkcja lub stanowisko)</w:t>
            </w:r>
          </w:p>
        </w:tc>
      </w:tr>
      <w:tr w:rsidR="008F2F87" w:rsidRPr="00B35B98" w14:paraId="5FD109B1" w14:textId="77777777" w:rsidTr="0018208C">
        <w:trPr>
          <w:trHeight w:val="454"/>
        </w:trPr>
        <w:tc>
          <w:tcPr>
            <w:tcW w:w="2436" w:type="dxa"/>
            <w:shd w:val="clear" w:color="auto" w:fill="auto"/>
            <w:vAlign w:val="center"/>
          </w:tcPr>
          <w:p w14:paraId="0D593B7D" w14:textId="77777777" w:rsidR="008F2F87" w:rsidRPr="00B35B98" w:rsidRDefault="008F2F8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Instytucja Zarządzająca</w:t>
            </w:r>
          </w:p>
        </w:tc>
        <w:tc>
          <w:tcPr>
            <w:tcW w:w="3275" w:type="dxa"/>
            <w:shd w:val="clear" w:color="auto" w:fill="auto"/>
            <w:vAlign w:val="center"/>
          </w:tcPr>
          <w:p w14:paraId="334BD126" w14:textId="77777777" w:rsidR="008F2F87" w:rsidRPr="00B35B98" w:rsidRDefault="008F2F8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Zarząd Województwa Pomorskiego</w:t>
            </w:r>
            <w:r w:rsidR="00C54D7F" w:rsidRPr="00B35B98">
              <w:rPr>
                <w:rFonts w:asciiTheme="minorHAnsi" w:eastAsia="Times New Roman" w:hAnsiTheme="minorHAnsi" w:cstheme="minorHAnsi"/>
                <w:sz w:val="24"/>
                <w:szCs w:val="24"/>
                <w:lang w:eastAsia="pl-PL"/>
              </w:rPr>
              <w:t>/departamenty właściwe wskazane w Regulaminie Organizacyjnym UMWP</w:t>
            </w:r>
            <w:r w:rsidRPr="00B35B98">
              <w:rPr>
                <w:rFonts w:asciiTheme="minorHAnsi" w:eastAsia="Times New Roman" w:hAnsiTheme="minorHAnsi" w:cstheme="minorHAnsi"/>
                <w:sz w:val="24"/>
                <w:szCs w:val="24"/>
                <w:lang w:eastAsia="pl-PL"/>
              </w:rPr>
              <w:t xml:space="preserve"> </w:t>
            </w:r>
          </w:p>
        </w:tc>
        <w:tc>
          <w:tcPr>
            <w:tcW w:w="3469" w:type="dxa"/>
            <w:vAlign w:val="center"/>
          </w:tcPr>
          <w:p w14:paraId="7EA3751E" w14:textId="77777777" w:rsidR="008F2F87" w:rsidRPr="00B35B98" w:rsidRDefault="008F2F8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Marszałek Województwa Pomorskiego </w:t>
            </w:r>
          </w:p>
        </w:tc>
      </w:tr>
      <w:tr w:rsidR="008F2F87" w:rsidRPr="00B35B98" w14:paraId="44FD991A" w14:textId="77777777" w:rsidTr="0018208C">
        <w:trPr>
          <w:trHeight w:val="454"/>
        </w:trPr>
        <w:tc>
          <w:tcPr>
            <w:tcW w:w="2436" w:type="dxa"/>
            <w:shd w:val="clear" w:color="auto" w:fill="auto"/>
            <w:vAlign w:val="center"/>
          </w:tcPr>
          <w:p w14:paraId="716DA6A3" w14:textId="77777777" w:rsidR="008F2F87" w:rsidRPr="00B35B98" w:rsidRDefault="008F2F8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Instytucja Certyfikująca</w:t>
            </w:r>
          </w:p>
        </w:tc>
        <w:tc>
          <w:tcPr>
            <w:tcW w:w="3275" w:type="dxa"/>
            <w:shd w:val="clear" w:color="auto" w:fill="auto"/>
            <w:vAlign w:val="center"/>
          </w:tcPr>
          <w:p w14:paraId="169EA52B" w14:textId="77777777" w:rsidR="008F2F87" w:rsidRPr="00B35B98" w:rsidRDefault="008F2F8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Zarząd Województwa Pomorskiego</w:t>
            </w:r>
            <w:r w:rsidR="00C54D7F" w:rsidRPr="00B35B98">
              <w:rPr>
                <w:rFonts w:asciiTheme="minorHAnsi" w:eastAsia="Times New Roman" w:hAnsiTheme="minorHAnsi" w:cstheme="minorHAnsi"/>
                <w:sz w:val="24"/>
                <w:szCs w:val="24"/>
                <w:lang w:eastAsia="pl-PL"/>
              </w:rPr>
              <w:t>/departament właściwy ds. certyfikacji</w:t>
            </w:r>
            <w:r w:rsidRPr="00B35B98">
              <w:rPr>
                <w:rFonts w:asciiTheme="minorHAnsi" w:eastAsia="Times New Roman" w:hAnsiTheme="minorHAnsi" w:cstheme="minorHAnsi"/>
                <w:sz w:val="24"/>
                <w:szCs w:val="24"/>
                <w:lang w:eastAsia="pl-PL"/>
              </w:rPr>
              <w:t xml:space="preserve"> </w:t>
            </w:r>
          </w:p>
        </w:tc>
        <w:tc>
          <w:tcPr>
            <w:tcW w:w="3469" w:type="dxa"/>
            <w:vAlign w:val="center"/>
          </w:tcPr>
          <w:p w14:paraId="5F33101A" w14:textId="77777777" w:rsidR="008F2F87" w:rsidRPr="00B35B98" w:rsidRDefault="008F2F8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Marszałek Województwa Pomorskiego</w:t>
            </w:r>
          </w:p>
        </w:tc>
      </w:tr>
      <w:tr w:rsidR="008F2F87" w:rsidRPr="00B35B98" w14:paraId="41EADDB6" w14:textId="77777777" w:rsidTr="0018208C">
        <w:trPr>
          <w:trHeight w:val="454"/>
        </w:trPr>
        <w:tc>
          <w:tcPr>
            <w:tcW w:w="2436" w:type="dxa"/>
            <w:shd w:val="clear" w:color="auto" w:fill="auto"/>
            <w:vAlign w:val="center"/>
          </w:tcPr>
          <w:p w14:paraId="4FE74440" w14:textId="77777777" w:rsidR="008F2F87" w:rsidRPr="00B35B98" w:rsidRDefault="008F2F8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Instytucja Audytowa</w:t>
            </w:r>
          </w:p>
        </w:tc>
        <w:tc>
          <w:tcPr>
            <w:tcW w:w="3275" w:type="dxa"/>
            <w:shd w:val="clear" w:color="auto" w:fill="auto"/>
            <w:vAlign w:val="center"/>
          </w:tcPr>
          <w:p w14:paraId="763221DD" w14:textId="77777777" w:rsidR="008F2F87" w:rsidRPr="00B35B98" w:rsidRDefault="0054249C"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Szef Krajowej Administracji Skarbowej</w:t>
            </w:r>
            <w:r w:rsidR="008F2F87" w:rsidRPr="00B35B98">
              <w:rPr>
                <w:rFonts w:asciiTheme="minorHAnsi" w:eastAsia="Times New Roman" w:hAnsiTheme="minorHAnsi" w:cstheme="minorHAnsi"/>
                <w:sz w:val="24"/>
                <w:szCs w:val="24"/>
                <w:lang w:eastAsia="pl-PL"/>
              </w:rPr>
              <w:t xml:space="preserve"> </w:t>
            </w:r>
          </w:p>
        </w:tc>
        <w:tc>
          <w:tcPr>
            <w:tcW w:w="3469" w:type="dxa"/>
            <w:vAlign w:val="center"/>
          </w:tcPr>
          <w:p w14:paraId="7C4A1A96" w14:textId="77777777" w:rsidR="008F2F87" w:rsidRPr="00B35B98" w:rsidRDefault="0054249C"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Szef Krajowej Administracji Skarbowej</w:t>
            </w:r>
          </w:p>
        </w:tc>
      </w:tr>
      <w:tr w:rsidR="008F2F87" w:rsidRPr="00B35B98" w14:paraId="73673FD1" w14:textId="77777777" w:rsidTr="0018208C">
        <w:trPr>
          <w:trHeight w:val="454"/>
        </w:trPr>
        <w:tc>
          <w:tcPr>
            <w:tcW w:w="2436" w:type="dxa"/>
            <w:shd w:val="clear" w:color="auto" w:fill="auto"/>
            <w:vAlign w:val="center"/>
          </w:tcPr>
          <w:p w14:paraId="6A485446" w14:textId="77777777" w:rsidR="008F2F87" w:rsidRPr="00B35B98" w:rsidRDefault="008F2F8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Instytucja odpowiedzialna za otrzymywanie płatności z KE</w:t>
            </w:r>
          </w:p>
        </w:tc>
        <w:tc>
          <w:tcPr>
            <w:tcW w:w="3275" w:type="dxa"/>
            <w:shd w:val="clear" w:color="auto" w:fill="auto"/>
            <w:vAlign w:val="center"/>
          </w:tcPr>
          <w:p w14:paraId="73D5F45E" w14:textId="77777777" w:rsidR="008F2F87" w:rsidRPr="00B35B98" w:rsidRDefault="008F2F8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Ministerstwo Finansów </w:t>
            </w:r>
          </w:p>
          <w:p w14:paraId="720CAC69" w14:textId="77777777" w:rsidR="008F2F87" w:rsidRPr="00B35B98" w:rsidRDefault="008F2F8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(Departament Instytucji Płatniczej) </w:t>
            </w:r>
          </w:p>
        </w:tc>
        <w:tc>
          <w:tcPr>
            <w:tcW w:w="3469" w:type="dxa"/>
            <w:vAlign w:val="center"/>
          </w:tcPr>
          <w:p w14:paraId="6B3F387F" w14:textId="77777777" w:rsidR="008F2F87" w:rsidRPr="00B35B98" w:rsidRDefault="008F2F8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Minister Finansów </w:t>
            </w:r>
          </w:p>
        </w:tc>
      </w:tr>
    </w:tbl>
    <w:p w14:paraId="5B08337A" w14:textId="77777777" w:rsidR="005C3366" w:rsidRPr="00B35B98" w:rsidRDefault="005C3366">
      <w:pPr>
        <w:spacing w:after="0" w:line="240" w:lineRule="auto"/>
        <w:rPr>
          <w:rFonts w:asciiTheme="minorHAnsi" w:eastAsia="TimesNewRoman" w:hAnsiTheme="minorHAnsi" w:cstheme="minorHAnsi"/>
          <w:b/>
          <w:sz w:val="24"/>
          <w:szCs w:val="24"/>
          <w:lang w:eastAsia="pl-PL"/>
        </w:rPr>
      </w:pPr>
      <w:bookmarkStart w:id="130" w:name="_Toc406744832"/>
    </w:p>
    <w:p w14:paraId="64ABC794" w14:textId="77777777" w:rsidR="008F2F87" w:rsidRPr="00B35B98" w:rsidRDefault="008F2F87" w:rsidP="00971256">
      <w:pPr>
        <w:pStyle w:val="Sekcja2num"/>
        <w:numPr>
          <w:ilvl w:val="1"/>
          <w:numId w:val="4"/>
        </w:numPr>
        <w:tabs>
          <w:tab w:val="clear" w:pos="1418"/>
        </w:tabs>
        <w:spacing w:line="360" w:lineRule="auto"/>
        <w:ind w:left="1418" w:hanging="1418"/>
        <w:rPr>
          <w:rFonts w:asciiTheme="minorHAnsi" w:hAnsiTheme="minorHAnsi" w:cstheme="minorHAnsi"/>
          <w:sz w:val="24"/>
        </w:rPr>
      </w:pPr>
      <w:bookmarkStart w:id="131" w:name="_Toc68159668"/>
      <w:r w:rsidRPr="00B35B98">
        <w:rPr>
          <w:rFonts w:asciiTheme="minorHAnsi" w:hAnsiTheme="minorHAnsi" w:cstheme="minorHAnsi"/>
          <w:sz w:val="24"/>
        </w:rPr>
        <w:t>Zaangażowanie właściwych partnerów</w:t>
      </w:r>
      <w:bookmarkEnd w:id="130"/>
      <w:bookmarkEnd w:id="131"/>
    </w:p>
    <w:p w14:paraId="2D146710" w14:textId="77777777" w:rsidR="008F2F87" w:rsidRPr="00B35B98" w:rsidRDefault="008F2F87" w:rsidP="00971256">
      <w:pPr>
        <w:pStyle w:val="Sekcja3num"/>
        <w:numPr>
          <w:ilvl w:val="2"/>
          <w:numId w:val="4"/>
        </w:numPr>
        <w:spacing w:line="360" w:lineRule="auto"/>
        <w:ind w:left="1418" w:hanging="1418"/>
        <w:rPr>
          <w:rFonts w:asciiTheme="minorHAnsi" w:hAnsiTheme="minorHAnsi" w:cstheme="minorHAnsi"/>
          <w:sz w:val="24"/>
        </w:rPr>
      </w:pPr>
      <w:bookmarkStart w:id="132" w:name="_Toc383174795"/>
      <w:bookmarkStart w:id="133" w:name="_Toc383180436"/>
      <w:bookmarkStart w:id="134" w:name="_Toc383182534"/>
      <w:bookmarkStart w:id="135" w:name="_Toc383431510"/>
      <w:bookmarkStart w:id="136" w:name="_Toc383438276"/>
      <w:bookmarkStart w:id="137" w:name="_Toc383439688"/>
      <w:bookmarkStart w:id="138" w:name="_Toc383500299"/>
      <w:bookmarkStart w:id="139" w:name="_Toc383509147"/>
      <w:bookmarkStart w:id="140" w:name="_Toc383603186"/>
      <w:bookmarkStart w:id="141" w:name="_Toc383604954"/>
      <w:bookmarkStart w:id="142" w:name="_Toc385407243"/>
      <w:bookmarkStart w:id="143" w:name="_Toc406744833"/>
      <w:bookmarkStart w:id="144" w:name="_Toc68159669"/>
      <w:r w:rsidRPr="00B35B98">
        <w:rPr>
          <w:rFonts w:asciiTheme="minorHAnsi" w:hAnsiTheme="minorHAnsi" w:cstheme="minorHAnsi"/>
          <w:sz w:val="24"/>
        </w:rPr>
        <w:t>Przedsięwzięcia podjęte w celu zaangażowania właściwych partnerów w przygotowanie Programu oraz rola partnerów we wdrażaniu, monitorowaniu i ewaluacji Programu</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02C292AE" w14:textId="77777777" w:rsidR="008F2F87" w:rsidRPr="00B35B98" w:rsidRDefault="008F2F8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polityce regionalnej prowadzonej przez SWP zasada partnerstwa posiada kluczowe znaczenie. Dotyczy to szczególnie angażowania szerokiego grona partnerów społeczno-gospodarczych w proces przygotowywania dokumentów strategiczno-operacyjnych, a także premiowania przedsięwzięć realizowanych w sposób partnerski. </w:t>
      </w:r>
    </w:p>
    <w:p w14:paraId="7D81C3B8" w14:textId="77777777" w:rsidR="008F2F87" w:rsidRPr="00B35B98" w:rsidRDefault="008F2F8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Zarówno podczas prac nad SRWP, jak i sześcioma RPS, na praktyczną realizację zasady partnerstwa położono szczególnie duży nacisk. Partnerzy społeczno-gospodarcz</w:t>
      </w:r>
      <w:r w:rsidR="00F60599" w:rsidRPr="00B35B98">
        <w:rPr>
          <w:rFonts w:asciiTheme="minorHAnsi" w:eastAsia="Times New Roman" w:hAnsiTheme="minorHAnsi" w:cstheme="minorHAnsi"/>
          <w:sz w:val="24"/>
          <w:szCs w:val="24"/>
          <w:lang w:eastAsia="pl-PL"/>
        </w:rPr>
        <w:t xml:space="preserve">y zaangażowani zostali zarówno </w:t>
      </w:r>
      <w:r w:rsidRPr="00B35B98">
        <w:rPr>
          <w:rFonts w:asciiTheme="minorHAnsi" w:eastAsia="Times New Roman" w:hAnsiTheme="minorHAnsi" w:cstheme="minorHAnsi"/>
          <w:sz w:val="24"/>
          <w:szCs w:val="24"/>
          <w:lang w:eastAsia="pl-PL"/>
        </w:rPr>
        <w:t>w prace zespołów roboczych (tematycznych i subregionalnych), jak i w proces konsultacji społecznych.</w:t>
      </w:r>
    </w:p>
    <w:p w14:paraId="763E77FB" w14:textId="77777777" w:rsidR="008F2F87" w:rsidRPr="00B35B98" w:rsidRDefault="008F2F8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Także w pracach nad RPO WP 2014-2020 podstawowym założeniem, którym kieruje się SWP, jest zasada partnerstwa. Jej uwzględnienie na wszystkich etapach przygotowania i zarządzania Programem ma na celu wypracowanie regionalnego konsensusu co do dokonanych rozstrzygnięć, ułatwienie dialogu przy podejmowaniu decyzji, a także zaangażowanie partnerów w realizację, monitorowanie i ewaluację Programu. </w:t>
      </w:r>
    </w:p>
    <w:p w14:paraId="558DDEFB" w14:textId="77777777" w:rsidR="008F2F87" w:rsidRPr="00B35B98" w:rsidRDefault="008F2F8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Priorytetem we wdrażaniu tej zasady jest włączenie jak najszerszego grona podmiotów w każdy etap prac nad dokumentem zgodnie z wytycznymi zawartymi w art. 5 </w:t>
      </w:r>
      <w:r w:rsidRPr="00B35B98">
        <w:rPr>
          <w:rFonts w:asciiTheme="minorHAnsi" w:eastAsia="Times New Roman" w:hAnsiTheme="minorHAnsi" w:cstheme="minorHAnsi"/>
          <w:iCs/>
          <w:sz w:val="24"/>
          <w:szCs w:val="24"/>
          <w:lang w:eastAsia="pl-PL"/>
        </w:rPr>
        <w:t>Rozporządzenia ogólnego</w:t>
      </w:r>
      <w:r w:rsidRPr="00B35B98">
        <w:rPr>
          <w:rFonts w:asciiTheme="minorHAnsi" w:eastAsia="Times New Roman" w:hAnsiTheme="minorHAnsi" w:cstheme="minorHAnsi"/>
          <w:sz w:val="24"/>
          <w:szCs w:val="24"/>
          <w:lang w:eastAsia="pl-PL"/>
        </w:rPr>
        <w:t xml:space="preserve">, a także dokumentem Komisji Europejskiej pt. </w:t>
      </w:r>
      <w:r w:rsidRPr="00B35B98">
        <w:rPr>
          <w:rFonts w:asciiTheme="minorHAnsi" w:eastAsia="Times New Roman" w:hAnsiTheme="minorHAnsi" w:cstheme="minorHAnsi"/>
          <w:iCs/>
          <w:sz w:val="24"/>
          <w:szCs w:val="24"/>
          <w:lang w:eastAsia="pl-PL"/>
        </w:rPr>
        <w:t>Zasady partnerstwa w procesie wdrażania funduszy objętych zakresem wspólnych ram strategicznych – elementy europejskiego kodeksu postępowania w zakresie partnerstwa</w:t>
      </w:r>
      <w:r w:rsidRPr="00B35B98">
        <w:rPr>
          <w:rFonts w:asciiTheme="minorHAnsi" w:eastAsia="Times New Roman" w:hAnsiTheme="minorHAnsi" w:cstheme="minorHAnsi"/>
          <w:sz w:val="24"/>
          <w:szCs w:val="24"/>
          <w:lang w:eastAsia="pl-PL"/>
        </w:rPr>
        <w:t>.</w:t>
      </w:r>
    </w:p>
    <w:p w14:paraId="3EB01455" w14:textId="77777777" w:rsidR="008F2F87" w:rsidRPr="00B35B98" w:rsidRDefault="008F2F8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Dla zapewnienia aktywnego udziału partnerów na wczesnych etapach przygotowania Programu powołany został Zespół Konsultacyjny ds. RPO WP</w:t>
      </w:r>
      <w:r w:rsidRPr="00B35B98">
        <w:rPr>
          <w:rFonts w:asciiTheme="minorHAnsi" w:hAnsiTheme="minorHAnsi" w:cstheme="minorHAnsi"/>
          <w:sz w:val="24"/>
          <w:szCs w:val="24"/>
        </w:rPr>
        <w:t xml:space="preserve"> (uchwała nr 357/236/13 ZWP z dnia 4 kwietnia 2013 r.)</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br/>
        <w:t>W jego skład weszli przedstawiciele:</w:t>
      </w:r>
    </w:p>
    <w:p w14:paraId="0408CFDB" w14:textId="77777777" w:rsidR="008F2F87" w:rsidRPr="00B35B98" w:rsidRDefault="008F2F87" w:rsidP="00971256">
      <w:pPr>
        <w:numPr>
          <w:ilvl w:val="0"/>
          <w:numId w:val="41"/>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ministra właściwego do spraw rozwoju regionalnego,</w:t>
      </w:r>
    </w:p>
    <w:p w14:paraId="611AC944" w14:textId="77777777" w:rsidR="008F2F87" w:rsidRPr="00B35B98"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ministrów właściwych ze względu na zakres tematyczny RPO WP (m.in. ministra właściwego do spraw gospodarki, transportu, budownictwa i gospodarki morskiej, środowiska, pracy i polityki społecznej, nauki i szkolnictwa wyższego, oświaty, rolnictwa i rozwoju wsi),</w:t>
      </w:r>
    </w:p>
    <w:p w14:paraId="5BA82532" w14:textId="77777777" w:rsidR="008F2F87" w:rsidRPr="00B35B98"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szkół wyższych, </w:t>
      </w:r>
    </w:p>
    <w:p w14:paraId="5CA7D3CB" w14:textId="77777777" w:rsidR="008F2F87" w:rsidRPr="00B35B98"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organizacji przedsiębiorców i organizacji pracowników, </w:t>
      </w:r>
    </w:p>
    <w:p w14:paraId="2D74EA6A" w14:textId="77777777" w:rsidR="008F2F87" w:rsidRPr="00B35B98"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Agencji Rozwoju Pomorza, </w:t>
      </w:r>
    </w:p>
    <w:p w14:paraId="7951ABE9" w14:textId="77777777" w:rsidR="008F2F87" w:rsidRPr="00B35B98"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Wojewódzkiego Urzędu Pracy, </w:t>
      </w:r>
    </w:p>
    <w:p w14:paraId="4D3D0DD1" w14:textId="77777777" w:rsidR="008F2F87" w:rsidRPr="00B35B98"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Wojewódzkiego Funduszu Ochrony Środowiska i Gospodarki Wodnej w Gdańsku,</w:t>
      </w:r>
    </w:p>
    <w:p w14:paraId="3A47F4A6" w14:textId="77777777" w:rsidR="008F2F87" w:rsidRPr="00B35B98"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organizacji pozarządowych (Pomorskiej Rady Działalności Pożytku Publicznego, Pomorskiej Rady Organizacji Pozarządowych),</w:t>
      </w:r>
    </w:p>
    <w:p w14:paraId="75816974" w14:textId="77777777" w:rsidR="008F2F87" w:rsidRPr="00B35B98"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Komitetu Monitorującego RPO WP 2007-2013 i Podkomitetu Monitorującego PO KL 2007-2013,</w:t>
      </w:r>
    </w:p>
    <w:p w14:paraId="00B78F97" w14:textId="77777777" w:rsidR="008F2F87" w:rsidRPr="00B35B98"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organizacji działających na rzecz przeciwdziałania dyskryminacji i równości szans, </w:t>
      </w:r>
    </w:p>
    <w:p w14:paraId="1D0C3E7E" w14:textId="77777777" w:rsidR="008F2F87" w:rsidRPr="00B35B98"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organizacji działających na rzecz zrównoważonego rozwoju i ochrony środowiska,</w:t>
      </w:r>
    </w:p>
    <w:p w14:paraId="79C628CF" w14:textId="77777777" w:rsidR="008F2F87" w:rsidRPr="00B35B98"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Subregionalnych Zespołów Roboczych powołanych w ramach prac nad SRWP. </w:t>
      </w:r>
    </w:p>
    <w:p w14:paraId="42188C04" w14:textId="77777777" w:rsidR="008F2F87" w:rsidRPr="00B35B98" w:rsidRDefault="008F2F8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Zespół Konsultacyjny jest organem doradczo-opiniującym dla ZWP w zakresie przygotowania projektu RPO WP. Do jego zadań należy w szczególności: opiniowanie kolejnych projektów Programu, wypracowywanie, omawianie, analizowanie i konsultowanie rozwiązań w zakresie zagadnień horyzontalnych, finansowych i instytucjonalnych, a także omawianie, analizowanie i opiniowanie wniosków z konsultacji społecznych, oceny ex-ante i strategicznej oceny oddziaływania na środowisko projektu Programu.</w:t>
      </w:r>
    </w:p>
    <w:p w14:paraId="42C04C98" w14:textId="77777777" w:rsidR="008F2F87" w:rsidRPr="00B35B98" w:rsidRDefault="008F2F8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Dotychczas odbyło się sześć spotkań Zespołu, podczas których członkowie dyskutowali nad kształtem RPO WP, przede wszystkim w zakresie zagadnień horyzontalnych, zakresu tematycznego, ram finansowych oraz instytucjonalnych. </w:t>
      </w:r>
    </w:p>
    <w:p w14:paraId="66474692" w14:textId="77777777" w:rsidR="008F2F87" w:rsidRPr="00B35B98" w:rsidRDefault="008F2F8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Szczególne znaczenie dla przygotowania projektu RPO WP miały konsultacje społeczne, które trwały łącznie 52 dni (od 1 października do 21 listopada 2013 r.). Do udziału w konsultacjach zaproszono szerokie grono osób i instytucji, a w szczególności przedstawicieli jednostek samorządu terytorialnego, partnerów społecznych i gospodarczych, administracji rządowej, organizacji pozarządowych, środowisk akademickich, związków zawodowych i osoby prywatne. </w:t>
      </w:r>
    </w:p>
    <w:p w14:paraId="576B49B2" w14:textId="77777777" w:rsidR="008F2F87" w:rsidRPr="00B35B98" w:rsidRDefault="008F2F8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Konsultacje społeczne miały szeroki charakter. Zorganizowano łącznie 36 konferencji i spotkań konsultacyjnych, w których wzięło udział ponad 1 150 uczestników. W okresie trwania procesu konsultacyjnego, 143 osoby i instytucje skorzystały z możliwości wyrażenia opinii na temat dokumentu, przekazując łącznie 1 115 uwag. </w:t>
      </w:r>
    </w:p>
    <w:p w14:paraId="49F718C4" w14:textId="77777777" w:rsidR="008F2F87" w:rsidRPr="00B35B98" w:rsidRDefault="008F2F8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Najczęściej zgłaszane uwagi dotyczyły w szczególności </w:t>
      </w:r>
      <w:r w:rsidRPr="00B35B98">
        <w:rPr>
          <w:rFonts w:asciiTheme="minorHAnsi" w:eastAsia="Times New Roman" w:hAnsiTheme="minorHAnsi" w:cstheme="minorHAnsi"/>
          <w:bCs/>
          <w:sz w:val="24"/>
          <w:szCs w:val="24"/>
          <w:lang w:eastAsia="pl-PL"/>
        </w:rPr>
        <w:t>rozszerzenia katalogu beneficjentów</w:t>
      </w:r>
      <w:r w:rsidRPr="00B35B98">
        <w:rPr>
          <w:rFonts w:asciiTheme="minorHAnsi" w:eastAsia="Times New Roman" w:hAnsiTheme="minorHAnsi" w:cstheme="minorHAnsi"/>
          <w:sz w:val="24"/>
          <w:szCs w:val="24"/>
          <w:lang w:eastAsia="pl-PL"/>
        </w:rPr>
        <w:t xml:space="preserve"> oraz grup</w:t>
      </w:r>
      <w:r w:rsidRPr="00B35B98">
        <w:rPr>
          <w:rFonts w:asciiTheme="minorHAnsi" w:eastAsia="Times New Roman" w:hAnsiTheme="minorHAnsi" w:cstheme="minorHAnsi"/>
          <w:bCs/>
          <w:sz w:val="24"/>
          <w:szCs w:val="24"/>
          <w:lang w:eastAsia="pl-PL"/>
        </w:rPr>
        <w:t xml:space="preserve"> </w:t>
      </w:r>
      <w:r w:rsidRPr="00B35B98">
        <w:rPr>
          <w:rFonts w:asciiTheme="minorHAnsi" w:eastAsia="Times New Roman" w:hAnsiTheme="minorHAnsi" w:cstheme="minorHAnsi"/>
          <w:sz w:val="24"/>
          <w:szCs w:val="24"/>
          <w:lang w:eastAsia="pl-PL"/>
        </w:rPr>
        <w:t xml:space="preserve">docelowych, </w:t>
      </w:r>
      <w:r w:rsidRPr="00B35B98">
        <w:rPr>
          <w:rFonts w:asciiTheme="minorHAnsi" w:eastAsia="Times New Roman" w:hAnsiTheme="minorHAnsi" w:cstheme="minorHAnsi"/>
          <w:bCs/>
          <w:sz w:val="24"/>
          <w:szCs w:val="24"/>
          <w:lang w:eastAsia="pl-PL"/>
        </w:rPr>
        <w:t>rozszerzenia</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bCs/>
          <w:sz w:val="24"/>
          <w:szCs w:val="24"/>
          <w:lang w:eastAsia="pl-PL"/>
        </w:rPr>
        <w:t>ukierunkowania</w:t>
      </w:r>
      <w:r w:rsidRPr="00B35B98">
        <w:rPr>
          <w:rFonts w:asciiTheme="minorHAnsi" w:eastAsia="Times New Roman" w:hAnsiTheme="minorHAnsi" w:cstheme="minorHAnsi"/>
          <w:sz w:val="24"/>
          <w:szCs w:val="24"/>
          <w:lang w:eastAsia="pl-PL"/>
        </w:rPr>
        <w:t xml:space="preserve"> tematycznego i terytorialnego poszczególnych OP, zastosowania podejścia oddolnego w realizacji projektów, modyfikacji </w:t>
      </w:r>
      <w:r w:rsidRPr="00B35B98">
        <w:rPr>
          <w:rFonts w:asciiTheme="minorHAnsi" w:eastAsia="Times New Roman" w:hAnsiTheme="minorHAnsi" w:cstheme="minorHAnsi"/>
          <w:bCs/>
          <w:sz w:val="24"/>
          <w:szCs w:val="24"/>
          <w:lang w:eastAsia="pl-PL"/>
        </w:rPr>
        <w:t>wskaźników</w:t>
      </w:r>
      <w:r w:rsidRPr="00B35B98">
        <w:rPr>
          <w:rFonts w:asciiTheme="minorHAnsi" w:eastAsia="Times New Roman" w:hAnsiTheme="minorHAnsi" w:cstheme="minorHAnsi"/>
          <w:sz w:val="24"/>
          <w:szCs w:val="24"/>
          <w:lang w:eastAsia="pl-PL"/>
        </w:rPr>
        <w:t xml:space="preserve"> produktu, wprowadzenia </w:t>
      </w:r>
      <w:r w:rsidRPr="00B35B98">
        <w:rPr>
          <w:rFonts w:asciiTheme="minorHAnsi" w:eastAsia="Times New Roman" w:hAnsiTheme="minorHAnsi" w:cstheme="minorHAnsi"/>
          <w:bCs/>
          <w:sz w:val="24"/>
          <w:szCs w:val="24"/>
          <w:lang w:eastAsia="pl-PL"/>
        </w:rPr>
        <w:t xml:space="preserve">instytucji pośredniczących/wdrażających </w:t>
      </w:r>
      <w:r w:rsidRPr="00B35B98">
        <w:rPr>
          <w:rFonts w:asciiTheme="minorHAnsi" w:eastAsia="Times New Roman" w:hAnsiTheme="minorHAnsi" w:cstheme="minorHAnsi"/>
          <w:sz w:val="24"/>
          <w:szCs w:val="24"/>
          <w:lang w:eastAsia="pl-PL"/>
        </w:rPr>
        <w:t xml:space="preserve">do systemu realizacji, zmiany </w:t>
      </w:r>
      <w:r w:rsidRPr="00B35B98">
        <w:rPr>
          <w:rFonts w:asciiTheme="minorHAnsi" w:eastAsia="Times New Roman" w:hAnsiTheme="minorHAnsi" w:cstheme="minorHAnsi"/>
          <w:bCs/>
          <w:sz w:val="24"/>
          <w:szCs w:val="24"/>
          <w:lang w:eastAsia="pl-PL"/>
        </w:rPr>
        <w:t>akcentów finansowych</w:t>
      </w:r>
      <w:r w:rsidRPr="00B35B98">
        <w:rPr>
          <w:rFonts w:asciiTheme="minorHAnsi" w:eastAsia="Times New Roman" w:hAnsiTheme="minorHAnsi" w:cstheme="minorHAnsi"/>
          <w:sz w:val="24"/>
          <w:szCs w:val="24"/>
          <w:lang w:eastAsia="pl-PL"/>
        </w:rPr>
        <w:t xml:space="preserve"> oraz wzmocnienia zapisów dotyczących realizacji </w:t>
      </w:r>
      <w:r w:rsidR="00950CE4" w:rsidRPr="00B35B98">
        <w:rPr>
          <w:rFonts w:asciiTheme="minorHAnsi" w:eastAsia="Times New Roman" w:hAnsiTheme="minorHAnsi" w:cstheme="minorHAnsi"/>
          <w:bCs/>
          <w:sz w:val="24"/>
          <w:szCs w:val="24"/>
          <w:lang w:eastAsia="pl-PL"/>
        </w:rPr>
        <w:t xml:space="preserve">zasad horyzontalnych </w:t>
      </w:r>
      <w:r w:rsidRPr="00B35B98">
        <w:rPr>
          <w:rFonts w:asciiTheme="minorHAnsi" w:eastAsia="Times New Roman" w:hAnsiTheme="minorHAnsi" w:cstheme="minorHAnsi"/>
          <w:sz w:val="24"/>
          <w:szCs w:val="24"/>
          <w:lang w:eastAsia="pl-PL"/>
        </w:rPr>
        <w:t>(m.in. zrównoważonego rozwoju). Każdy z postulatów dogłębnie przeanalizowano w szerszym kontekście logiki interwencji w województwie pomorskim.</w:t>
      </w:r>
    </w:p>
    <w:p w14:paraId="277DEEA5" w14:textId="77777777" w:rsidR="008F2F87" w:rsidRPr="00B35B98" w:rsidRDefault="008F2F87" w:rsidP="00971256">
      <w:pPr>
        <w:spacing w:before="6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sz w:val="24"/>
          <w:szCs w:val="24"/>
          <w:lang w:eastAsia="pl-PL"/>
        </w:rPr>
        <w:t>Proces konsultacji został podsumowany w Raporcie z konsultacji społecznych projektu Regionalnego Programu Operacyjnego dla Województwa Pomorskiego na lata 2014-2020</w:t>
      </w:r>
      <w:r w:rsidRPr="00B35B98">
        <w:rPr>
          <w:rFonts w:asciiTheme="minorHAnsi" w:hAnsiTheme="minorHAnsi" w:cstheme="minorHAnsi"/>
          <w:sz w:val="24"/>
          <w:szCs w:val="24"/>
        </w:rPr>
        <w:t xml:space="preserve"> (uch</w:t>
      </w:r>
      <w:r w:rsidR="00F60599" w:rsidRPr="00B35B98">
        <w:rPr>
          <w:rFonts w:asciiTheme="minorHAnsi" w:hAnsiTheme="minorHAnsi" w:cstheme="minorHAnsi"/>
          <w:sz w:val="24"/>
          <w:szCs w:val="24"/>
        </w:rPr>
        <w:t xml:space="preserve">wała nr 1410/311/13 ZWP z dnia </w:t>
      </w:r>
      <w:r w:rsidRPr="00B35B98">
        <w:rPr>
          <w:rFonts w:asciiTheme="minorHAnsi" w:hAnsiTheme="minorHAnsi" w:cstheme="minorHAnsi"/>
          <w:sz w:val="24"/>
          <w:szCs w:val="24"/>
        </w:rPr>
        <w:t>19 grudnia 2013 roku).</w:t>
      </w:r>
    </w:p>
    <w:p w14:paraId="253908CF" w14:textId="77777777" w:rsidR="00950CE4" w:rsidRPr="00B35B98" w:rsidRDefault="008F2F8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Na etapie realizacji Programu partnerzy (w tym partnerzy społeczno-gospodarczy oraz organizacje pozarządowe) zostaną aktywnie włączeni w proces wdrażania, monitorowania i </w:t>
      </w:r>
      <w:r w:rsidR="00F60599" w:rsidRPr="00B35B98">
        <w:rPr>
          <w:rFonts w:asciiTheme="minorHAnsi" w:eastAsia="Times New Roman" w:hAnsiTheme="minorHAnsi" w:cstheme="minorHAnsi"/>
          <w:sz w:val="24"/>
          <w:szCs w:val="24"/>
          <w:lang w:eastAsia="pl-PL"/>
        </w:rPr>
        <w:t xml:space="preserve">ewaluacji RPO WP </w:t>
      </w:r>
      <w:r w:rsidRPr="00B35B98">
        <w:rPr>
          <w:rFonts w:asciiTheme="minorHAnsi" w:eastAsia="Times New Roman" w:hAnsiTheme="minorHAnsi" w:cstheme="minorHAnsi"/>
          <w:sz w:val="24"/>
          <w:szCs w:val="24"/>
          <w:lang w:eastAsia="pl-PL"/>
        </w:rPr>
        <w:t xml:space="preserve">m.in. poprzez udział w pracach </w:t>
      </w:r>
      <w:r w:rsidR="00F60599" w:rsidRPr="00B35B98">
        <w:rPr>
          <w:rFonts w:asciiTheme="minorHAnsi" w:eastAsia="Times New Roman" w:hAnsiTheme="minorHAnsi" w:cstheme="minorHAnsi"/>
          <w:sz w:val="24"/>
          <w:szCs w:val="24"/>
          <w:lang w:eastAsia="pl-PL"/>
        </w:rPr>
        <w:t>Komitetu Monitorującego RPO WP.</w:t>
      </w:r>
    </w:p>
    <w:p w14:paraId="1813B103" w14:textId="77777777" w:rsidR="008F2F87" w:rsidRPr="00B35B98" w:rsidRDefault="008F2F87" w:rsidP="00971256">
      <w:pPr>
        <w:pStyle w:val="Sekcja3num"/>
        <w:numPr>
          <w:ilvl w:val="2"/>
          <w:numId w:val="4"/>
        </w:numPr>
        <w:spacing w:line="360" w:lineRule="auto"/>
        <w:ind w:left="1418" w:hanging="1418"/>
        <w:rPr>
          <w:rFonts w:asciiTheme="minorHAnsi" w:hAnsiTheme="minorHAnsi" w:cstheme="minorHAnsi"/>
          <w:sz w:val="24"/>
        </w:rPr>
      </w:pPr>
      <w:bookmarkStart w:id="145" w:name="_Toc383174796"/>
      <w:bookmarkStart w:id="146" w:name="_Toc383180437"/>
      <w:bookmarkStart w:id="147" w:name="_Toc383182535"/>
      <w:bookmarkStart w:id="148" w:name="_Toc383431511"/>
      <w:bookmarkStart w:id="149" w:name="_Toc383438277"/>
      <w:bookmarkStart w:id="150" w:name="_Toc383439689"/>
      <w:bookmarkStart w:id="151" w:name="_Toc383500300"/>
      <w:bookmarkStart w:id="152" w:name="_Toc383509148"/>
      <w:bookmarkStart w:id="153" w:name="_Toc383603187"/>
      <w:bookmarkStart w:id="154" w:name="_Toc383604955"/>
      <w:bookmarkStart w:id="155" w:name="_Toc385407244"/>
      <w:bookmarkStart w:id="156" w:name="_Toc406744834"/>
      <w:bookmarkStart w:id="157" w:name="_Toc68159670"/>
      <w:r w:rsidRPr="00B35B98">
        <w:rPr>
          <w:rFonts w:asciiTheme="minorHAnsi" w:hAnsiTheme="minorHAnsi" w:cstheme="minorHAnsi"/>
          <w:sz w:val="24"/>
        </w:rPr>
        <w:t>Granty globalne</w:t>
      </w:r>
      <w:bookmarkEnd w:id="145"/>
      <w:bookmarkEnd w:id="146"/>
      <w:bookmarkEnd w:id="147"/>
      <w:bookmarkEnd w:id="148"/>
      <w:bookmarkEnd w:id="149"/>
      <w:bookmarkEnd w:id="150"/>
      <w:bookmarkEnd w:id="151"/>
      <w:bookmarkEnd w:id="152"/>
      <w:bookmarkEnd w:id="153"/>
      <w:bookmarkEnd w:id="154"/>
      <w:bookmarkEnd w:id="155"/>
      <w:bookmarkEnd w:id="156"/>
      <w:bookmarkEnd w:id="157"/>
      <w:r w:rsidRPr="00B35B98">
        <w:rPr>
          <w:rFonts w:asciiTheme="minorHAnsi" w:hAnsiTheme="minorHAnsi" w:cstheme="minorHAnsi"/>
          <w:sz w:val="24"/>
        </w:rPr>
        <w:t xml:space="preserve"> </w:t>
      </w:r>
    </w:p>
    <w:p w14:paraId="467A8254" w14:textId="77777777" w:rsidR="008F2F87" w:rsidRPr="00B35B98" w:rsidRDefault="008F2F8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Wstępnie nie przewiduje się z</w:t>
      </w:r>
      <w:r w:rsidR="00FC136A" w:rsidRPr="00B35B98">
        <w:rPr>
          <w:rFonts w:asciiTheme="minorHAnsi" w:eastAsia="Times New Roman" w:hAnsiTheme="minorHAnsi" w:cstheme="minorHAnsi"/>
          <w:sz w:val="24"/>
          <w:szCs w:val="24"/>
          <w:lang w:eastAsia="pl-PL"/>
        </w:rPr>
        <w:t>astosowania grantów globalnych.</w:t>
      </w:r>
    </w:p>
    <w:p w14:paraId="64E699DE" w14:textId="77777777" w:rsidR="008F2F87" w:rsidRPr="00B35B98" w:rsidRDefault="008F2F87" w:rsidP="00971256">
      <w:pPr>
        <w:pStyle w:val="Sekcja3num"/>
        <w:numPr>
          <w:ilvl w:val="2"/>
          <w:numId w:val="4"/>
        </w:numPr>
        <w:spacing w:line="360" w:lineRule="auto"/>
        <w:ind w:left="1418" w:hanging="1418"/>
        <w:rPr>
          <w:rFonts w:asciiTheme="minorHAnsi" w:hAnsiTheme="minorHAnsi" w:cstheme="minorHAnsi"/>
          <w:sz w:val="24"/>
        </w:rPr>
      </w:pPr>
      <w:bookmarkStart w:id="158" w:name="_Toc383174797"/>
      <w:bookmarkStart w:id="159" w:name="_Toc383180438"/>
      <w:bookmarkStart w:id="160" w:name="_Toc383182536"/>
      <w:bookmarkStart w:id="161" w:name="_Toc383431512"/>
      <w:bookmarkStart w:id="162" w:name="_Toc383438278"/>
      <w:bookmarkStart w:id="163" w:name="_Toc383439690"/>
      <w:bookmarkStart w:id="164" w:name="_Toc383500301"/>
      <w:bookmarkStart w:id="165" w:name="_Toc383509149"/>
      <w:bookmarkStart w:id="166" w:name="_Toc383603188"/>
      <w:bookmarkStart w:id="167" w:name="_Toc383604956"/>
      <w:bookmarkStart w:id="168" w:name="_Toc385407245"/>
      <w:bookmarkStart w:id="169" w:name="_Toc406744835"/>
      <w:bookmarkStart w:id="170" w:name="_Toc68159671"/>
      <w:r w:rsidRPr="00B35B98">
        <w:rPr>
          <w:rFonts w:asciiTheme="minorHAnsi" w:eastAsia="Times New Roman" w:hAnsiTheme="minorHAnsi" w:cstheme="minorHAnsi"/>
          <w:sz w:val="24"/>
        </w:rPr>
        <w:t>Alokowanie zasobów przeznaczonych na budowanie potencjału</w:t>
      </w:r>
      <w:bookmarkEnd w:id="158"/>
      <w:bookmarkEnd w:id="159"/>
      <w:bookmarkEnd w:id="160"/>
      <w:bookmarkEnd w:id="161"/>
      <w:bookmarkEnd w:id="162"/>
      <w:bookmarkEnd w:id="163"/>
      <w:bookmarkEnd w:id="164"/>
      <w:bookmarkEnd w:id="165"/>
      <w:bookmarkEnd w:id="166"/>
      <w:bookmarkEnd w:id="167"/>
      <w:bookmarkEnd w:id="168"/>
      <w:bookmarkEnd w:id="169"/>
      <w:bookmarkEnd w:id="170"/>
    </w:p>
    <w:p w14:paraId="7DA9D32E" w14:textId="77777777" w:rsidR="008F2F87" w:rsidRPr="00B35B98" w:rsidRDefault="008F2F8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Jednym ze zobowiązań strategicznych SWP – zapisanym w SRWP – jest stworzenie regionalnego systemu wsparcia organizacji pozarządowych. Elementem ww. systemu jest wzmacnianie potencjału organizacji pozarządowych. Program przekłada to na szerokie uwzględni</w:t>
      </w:r>
      <w:r w:rsidR="00F60599" w:rsidRPr="00B35B98">
        <w:rPr>
          <w:rFonts w:asciiTheme="minorHAnsi" w:eastAsia="Times New Roman" w:hAnsiTheme="minorHAnsi" w:cstheme="minorHAnsi"/>
          <w:sz w:val="24"/>
          <w:szCs w:val="24"/>
          <w:lang w:eastAsia="pl-PL"/>
        </w:rPr>
        <w:t xml:space="preserve">enie organizacji pozarządowych </w:t>
      </w:r>
      <w:r w:rsidRPr="00B35B98">
        <w:rPr>
          <w:rFonts w:asciiTheme="minorHAnsi" w:eastAsia="Times New Roman" w:hAnsiTheme="minorHAnsi" w:cstheme="minorHAnsi"/>
          <w:sz w:val="24"/>
          <w:szCs w:val="24"/>
          <w:lang w:eastAsia="pl-PL"/>
        </w:rPr>
        <w:t>w indykatywnych katalogach beneficjentów oraz szereg preferencji. Preferencje takie zawarte zostały przede wszystkim w ramach interwencji prowadzonej w:</w:t>
      </w:r>
    </w:p>
    <w:p w14:paraId="77177D60" w14:textId="77777777" w:rsidR="008F2F87" w:rsidRPr="00B35B98" w:rsidRDefault="008F2F87" w:rsidP="00971256">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PI 8i (w zakresie kompleksowych rozwiązań dotyczących aktywizacji zawodowej),</w:t>
      </w:r>
    </w:p>
    <w:p w14:paraId="5B31BAD8" w14:textId="77777777" w:rsidR="008F2F87" w:rsidRPr="00B35B98" w:rsidRDefault="008F2F87" w:rsidP="00971256">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PI 8iv (w zakresie form opieki nad dziećmi do lat 3),</w:t>
      </w:r>
    </w:p>
    <w:p w14:paraId="1DD9CAC2" w14:textId="77777777" w:rsidR="008F2F87" w:rsidRPr="00B35B98" w:rsidRDefault="008F2F87" w:rsidP="00971256">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PI 8vi (w zakresie realizacji programów zdrowotnych</w:t>
      </w:r>
      <w:r w:rsidRPr="00B35B98">
        <w:rPr>
          <w:rFonts w:asciiTheme="minorHAnsi" w:hAnsiTheme="minorHAnsi" w:cstheme="minorHAnsi"/>
          <w:sz w:val="24"/>
          <w:szCs w:val="24"/>
        </w:rPr>
        <w:t xml:space="preserve"> oraz </w:t>
      </w:r>
      <w:r w:rsidRPr="00B35B98">
        <w:rPr>
          <w:rFonts w:asciiTheme="minorHAnsi" w:eastAsia="Times New Roman" w:hAnsiTheme="minorHAnsi" w:cstheme="minorHAnsi"/>
          <w:sz w:val="24"/>
          <w:szCs w:val="24"/>
          <w:lang w:eastAsia="pl-PL"/>
        </w:rPr>
        <w:t>przekwalifikowania pracowników długotrwale pracujących w warunkach negatywnie wpływających na zdrowie),</w:t>
      </w:r>
    </w:p>
    <w:p w14:paraId="47444998" w14:textId="77777777" w:rsidR="00207EFD" w:rsidRPr="00B35B98" w:rsidRDefault="00207EFD" w:rsidP="00971256">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PI 9a (rozwój infrastruktury społecznej),</w:t>
      </w:r>
    </w:p>
    <w:p w14:paraId="21C8333F" w14:textId="77777777" w:rsidR="008F2F87" w:rsidRPr="00B35B98" w:rsidRDefault="008F2F87" w:rsidP="00971256">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PI 9b (wymóg udziału organizacji pozarządowych w inicjatywach związanych z kompleksową rewitalizacją),</w:t>
      </w:r>
    </w:p>
    <w:p w14:paraId="1862C85D" w14:textId="0797CB54" w:rsidR="008F2F87" w:rsidRPr="00B35B98" w:rsidRDefault="008F2F87" w:rsidP="00971256">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PI 9i (w zakresie wdrażania kompleksowych i zindywidualizowanych programów aktywizacji społeczno-zawodowej osób wykluczonych i zagrożonych wykluczeniem społecznym</w:t>
      </w:r>
      <w:r w:rsidR="006A2878" w:rsidRPr="00B35B98">
        <w:rPr>
          <w:rFonts w:asciiTheme="minorHAnsi" w:eastAsia="Times New Roman" w:hAnsiTheme="minorHAnsi" w:cstheme="minorHAnsi"/>
          <w:sz w:val="24"/>
          <w:szCs w:val="24"/>
          <w:lang w:eastAsia="pl-PL"/>
        </w:rPr>
        <w:t>, w tym im</w:t>
      </w:r>
      <w:r w:rsidR="00CD16DA" w:rsidRPr="00B35B98">
        <w:rPr>
          <w:rFonts w:asciiTheme="minorHAnsi" w:eastAsia="Times New Roman" w:hAnsiTheme="minorHAnsi" w:cstheme="minorHAnsi"/>
          <w:sz w:val="24"/>
          <w:szCs w:val="24"/>
          <w:lang w:eastAsia="pl-PL"/>
        </w:rPr>
        <w:t>i</w:t>
      </w:r>
      <w:r w:rsidR="006A2878" w:rsidRPr="00B35B98">
        <w:rPr>
          <w:rFonts w:asciiTheme="minorHAnsi" w:eastAsia="Times New Roman" w:hAnsiTheme="minorHAnsi" w:cstheme="minorHAnsi"/>
          <w:sz w:val="24"/>
          <w:szCs w:val="24"/>
          <w:lang w:eastAsia="pl-PL"/>
        </w:rPr>
        <w:t>grantów</w:t>
      </w:r>
      <w:r w:rsidRPr="00B35B98">
        <w:rPr>
          <w:rFonts w:asciiTheme="minorHAnsi" w:eastAsia="Times New Roman" w:hAnsiTheme="minorHAnsi" w:cstheme="minorHAnsi"/>
          <w:sz w:val="24"/>
          <w:szCs w:val="24"/>
          <w:lang w:eastAsia="pl-PL"/>
        </w:rPr>
        <w:t>),</w:t>
      </w:r>
    </w:p>
    <w:p w14:paraId="20AD4E69" w14:textId="77777777" w:rsidR="008F2F87" w:rsidRPr="00B35B98" w:rsidRDefault="008F2F87" w:rsidP="00971256">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PI 9iv (w zakresie rozwoju zdeinstytucjonalizowanych, spersonalizowanych i zintegrowanych usług społecznych),</w:t>
      </w:r>
    </w:p>
    <w:p w14:paraId="33A5D595" w14:textId="77777777" w:rsidR="008F2F87" w:rsidRPr="00B35B98" w:rsidRDefault="008F2F87" w:rsidP="00971256">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PI 9v (w zakresie wsparcia podmiotów ekonomii społecznej),</w:t>
      </w:r>
    </w:p>
    <w:p w14:paraId="7BFF7AE2" w14:textId="77777777" w:rsidR="008F2F87" w:rsidRPr="00B35B98" w:rsidRDefault="008F2F87" w:rsidP="00971256">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PI 10i (w zakresie kompleksowego wspomagania rozwoju szkół i przedszkoli, doradztwa edukacyjno-zawodowego dla uczniów oraz tworzenia nowych miejsc w edukacji przedszkolnej).</w:t>
      </w:r>
    </w:p>
    <w:p w14:paraId="131A346E" w14:textId="77777777" w:rsidR="008F2F87" w:rsidRPr="00B35B98" w:rsidRDefault="008F2F8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W ramach Programu (PI: 8i, 8iii, 8iv, 9i, 9iv, 10i) zawarto także preferencje dla projektów identyfikowanych i realizowanych z wykorzystaniem elementów podejścia oddolnego, integrującego aktywności wielu podmiotów w ujęciu wielosektorowym w oparciu o wspólną strategię działania.</w:t>
      </w:r>
    </w:p>
    <w:p w14:paraId="6F5A0B0B" w14:textId="77777777" w:rsidR="00434456" w:rsidRPr="00B35B98" w:rsidRDefault="008F2F8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Ponadto, w ramach kompleksowej rewitalizacji (PI 9b) oraz estetyzacji i podkreślania walorów kulturowych przestrzeni publicznych (PI 6c) realizowane będą projekty zakładające uspołecznienie wypracowania koncepcji i szczegółowych założeń oraz włączenie lokalnej społeczności zarówno na etapie planowania, jak i realizacji.</w:t>
      </w:r>
    </w:p>
    <w:p w14:paraId="62E1B775" w14:textId="77777777" w:rsidR="008F2F87" w:rsidRPr="00B35B98" w:rsidRDefault="008F2F87" w:rsidP="00971256">
      <w:pPr>
        <w:pStyle w:val="SEKCJA1"/>
        <w:shd w:val="clear" w:color="auto" w:fill="C6D9F1"/>
        <w:spacing w:line="360" w:lineRule="auto"/>
        <w:rPr>
          <w:rFonts w:asciiTheme="minorHAnsi" w:hAnsiTheme="minorHAnsi" w:cstheme="minorHAnsi"/>
          <w:szCs w:val="24"/>
        </w:rPr>
      </w:pPr>
      <w:bookmarkStart w:id="171" w:name="_Toc406744836"/>
      <w:bookmarkStart w:id="172" w:name="_Toc68159672"/>
      <w:r w:rsidRPr="00B35B98">
        <w:rPr>
          <w:rFonts w:asciiTheme="minorHAnsi" w:hAnsiTheme="minorHAnsi" w:cstheme="minorHAnsi"/>
          <w:szCs w:val="24"/>
        </w:rPr>
        <w:t>Koordynacja między funduszami polityki spójności, EFRROW, EFMR oraz innymi unijnymi i krajowymi instrumentami finansowania oraz EBI</w:t>
      </w:r>
      <w:bookmarkEnd w:id="171"/>
      <w:bookmarkEnd w:id="172"/>
    </w:p>
    <w:p w14:paraId="0847F878" w14:textId="54809EA2" w:rsidR="002C3A81" w:rsidRPr="00B35B98" w:rsidRDefault="002C3A81"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RPO WP nie będzie jedynym ani największym źródłem finansowania rozwoju województwa pomorskiego w latach 2014-2020. Kluczowe znaczenie będą miały również środki pochodzące z krajowych programów operacyjnych w ramach Polityki Spójności, środki WPR i </w:t>
      </w:r>
      <w:proofErr w:type="spellStart"/>
      <w:r w:rsidRPr="00B35B98">
        <w:rPr>
          <w:rFonts w:asciiTheme="minorHAnsi" w:eastAsia="Times New Roman" w:hAnsiTheme="minorHAnsi" w:cstheme="minorHAnsi"/>
          <w:sz w:val="24"/>
          <w:szCs w:val="24"/>
          <w:lang w:eastAsia="pl-PL"/>
        </w:rPr>
        <w:t>WPMiR</w:t>
      </w:r>
      <w:proofErr w:type="spellEnd"/>
      <w:r w:rsidRPr="00B35B98">
        <w:rPr>
          <w:rFonts w:asciiTheme="minorHAnsi" w:eastAsia="Times New Roman" w:hAnsiTheme="minorHAnsi" w:cstheme="minorHAnsi"/>
          <w:sz w:val="24"/>
          <w:szCs w:val="24"/>
          <w:lang w:eastAsia="pl-PL"/>
        </w:rPr>
        <w:t xml:space="preserve">, a </w:t>
      </w:r>
      <w:r w:rsidR="00F60599" w:rsidRPr="00B35B98">
        <w:rPr>
          <w:rFonts w:asciiTheme="minorHAnsi" w:eastAsia="Times New Roman" w:hAnsiTheme="minorHAnsi" w:cstheme="minorHAnsi"/>
          <w:sz w:val="24"/>
          <w:szCs w:val="24"/>
          <w:lang w:eastAsia="pl-PL"/>
        </w:rPr>
        <w:t xml:space="preserve">także inne instrumenty krajowe </w:t>
      </w:r>
      <w:r w:rsidRPr="00B35B98">
        <w:rPr>
          <w:rFonts w:asciiTheme="minorHAnsi" w:eastAsia="Times New Roman" w:hAnsiTheme="minorHAnsi" w:cstheme="minorHAnsi"/>
          <w:sz w:val="24"/>
          <w:szCs w:val="24"/>
          <w:lang w:eastAsia="pl-PL"/>
        </w:rPr>
        <w:t>i unijne. Skuteczna koordynacja na etapie programowania i wdrażania interwencji umożliwi zapewnienie komplementarności wsparcia i maksymalizację efektów interwencji.</w:t>
      </w:r>
    </w:p>
    <w:p w14:paraId="4C13DBD3" w14:textId="77777777" w:rsidR="002C3A81" w:rsidRPr="00B35B98" w:rsidRDefault="002C3A81"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Na poziomie krajowym koordynację i komplementarność interwencji zapewnia UP, której RPO WP jest jednym z instrumentów realizacyjnych. Funkcję koordynacyjną UP pełni minister właściwy ds. rozwoju regionalnego przy współpracy z Komitetem Koordynującym UP, którego głównym zadaniem będzie zapewnienie koordynacji celów UP oraz CT i PI realizowanych w ramach Polityki Spójności, WPR, </w:t>
      </w:r>
      <w:proofErr w:type="spellStart"/>
      <w:r w:rsidRPr="00B35B98">
        <w:rPr>
          <w:rFonts w:asciiTheme="minorHAnsi" w:eastAsia="Times New Roman" w:hAnsiTheme="minorHAnsi" w:cstheme="minorHAnsi"/>
          <w:sz w:val="24"/>
          <w:szCs w:val="24"/>
          <w:lang w:eastAsia="pl-PL"/>
        </w:rPr>
        <w:t>WPMiR</w:t>
      </w:r>
      <w:proofErr w:type="spellEnd"/>
      <w:r w:rsidRPr="00B35B98">
        <w:rPr>
          <w:rFonts w:asciiTheme="minorHAnsi" w:eastAsia="Times New Roman" w:hAnsiTheme="minorHAnsi" w:cstheme="minorHAnsi"/>
          <w:sz w:val="24"/>
          <w:szCs w:val="24"/>
          <w:lang w:eastAsia="pl-PL"/>
        </w:rPr>
        <w:t>, a także innych polityk krajowych i unijnych.</w:t>
      </w:r>
    </w:p>
    <w:p w14:paraId="30E50B64" w14:textId="77777777" w:rsidR="002C3A81" w:rsidRPr="00B35B98" w:rsidRDefault="002C3A81"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województwie pomorskim koordynację strategiczną wszystkich instrumentów interwencji publicznej realizowanych z poziomu regionalnego zapewnia ZWP. Kluczowym wyzwaniem będzie stworzenie realnych mechanizmów systematycznej współpracy pomiędzy podmiotami odpowiadającymi za realizację poszczególnych programów tak, aby zapewnić skuteczną realizację celów określonych w SRWP oraz RPS. Wsparciem dla ZWP w zakresie koordynacji wewnętrznej RPO WP, a także pomiędzy innymi instrumentami realizowanymi z poziomu województwa jest Zespół Sterujący Strategią. </w:t>
      </w:r>
    </w:p>
    <w:p w14:paraId="5DF2B7B8" w14:textId="77777777" w:rsidR="002C3A81" w:rsidRPr="00B35B98" w:rsidRDefault="002C3A81" w:rsidP="00971256">
      <w:pPr>
        <w:spacing w:after="60" w:line="360" w:lineRule="auto"/>
        <w:rPr>
          <w:rFonts w:asciiTheme="minorHAnsi" w:eastAsia="Times New Roman" w:hAnsiTheme="minorHAnsi" w:cstheme="minorHAnsi"/>
          <w:bCs/>
          <w:sz w:val="24"/>
          <w:szCs w:val="24"/>
          <w:lang w:eastAsia="pl-PL"/>
        </w:rPr>
      </w:pPr>
      <w:r w:rsidRPr="00B35B98">
        <w:rPr>
          <w:rFonts w:asciiTheme="minorHAnsi" w:eastAsia="Times New Roman" w:hAnsiTheme="minorHAnsi" w:cstheme="minorHAnsi"/>
          <w:bCs/>
          <w:sz w:val="24"/>
          <w:szCs w:val="24"/>
          <w:lang w:eastAsia="pl-PL"/>
        </w:rPr>
        <w:lastRenderedPageBreak/>
        <w:t xml:space="preserve">Koordynacja strategiczna na etapie programowania została zapewniona przez uporządkowany system dokumentów strategicznych w województwie. System ten tworzy SRWP oraz sześć RPS (w zakresie transportu, energetyki i środowiska, aktywności zawodowej i społecznej, ochrony zdrowia, rozwoju gospodarczego oraz atrakcyjności kulturalnej i turystycznej), które uszczegóławiają i operacjonalizują cele SRWP. Treść RPS miała bardzo istotny wpływ na zakres i ukierunkowanie interwencji w RPO WP, identyfikację przedsięwzięć do objęcia instrumentem KT, jak również na obszary interwencji predestynowane do objęcia ZIT i ZPT. </w:t>
      </w:r>
    </w:p>
    <w:p w14:paraId="437EF71E" w14:textId="77777777" w:rsidR="002C3A81" w:rsidRPr="00B35B98" w:rsidRDefault="002C3A81" w:rsidP="00971256">
      <w:pPr>
        <w:spacing w:after="60" w:line="360" w:lineRule="auto"/>
        <w:rPr>
          <w:rFonts w:asciiTheme="minorHAnsi" w:eastAsia="Times New Roman" w:hAnsiTheme="minorHAnsi" w:cstheme="minorHAnsi"/>
          <w:bCs/>
          <w:sz w:val="24"/>
          <w:szCs w:val="24"/>
          <w:lang w:eastAsia="pl-PL"/>
        </w:rPr>
      </w:pPr>
      <w:r w:rsidRPr="00B35B98">
        <w:rPr>
          <w:rFonts w:asciiTheme="minorHAnsi" w:eastAsia="Times New Roman" w:hAnsiTheme="minorHAnsi" w:cstheme="minorHAnsi"/>
          <w:sz w:val="24"/>
          <w:szCs w:val="24"/>
          <w:lang w:eastAsia="pl-PL"/>
        </w:rPr>
        <w:t>Na etapie zarządzania i wdrażania RPO WP IZ będzie wykorzystywać różne mechanizmy koordynacyjne zapewniające komplementarność i nienakładanie się interwencji z różnych instrumentów, w tym m.in.:</w:t>
      </w:r>
    </w:p>
    <w:p w14:paraId="78DB1B9A" w14:textId="77777777" w:rsidR="002C3A81" w:rsidRPr="00B35B98" w:rsidRDefault="002C3A81" w:rsidP="00971256">
      <w:pPr>
        <w:numPr>
          <w:ilvl w:val="0"/>
          <w:numId w:val="113"/>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identyfikacja możliwości łączenia różnych źródeł finansowania np. w zakresie podejścia terytorialnego (ZIT i ZPT) oraz IS, </w:t>
      </w:r>
    </w:p>
    <w:p w14:paraId="08BEDDC2" w14:textId="77777777" w:rsidR="002C3A81" w:rsidRPr="00B35B98" w:rsidRDefault="002C3A81" w:rsidP="00971256">
      <w:pPr>
        <w:numPr>
          <w:ilvl w:val="0"/>
          <w:numId w:val="113"/>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możliwości zastosowania mechanizmu finansowania krzyżowego lub projektów zintegrowanych dla projektów EFRR i EFS, </w:t>
      </w:r>
    </w:p>
    <w:p w14:paraId="1D4E03DE" w14:textId="77777777" w:rsidR="002C3A81" w:rsidRPr="00B35B98" w:rsidRDefault="002C3A81" w:rsidP="00971256">
      <w:pPr>
        <w:numPr>
          <w:ilvl w:val="0"/>
          <w:numId w:val="113"/>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procedury umożliwiające wspólne/zsynchronizowane procesy naboru i selekcji projektów, </w:t>
      </w:r>
      <w:r w:rsidRPr="00B35B98">
        <w:rPr>
          <w:rFonts w:asciiTheme="minorHAnsi" w:eastAsia="Times New Roman" w:hAnsiTheme="minorHAnsi" w:cstheme="minorHAnsi"/>
          <w:sz w:val="24"/>
          <w:szCs w:val="24"/>
          <w:lang w:eastAsia="pl-PL"/>
        </w:rPr>
        <w:br/>
        <w:t>w szczególności w tych obszarach tematycznych, które w różnym zakresie będą wdrażane zarówno na poziomie krajowym, jak i regionalnym;</w:t>
      </w:r>
    </w:p>
    <w:p w14:paraId="54F70B74" w14:textId="77777777" w:rsidR="002C3A81" w:rsidRPr="00B35B98" w:rsidRDefault="002C3A81" w:rsidP="00971256">
      <w:pPr>
        <w:numPr>
          <w:ilvl w:val="0"/>
          <w:numId w:val="113"/>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powoływanie oraz udział w pracach wspólnych ciał oraz zespołów zadaniowych zajmujących się koordynacją i komplementarnością wsparcia,</w:t>
      </w:r>
    </w:p>
    <w:p w14:paraId="247F36A3" w14:textId="77777777" w:rsidR="002C3A81" w:rsidRPr="00B35B98" w:rsidRDefault="002C3A81" w:rsidP="00971256">
      <w:pPr>
        <w:numPr>
          <w:ilvl w:val="0"/>
          <w:numId w:val="113"/>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koordynacja sposobu realizacji na poziomie województwa funkcji zarządzających dla RPO WP oraz funkcji pośredniczących i wdrożeniowych dla PROW i PO RiM. </w:t>
      </w:r>
    </w:p>
    <w:p w14:paraId="3F5FC85B" w14:textId="77777777" w:rsidR="002C3A81" w:rsidRPr="00B35B98" w:rsidRDefault="002C3A81" w:rsidP="00971256">
      <w:pPr>
        <w:autoSpaceDE w:val="0"/>
        <w:autoSpaceDN w:val="0"/>
        <w:adjustRightInd w:val="0"/>
        <w:spacing w:before="60" w:after="60" w:line="360" w:lineRule="auto"/>
        <w:rPr>
          <w:rFonts w:asciiTheme="minorHAnsi" w:hAnsiTheme="minorHAnsi" w:cstheme="minorHAnsi"/>
          <w:sz w:val="24"/>
          <w:szCs w:val="24"/>
        </w:rPr>
      </w:pPr>
      <w:r w:rsidRPr="00B35B98">
        <w:rPr>
          <w:rFonts w:asciiTheme="minorHAnsi" w:eastAsia="Times New Roman" w:hAnsiTheme="minorHAnsi" w:cstheme="minorHAnsi"/>
          <w:bCs/>
          <w:sz w:val="24"/>
          <w:szCs w:val="24"/>
          <w:lang w:eastAsia="pl-PL"/>
        </w:rPr>
        <w:t>Szczególnie istotną formą koordynacji wsparcia w ramach RPO WP będzie zastosowanie projektów zintegrowanych.</w:t>
      </w:r>
      <w:r w:rsidRPr="00B35B98">
        <w:rPr>
          <w:rFonts w:asciiTheme="minorHAnsi" w:eastAsia="Times New Roman" w:hAnsiTheme="minorHAnsi" w:cstheme="minorHAnsi"/>
          <w:iCs/>
          <w:sz w:val="24"/>
          <w:szCs w:val="24"/>
          <w:lang w:eastAsia="pl-PL"/>
        </w:rPr>
        <w:t xml:space="preserve"> </w:t>
      </w:r>
      <w:r w:rsidRPr="00B35B98">
        <w:rPr>
          <w:rFonts w:asciiTheme="minorHAnsi" w:eastAsia="Times New Roman" w:hAnsiTheme="minorHAnsi" w:cstheme="minorHAnsi"/>
          <w:sz w:val="24"/>
          <w:szCs w:val="24"/>
          <w:lang w:eastAsia="pl-PL"/>
        </w:rPr>
        <w:t xml:space="preserve">Koordynacja takich przedsięwzięć polega w szczególności na określeniu wzajemnych relacji między projektami w zakresie warunków wyboru i oceny wniosków o dofinansowanie projektu oraz postanowień umów o dofinansowanie projektu lub decyzji o dofinansowaniu projektu. </w:t>
      </w:r>
    </w:p>
    <w:p w14:paraId="58962D4A" w14:textId="77777777" w:rsidR="002C3A81" w:rsidRPr="00B35B98" w:rsidRDefault="002C3A81" w:rsidP="00971256">
      <w:pPr>
        <w:autoSpaceDE w:val="0"/>
        <w:autoSpaceDN w:val="0"/>
        <w:adjustRightInd w:val="0"/>
        <w:spacing w:before="60" w:after="60" w:line="360" w:lineRule="auto"/>
        <w:rPr>
          <w:rFonts w:asciiTheme="minorHAnsi" w:hAnsiTheme="minorHAnsi" w:cstheme="minorHAnsi"/>
          <w:sz w:val="24"/>
          <w:szCs w:val="24"/>
        </w:rPr>
      </w:pPr>
      <w:r w:rsidRPr="00B35B98">
        <w:rPr>
          <w:rFonts w:asciiTheme="minorHAnsi" w:hAnsiTheme="minorHAnsi" w:cstheme="minorHAnsi"/>
          <w:iCs/>
          <w:sz w:val="24"/>
          <w:szCs w:val="24"/>
        </w:rPr>
        <w:t>W celu poprawy skuteczności działań na rzecz walki z ubóstwem, IZ zapewni w ramach RPO WP zastosowanie mechanizmów zapewniających komplementarność wsparcia EFS i Europejskiego Funduszu Pomocy Najbardziej Potrzebującym w ramach Programu Operacyjnego Pomoc Żywnościowa.</w:t>
      </w:r>
    </w:p>
    <w:p w14:paraId="14544EBF" w14:textId="77777777" w:rsidR="002C3A81" w:rsidRPr="00B35B98" w:rsidRDefault="002C3A81" w:rsidP="00971256">
      <w:pPr>
        <w:spacing w:before="60" w:after="60" w:line="360" w:lineRule="auto"/>
        <w:rPr>
          <w:rFonts w:asciiTheme="minorHAnsi" w:eastAsia="Times New Roman" w:hAnsiTheme="minorHAnsi" w:cstheme="minorHAnsi"/>
          <w:bCs/>
          <w:sz w:val="24"/>
          <w:szCs w:val="24"/>
          <w:lang w:eastAsia="pl-PL"/>
        </w:rPr>
      </w:pPr>
      <w:r w:rsidRPr="00B35B98">
        <w:rPr>
          <w:rFonts w:asciiTheme="minorHAnsi" w:eastAsia="Times New Roman" w:hAnsiTheme="minorHAnsi" w:cstheme="minorHAnsi"/>
          <w:bCs/>
          <w:sz w:val="24"/>
          <w:szCs w:val="24"/>
          <w:lang w:eastAsia="pl-PL"/>
        </w:rPr>
        <w:lastRenderedPageBreak/>
        <w:t>W przypadku powierzenia SWP funkcji wdrażającej dla innych programów operacyjnych, w szczególności PROW oraz PO RiM, IZ RPO WP opracuje procedury koordynacji ich wdrażania względem RPO WP, m.in. w zakresie koordynacji terminów ogłaszania konkursów.</w:t>
      </w:r>
    </w:p>
    <w:p w14:paraId="015DA738" w14:textId="77777777" w:rsidR="002C3A81" w:rsidRPr="00B35B98" w:rsidRDefault="002C3A81" w:rsidP="00971256">
      <w:pPr>
        <w:spacing w:after="60" w:line="360" w:lineRule="auto"/>
        <w:rPr>
          <w:rFonts w:asciiTheme="minorHAnsi" w:eastAsia="Times New Roman" w:hAnsiTheme="minorHAnsi" w:cstheme="minorHAnsi"/>
          <w:bCs/>
          <w:sz w:val="24"/>
          <w:szCs w:val="24"/>
          <w:lang w:eastAsia="pl-PL"/>
        </w:rPr>
      </w:pPr>
      <w:r w:rsidRPr="00B35B98">
        <w:rPr>
          <w:rFonts w:asciiTheme="minorHAnsi" w:eastAsia="Times New Roman" w:hAnsiTheme="minorHAnsi" w:cstheme="minorHAnsi"/>
          <w:bCs/>
          <w:sz w:val="24"/>
          <w:szCs w:val="24"/>
          <w:lang w:eastAsia="pl-PL"/>
        </w:rPr>
        <w:t xml:space="preserve">Istotną rolę w zakresie koordynacji wsparcia w ramach RPO WP odegra Komitet Monitorujący RPO WP, który będzie dokonywał przeglądu postępów realizacji celów oraz osiąganych efektów RPO WP. W jego skład, oprócz reprezentantów partnerów społeczno-gospodarczych z terenu województwa pomorskiego oraz IZ RPO WP, wejdą także przedstawiciele instytucji zarządzających krajowymi programami operacyjnymi. </w:t>
      </w:r>
    </w:p>
    <w:p w14:paraId="00E4BACE" w14:textId="77777777" w:rsidR="002C3A81" w:rsidRPr="00B35B98" w:rsidRDefault="002C3A81"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Kluczowym instrumentem zapewnienia koordynacji i komplementarności interwencji krajowej (w tym UE) i regionalnej jest Kontrakt Terytorialny, który </w:t>
      </w:r>
      <w:r w:rsidRPr="00B35B98">
        <w:rPr>
          <w:rFonts w:asciiTheme="minorHAnsi" w:hAnsiTheme="minorHAnsi" w:cstheme="minorHAnsi"/>
          <w:sz w:val="24"/>
          <w:szCs w:val="24"/>
        </w:rPr>
        <w:t>określa m.in. cele i przedsięwzięcia priorytetowe, mające istotne znaczenie dla rozwoju kraju oraz województwa, sposób ich finansowania, koordynacji oraz realizacji.</w:t>
      </w:r>
    </w:p>
    <w:p w14:paraId="61DF31CC" w14:textId="77777777" w:rsidR="002C3A81" w:rsidRPr="00B35B98" w:rsidRDefault="002C3A81" w:rsidP="00971256">
      <w:pPr>
        <w:spacing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ZIT oraz ZPT,</w:t>
      </w:r>
      <w:r w:rsidRPr="00B35B98">
        <w:rPr>
          <w:rFonts w:asciiTheme="minorHAnsi" w:eastAsia="Times New Roman" w:hAnsiTheme="minorHAnsi" w:cstheme="minorHAnsi"/>
          <w:sz w:val="24"/>
          <w:szCs w:val="24"/>
          <w:lang w:eastAsia="pl-PL"/>
        </w:rPr>
        <w:t xml:space="preserve"> </w:t>
      </w:r>
      <w:r w:rsidRPr="00B35B98">
        <w:rPr>
          <w:rFonts w:asciiTheme="minorHAnsi" w:hAnsiTheme="minorHAnsi" w:cstheme="minorHAnsi"/>
          <w:sz w:val="24"/>
          <w:szCs w:val="24"/>
        </w:rPr>
        <w:t>o których mowa w Sekcji 4 Programu,</w:t>
      </w:r>
      <w:r w:rsidRPr="00B35B98">
        <w:rPr>
          <w:rFonts w:asciiTheme="minorHAnsi" w:eastAsia="Times New Roman" w:hAnsiTheme="minorHAnsi" w:cstheme="minorHAnsi"/>
          <w:sz w:val="24"/>
          <w:szCs w:val="24"/>
          <w:lang w:eastAsia="pl-PL"/>
        </w:rPr>
        <w:t xml:space="preserve"> stanowią s</w:t>
      </w:r>
      <w:r w:rsidRPr="00B35B98">
        <w:rPr>
          <w:rFonts w:asciiTheme="minorHAnsi" w:hAnsiTheme="minorHAnsi" w:cstheme="minorHAnsi"/>
          <w:sz w:val="24"/>
          <w:szCs w:val="24"/>
        </w:rPr>
        <w:t>zczegó</w:t>
      </w:r>
      <w:r w:rsidR="00F60599" w:rsidRPr="00B35B98">
        <w:rPr>
          <w:rFonts w:asciiTheme="minorHAnsi" w:hAnsiTheme="minorHAnsi" w:cstheme="minorHAnsi"/>
          <w:sz w:val="24"/>
          <w:szCs w:val="24"/>
        </w:rPr>
        <w:t xml:space="preserve">lną formę koordynacji wsparcia </w:t>
      </w:r>
      <w:r w:rsidRPr="00B35B98">
        <w:rPr>
          <w:rFonts w:asciiTheme="minorHAnsi" w:hAnsiTheme="minorHAnsi" w:cstheme="minorHAnsi"/>
          <w:sz w:val="24"/>
          <w:szCs w:val="24"/>
        </w:rPr>
        <w:t>w ramach RPO WP oraz pomiędzy RPO WP a innymi instrumentami finansowymi. Oba te mechanizmy opierają się na analizach terytorialnych (szczególna strategia w pr</w:t>
      </w:r>
      <w:r w:rsidR="00F60599" w:rsidRPr="00B35B98">
        <w:rPr>
          <w:rFonts w:asciiTheme="minorHAnsi" w:hAnsiTheme="minorHAnsi" w:cstheme="minorHAnsi"/>
          <w:sz w:val="24"/>
          <w:szCs w:val="24"/>
        </w:rPr>
        <w:t xml:space="preserve">zypadku ZIT lub analiza barier </w:t>
      </w:r>
      <w:r w:rsidRPr="00B35B98">
        <w:rPr>
          <w:rFonts w:asciiTheme="minorHAnsi" w:hAnsiTheme="minorHAnsi" w:cstheme="minorHAnsi"/>
          <w:sz w:val="24"/>
          <w:szCs w:val="24"/>
        </w:rPr>
        <w:t xml:space="preserve">i potencjałów rozwojowych w przypadku ZPT). </w:t>
      </w:r>
      <w:r w:rsidRPr="00B35B98">
        <w:rPr>
          <w:rFonts w:asciiTheme="minorHAnsi" w:eastAsia="Times New Roman" w:hAnsiTheme="minorHAnsi" w:cstheme="minorHAnsi"/>
          <w:sz w:val="24"/>
          <w:szCs w:val="24"/>
          <w:lang w:eastAsia="pl-PL"/>
        </w:rPr>
        <w:t xml:space="preserve">W toku analiz i uzgodnień w ramach ZIT oraz ZPT identyfikowane będą spójne pakiety przedsięwzięć rozwojowych, w skład których wchodzić będą zarówno przedsięwzięcia kwalifikujące się do wsparcia w ramach RPO WP, jak i potencjalnie objęte zakresem interwencji innych programów i instrumentów finansowych. </w:t>
      </w:r>
    </w:p>
    <w:p w14:paraId="4A8656F4" w14:textId="77777777" w:rsidR="002C3A81" w:rsidRPr="00B35B98" w:rsidRDefault="002C3A81"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Analogiczną rolę koordynacyjną w odniesieniu do pakietów przedsięwzięć budujących potencjał regionu w zakresie inteligentnych specjalizacji odgrywać będą Porozumienia na rzecz inteligentnych specjalizacji. Wzmocniona koordynacja pomiędzy RPO WP, PROW a PO RiM możliwa będzie w odniesieniu do działań podejmowanych przez LGD/LGR w oparciu o wielosektorowe lokalne strategie rozwoju. </w:t>
      </w:r>
    </w:p>
    <w:p w14:paraId="1EC2B931" w14:textId="77777777" w:rsidR="002C3A81" w:rsidRPr="00B35B98" w:rsidRDefault="002C3A81"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Cs/>
          <w:sz w:val="24"/>
          <w:szCs w:val="24"/>
          <w:lang w:eastAsia="pl-PL"/>
        </w:rPr>
        <w:t>IZ RPO WP w celu usprawnienia procesu koordynacji przewiduje także zastosowanie dedykowanych narzędzi w postaci elektronicznych baz danych, które wykorzystywane będą do monitorowania absorpcji przez beneficjentów z terenu województwa środków UE ze wszystkich programów operacyjnych dostępnych w Polsce, a także źródeł nieunijnych.</w:t>
      </w:r>
    </w:p>
    <w:p w14:paraId="2F474B84" w14:textId="77777777" w:rsidR="002C3A81" w:rsidRPr="00B35B98" w:rsidRDefault="002C3A81" w:rsidP="00971256">
      <w:pPr>
        <w:autoSpaceDE w:val="0"/>
        <w:autoSpaceDN w:val="0"/>
        <w:adjustRightInd w:val="0"/>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Poniższe zestawienie przedstawia potencjalne obszary uzupełniania się zakresów interwencji, które mogą być podejmowane w poszczególnych Osiach Priorytetowych RPO </w:t>
      </w:r>
      <w:r w:rsidRPr="00B35B98">
        <w:rPr>
          <w:rFonts w:asciiTheme="minorHAnsi" w:hAnsiTheme="minorHAnsi" w:cstheme="minorHAnsi"/>
          <w:sz w:val="24"/>
          <w:szCs w:val="24"/>
          <w:lang w:eastAsia="pl-PL"/>
        </w:rPr>
        <w:lastRenderedPageBreak/>
        <w:t>WP z zakresami interwencji innych programów i  instrumentów finansowanych ze środków UE.</w:t>
      </w:r>
    </w:p>
    <w:p w14:paraId="5D28E211" w14:textId="77777777" w:rsidR="002C3A81" w:rsidRPr="00B35B98" w:rsidRDefault="002C3A81" w:rsidP="00971256">
      <w:pPr>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OP 1. Komercjalizacja wiedzy (</w:t>
      </w:r>
      <w:r w:rsidR="00A003EE" w:rsidRPr="00B35B98">
        <w:rPr>
          <w:rFonts w:asciiTheme="minorHAnsi" w:eastAsia="Times New Roman" w:hAnsiTheme="minorHAnsi" w:cstheme="minorHAnsi"/>
          <w:b/>
          <w:sz w:val="24"/>
          <w:szCs w:val="24"/>
          <w:lang w:eastAsia="pl-PL"/>
        </w:rPr>
        <w:t xml:space="preserve">CT 1, </w:t>
      </w:r>
      <w:r w:rsidRPr="00B35B98">
        <w:rPr>
          <w:rFonts w:asciiTheme="minorHAnsi" w:eastAsia="Times New Roman" w:hAnsiTheme="minorHAnsi" w:cstheme="minorHAnsi"/>
          <w:b/>
          <w:sz w:val="24"/>
          <w:szCs w:val="24"/>
          <w:lang w:eastAsia="pl-PL"/>
        </w:rPr>
        <w:t>PI 1a, 1b)</w:t>
      </w:r>
    </w:p>
    <w:p w14:paraId="04757B39" w14:textId="77777777" w:rsidR="002C3A81" w:rsidRPr="00B35B98" w:rsidRDefault="002C3A81" w:rsidP="00971256">
      <w:pPr>
        <w:spacing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Horyzont 2020</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rozwój infrastruktury badawczej, wsparcie bada</w:t>
      </w:r>
      <w:r w:rsidRPr="00B35B98">
        <w:rPr>
          <w:rFonts w:asciiTheme="minorHAnsi" w:eastAsia="TTE2431740t00" w:hAnsiTheme="minorHAnsi" w:cstheme="minorHAnsi"/>
          <w:sz w:val="24"/>
          <w:szCs w:val="24"/>
          <w:lang w:eastAsia="pl-PL"/>
        </w:rPr>
        <w:t xml:space="preserve">ń </w:t>
      </w:r>
      <w:r w:rsidRPr="00B35B98">
        <w:rPr>
          <w:rFonts w:asciiTheme="minorHAnsi" w:eastAsia="Times New Roman" w:hAnsiTheme="minorHAnsi" w:cstheme="minorHAnsi"/>
          <w:sz w:val="24"/>
          <w:szCs w:val="24"/>
          <w:lang w:eastAsia="pl-PL"/>
        </w:rPr>
        <w:t>naukowych i rozwoju nowych technologii, wsparcie działalno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innowacyjnej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biorstw, dost</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p do kapitału na inwestycje podwyższonego ryzyka,</w:t>
      </w:r>
    </w:p>
    <w:p w14:paraId="2A04F367"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bCs/>
          <w:iCs/>
          <w:sz w:val="24"/>
          <w:szCs w:val="24"/>
          <w:lang w:eastAsia="pl-PL"/>
        </w:rPr>
      </w:pPr>
      <w:r w:rsidRPr="00B35B98">
        <w:rPr>
          <w:rFonts w:asciiTheme="minorHAnsi" w:eastAsia="Times New Roman" w:hAnsiTheme="minorHAnsi" w:cstheme="minorHAnsi"/>
          <w:b/>
          <w:bCs/>
          <w:iCs/>
          <w:sz w:val="24"/>
          <w:szCs w:val="24"/>
          <w:lang w:eastAsia="pl-PL"/>
        </w:rPr>
        <w:t>COSME</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wsparcie konkurencyjno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w tym innowacyjno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biorstw, szczególnie sektora M</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P,</w:t>
      </w:r>
    </w:p>
    <w:p w14:paraId="1AFA8B04"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PO IR</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rozwój infrastruktury badawczej, wsparcie bada</w:t>
      </w:r>
      <w:r w:rsidRPr="00B35B98">
        <w:rPr>
          <w:rFonts w:asciiTheme="minorHAnsi" w:eastAsia="TTE2431740t00" w:hAnsiTheme="minorHAnsi" w:cstheme="minorHAnsi"/>
          <w:sz w:val="24"/>
          <w:szCs w:val="24"/>
          <w:lang w:eastAsia="pl-PL"/>
        </w:rPr>
        <w:t xml:space="preserve">ń </w:t>
      </w:r>
      <w:r w:rsidRPr="00B35B98">
        <w:rPr>
          <w:rFonts w:asciiTheme="minorHAnsi" w:eastAsia="Times New Roman" w:hAnsiTheme="minorHAnsi" w:cstheme="minorHAnsi"/>
          <w:sz w:val="24"/>
          <w:szCs w:val="24"/>
          <w:lang w:eastAsia="pl-PL"/>
        </w:rPr>
        <w:t>naukowych i rozwoju nowych technologii, wsparcie działalno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innowacyjnej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biorstw, dost</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p do kapitału na inwestycje podwyższonego ryzyka,</w:t>
      </w:r>
    </w:p>
    <w:p w14:paraId="18B3CEB4"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bCs/>
          <w:iCs/>
          <w:sz w:val="24"/>
          <w:szCs w:val="24"/>
          <w:lang w:eastAsia="pl-PL"/>
        </w:rPr>
      </w:pPr>
      <w:r w:rsidRPr="00B35B98">
        <w:rPr>
          <w:rFonts w:asciiTheme="minorHAnsi" w:eastAsia="Times New Roman" w:hAnsiTheme="minorHAnsi" w:cstheme="minorHAnsi"/>
          <w:b/>
          <w:bCs/>
          <w:iCs/>
          <w:sz w:val="24"/>
          <w:szCs w:val="24"/>
          <w:lang w:eastAsia="pl-PL"/>
        </w:rPr>
        <w:t>PO WER</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wsparcie kompetencji kadr sektora nauki,</w:t>
      </w:r>
    </w:p>
    <w:p w14:paraId="450D9659"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bCs/>
          <w:iCs/>
          <w:sz w:val="24"/>
          <w:szCs w:val="24"/>
          <w:lang w:eastAsia="pl-PL"/>
        </w:rPr>
      </w:pPr>
      <w:r w:rsidRPr="00B35B98">
        <w:rPr>
          <w:rFonts w:asciiTheme="minorHAnsi" w:eastAsia="Times New Roman" w:hAnsiTheme="minorHAnsi" w:cstheme="minorHAnsi"/>
          <w:b/>
          <w:bCs/>
          <w:iCs/>
          <w:sz w:val="24"/>
          <w:szCs w:val="24"/>
          <w:lang w:eastAsia="pl-PL"/>
        </w:rPr>
        <w:t xml:space="preserve">Programy </w:t>
      </w:r>
      <w:proofErr w:type="spellStart"/>
      <w:r w:rsidRPr="00B35B98">
        <w:rPr>
          <w:rFonts w:asciiTheme="minorHAnsi" w:eastAsia="Times New Roman" w:hAnsiTheme="minorHAnsi" w:cstheme="minorHAnsi"/>
          <w:b/>
          <w:bCs/>
          <w:iCs/>
          <w:sz w:val="24"/>
          <w:szCs w:val="24"/>
          <w:lang w:eastAsia="pl-PL"/>
        </w:rPr>
        <w:t>NCBiR</w:t>
      </w:r>
      <w:proofErr w:type="spellEnd"/>
      <w:r w:rsidRPr="00B35B98">
        <w:rPr>
          <w:rFonts w:asciiTheme="minorHAnsi" w:eastAsia="Times New Roman" w:hAnsiTheme="minorHAnsi" w:cstheme="minorHAnsi"/>
          <w:b/>
          <w:bCs/>
          <w:iCs/>
          <w:sz w:val="24"/>
          <w:szCs w:val="24"/>
          <w:lang w:eastAsia="pl-PL"/>
        </w:rPr>
        <w:t xml:space="preserve"> i PARP</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wsparcie bada</w:t>
      </w:r>
      <w:r w:rsidRPr="00B35B98">
        <w:rPr>
          <w:rFonts w:asciiTheme="minorHAnsi" w:eastAsia="TTE2431740t00" w:hAnsiTheme="minorHAnsi" w:cstheme="minorHAnsi"/>
          <w:sz w:val="24"/>
          <w:szCs w:val="24"/>
          <w:lang w:eastAsia="pl-PL"/>
        </w:rPr>
        <w:t xml:space="preserve">ń </w:t>
      </w:r>
      <w:r w:rsidRPr="00B35B98">
        <w:rPr>
          <w:rFonts w:asciiTheme="minorHAnsi" w:eastAsia="Times New Roman" w:hAnsiTheme="minorHAnsi" w:cstheme="minorHAnsi"/>
          <w:sz w:val="24"/>
          <w:szCs w:val="24"/>
          <w:lang w:eastAsia="pl-PL"/>
        </w:rPr>
        <w:t>naukowych i rozwoju nowych technologii, a także działalno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innowacyjnej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biorstw, szczególnie sektora M</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P, współpraca M</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P z sektorem nauki,</w:t>
      </w:r>
    </w:p>
    <w:p w14:paraId="354DAEB2"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Programy NFOŚiGW i WFOŚiGW</w:t>
      </w:r>
      <w:r w:rsidRPr="00B35B98">
        <w:rPr>
          <w:rFonts w:asciiTheme="minorHAnsi" w:eastAsia="Times New Roman" w:hAnsiTheme="minorHAnsi" w:cstheme="minorHAnsi"/>
          <w:bCs/>
          <w:iCs/>
          <w:sz w:val="24"/>
          <w:szCs w:val="24"/>
          <w:lang w:eastAsia="pl-PL"/>
        </w:rPr>
        <w:t xml:space="preserve"> – w</w:t>
      </w:r>
      <w:r w:rsidRPr="00B35B98">
        <w:rPr>
          <w:rFonts w:asciiTheme="minorHAnsi" w:eastAsia="Times New Roman" w:hAnsiTheme="minorHAnsi" w:cstheme="minorHAnsi"/>
          <w:sz w:val="24"/>
          <w:szCs w:val="24"/>
          <w:lang w:eastAsia="pl-PL"/>
        </w:rPr>
        <w:t>sparcie bada</w:t>
      </w:r>
      <w:r w:rsidRPr="00B35B98">
        <w:rPr>
          <w:rFonts w:asciiTheme="minorHAnsi" w:eastAsia="TTE2431740t00" w:hAnsiTheme="minorHAnsi" w:cstheme="minorHAnsi"/>
          <w:sz w:val="24"/>
          <w:szCs w:val="24"/>
          <w:lang w:eastAsia="pl-PL"/>
        </w:rPr>
        <w:t xml:space="preserve">ń </w:t>
      </w:r>
      <w:r w:rsidRPr="00B35B98">
        <w:rPr>
          <w:rFonts w:asciiTheme="minorHAnsi" w:eastAsia="Times New Roman" w:hAnsiTheme="minorHAnsi" w:cstheme="minorHAnsi"/>
          <w:sz w:val="24"/>
          <w:szCs w:val="24"/>
          <w:lang w:eastAsia="pl-PL"/>
        </w:rPr>
        <w:t>naukowych i rozwoju nowych technologii, a także działalno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innowacyjnej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biorstw, szczególnie sektora M</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P, współpraca M</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P z sektorem nauki.</w:t>
      </w:r>
    </w:p>
    <w:p w14:paraId="0033BEC1" w14:textId="77777777" w:rsidR="002C3A81" w:rsidRPr="00B35B98" w:rsidRDefault="002C3A81"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OP 2. Przedsiębiorstwa (CT 3, PI 3a, 3b, 3c)</w:t>
      </w:r>
    </w:p>
    <w:p w14:paraId="5C29AEA7" w14:textId="77777777" w:rsidR="002C3A81" w:rsidRPr="00B35B98" w:rsidRDefault="002C3A81"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COSME</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wsparcie konkurencyjno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w tym innowacyjno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biorstw, szczególnie sektora M</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P, poprawa dost</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pu M</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P do finansowania w formie kapitału lub pożyczek, poprawa dost</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pu do rynków zagranicznych, wsparcie w zakresie promowania rozwoju wykorzystania energii odnawialnej i efektywno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energetycznej przez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biorców.</w:t>
      </w:r>
    </w:p>
    <w:p w14:paraId="461E33E1" w14:textId="77777777" w:rsidR="002C3A81" w:rsidRPr="00B35B98" w:rsidRDefault="002C3A81" w:rsidP="00971256">
      <w:pPr>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bCs/>
          <w:iCs/>
          <w:sz w:val="24"/>
          <w:szCs w:val="24"/>
          <w:lang w:eastAsia="pl-PL"/>
        </w:rPr>
        <w:t>PO IR</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wsparcie działalno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innowacyjnej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biorstw, internacjonalizacja działalno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biorstw, dost</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p do kapitału na inwestycje podwyższonego ryzyka, rozwój infrastruktury oraz usług IOB,</w:t>
      </w:r>
    </w:p>
    <w:p w14:paraId="0FB92698"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bCs/>
          <w:iCs/>
          <w:sz w:val="24"/>
          <w:szCs w:val="24"/>
          <w:lang w:eastAsia="pl-PL"/>
        </w:rPr>
        <w:t>PO PC</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zwi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kszenie zastosowania TIK w obszarze usług publicznych, wprowadzanie do praktyki gospodarczej najnowocze</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niejszych rozwi</w:t>
      </w:r>
      <w:r w:rsidRPr="00B35B98">
        <w:rPr>
          <w:rFonts w:asciiTheme="minorHAnsi" w:eastAsia="TTE2431740t00" w:hAnsiTheme="minorHAnsi" w:cstheme="minorHAnsi"/>
          <w:sz w:val="24"/>
          <w:szCs w:val="24"/>
          <w:lang w:eastAsia="pl-PL"/>
        </w:rPr>
        <w:t>ą</w:t>
      </w:r>
      <w:r w:rsidRPr="00B35B98">
        <w:rPr>
          <w:rFonts w:asciiTheme="minorHAnsi" w:eastAsia="Times New Roman" w:hAnsiTheme="minorHAnsi" w:cstheme="minorHAnsi"/>
          <w:sz w:val="24"/>
          <w:szCs w:val="24"/>
          <w:lang w:eastAsia="pl-PL"/>
        </w:rPr>
        <w:t>za</w:t>
      </w:r>
      <w:r w:rsidRPr="00B35B98">
        <w:rPr>
          <w:rFonts w:asciiTheme="minorHAnsi" w:eastAsia="TTE2431740t00" w:hAnsiTheme="minorHAnsi" w:cstheme="minorHAnsi"/>
          <w:sz w:val="24"/>
          <w:szCs w:val="24"/>
          <w:lang w:eastAsia="pl-PL"/>
        </w:rPr>
        <w:t xml:space="preserve">ń </w:t>
      </w:r>
      <w:r w:rsidRPr="00B35B98">
        <w:rPr>
          <w:rFonts w:asciiTheme="minorHAnsi" w:eastAsia="Times New Roman" w:hAnsiTheme="minorHAnsi" w:cstheme="minorHAnsi"/>
          <w:sz w:val="24"/>
          <w:szCs w:val="24"/>
          <w:lang w:eastAsia="pl-PL"/>
        </w:rPr>
        <w:t>cyfrowych.</w:t>
      </w:r>
    </w:p>
    <w:p w14:paraId="4D0A3F41" w14:textId="77777777" w:rsidR="002C3A81" w:rsidRPr="00B35B98" w:rsidRDefault="002C3A81"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OP 3. Edukacja (CT 10, PI 10i, 10iv)</w:t>
      </w:r>
    </w:p>
    <w:p w14:paraId="1D2976A2" w14:textId="77777777" w:rsidR="002C3A81" w:rsidRPr="00B35B98" w:rsidRDefault="002C3A81"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lastRenderedPageBreak/>
        <w:t xml:space="preserve">Erasmus+ </w:t>
      </w:r>
      <w:r w:rsidRPr="00B35B98">
        <w:rPr>
          <w:rFonts w:asciiTheme="minorHAnsi" w:eastAsia="Times New Roman" w:hAnsiTheme="minorHAnsi" w:cstheme="minorHAnsi"/>
          <w:bCs/>
          <w:iCs/>
          <w:sz w:val="24"/>
          <w:szCs w:val="24"/>
          <w:lang w:eastAsia="pl-PL"/>
        </w:rPr>
        <w:t>– m</w:t>
      </w:r>
      <w:r w:rsidRPr="00B35B98">
        <w:rPr>
          <w:rFonts w:asciiTheme="minorHAnsi" w:eastAsia="Times New Roman" w:hAnsiTheme="minorHAnsi" w:cstheme="minorHAnsi"/>
          <w:sz w:val="24"/>
          <w:szCs w:val="24"/>
          <w:lang w:eastAsia="pl-PL"/>
        </w:rPr>
        <w:t>odernizacja systemów szkolenia, możliwo</w:t>
      </w:r>
      <w:r w:rsidRPr="00B35B98">
        <w:rPr>
          <w:rFonts w:asciiTheme="minorHAnsi" w:eastAsia="TTE2431740t00" w:hAnsiTheme="minorHAnsi" w:cstheme="minorHAnsi"/>
          <w:sz w:val="24"/>
          <w:szCs w:val="24"/>
          <w:lang w:eastAsia="pl-PL"/>
        </w:rPr>
        <w:t xml:space="preserve">ść </w:t>
      </w:r>
      <w:r w:rsidRPr="00B35B98">
        <w:rPr>
          <w:rFonts w:asciiTheme="minorHAnsi" w:eastAsia="Times New Roman" w:hAnsiTheme="minorHAnsi" w:cstheme="minorHAnsi"/>
          <w:sz w:val="24"/>
          <w:szCs w:val="24"/>
          <w:lang w:eastAsia="pl-PL"/>
        </w:rPr>
        <w:t>uczenia si</w:t>
      </w:r>
      <w:r w:rsidRPr="00B35B98">
        <w:rPr>
          <w:rFonts w:asciiTheme="minorHAnsi" w:eastAsia="TTE2431740t00" w:hAnsiTheme="minorHAnsi" w:cstheme="minorHAnsi"/>
          <w:sz w:val="24"/>
          <w:szCs w:val="24"/>
          <w:lang w:eastAsia="pl-PL"/>
        </w:rPr>
        <w:t xml:space="preserve">ę </w:t>
      </w:r>
      <w:r w:rsidRPr="00B35B98">
        <w:rPr>
          <w:rFonts w:asciiTheme="minorHAnsi" w:eastAsia="Times New Roman" w:hAnsiTheme="minorHAnsi" w:cstheme="minorHAnsi"/>
          <w:sz w:val="24"/>
          <w:szCs w:val="24"/>
          <w:lang w:eastAsia="pl-PL"/>
        </w:rPr>
        <w:t>osób indywidualnych, współpraca instytucjonalna mi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dzy placówkami edukacyjnymi a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biorstwami,</w:t>
      </w:r>
    </w:p>
    <w:p w14:paraId="5AB8EC68"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PO WER</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poprawa jako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kształcenia, zwi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kszenie powi</w:t>
      </w:r>
      <w:r w:rsidRPr="00B35B98">
        <w:rPr>
          <w:rFonts w:asciiTheme="minorHAnsi" w:eastAsia="TTE2431740t00" w:hAnsiTheme="minorHAnsi" w:cstheme="minorHAnsi"/>
          <w:sz w:val="24"/>
          <w:szCs w:val="24"/>
          <w:lang w:eastAsia="pl-PL"/>
        </w:rPr>
        <w:t>ą</w:t>
      </w:r>
      <w:r w:rsidRPr="00B35B98">
        <w:rPr>
          <w:rFonts w:asciiTheme="minorHAnsi" w:eastAsia="Times New Roman" w:hAnsiTheme="minorHAnsi" w:cstheme="minorHAnsi"/>
          <w:sz w:val="24"/>
          <w:szCs w:val="24"/>
          <w:lang w:eastAsia="pl-PL"/>
        </w:rPr>
        <w:t>zania sytemu edukacji i umiej</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tno</w:t>
      </w:r>
      <w:r w:rsidRPr="00B35B98">
        <w:rPr>
          <w:rFonts w:asciiTheme="minorHAnsi" w:eastAsia="TTE2431740t00" w:hAnsiTheme="minorHAnsi" w:cstheme="minorHAnsi"/>
          <w:sz w:val="24"/>
          <w:szCs w:val="24"/>
          <w:lang w:eastAsia="pl-PL"/>
        </w:rPr>
        <w:t>ś</w:t>
      </w:r>
      <w:r w:rsidR="0052345E" w:rsidRPr="00B35B98">
        <w:rPr>
          <w:rFonts w:asciiTheme="minorHAnsi" w:eastAsia="Times New Roman" w:hAnsiTheme="minorHAnsi" w:cstheme="minorHAnsi"/>
          <w:sz w:val="24"/>
          <w:szCs w:val="24"/>
          <w:lang w:eastAsia="pl-PL"/>
        </w:rPr>
        <w:t xml:space="preserve">ci osób </w:t>
      </w:r>
      <w:r w:rsidRPr="00B35B98">
        <w:rPr>
          <w:rFonts w:asciiTheme="minorHAnsi" w:eastAsia="Times New Roman" w:hAnsiTheme="minorHAnsi" w:cstheme="minorHAnsi"/>
          <w:sz w:val="24"/>
          <w:szCs w:val="24"/>
          <w:lang w:eastAsia="pl-PL"/>
        </w:rPr>
        <w:t>z potrzebami rynku pracy, lepszy dost</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p do wysokiej jako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usług edukacyjnych.</w:t>
      </w:r>
    </w:p>
    <w:p w14:paraId="050F4587" w14:textId="77777777" w:rsidR="002C3A81" w:rsidRPr="00B35B98" w:rsidRDefault="002C3A81"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OP 4. Kształcenie zawodowe (CT 10, PI 10a)</w:t>
      </w:r>
    </w:p>
    <w:p w14:paraId="35EB0B96"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Erasmus+</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modernizacja systemów szkolenia, poprawa jako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kształcenia, zwi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kszenie powi</w:t>
      </w:r>
      <w:r w:rsidRPr="00B35B98">
        <w:rPr>
          <w:rFonts w:asciiTheme="minorHAnsi" w:eastAsia="TTE2431740t00" w:hAnsiTheme="minorHAnsi" w:cstheme="minorHAnsi"/>
          <w:sz w:val="24"/>
          <w:szCs w:val="24"/>
          <w:lang w:eastAsia="pl-PL"/>
        </w:rPr>
        <w:t>ą</w:t>
      </w:r>
      <w:r w:rsidRPr="00B35B98">
        <w:rPr>
          <w:rFonts w:asciiTheme="minorHAnsi" w:eastAsia="Times New Roman" w:hAnsiTheme="minorHAnsi" w:cstheme="minorHAnsi"/>
          <w:sz w:val="24"/>
          <w:szCs w:val="24"/>
          <w:lang w:eastAsia="pl-PL"/>
        </w:rPr>
        <w:t>zania sytemu edukacji i umiej</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tno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osób z potrzebami rynku pracy, lepszy dost</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p do wysokiej jako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usług edukacyjnych, wspieranie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biorczo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w:t>
      </w:r>
    </w:p>
    <w:p w14:paraId="1528452A"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COSME</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rozwój umiej</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tno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i postaw sprzyjaj</w:t>
      </w:r>
      <w:r w:rsidRPr="00B35B98">
        <w:rPr>
          <w:rFonts w:asciiTheme="minorHAnsi" w:eastAsia="TTE2431740t00" w:hAnsiTheme="minorHAnsi" w:cstheme="minorHAnsi"/>
          <w:sz w:val="24"/>
          <w:szCs w:val="24"/>
          <w:lang w:eastAsia="pl-PL"/>
        </w:rPr>
        <w:t>ą</w:t>
      </w:r>
      <w:r w:rsidRPr="00B35B98">
        <w:rPr>
          <w:rFonts w:asciiTheme="minorHAnsi" w:eastAsia="Times New Roman" w:hAnsiTheme="minorHAnsi" w:cstheme="minorHAnsi"/>
          <w:sz w:val="24"/>
          <w:szCs w:val="24"/>
          <w:lang w:eastAsia="pl-PL"/>
        </w:rPr>
        <w:t>cych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biorczo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zwłaszcza w</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ród nowych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biorców, ludzi młodych i kobiet,</w:t>
      </w:r>
    </w:p>
    <w:p w14:paraId="44F211FB"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PO WER</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działania na rzecz zwi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kszenia zatrudnienia.</w:t>
      </w:r>
    </w:p>
    <w:p w14:paraId="15A8AD18" w14:textId="77777777" w:rsidR="002C3A81" w:rsidRPr="00B35B98" w:rsidRDefault="002C3A81"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OP 5. Zatrudnienie (CT 8 i CT 10, PI 8i, 8iii, 8iv, 8v, 8vi, 10iii)</w:t>
      </w:r>
    </w:p>
    <w:p w14:paraId="03051C35"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bCs/>
          <w:iCs/>
          <w:sz w:val="24"/>
          <w:szCs w:val="24"/>
          <w:lang w:eastAsia="pl-PL"/>
        </w:rPr>
      </w:pPr>
      <w:r w:rsidRPr="00B35B98">
        <w:rPr>
          <w:rFonts w:asciiTheme="minorHAnsi" w:eastAsia="Times New Roman" w:hAnsiTheme="minorHAnsi" w:cstheme="minorHAnsi"/>
          <w:b/>
          <w:bCs/>
          <w:iCs/>
          <w:sz w:val="24"/>
          <w:szCs w:val="24"/>
          <w:lang w:eastAsia="pl-PL"/>
        </w:rPr>
        <w:t xml:space="preserve">Erasmus+ </w:t>
      </w:r>
      <w:r w:rsidRPr="00B35B98">
        <w:rPr>
          <w:rFonts w:asciiTheme="minorHAnsi" w:eastAsia="Times New Roman" w:hAnsiTheme="minorHAnsi" w:cstheme="minorHAnsi"/>
          <w:bCs/>
          <w:iCs/>
          <w:sz w:val="24"/>
          <w:szCs w:val="24"/>
          <w:lang w:eastAsia="pl-PL"/>
        </w:rPr>
        <w:t xml:space="preserve">– </w:t>
      </w:r>
      <w:r w:rsidRPr="00B35B98">
        <w:rPr>
          <w:rFonts w:asciiTheme="minorHAnsi" w:eastAsia="Times New Roman" w:hAnsiTheme="minorHAnsi" w:cstheme="minorHAnsi"/>
          <w:sz w:val="24"/>
          <w:szCs w:val="24"/>
          <w:lang w:eastAsia="pl-PL"/>
        </w:rPr>
        <w:t>wzmacnianie umiej</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tno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oraz szans na zatrudnianie, modernizacja systemów szkolenia, wspieranie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biorczo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w:t>
      </w:r>
    </w:p>
    <w:p w14:paraId="7617D05A"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Program na rzecz przemian i innowacji społecznych 2014-2020</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promowanie zatrudnienia poprzez zwi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kszenie dost</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pno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do zwrotnych instrumentów finansowych, promowanie mobilno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przestrzennej,</w:t>
      </w:r>
    </w:p>
    <w:p w14:paraId="0AA10842"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bCs/>
          <w:iCs/>
          <w:sz w:val="24"/>
          <w:szCs w:val="24"/>
          <w:lang w:eastAsia="pl-PL"/>
        </w:rPr>
      </w:pPr>
      <w:r w:rsidRPr="00B35B98">
        <w:rPr>
          <w:rFonts w:asciiTheme="minorHAnsi" w:eastAsia="Times New Roman" w:hAnsiTheme="minorHAnsi" w:cstheme="minorHAnsi"/>
          <w:b/>
          <w:bCs/>
          <w:iCs/>
          <w:sz w:val="24"/>
          <w:szCs w:val="24"/>
          <w:lang w:eastAsia="pl-PL"/>
        </w:rPr>
        <w:t>Europejski Fundusz Dostosowa</w:t>
      </w:r>
      <w:r w:rsidRPr="00B35B98">
        <w:rPr>
          <w:rFonts w:asciiTheme="minorHAnsi" w:eastAsia="Times New Roman" w:hAnsiTheme="minorHAnsi" w:cstheme="minorHAnsi"/>
          <w:b/>
          <w:sz w:val="24"/>
          <w:szCs w:val="24"/>
          <w:lang w:eastAsia="pl-PL"/>
        </w:rPr>
        <w:t xml:space="preserve">ń </w:t>
      </w:r>
      <w:r w:rsidRPr="00B35B98">
        <w:rPr>
          <w:rFonts w:asciiTheme="minorHAnsi" w:eastAsia="Times New Roman" w:hAnsiTheme="minorHAnsi" w:cstheme="minorHAnsi"/>
          <w:b/>
          <w:bCs/>
          <w:iCs/>
          <w:sz w:val="24"/>
          <w:szCs w:val="24"/>
          <w:lang w:eastAsia="pl-PL"/>
        </w:rPr>
        <w:t>do Globalizacji</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kompleksowe wsparcie dla pracowników zwalnianych w wyniku zmian strukturalnych,</w:t>
      </w:r>
    </w:p>
    <w:p w14:paraId="5EC6843F"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bCs/>
          <w:iCs/>
          <w:sz w:val="24"/>
          <w:szCs w:val="24"/>
          <w:lang w:eastAsia="pl-PL"/>
        </w:rPr>
      </w:pPr>
      <w:r w:rsidRPr="00B35B98">
        <w:rPr>
          <w:rFonts w:asciiTheme="minorHAnsi" w:eastAsia="Times New Roman" w:hAnsiTheme="minorHAnsi" w:cstheme="minorHAnsi"/>
          <w:b/>
          <w:bCs/>
          <w:iCs/>
          <w:sz w:val="24"/>
          <w:szCs w:val="24"/>
          <w:lang w:eastAsia="pl-PL"/>
        </w:rPr>
        <w:t>COSME</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rozwój umiej</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tno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i postaw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biorczych, zwłaszcza w</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ród nowych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biorców, ludzi młodych i kobiet,</w:t>
      </w:r>
    </w:p>
    <w:p w14:paraId="00CC4E8A"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PO WER</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wsparcie na rzecz ł</w:t>
      </w:r>
      <w:r w:rsidRPr="00B35B98">
        <w:rPr>
          <w:rFonts w:asciiTheme="minorHAnsi" w:eastAsia="TTE2431740t00" w:hAnsiTheme="minorHAnsi" w:cstheme="minorHAnsi"/>
          <w:sz w:val="24"/>
          <w:szCs w:val="24"/>
          <w:lang w:eastAsia="pl-PL"/>
        </w:rPr>
        <w:t>ą</w:t>
      </w:r>
      <w:r w:rsidRPr="00B35B98">
        <w:rPr>
          <w:rFonts w:asciiTheme="minorHAnsi" w:eastAsia="Times New Roman" w:hAnsiTheme="minorHAnsi" w:cstheme="minorHAnsi"/>
          <w:sz w:val="24"/>
          <w:szCs w:val="24"/>
          <w:lang w:eastAsia="pl-PL"/>
        </w:rPr>
        <w:t>czenia życia zawodowego i rodzinnego, działania na rzecz zwi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kszenia zatrudnienia.</w:t>
      </w:r>
    </w:p>
    <w:p w14:paraId="38EDBBF5" w14:textId="1C7B06FA" w:rsidR="002C3A81" w:rsidRPr="00B35B98" w:rsidRDefault="002C3A81"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OP 6. Integracja (CT 9, PI 9i, 9iv, 9v)</w:t>
      </w:r>
      <w:r w:rsidR="006A2878" w:rsidRPr="00B35B98">
        <w:rPr>
          <w:rFonts w:asciiTheme="minorHAnsi" w:eastAsia="Times New Roman" w:hAnsiTheme="minorHAnsi" w:cstheme="minorHAnsi"/>
          <w:b/>
          <w:sz w:val="24"/>
          <w:szCs w:val="24"/>
          <w:lang w:eastAsia="pl-PL"/>
        </w:rPr>
        <w:t xml:space="preserve"> oraz OP 14. Integracja imigrantów (CT 9, PI 9i)</w:t>
      </w:r>
    </w:p>
    <w:p w14:paraId="135065D9"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PO WER</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wł</w:t>
      </w:r>
      <w:r w:rsidRPr="00B35B98">
        <w:rPr>
          <w:rFonts w:asciiTheme="minorHAnsi" w:eastAsia="TTE2431740t00" w:hAnsiTheme="minorHAnsi" w:cstheme="minorHAnsi"/>
          <w:sz w:val="24"/>
          <w:szCs w:val="24"/>
          <w:lang w:eastAsia="pl-PL"/>
        </w:rPr>
        <w:t>ą</w:t>
      </w:r>
      <w:r w:rsidRPr="00B35B98">
        <w:rPr>
          <w:rFonts w:asciiTheme="minorHAnsi" w:eastAsia="Times New Roman" w:hAnsiTheme="minorHAnsi" w:cstheme="minorHAnsi"/>
          <w:sz w:val="24"/>
          <w:szCs w:val="24"/>
          <w:lang w:eastAsia="pl-PL"/>
        </w:rPr>
        <w:t>czenie społeczne i walka z ubóstwem,</w:t>
      </w:r>
    </w:p>
    <w:p w14:paraId="0E5FEB7C"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Program na rzecz przemian i innowacji społecznych</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wsparcie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biorczo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społecznej,</w:t>
      </w:r>
    </w:p>
    <w:p w14:paraId="10D9A9A0"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bCs/>
          <w:iCs/>
          <w:sz w:val="24"/>
          <w:szCs w:val="24"/>
          <w:lang w:eastAsia="pl-PL"/>
        </w:rPr>
      </w:pPr>
      <w:r w:rsidRPr="00B35B98">
        <w:rPr>
          <w:rFonts w:asciiTheme="minorHAnsi" w:eastAsia="Times New Roman" w:hAnsiTheme="minorHAnsi" w:cstheme="minorHAnsi"/>
          <w:b/>
          <w:bCs/>
          <w:iCs/>
          <w:sz w:val="24"/>
          <w:szCs w:val="24"/>
          <w:lang w:eastAsia="pl-PL"/>
        </w:rPr>
        <w:lastRenderedPageBreak/>
        <w:t>Europejski Fundusz Pomocy Najbardziej Potrzebuj</w:t>
      </w:r>
      <w:r w:rsidRPr="00B35B98">
        <w:rPr>
          <w:rFonts w:asciiTheme="minorHAnsi" w:eastAsia="Times New Roman" w:hAnsiTheme="minorHAnsi" w:cstheme="minorHAnsi"/>
          <w:b/>
          <w:sz w:val="24"/>
          <w:szCs w:val="24"/>
          <w:lang w:eastAsia="pl-PL"/>
        </w:rPr>
        <w:t>ą</w:t>
      </w:r>
      <w:r w:rsidRPr="00B35B98">
        <w:rPr>
          <w:rFonts w:asciiTheme="minorHAnsi" w:eastAsia="Times New Roman" w:hAnsiTheme="minorHAnsi" w:cstheme="minorHAnsi"/>
          <w:b/>
          <w:bCs/>
          <w:iCs/>
          <w:sz w:val="24"/>
          <w:szCs w:val="24"/>
          <w:lang w:eastAsia="pl-PL"/>
        </w:rPr>
        <w:t>cym</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wsparcie integracji oraz aktywizacji osób najbardziej potrzebuj</w:t>
      </w:r>
      <w:r w:rsidRPr="00B35B98">
        <w:rPr>
          <w:rFonts w:asciiTheme="minorHAnsi" w:eastAsia="TTE2431740t00" w:hAnsiTheme="minorHAnsi" w:cstheme="minorHAnsi"/>
          <w:sz w:val="24"/>
          <w:szCs w:val="24"/>
          <w:lang w:eastAsia="pl-PL"/>
        </w:rPr>
        <w:t>ą</w:t>
      </w:r>
      <w:r w:rsidRPr="00B35B98">
        <w:rPr>
          <w:rFonts w:asciiTheme="minorHAnsi" w:eastAsia="Times New Roman" w:hAnsiTheme="minorHAnsi" w:cstheme="minorHAnsi"/>
          <w:sz w:val="24"/>
          <w:szCs w:val="24"/>
          <w:lang w:eastAsia="pl-PL"/>
        </w:rPr>
        <w:t>cych (np. bezdomnych, skrajnie ubogich),</w:t>
      </w:r>
    </w:p>
    <w:p w14:paraId="094D0DBC"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bCs/>
          <w:iCs/>
          <w:sz w:val="24"/>
          <w:szCs w:val="24"/>
          <w:lang w:eastAsia="pl-PL"/>
        </w:rPr>
      </w:pPr>
      <w:r w:rsidRPr="00B35B98">
        <w:rPr>
          <w:rFonts w:asciiTheme="minorHAnsi" w:eastAsia="Times New Roman" w:hAnsiTheme="minorHAnsi" w:cstheme="minorHAnsi"/>
          <w:b/>
          <w:bCs/>
          <w:iCs/>
          <w:sz w:val="24"/>
          <w:szCs w:val="24"/>
          <w:lang w:eastAsia="pl-PL"/>
        </w:rPr>
        <w:t>Europejski Fundusz Migracji i Azylu</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wsparcie integracji oraz aktywizacji obywateli pa</w:t>
      </w:r>
      <w:r w:rsidRPr="00B35B98">
        <w:rPr>
          <w:rFonts w:asciiTheme="minorHAnsi" w:eastAsia="TTE2431740t00" w:hAnsiTheme="minorHAnsi" w:cstheme="minorHAnsi"/>
          <w:sz w:val="24"/>
          <w:szCs w:val="24"/>
          <w:lang w:eastAsia="pl-PL"/>
        </w:rPr>
        <w:t>ń</w:t>
      </w:r>
      <w:r w:rsidRPr="00B35B98">
        <w:rPr>
          <w:rFonts w:asciiTheme="minorHAnsi" w:eastAsia="Times New Roman" w:hAnsiTheme="minorHAnsi" w:cstheme="minorHAnsi"/>
          <w:sz w:val="24"/>
          <w:szCs w:val="24"/>
          <w:lang w:eastAsia="pl-PL"/>
        </w:rPr>
        <w:t>stw trzecich.</w:t>
      </w:r>
    </w:p>
    <w:p w14:paraId="6D18F6E4" w14:textId="77777777" w:rsidR="002C3A81" w:rsidRPr="00B35B98" w:rsidRDefault="002C3A81"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OP 7. Zdrowie</w:t>
      </w:r>
      <w:r w:rsidR="00404B6D" w:rsidRPr="00B35B98">
        <w:rPr>
          <w:rFonts w:asciiTheme="minorHAnsi" w:eastAsia="Times New Roman" w:hAnsiTheme="minorHAnsi" w:cstheme="minorHAnsi"/>
          <w:b/>
          <w:sz w:val="24"/>
          <w:szCs w:val="24"/>
          <w:lang w:eastAsia="pl-PL"/>
        </w:rPr>
        <w:t xml:space="preserve"> i Opieka</w:t>
      </w:r>
      <w:r w:rsidRPr="00B35B98">
        <w:rPr>
          <w:rFonts w:asciiTheme="minorHAnsi" w:eastAsia="Times New Roman" w:hAnsiTheme="minorHAnsi" w:cstheme="minorHAnsi"/>
          <w:b/>
          <w:sz w:val="24"/>
          <w:szCs w:val="24"/>
          <w:lang w:eastAsia="pl-PL"/>
        </w:rPr>
        <w:t xml:space="preserve"> (CT 2 i 9, PI 2c, 9a)</w:t>
      </w:r>
    </w:p>
    <w:p w14:paraId="71C48B6D"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PO PC</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zwi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kszenie zastosowania TIK w obszarze usług publicznych,</w:t>
      </w:r>
    </w:p>
    <w:p w14:paraId="1C25C584"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PO IŚ</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oddziały szpitalne w ponadregionalnych podmiotach leczniczych w zakresie chorób układu krążenia, układu oddechowego, układu kostno-stawowo-mięśniowego, nowotworowych i psychicznych, wsparcie ratownictwa medycznego,</w:t>
      </w:r>
    </w:p>
    <w:p w14:paraId="70172899"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PO WER</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zwiększenie bezpieczeństwa i efektywności systemu ochrony zdrowia.</w:t>
      </w:r>
    </w:p>
    <w:p w14:paraId="437D7902" w14:textId="77777777" w:rsidR="002C3A81" w:rsidRPr="00B35B98" w:rsidRDefault="002C3A81" w:rsidP="0052345E">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OP 8. Konwersja (CT 6, 8 i 9, PI 6c, 9b)</w:t>
      </w:r>
    </w:p>
    <w:p w14:paraId="3F980C48"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PO IŚ</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ochrona, zachowanie i zabezpieczenie obiektów dziedzictwa kulturowego i obiektów zabytkowych,</w:t>
      </w:r>
    </w:p>
    <w:p w14:paraId="471BF5BB"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 xml:space="preserve">PO WER </w:t>
      </w:r>
      <w:r w:rsidRPr="00B35B98">
        <w:rPr>
          <w:rFonts w:asciiTheme="minorHAnsi" w:eastAsia="Times New Roman" w:hAnsiTheme="minorHAnsi" w:cstheme="minorHAnsi"/>
          <w:bCs/>
          <w:iCs/>
          <w:sz w:val="24"/>
          <w:szCs w:val="24"/>
          <w:lang w:eastAsia="pl-PL"/>
        </w:rPr>
        <w:t xml:space="preserve">– </w:t>
      </w:r>
      <w:r w:rsidRPr="00B35B98">
        <w:rPr>
          <w:rFonts w:asciiTheme="minorHAnsi" w:eastAsia="Times New Roman" w:hAnsiTheme="minorHAnsi" w:cstheme="minorHAnsi"/>
          <w:sz w:val="24"/>
          <w:szCs w:val="24"/>
          <w:lang w:eastAsia="pl-PL"/>
        </w:rPr>
        <w:t>rozwój aktywnej integracji zawodowo-społecznej osób, rodzin i lokalnych społeczności.</w:t>
      </w:r>
    </w:p>
    <w:p w14:paraId="16AEDD07" w14:textId="77777777" w:rsidR="002C3A81" w:rsidRPr="00B35B98" w:rsidRDefault="002C3A81"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OP 9. Mobilność (CT 4 i 7, PI 4e, 7b, 7d)</w:t>
      </w:r>
    </w:p>
    <w:p w14:paraId="4D622411" w14:textId="77777777" w:rsidR="002C3A81" w:rsidRPr="00B35B98" w:rsidRDefault="002C3A81"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LIFE+</w:t>
      </w:r>
      <w:r w:rsidRPr="00B35B98">
        <w:rPr>
          <w:rFonts w:asciiTheme="minorHAnsi" w:eastAsia="Times New Roman" w:hAnsiTheme="minorHAnsi" w:cstheme="minorHAnsi"/>
          <w:bCs/>
          <w:iCs/>
          <w:sz w:val="24"/>
          <w:szCs w:val="24"/>
          <w:lang w:eastAsia="pl-PL"/>
        </w:rPr>
        <w:t xml:space="preserve"> – w</w:t>
      </w:r>
      <w:r w:rsidRPr="00B35B98">
        <w:rPr>
          <w:rFonts w:asciiTheme="minorHAnsi" w:eastAsia="Times New Roman" w:hAnsiTheme="minorHAnsi" w:cstheme="minorHAnsi"/>
          <w:sz w:val="24"/>
          <w:szCs w:val="24"/>
          <w:lang w:eastAsia="pl-PL"/>
        </w:rPr>
        <w:t>sparcie zrównoważonego rozwoju transportu miejskiego,</w:t>
      </w:r>
    </w:p>
    <w:p w14:paraId="490E87CD" w14:textId="77777777" w:rsidR="002C3A81" w:rsidRPr="00B35B98" w:rsidRDefault="002C3A81" w:rsidP="00971256">
      <w:pPr>
        <w:spacing w:after="60" w:line="360" w:lineRule="auto"/>
        <w:rPr>
          <w:rFonts w:asciiTheme="minorHAnsi" w:eastAsia="Times New Roman" w:hAnsiTheme="minorHAnsi" w:cstheme="minorHAnsi"/>
          <w:bCs/>
          <w:iCs/>
          <w:sz w:val="24"/>
          <w:szCs w:val="24"/>
          <w:lang w:eastAsia="pl-PL"/>
        </w:rPr>
      </w:pPr>
      <w:proofErr w:type="spellStart"/>
      <w:r w:rsidRPr="00B35B98">
        <w:rPr>
          <w:rFonts w:asciiTheme="minorHAnsi" w:eastAsia="Times New Roman" w:hAnsiTheme="minorHAnsi" w:cstheme="minorHAnsi"/>
          <w:b/>
          <w:bCs/>
          <w:iCs/>
          <w:sz w:val="24"/>
          <w:szCs w:val="24"/>
          <w:lang w:eastAsia="pl-PL"/>
        </w:rPr>
        <w:t>Connecting</w:t>
      </w:r>
      <w:proofErr w:type="spellEnd"/>
      <w:r w:rsidRPr="00B35B98">
        <w:rPr>
          <w:rFonts w:asciiTheme="minorHAnsi" w:eastAsia="Times New Roman" w:hAnsiTheme="minorHAnsi" w:cstheme="minorHAnsi"/>
          <w:b/>
          <w:bCs/>
          <w:iCs/>
          <w:sz w:val="24"/>
          <w:szCs w:val="24"/>
          <w:lang w:eastAsia="pl-PL"/>
        </w:rPr>
        <w:t xml:space="preserve"> Europe </w:t>
      </w:r>
      <w:proofErr w:type="spellStart"/>
      <w:r w:rsidRPr="00B35B98">
        <w:rPr>
          <w:rFonts w:asciiTheme="minorHAnsi" w:eastAsia="Times New Roman" w:hAnsiTheme="minorHAnsi" w:cstheme="minorHAnsi"/>
          <w:b/>
          <w:bCs/>
          <w:iCs/>
          <w:sz w:val="24"/>
          <w:szCs w:val="24"/>
          <w:lang w:eastAsia="pl-PL"/>
        </w:rPr>
        <w:t>Facility</w:t>
      </w:r>
      <w:proofErr w:type="spellEnd"/>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uzupełnienie poł</w:t>
      </w:r>
      <w:r w:rsidRPr="00B35B98">
        <w:rPr>
          <w:rFonts w:asciiTheme="minorHAnsi" w:eastAsia="TTE2431740t00" w:hAnsiTheme="minorHAnsi" w:cstheme="minorHAnsi"/>
          <w:sz w:val="24"/>
          <w:szCs w:val="24"/>
          <w:lang w:eastAsia="pl-PL"/>
        </w:rPr>
        <w:t>ą</w:t>
      </w:r>
      <w:r w:rsidRPr="00B35B98">
        <w:rPr>
          <w:rFonts w:asciiTheme="minorHAnsi" w:eastAsia="Times New Roman" w:hAnsiTheme="minorHAnsi" w:cstheme="minorHAnsi"/>
          <w:sz w:val="24"/>
          <w:szCs w:val="24"/>
          <w:lang w:eastAsia="pl-PL"/>
        </w:rPr>
        <w:t>cze</w:t>
      </w:r>
      <w:r w:rsidRPr="00B35B98">
        <w:rPr>
          <w:rFonts w:asciiTheme="minorHAnsi" w:eastAsia="TTE2431740t00" w:hAnsiTheme="minorHAnsi" w:cstheme="minorHAnsi"/>
          <w:sz w:val="24"/>
          <w:szCs w:val="24"/>
          <w:lang w:eastAsia="pl-PL"/>
        </w:rPr>
        <w:t xml:space="preserve">ń </w:t>
      </w:r>
      <w:r w:rsidRPr="00B35B98">
        <w:rPr>
          <w:rFonts w:asciiTheme="minorHAnsi" w:eastAsia="Times New Roman" w:hAnsiTheme="minorHAnsi" w:cstheme="minorHAnsi"/>
          <w:sz w:val="24"/>
          <w:szCs w:val="24"/>
          <w:lang w:eastAsia="pl-PL"/>
        </w:rPr>
        <w:t>drugo- i trzeciorz</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dnych z sieci</w:t>
      </w:r>
      <w:r w:rsidRPr="00B35B98">
        <w:rPr>
          <w:rFonts w:asciiTheme="minorHAnsi" w:eastAsia="TTE2431740t00" w:hAnsiTheme="minorHAnsi" w:cstheme="minorHAnsi"/>
          <w:sz w:val="24"/>
          <w:szCs w:val="24"/>
          <w:lang w:eastAsia="pl-PL"/>
        </w:rPr>
        <w:t xml:space="preserve">ą </w:t>
      </w:r>
      <w:r w:rsidRPr="00B35B98">
        <w:rPr>
          <w:rFonts w:asciiTheme="minorHAnsi" w:eastAsia="Times New Roman" w:hAnsiTheme="minorHAnsi" w:cstheme="minorHAnsi"/>
          <w:sz w:val="24"/>
          <w:szCs w:val="24"/>
          <w:lang w:eastAsia="pl-PL"/>
        </w:rPr>
        <w:t>TEN-T,</w:t>
      </w:r>
    </w:p>
    <w:p w14:paraId="4D7CA554" w14:textId="77777777" w:rsidR="002C3A81" w:rsidRPr="00B35B98" w:rsidRDefault="002C3A81"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PO IŚ</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rozwój infrastruktury transportowej, zwi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kszenie dost</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pno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do europejskiej sieci transportowej</w:t>
      </w:r>
    </w:p>
    <w:p w14:paraId="41DF69E6" w14:textId="77777777" w:rsidR="002C3A81" w:rsidRPr="00B35B98" w:rsidRDefault="002C3A81" w:rsidP="00971256">
      <w:pPr>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bCs/>
          <w:iCs/>
          <w:sz w:val="24"/>
          <w:szCs w:val="24"/>
          <w:lang w:eastAsia="pl-PL"/>
        </w:rPr>
        <w:t>Narodowy program przebudowy dróg lokalnych</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budowa, przebudowa i remonty dróg lokalnych (powiatowych i gminnych).</w:t>
      </w:r>
    </w:p>
    <w:p w14:paraId="32EE62FD" w14:textId="77777777" w:rsidR="002C3A81" w:rsidRPr="00CA6BCF" w:rsidRDefault="002C3A81" w:rsidP="0052345E">
      <w:pPr>
        <w:spacing w:before="120" w:after="60" w:line="360" w:lineRule="auto"/>
        <w:rPr>
          <w:rFonts w:asciiTheme="minorHAnsi" w:hAnsiTheme="minorHAnsi" w:cstheme="minorHAnsi"/>
          <w:b/>
          <w:sz w:val="24"/>
          <w:szCs w:val="24"/>
        </w:rPr>
      </w:pPr>
      <w:r w:rsidRPr="00CA6BCF">
        <w:rPr>
          <w:rFonts w:asciiTheme="minorHAnsi" w:hAnsiTheme="minorHAnsi" w:cstheme="minorHAnsi"/>
          <w:b/>
          <w:sz w:val="24"/>
          <w:szCs w:val="24"/>
        </w:rPr>
        <w:t>OP 10. Energia (CT 4, PI 4a, 4c, 4e)</w:t>
      </w:r>
    </w:p>
    <w:p w14:paraId="7E5853DB" w14:textId="77777777" w:rsidR="002C3A81" w:rsidRPr="00B35B98" w:rsidRDefault="002C3A81" w:rsidP="00971256">
      <w:pPr>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bCs/>
          <w:iCs/>
          <w:sz w:val="24"/>
          <w:szCs w:val="24"/>
          <w:lang w:eastAsia="pl-PL"/>
        </w:rPr>
        <w:t>LIFE+</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wsparcie rozwoju gospodarki niskoemisyjnej i energooszcz</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dnej, zwi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 xml:space="preserve">kszenie udziału odnawialnych </w:t>
      </w:r>
      <w:r w:rsidRPr="00B35B98">
        <w:rPr>
          <w:rFonts w:asciiTheme="minorHAnsi" w:eastAsia="TTE2431740t00" w:hAnsiTheme="minorHAnsi" w:cstheme="minorHAnsi"/>
          <w:sz w:val="24"/>
          <w:szCs w:val="24"/>
          <w:lang w:eastAsia="pl-PL"/>
        </w:rPr>
        <w:t>ź</w:t>
      </w:r>
      <w:r w:rsidRPr="00B35B98">
        <w:rPr>
          <w:rFonts w:asciiTheme="minorHAnsi" w:eastAsia="Times New Roman" w:hAnsiTheme="minorHAnsi" w:cstheme="minorHAnsi"/>
          <w:sz w:val="24"/>
          <w:szCs w:val="24"/>
          <w:lang w:eastAsia="pl-PL"/>
        </w:rPr>
        <w:t>ródeł energii,</w:t>
      </w:r>
    </w:p>
    <w:p w14:paraId="1D95F17F"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b/>
          <w:bCs/>
          <w:iCs/>
          <w:sz w:val="24"/>
          <w:szCs w:val="24"/>
          <w:lang w:eastAsia="pl-PL"/>
        </w:rPr>
        <w:t>Connecting</w:t>
      </w:r>
      <w:proofErr w:type="spellEnd"/>
      <w:r w:rsidRPr="00B35B98">
        <w:rPr>
          <w:rFonts w:asciiTheme="minorHAnsi" w:eastAsia="Times New Roman" w:hAnsiTheme="minorHAnsi" w:cstheme="minorHAnsi"/>
          <w:b/>
          <w:bCs/>
          <w:iCs/>
          <w:sz w:val="24"/>
          <w:szCs w:val="24"/>
          <w:lang w:eastAsia="pl-PL"/>
        </w:rPr>
        <w:t xml:space="preserve"> Europe </w:t>
      </w:r>
      <w:proofErr w:type="spellStart"/>
      <w:r w:rsidRPr="00B35B98">
        <w:rPr>
          <w:rFonts w:asciiTheme="minorHAnsi" w:eastAsia="Times New Roman" w:hAnsiTheme="minorHAnsi" w:cstheme="minorHAnsi"/>
          <w:b/>
          <w:bCs/>
          <w:iCs/>
          <w:sz w:val="24"/>
          <w:szCs w:val="24"/>
          <w:lang w:eastAsia="pl-PL"/>
        </w:rPr>
        <w:t>Facility</w:t>
      </w:r>
      <w:proofErr w:type="spellEnd"/>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rozwój infrastruktury energetycznej,</w:t>
      </w:r>
    </w:p>
    <w:p w14:paraId="1C5E4F35"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Norweski Mechanizm Finansowy, Mechanizm Finansowy EOG</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efektywno</w:t>
      </w:r>
      <w:r w:rsidRPr="00B35B98">
        <w:rPr>
          <w:rFonts w:asciiTheme="minorHAnsi" w:eastAsia="TTE2431740t00" w:hAnsiTheme="minorHAnsi" w:cstheme="minorHAnsi"/>
          <w:sz w:val="24"/>
          <w:szCs w:val="24"/>
          <w:lang w:eastAsia="pl-PL"/>
        </w:rPr>
        <w:t>ść</w:t>
      </w:r>
      <w:r w:rsidRPr="00B35B98">
        <w:rPr>
          <w:rFonts w:asciiTheme="minorHAnsi" w:eastAsia="Times New Roman" w:hAnsiTheme="minorHAnsi" w:cstheme="minorHAnsi"/>
          <w:sz w:val="24"/>
          <w:szCs w:val="24"/>
          <w:lang w:eastAsia="pl-PL"/>
        </w:rPr>
        <w:t xml:space="preserve"> energetyczna </w:t>
      </w:r>
      <w:r w:rsidRPr="00B35B98">
        <w:rPr>
          <w:rFonts w:asciiTheme="minorHAnsi" w:eastAsia="Times New Roman" w:hAnsiTheme="minorHAnsi" w:cstheme="minorHAnsi"/>
          <w:sz w:val="24"/>
          <w:szCs w:val="24"/>
          <w:lang w:eastAsia="pl-PL"/>
        </w:rPr>
        <w:br/>
        <w:t xml:space="preserve">i odnawialne </w:t>
      </w:r>
      <w:r w:rsidRPr="00B35B98">
        <w:rPr>
          <w:rFonts w:asciiTheme="minorHAnsi" w:eastAsia="TTE2431740t00" w:hAnsiTheme="minorHAnsi" w:cstheme="minorHAnsi"/>
          <w:sz w:val="24"/>
          <w:szCs w:val="24"/>
          <w:lang w:eastAsia="pl-PL"/>
        </w:rPr>
        <w:t>ź</w:t>
      </w:r>
      <w:r w:rsidRPr="00B35B98">
        <w:rPr>
          <w:rFonts w:asciiTheme="minorHAnsi" w:eastAsia="Times New Roman" w:hAnsiTheme="minorHAnsi" w:cstheme="minorHAnsi"/>
          <w:sz w:val="24"/>
          <w:szCs w:val="24"/>
          <w:lang w:eastAsia="pl-PL"/>
        </w:rPr>
        <w:t>ródła energii, poprawa jakości powietrza,</w:t>
      </w:r>
    </w:p>
    <w:p w14:paraId="69117553"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lastRenderedPageBreak/>
        <w:t>PO IŚ</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zwi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kszenie efektywno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energetycznej, zwi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kszenie wykorzystania OZE, w tym rozwój elektroenergetycznych sieci dystrybucyjnych, wspieranie przej</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cia na gospodark</w:t>
      </w:r>
      <w:r w:rsidRPr="00B35B98">
        <w:rPr>
          <w:rFonts w:asciiTheme="minorHAnsi" w:eastAsia="TTE2431740t00" w:hAnsiTheme="minorHAnsi" w:cstheme="minorHAnsi"/>
          <w:sz w:val="24"/>
          <w:szCs w:val="24"/>
          <w:lang w:eastAsia="pl-PL"/>
        </w:rPr>
        <w:t xml:space="preserve">ę </w:t>
      </w:r>
      <w:r w:rsidRPr="00B35B98">
        <w:rPr>
          <w:rFonts w:asciiTheme="minorHAnsi" w:eastAsia="Times New Roman" w:hAnsiTheme="minorHAnsi" w:cstheme="minorHAnsi"/>
          <w:sz w:val="24"/>
          <w:szCs w:val="24"/>
          <w:lang w:eastAsia="pl-PL"/>
        </w:rPr>
        <w:t>niskoemisyjn</w:t>
      </w:r>
      <w:r w:rsidRPr="00B35B98">
        <w:rPr>
          <w:rFonts w:asciiTheme="minorHAnsi" w:eastAsia="TTE2431740t00" w:hAnsiTheme="minorHAnsi" w:cstheme="minorHAnsi"/>
          <w:sz w:val="24"/>
          <w:szCs w:val="24"/>
          <w:lang w:eastAsia="pl-PL"/>
        </w:rPr>
        <w:t>ą</w:t>
      </w:r>
      <w:r w:rsidR="00F60599"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w szczególności przez rozwój zrównoważonego transportu miejskiego i modernizację scentralizowanych systemów ciepłowniczych,</w:t>
      </w:r>
    </w:p>
    <w:p w14:paraId="5DCEDF85"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bCs/>
          <w:iCs/>
          <w:sz w:val="24"/>
          <w:szCs w:val="24"/>
          <w:lang w:eastAsia="pl-PL"/>
        </w:rPr>
      </w:pPr>
      <w:r w:rsidRPr="00B35B98">
        <w:rPr>
          <w:rFonts w:asciiTheme="minorHAnsi" w:eastAsia="Times New Roman" w:hAnsiTheme="minorHAnsi" w:cstheme="minorHAnsi"/>
          <w:b/>
          <w:sz w:val="24"/>
          <w:szCs w:val="24"/>
          <w:lang w:eastAsia="pl-PL"/>
        </w:rPr>
        <w:t>Fundusz Termomodernizacji i Remontów</w:t>
      </w:r>
      <w:r w:rsidRPr="00B35B98">
        <w:rPr>
          <w:rFonts w:asciiTheme="minorHAnsi" w:eastAsia="Times New Roman" w:hAnsiTheme="minorHAnsi" w:cstheme="minorHAnsi"/>
          <w:b/>
          <w:bCs/>
          <w:iCs/>
          <w:sz w:val="24"/>
          <w:szCs w:val="24"/>
          <w:lang w:eastAsia="pl-PL"/>
        </w:rPr>
        <w:t xml:space="preserve"> BGK</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poprawa efektywności energetycznej,</w:t>
      </w:r>
    </w:p>
    <w:p w14:paraId="6461E082"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Programy NFOŚiGW i WFOŚiGW</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poprawa efektywności energetycznej, upowszechnianie wykorzystania OZE, rozwój systemów scentralizowanego zaopatrzenia w ciepło.</w:t>
      </w:r>
    </w:p>
    <w:p w14:paraId="19EECA59" w14:textId="77777777" w:rsidR="002C3A81" w:rsidRPr="00B35B98" w:rsidRDefault="002C3A81" w:rsidP="0052345E">
      <w:pPr>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OP 11. Środowisko (CT 5 i 6, PI 5b, 6a, 6b, 6d)</w:t>
      </w:r>
    </w:p>
    <w:p w14:paraId="78D57A1E"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LIFE+</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poprawa jako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powietrza, ochrona przyrody i różnorodno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 xml:space="preserve">ci biologicznej, ochrona </w:t>
      </w:r>
      <w:r w:rsidR="00A4722B" w:rsidRPr="00B35B98">
        <w:rPr>
          <w:rFonts w:asciiTheme="minorHAnsi" w:eastAsia="Times New Roman" w:hAnsiTheme="minorHAnsi" w:cstheme="minorHAnsi"/>
          <w:sz w:val="24"/>
          <w:szCs w:val="24"/>
          <w:lang w:eastAsia="pl-PL"/>
        </w:rPr>
        <w:br/>
      </w:r>
      <w:r w:rsidRPr="00B35B98">
        <w:rPr>
          <w:rFonts w:asciiTheme="minorHAnsi" w:eastAsia="Times New Roman" w:hAnsiTheme="minorHAnsi" w:cstheme="minorHAnsi"/>
          <w:sz w:val="24"/>
          <w:szCs w:val="24"/>
          <w:lang w:eastAsia="pl-PL"/>
        </w:rPr>
        <w:t>i zrównoważone korzystanie z zasobów naturalnych, w tym gospodarka wodna, rozwój systemu gospodarki odpadami, adaptacja do zmian klimatu, w tym wzmacnianie odporno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na zagrożenia naturalne,</w:t>
      </w:r>
    </w:p>
    <w:p w14:paraId="30BABD2C"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Norweski Mechanizm Finansowy, Mechanizm Finansowy EOG</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wsparcie ochrony różnorodności biologicznej, monitoring środowiska,</w:t>
      </w:r>
    </w:p>
    <w:p w14:paraId="06F80699"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Programy NFOŚiGW i WFOŚiGW</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rozwój efektywnego systemu gospodarki odpadami, rekultywacja zamkniętych składowisk, ochrona przyrody i różnorodności biologicznej, podnoszenie poziomu świadomości ekologicznej i kształtowanie postaw ekologicznych, monitoring stanu środowiska,</w:t>
      </w:r>
    </w:p>
    <w:p w14:paraId="7421C53D" w14:textId="77777777" w:rsidR="005C3366" w:rsidRPr="00B35B98" w:rsidRDefault="002C3A81" w:rsidP="005C3366">
      <w:pPr>
        <w:autoSpaceDE w:val="0"/>
        <w:autoSpaceDN w:val="0"/>
        <w:adjustRightInd w:val="0"/>
        <w:spacing w:after="0" w:line="360" w:lineRule="auto"/>
        <w:rPr>
          <w:lang w:eastAsia="pl-PL"/>
        </w:rPr>
      </w:pPr>
      <w:r w:rsidRPr="00B35B98">
        <w:rPr>
          <w:rFonts w:asciiTheme="minorHAnsi" w:eastAsia="Times New Roman" w:hAnsiTheme="minorHAnsi" w:cstheme="minorHAnsi"/>
          <w:b/>
          <w:bCs/>
          <w:iCs/>
          <w:sz w:val="24"/>
          <w:szCs w:val="24"/>
          <w:lang w:eastAsia="pl-PL"/>
        </w:rPr>
        <w:t>PO IŚ</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zapobieganie i minimalizacja</w:t>
      </w:r>
      <w:r w:rsidRPr="00B35B98">
        <w:rPr>
          <w:rFonts w:asciiTheme="minorHAnsi" w:eastAsia="TTE2431740t00"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skutków wyst</w:t>
      </w:r>
      <w:r w:rsidRPr="00B35B98">
        <w:rPr>
          <w:rFonts w:asciiTheme="minorHAnsi" w:eastAsia="TTE2431740t00" w:hAnsiTheme="minorHAnsi" w:cstheme="minorHAnsi"/>
          <w:sz w:val="24"/>
          <w:szCs w:val="24"/>
          <w:lang w:eastAsia="pl-PL"/>
        </w:rPr>
        <w:t>ą</w:t>
      </w:r>
      <w:r w:rsidRPr="00B35B98">
        <w:rPr>
          <w:rFonts w:asciiTheme="minorHAnsi" w:eastAsia="Times New Roman" w:hAnsiTheme="minorHAnsi" w:cstheme="minorHAnsi"/>
          <w:sz w:val="24"/>
          <w:szCs w:val="24"/>
          <w:lang w:eastAsia="pl-PL"/>
        </w:rPr>
        <w:t>pienia zagrożeń naturalnych, rozwój systemu ratownictwa, gospodarka odpadami, kompleksowa gospodarka wodno-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ciekowa oraz ochrona różnorodności biologicznej.</w:t>
      </w:r>
    </w:p>
    <w:p w14:paraId="4E98B510" w14:textId="15B5B494" w:rsidR="005C3366" w:rsidRPr="00B35B98" w:rsidRDefault="005C3366" w:rsidP="0052345E">
      <w:pPr>
        <w:spacing w:before="120"/>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OP 13</w:t>
      </w:r>
      <w:r w:rsidR="00B148A9" w:rsidRPr="00B35B98">
        <w:rPr>
          <w:rFonts w:asciiTheme="minorHAnsi" w:hAnsiTheme="minorHAnsi" w:cstheme="minorHAnsi"/>
          <w:b/>
          <w:sz w:val="24"/>
          <w:szCs w:val="24"/>
          <w:lang w:eastAsia="pl-PL"/>
        </w:rPr>
        <w:t>.</w:t>
      </w:r>
      <w:r w:rsidRPr="00B35B98">
        <w:rPr>
          <w:rFonts w:asciiTheme="minorHAnsi" w:hAnsiTheme="minorHAnsi" w:cstheme="minorHAnsi"/>
          <w:b/>
          <w:sz w:val="24"/>
          <w:szCs w:val="24"/>
          <w:lang w:eastAsia="pl-PL"/>
        </w:rPr>
        <w:t xml:space="preserve"> Odbudowa i odporność (REACT-EU) (CT 13)</w:t>
      </w:r>
    </w:p>
    <w:p w14:paraId="5367030C" w14:textId="77777777" w:rsidR="005C3366" w:rsidRPr="00B35B98" w:rsidRDefault="005C3366" w:rsidP="005C336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COSME</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wsparcie konkurencyjno</w:t>
      </w:r>
      <w:r w:rsidRPr="00B35B98">
        <w:rPr>
          <w:rFonts w:asciiTheme="minorHAnsi" w:eastAsia="TTE2431740t00" w:hAnsiTheme="minorHAnsi" w:cstheme="minorHAnsi"/>
          <w:sz w:val="24"/>
          <w:szCs w:val="24"/>
          <w:lang w:eastAsia="pl-PL"/>
        </w:rPr>
        <w:t>ś</w:t>
      </w:r>
      <w:r w:rsidR="00672916" w:rsidRPr="00B35B98">
        <w:rPr>
          <w:rFonts w:asciiTheme="minorHAnsi" w:eastAsia="Times New Roman" w:hAnsiTheme="minorHAnsi" w:cstheme="minorHAnsi"/>
          <w:sz w:val="24"/>
          <w:szCs w:val="24"/>
          <w:lang w:eastAsia="pl-PL"/>
        </w:rPr>
        <w:t xml:space="preserve">ci </w:t>
      </w:r>
      <w:r w:rsidRPr="00B35B98">
        <w:rPr>
          <w:rFonts w:asciiTheme="minorHAnsi" w:eastAsia="Times New Roman" w:hAnsiTheme="minorHAnsi" w:cstheme="minorHAnsi"/>
          <w:sz w:val="24"/>
          <w:szCs w:val="24"/>
          <w:lang w:eastAsia="pl-PL"/>
        </w:rPr>
        <w:t>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biorstw, szczególnie sektora M</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P, poprawa dost</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pu M</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P do finansowania w formie kapitału lub pożyczek, wsparcie w zakresie promowania rozwoju wykorzystania energii odnawialnej i efektywno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energetycznej przez przedsi</w:t>
      </w:r>
      <w:r w:rsidRPr="00B35B98">
        <w:rPr>
          <w:rFonts w:asciiTheme="minorHAnsi" w:eastAsia="TTE2431740t00" w:hAnsiTheme="minorHAnsi" w:cstheme="minorHAnsi"/>
          <w:sz w:val="24"/>
          <w:szCs w:val="24"/>
          <w:lang w:eastAsia="pl-PL"/>
        </w:rPr>
        <w:t>ę</w:t>
      </w:r>
      <w:r w:rsidR="00772BB2" w:rsidRPr="00B35B98">
        <w:rPr>
          <w:rFonts w:asciiTheme="minorHAnsi" w:eastAsia="Times New Roman" w:hAnsiTheme="minorHAnsi" w:cstheme="minorHAnsi"/>
          <w:sz w:val="24"/>
          <w:szCs w:val="24"/>
          <w:lang w:eastAsia="pl-PL"/>
        </w:rPr>
        <w:t>biorców,</w:t>
      </w:r>
    </w:p>
    <w:p w14:paraId="31ECD434" w14:textId="77777777" w:rsidR="005C3366" w:rsidRPr="00B35B98" w:rsidRDefault="005C3366" w:rsidP="005C3366">
      <w:pPr>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bCs/>
          <w:iCs/>
          <w:sz w:val="24"/>
          <w:szCs w:val="24"/>
          <w:lang w:eastAsia="pl-PL"/>
        </w:rPr>
        <w:t>PO IR</w:t>
      </w:r>
      <w:r w:rsidRPr="00B35B98">
        <w:rPr>
          <w:rFonts w:asciiTheme="minorHAnsi" w:eastAsia="Times New Roman" w:hAnsiTheme="minorHAnsi" w:cstheme="minorHAnsi"/>
          <w:bCs/>
          <w:iCs/>
          <w:sz w:val="24"/>
          <w:szCs w:val="24"/>
          <w:lang w:eastAsia="pl-PL"/>
        </w:rPr>
        <w:t xml:space="preserve"> –</w:t>
      </w:r>
      <w:r w:rsidR="00772BB2"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dost</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 xml:space="preserve">p do kapitału na inwestycje podwyższonego ryzyka, </w:t>
      </w:r>
    </w:p>
    <w:p w14:paraId="6595977F" w14:textId="77777777" w:rsidR="005C3366" w:rsidRPr="00B35B98" w:rsidRDefault="005C3366" w:rsidP="005C336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PO PC</w:t>
      </w:r>
      <w:r w:rsidRPr="00B35B98">
        <w:rPr>
          <w:rFonts w:asciiTheme="minorHAnsi" w:eastAsia="Times New Roman" w:hAnsiTheme="minorHAnsi" w:cstheme="minorHAnsi"/>
          <w:bCs/>
          <w:iCs/>
          <w:sz w:val="24"/>
          <w:szCs w:val="24"/>
          <w:lang w:eastAsia="pl-PL"/>
        </w:rPr>
        <w:t xml:space="preserve"> –</w:t>
      </w:r>
      <w:r w:rsidR="00772BB2" w:rsidRPr="00B35B98">
        <w:rPr>
          <w:rFonts w:asciiTheme="minorHAnsi" w:eastAsia="Times New Roman" w:hAnsiTheme="minorHAnsi" w:cstheme="minorHAnsi"/>
          <w:bCs/>
          <w:iCs/>
          <w:sz w:val="24"/>
          <w:szCs w:val="24"/>
          <w:lang w:eastAsia="pl-PL"/>
        </w:rPr>
        <w:t xml:space="preserve"> </w:t>
      </w:r>
      <w:r w:rsidRPr="00B35B98">
        <w:rPr>
          <w:rFonts w:asciiTheme="minorHAnsi" w:eastAsia="Times New Roman" w:hAnsiTheme="minorHAnsi" w:cstheme="minorHAnsi"/>
          <w:sz w:val="24"/>
          <w:szCs w:val="24"/>
          <w:lang w:eastAsia="pl-PL"/>
        </w:rPr>
        <w:t>wprowadzanie do praktyki gospodarczej najnowocze</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niejszych rozwi</w:t>
      </w:r>
      <w:r w:rsidRPr="00B35B98">
        <w:rPr>
          <w:rFonts w:asciiTheme="minorHAnsi" w:eastAsia="TTE2431740t00" w:hAnsiTheme="minorHAnsi" w:cstheme="minorHAnsi"/>
          <w:sz w:val="24"/>
          <w:szCs w:val="24"/>
          <w:lang w:eastAsia="pl-PL"/>
        </w:rPr>
        <w:t>ą</w:t>
      </w:r>
      <w:r w:rsidRPr="00B35B98">
        <w:rPr>
          <w:rFonts w:asciiTheme="minorHAnsi" w:eastAsia="Times New Roman" w:hAnsiTheme="minorHAnsi" w:cstheme="minorHAnsi"/>
          <w:sz w:val="24"/>
          <w:szCs w:val="24"/>
          <w:lang w:eastAsia="pl-PL"/>
        </w:rPr>
        <w:t>za</w:t>
      </w:r>
      <w:r w:rsidRPr="00B35B98">
        <w:rPr>
          <w:rFonts w:asciiTheme="minorHAnsi" w:eastAsia="TTE2431740t00" w:hAnsiTheme="minorHAnsi" w:cstheme="minorHAnsi"/>
          <w:sz w:val="24"/>
          <w:szCs w:val="24"/>
          <w:lang w:eastAsia="pl-PL"/>
        </w:rPr>
        <w:t xml:space="preserve">ń </w:t>
      </w:r>
      <w:r w:rsidR="00772BB2" w:rsidRPr="00B35B98">
        <w:rPr>
          <w:rFonts w:asciiTheme="minorHAnsi" w:eastAsia="Times New Roman" w:hAnsiTheme="minorHAnsi" w:cstheme="minorHAnsi"/>
          <w:sz w:val="24"/>
          <w:szCs w:val="24"/>
          <w:lang w:eastAsia="pl-PL"/>
        </w:rPr>
        <w:t>cyfrowych,</w:t>
      </w:r>
    </w:p>
    <w:p w14:paraId="36E1BD5A" w14:textId="77777777" w:rsidR="00772BB2" w:rsidRPr="00B35B98" w:rsidRDefault="00772BB2" w:rsidP="005C336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PO WER</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zwiększenie bezpieczeństwa i efektywności systemu ochrony zdrowia,</w:t>
      </w:r>
    </w:p>
    <w:p w14:paraId="0D29F3D9" w14:textId="77777777" w:rsidR="00772BB2" w:rsidRPr="00B35B98" w:rsidRDefault="00772BB2" w:rsidP="005C3366">
      <w:pPr>
        <w:autoSpaceDE w:val="0"/>
        <w:autoSpaceDN w:val="0"/>
        <w:adjustRightInd w:val="0"/>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bCs/>
          <w:iCs/>
          <w:sz w:val="24"/>
          <w:szCs w:val="24"/>
          <w:lang w:eastAsia="pl-PL"/>
        </w:rPr>
        <w:lastRenderedPageBreak/>
        <w:t>LIFE+</w:t>
      </w:r>
      <w:r w:rsidRPr="00B35B98">
        <w:rPr>
          <w:rFonts w:asciiTheme="minorHAnsi" w:eastAsia="Times New Roman" w:hAnsiTheme="minorHAnsi" w:cstheme="minorHAnsi"/>
          <w:bCs/>
          <w:iCs/>
          <w:sz w:val="24"/>
          <w:szCs w:val="24"/>
          <w:lang w:eastAsia="pl-PL"/>
        </w:rPr>
        <w:t xml:space="preserve"> –</w:t>
      </w:r>
      <w:r w:rsidR="004D34FC"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zwi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 xml:space="preserve">kszenie udziału odnawialnych </w:t>
      </w:r>
      <w:r w:rsidRPr="00B35B98">
        <w:rPr>
          <w:rFonts w:asciiTheme="minorHAnsi" w:eastAsia="TTE2431740t00" w:hAnsiTheme="minorHAnsi" w:cstheme="minorHAnsi"/>
          <w:sz w:val="24"/>
          <w:szCs w:val="24"/>
          <w:lang w:eastAsia="pl-PL"/>
        </w:rPr>
        <w:t>ź</w:t>
      </w:r>
      <w:r w:rsidRPr="00B35B98">
        <w:rPr>
          <w:rFonts w:asciiTheme="minorHAnsi" w:eastAsia="Times New Roman" w:hAnsiTheme="minorHAnsi" w:cstheme="minorHAnsi"/>
          <w:sz w:val="24"/>
          <w:szCs w:val="24"/>
          <w:lang w:eastAsia="pl-PL"/>
        </w:rPr>
        <w:t>ródeł energii,</w:t>
      </w:r>
    </w:p>
    <w:p w14:paraId="1D7C909E" w14:textId="77777777" w:rsidR="00772BB2" w:rsidRPr="00B35B98" w:rsidRDefault="00772BB2" w:rsidP="00772BB2">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Norweski Mechanizm Finansowy, Mechanizm Finansowy EOG</w:t>
      </w:r>
      <w:r w:rsidRPr="00B35B98">
        <w:rPr>
          <w:rFonts w:asciiTheme="minorHAnsi" w:eastAsia="Times New Roman" w:hAnsiTheme="minorHAnsi" w:cstheme="minorHAnsi"/>
          <w:bCs/>
          <w:iCs/>
          <w:sz w:val="24"/>
          <w:szCs w:val="24"/>
          <w:lang w:eastAsia="pl-PL"/>
        </w:rPr>
        <w:t xml:space="preserve"> –</w:t>
      </w:r>
      <w:r w:rsidRPr="00B35B98">
        <w:rPr>
          <w:rFonts w:asciiTheme="minorHAnsi" w:eastAsia="Times New Roman" w:hAnsiTheme="minorHAnsi" w:cstheme="minorHAnsi"/>
          <w:sz w:val="24"/>
          <w:szCs w:val="24"/>
          <w:lang w:eastAsia="pl-PL"/>
        </w:rPr>
        <w:t xml:space="preserve"> odnawialne </w:t>
      </w:r>
      <w:r w:rsidRPr="00B35B98">
        <w:rPr>
          <w:rFonts w:asciiTheme="minorHAnsi" w:eastAsia="TTE2431740t00" w:hAnsiTheme="minorHAnsi" w:cstheme="minorHAnsi"/>
          <w:sz w:val="24"/>
          <w:szCs w:val="24"/>
          <w:lang w:eastAsia="pl-PL"/>
        </w:rPr>
        <w:t>ź</w:t>
      </w:r>
      <w:r w:rsidRPr="00B35B98">
        <w:rPr>
          <w:rFonts w:asciiTheme="minorHAnsi" w:eastAsia="Times New Roman" w:hAnsiTheme="minorHAnsi" w:cstheme="minorHAnsi"/>
          <w:sz w:val="24"/>
          <w:szCs w:val="24"/>
          <w:lang w:eastAsia="pl-PL"/>
        </w:rPr>
        <w:t>ródła energii,</w:t>
      </w:r>
    </w:p>
    <w:p w14:paraId="4EC4CD7F" w14:textId="77777777" w:rsidR="00772BB2" w:rsidRPr="00B35B98" w:rsidRDefault="00772BB2" w:rsidP="00772BB2">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PO IŚ</w:t>
      </w:r>
      <w:r w:rsidRPr="00B35B98">
        <w:rPr>
          <w:rFonts w:asciiTheme="minorHAnsi" w:eastAsia="Times New Roman" w:hAnsiTheme="minorHAnsi" w:cstheme="minorHAnsi"/>
          <w:bCs/>
          <w:iCs/>
          <w:sz w:val="24"/>
          <w:szCs w:val="24"/>
          <w:lang w:eastAsia="pl-PL"/>
        </w:rPr>
        <w:t xml:space="preserve"> –</w:t>
      </w:r>
      <w:r w:rsidRPr="00B35B98">
        <w:rPr>
          <w:rFonts w:asciiTheme="minorHAnsi" w:eastAsia="Times New Roman" w:hAnsiTheme="minorHAnsi" w:cstheme="minorHAnsi"/>
          <w:sz w:val="24"/>
          <w:szCs w:val="24"/>
          <w:lang w:eastAsia="pl-PL"/>
        </w:rPr>
        <w:t xml:space="preserve"> zwi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 xml:space="preserve">kszenie wykorzystania OZE, </w:t>
      </w:r>
    </w:p>
    <w:p w14:paraId="6F0C61A4" w14:textId="180F2696" w:rsidR="00772BB2" w:rsidRPr="00B35B98" w:rsidRDefault="00772BB2" w:rsidP="0052345E">
      <w:pPr>
        <w:autoSpaceDE w:val="0"/>
        <w:autoSpaceDN w:val="0"/>
        <w:adjustRightInd w:val="0"/>
        <w:spacing w:after="0" w:line="24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Programy NFOŚiGW i WFOŚiGW</w:t>
      </w:r>
      <w:r w:rsidRPr="00B35B98">
        <w:rPr>
          <w:rFonts w:asciiTheme="minorHAnsi" w:eastAsia="Times New Roman" w:hAnsiTheme="minorHAnsi" w:cstheme="minorHAnsi"/>
          <w:bCs/>
          <w:iCs/>
          <w:sz w:val="24"/>
          <w:szCs w:val="24"/>
          <w:lang w:eastAsia="pl-PL"/>
        </w:rPr>
        <w:t xml:space="preserve"> –</w:t>
      </w:r>
      <w:r w:rsidRPr="00B35B98">
        <w:rPr>
          <w:rFonts w:asciiTheme="minorHAnsi" w:eastAsia="Times New Roman" w:hAnsiTheme="minorHAnsi" w:cstheme="minorHAnsi"/>
          <w:sz w:val="24"/>
          <w:szCs w:val="24"/>
          <w:lang w:eastAsia="pl-PL"/>
        </w:rPr>
        <w:t xml:space="preserve"> upowszechnianie wykorzystania OZE.</w:t>
      </w:r>
    </w:p>
    <w:p w14:paraId="184807A9" w14:textId="24401AD8" w:rsidR="00E52FCE" w:rsidRPr="00B35B98" w:rsidRDefault="00E52FCE" w:rsidP="00E52FCE">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Wsparcie udzielane ze środków REACT-EU będzie spójne z inwestycjami podjętymi w ramach Krajowego Planu Odbudowy</w:t>
      </w:r>
      <w:r w:rsidR="00283F56" w:rsidRPr="00B35B98">
        <w:rPr>
          <w:rFonts w:asciiTheme="minorHAnsi" w:eastAsia="Times New Roman" w:hAnsiTheme="minorHAnsi" w:cstheme="minorHAnsi"/>
          <w:sz w:val="24"/>
          <w:szCs w:val="24"/>
          <w:lang w:eastAsia="pl-PL"/>
        </w:rPr>
        <w:t xml:space="preserve"> i Zwiększania Odporności</w:t>
      </w:r>
      <w:r w:rsidRPr="00B35B98">
        <w:rPr>
          <w:rFonts w:asciiTheme="minorHAnsi" w:eastAsia="Times New Roman" w:hAnsiTheme="minorHAnsi" w:cstheme="minorHAnsi"/>
          <w:sz w:val="24"/>
          <w:szCs w:val="24"/>
          <w:lang w:eastAsia="pl-PL"/>
        </w:rPr>
        <w:t>. Tam, gdzie istnieje ryzyko pokrywania się obszarów wsparcia, Instytucja Zarządzająca zastosuje mechanizmy wykluczające ryzyko podwójnego finansowania inwestycji.</w:t>
      </w:r>
    </w:p>
    <w:p w14:paraId="490ACEFB" w14:textId="77777777" w:rsidR="0052345E" w:rsidRPr="00B35B98" w:rsidRDefault="0052345E" w:rsidP="00E52FCE">
      <w:pPr>
        <w:autoSpaceDE w:val="0"/>
        <w:autoSpaceDN w:val="0"/>
        <w:adjustRightInd w:val="0"/>
        <w:spacing w:after="60" w:line="360" w:lineRule="auto"/>
        <w:rPr>
          <w:rFonts w:asciiTheme="minorHAnsi" w:eastAsia="Times New Roman" w:hAnsiTheme="minorHAnsi" w:cstheme="minorHAnsi"/>
          <w:sz w:val="24"/>
          <w:szCs w:val="24"/>
          <w:lang w:eastAsia="pl-PL"/>
        </w:rPr>
      </w:pPr>
    </w:p>
    <w:p w14:paraId="1C2FC5B2" w14:textId="77777777" w:rsidR="00E52FCE" w:rsidRPr="00B35B98" w:rsidRDefault="00E52FCE" w:rsidP="00971256">
      <w:pPr>
        <w:pStyle w:val="SEKCJA1"/>
        <w:numPr>
          <w:ilvl w:val="0"/>
          <w:numId w:val="0"/>
        </w:numPr>
        <w:shd w:val="clear" w:color="auto" w:fill="C6D9F1"/>
        <w:tabs>
          <w:tab w:val="clear" w:pos="1418"/>
        </w:tabs>
        <w:spacing w:before="0" w:after="0" w:line="360" w:lineRule="auto"/>
        <w:rPr>
          <w:rFonts w:asciiTheme="minorHAnsi" w:hAnsiTheme="minorHAnsi" w:cstheme="minorHAnsi"/>
          <w:szCs w:val="24"/>
        </w:rPr>
        <w:sectPr w:rsidR="00E52FCE" w:rsidRPr="00B35B98" w:rsidSect="00FF27F7">
          <w:footerReference w:type="even" r:id="rId26"/>
          <w:footerReference w:type="default" r:id="rId27"/>
          <w:headerReference w:type="first" r:id="rId28"/>
          <w:pgSz w:w="11906" w:h="16838"/>
          <w:pgMar w:top="1418" w:right="1418" w:bottom="1418" w:left="1418" w:header="709" w:footer="709" w:gutter="0"/>
          <w:cols w:space="708"/>
          <w:docGrid w:linePitch="360"/>
        </w:sectPr>
      </w:pPr>
      <w:bookmarkStart w:id="173" w:name="_Toc406744837"/>
      <w:bookmarkStart w:id="174" w:name="_Toc68159673"/>
    </w:p>
    <w:p w14:paraId="3EB35D82" w14:textId="4AC5AAA1" w:rsidR="005B771F" w:rsidRPr="00B35B98" w:rsidRDefault="005B771F" w:rsidP="00971256">
      <w:pPr>
        <w:pStyle w:val="SEKCJA1"/>
        <w:numPr>
          <w:ilvl w:val="0"/>
          <w:numId w:val="0"/>
        </w:numPr>
        <w:shd w:val="clear" w:color="auto" w:fill="C6D9F1"/>
        <w:tabs>
          <w:tab w:val="clear" w:pos="1418"/>
        </w:tabs>
        <w:spacing w:before="0" w:after="0" w:line="360" w:lineRule="auto"/>
        <w:rPr>
          <w:rFonts w:asciiTheme="minorHAnsi" w:hAnsiTheme="minorHAnsi" w:cstheme="minorHAnsi"/>
          <w:szCs w:val="24"/>
        </w:rPr>
      </w:pPr>
      <w:r w:rsidRPr="00B35B98">
        <w:rPr>
          <w:rFonts w:asciiTheme="minorHAnsi" w:hAnsiTheme="minorHAnsi" w:cstheme="minorHAnsi"/>
          <w:szCs w:val="24"/>
        </w:rPr>
        <w:lastRenderedPageBreak/>
        <w:t xml:space="preserve">Sekcja 9. </w:t>
      </w:r>
      <w:r w:rsidRPr="00B35B98">
        <w:rPr>
          <w:rFonts w:asciiTheme="minorHAnsi" w:hAnsiTheme="minorHAnsi" w:cstheme="minorHAnsi"/>
          <w:szCs w:val="24"/>
        </w:rPr>
        <w:tab/>
        <w:t>Warunki wstępne</w:t>
      </w:r>
      <w:bookmarkEnd w:id="173"/>
      <w:bookmarkEnd w:id="174"/>
    </w:p>
    <w:p w14:paraId="02171467" w14:textId="77777777" w:rsidR="00B67B5C" w:rsidRPr="00B35B98" w:rsidRDefault="00B67B5C" w:rsidP="00971256">
      <w:pPr>
        <w:pStyle w:val="Sekcja2num"/>
        <w:numPr>
          <w:ilvl w:val="0"/>
          <w:numId w:val="0"/>
        </w:numPr>
        <w:tabs>
          <w:tab w:val="clear" w:pos="1418"/>
        </w:tabs>
        <w:spacing w:before="0" w:after="0" w:line="360" w:lineRule="auto"/>
        <w:ind w:left="1418" w:hanging="1418"/>
        <w:rPr>
          <w:rFonts w:asciiTheme="minorHAnsi" w:hAnsiTheme="minorHAnsi" w:cstheme="minorHAnsi"/>
          <w:sz w:val="24"/>
        </w:rPr>
      </w:pPr>
    </w:p>
    <w:p w14:paraId="4A767488" w14:textId="77777777" w:rsidR="00B67B5C" w:rsidRPr="00B35B98" w:rsidRDefault="00B67B5C" w:rsidP="00971256">
      <w:pPr>
        <w:pStyle w:val="Sekcja2num"/>
        <w:numPr>
          <w:ilvl w:val="0"/>
          <w:numId w:val="0"/>
        </w:numPr>
        <w:tabs>
          <w:tab w:val="clear" w:pos="1418"/>
        </w:tabs>
        <w:spacing w:line="360" w:lineRule="auto"/>
        <w:ind w:left="1418" w:hanging="1418"/>
        <w:rPr>
          <w:rFonts w:asciiTheme="minorHAnsi" w:hAnsiTheme="minorHAnsi" w:cstheme="minorHAnsi"/>
          <w:sz w:val="24"/>
        </w:rPr>
      </w:pPr>
      <w:bookmarkStart w:id="175" w:name="_Toc406744838"/>
      <w:bookmarkStart w:id="176" w:name="_Toc68159674"/>
      <w:r w:rsidRPr="00B35B98">
        <w:rPr>
          <w:rFonts w:asciiTheme="minorHAnsi" w:hAnsiTheme="minorHAnsi" w:cstheme="minorHAnsi"/>
          <w:sz w:val="24"/>
        </w:rPr>
        <w:t xml:space="preserve">Sekcja 9.1. </w:t>
      </w:r>
      <w:r w:rsidRPr="00B35B98">
        <w:rPr>
          <w:rFonts w:asciiTheme="minorHAnsi" w:hAnsiTheme="minorHAnsi" w:cstheme="minorHAnsi"/>
          <w:sz w:val="24"/>
        </w:rPr>
        <w:tab/>
        <w:t>Warunki wstępne</w:t>
      </w:r>
      <w:bookmarkEnd w:id="175"/>
      <w:bookmarkEnd w:id="176"/>
    </w:p>
    <w:p w14:paraId="3D615954" w14:textId="77777777" w:rsidR="00B67B5C" w:rsidRPr="00B35B98" w:rsidRDefault="00B67B5C" w:rsidP="00971256">
      <w:pPr>
        <w:pStyle w:val="Akapitzlist"/>
        <w:numPr>
          <w:ilvl w:val="0"/>
          <w:numId w:val="122"/>
        </w:numPr>
        <w:spacing w:after="120" w:line="360" w:lineRule="auto"/>
        <w:ind w:left="357" w:hanging="357"/>
        <w:rPr>
          <w:rFonts w:asciiTheme="minorHAnsi" w:hAnsiTheme="minorHAnsi" w:cstheme="minorHAnsi"/>
          <w:sz w:val="24"/>
          <w:szCs w:val="24"/>
        </w:rPr>
      </w:pPr>
      <w:r w:rsidRPr="00B35B98">
        <w:rPr>
          <w:rFonts w:asciiTheme="minorHAnsi" w:hAnsiTheme="minorHAnsi" w:cstheme="minorHAnsi"/>
          <w:sz w:val="24"/>
          <w:szCs w:val="24"/>
        </w:rPr>
        <w:t xml:space="preserve">Przeprowadzony na poziomie krajowym przegląd adekwatności warunków wstępnych (ex-ante) dla poszczególnych programów operacyjnych pozwolił na identyfikację obszarów, w ramach których konieczne będzie wypełnienie kryteriów na poziomie regionalnym. Są to: </w:t>
      </w:r>
    </w:p>
    <w:p w14:paraId="5AACC6C7" w14:textId="77777777" w:rsidR="00B67B5C" w:rsidRPr="00B35B98" w:rsidRDefault="00B67B5C" w:rsidP="00971256">
      <w:pPr>
        <w:numPr>
          <w:ilvl w:val="0"/>
          <w:numId w:val="121"/>
        </w:numPr>
        <w:spacing w:after="60" w:line="360" w:lineRule="auto"/>
        <w:ind w:left="567"/>
        <w:rPr>
          <w:rFonts w:asciiTheme="minorHAnsi" w:hAnsiTheme="minorHAnsi" w:cstheme="minorHAnsi"/>
          <w:sz w:val="24"/>
          <w:szCs w:val="24"/>
        </w:rPr>
      </w:pPr>
      <w:r w:rsidRPr="00B35B98">
        <w:rPr>
          <w:rFonts w:asciiTheme="minorHAnsi" w:hAnsiTheme="minorHAnsi" w:cstheme="minorHAnsi"/>
          <w:sz w:val="24"/>
          <w:szCs w:val="24"/>
        </w:rPr>
        <w:t xml:space="preserve">Warunek ogólny 7. Systemy statystyczne i wskaźniki rezultatu, który w odniesieniu do każdego programu operacyjnego wymaga istnienia systemu wskaźników rezultatu niezbędnych przy wyborze działań, które w najefektywniejszy sposób przyczyniają się do osiągnięcia pożądanych rezultatów oraz monitorowania postępów w osiągnięciu rezultatów oraz do podejmowania ewaluacji oddziaływania. Zawarty w RPO WP system wskaźników rezultatu spełnia wszystkie wymagania kryterium, tj. wybrano wskaźniki, które pozwolą na wybór działań w najefektywniejszy sposób przyczyniających się do osiągnięcia pożądanych efektów, ustanowiono cele dla wskaźników rezultatu, każdy wskaźnik spełnia wymogi odporności i walidacji statystycznej oraz terminowego gromadzenia danych, określono wartości bazowe i docelowe dla wskaźników rezultatu. Przy obliczeniach wartości specyficznych wskaźników rezultatu w oparciu o dane źródłowe GUS lub innych gestorów danych, IZ RPO WP dołożyła wszelkich starań co do przyjętych założeń, zastosowanej metodologii, jak również rzetelności obliczeń. Wszystkie obliczenia zostały dokonane zgodnie ze stosowanymi zasadami statystycznymi. Ponadto na poziomie dokumentów wdrożeniowych opracowywany jest system wskaźników dla projektów oparty o </w:t>
      </w:r>
      <w:r w:rsidR="00655CBB" w:rsidRPr="00B35B98">
        <w:rPr>
          <w:rFonts w:asciiTheme="minorHAnsi" w:hAnsiTheme="minorHAnsi" w:cstheme="minorHAnsi"/>
          <w:sz w:val="24"/>
          <w:szCs w:val="24"/>
        </w:rPr>
        <w:t>system SL2014</w:t>
      </w:r>
      <w:r w:rsidRPr="00B35B98">
        <w:rPr>
          <w:rFonts w:asciiTheme="minorHAnsi" w:hAnsiTheme="minorHAnsi" w:cstheme="minorHAnsi"/>
          <w:sz w:val="24"/>
          <w:szCs w:val="24"/>
        </w:rPr>
        <w:t xml:space="preserve"> oraz procedury monitorowania efektów osiąganych przez beneficjentów. </w:t>
      </w:r>
    </w:p>
    <w:p w14:paraId="3152A346" w14:textId="77777777" w:rsidR="00B67B5C" w:rsidRPr="00B35B98" w:rsidRDefault="00B67B5C" w:rsidP="00971256">
      <w:pPr>
        <w:spacing w:after="60" w:line="360" w:lineRule="auto"/>
        <w:ind w:left="567"/>
        <w:rPr>
          <w:rFonts w:asciiTheme="minorHAnsi" w:hAnsiTheme="minorHAnsi" w:cstheme="minorHAnsi"/>
          <w:sz w:val="24"/>
          <w:szCs w:val="24"/>
        </w:rPr>
      </w:pPr>
      <w:r w:rsidRPr="00B35B98">
        <w:rPr>
          <w:rFonts w:asciiTheme="minorHAnsi" w:hAnsiTheme="minorHAnsi" w:cstheme="minorHAnsi"/>
          <w:sz w:val="24"/>
          <w:szCs w:val="24"/>
        </w:rPr>
        <w:t xml:space="preserve">Za spełnienie kryterium odpowiedzialne są: Główny Urząd Statystyczny, Ministerstwo Infrastruktury i Rozwoju oraz IZ RPO WP. </w:t>
      </w:r>
    </w:p>
    <w:p w14:paraId="4A4E8C3F" w14:textId="77777777" w:rsidR="00B67B5C" w:rsidRPr="00B35B98" w:rsidRDefault="00B67B5C" w:rsidP="00971256">
      <w:pPr>
        <w:numPr>
          <w:ilvl w:val="0"/>
          <w:numId w:val="121"/>
        </w:num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Warunek 1.1. Badania naukowe i innowacje, który wymaga istnienia krajowych lub regionalnych strategicznych ram polityki w dziedzinie badań i innowacji na rzecz inteligentnych specjalizacji, w odniesieniu do którego IZ RPO WP przyjęła następujący tryb postępowania: </w:t>
      </w:r>
    </w:p>
    <w:p w14:paraId="4267223B" w14:textId="77777777" w:rsidR="00B67B5C" w:rsidRPr="00B35B98" w:rsidRDefault="00B67B5C" w:rsidP="00971256">
      <w:pPr>
        <w:numPr>
          <w:ilvl w:val="7"/>
          <w:numId w:val="118"/>
        </w:numPr>
        <w:tabs>
          <w:tab w:val="clear" w:pos="5324"/>
        </w:tabs>
        <w:autoSpaceDE w:val="0"/>
        <w:autoSpaceDN w:val="0"/>
        <w:spacing w:after="120" w:line="360" w:lineRule="auto"/>
        <w:ind w:left="540" w:right="-110"/>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lastRenderedPageBreak/>
        <w:t xml:space="preserve">podstawą procesu identyfikacji inteligentnych specjalizacji (IS) w województwie pomorskim są zapisy SRWP przyjętej przez Sejmik Województwa Pomorskiego we wrześniu 2012 r.; </w:t>
      </w:r>
    </w:p>
    <w:p w14:paraId="09990701" w14:textId="77777777" w:rsidR="00B67B5C" w:rsidRPr="00B35B98" w:rsidRDefault="00B67B5C" w:rsidP="00971256">
      <w:pPr>
        <w:numPr>
          <w:ilvl w:val="7"/>
          <w:numId w:val="118"/>
        </w:numPr>
        <w:tabs>
          <w:tab w:val="clear" w:pos="5324"/>
        </w:tabs>
        <w:autoSpaceDE w:val="0"/>
        <w:autoSpaceDN w:val="0"/>
        <w:spacing w:after="120" w:line="360" w:lineRule="auto"/>
        <w:ind w:left="540" w:right="-108"/>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jedną z zasad realizacji SRWP jest zasada inteligentnej specjalizacji, zgodnie z którą należy skupić się na uruchamianiu lub wykorzystywaniu tych potencjałów gospodarczych, które uznaje się za szczególnie istotne dla gospodarki regionu. Z jednej strony chodzi o potencjały związane z branżami, które wyróżniają się poziomem rozwoju, wysoką wartością dodaną i charakterem tworzonych miejsc pracy. Z drugiej strony są to potencjalne kierunki rozwoju gospodarki regionalnej, dla których istnieją dobre warunki szybkiego wzrostu ze względu na specyficzne cechy regionu. Realizacja tej zasady oznacza, że w regionie uruchomiony zostanie mechanizm identyfikacji i weryfikacji inteligentnych specjalizacji gospodarczych, decydujących o przyszłej pozycji konkurencyjnej regionu;</w:t>
      </w:r>
    </w:p>
    <w:p w14:paraId="4EAE7579" w14:textId="77777777" w:rsidR="00B67B5C" w:rsidRPr="00B35B98" w:rsidRDefault="00B67B5C" w:rsidP="00971256">
      <w:pPr>
        <w:numPr>
          <w:ilvl w:val="7"/>
          <w:numId w:val="118"/>
        </w:numPr>
        <w:tabs>
          <w:tab w:val="clear" w:pos="5324"/>
        </w:tabs>
        <w:autoSpaceDE w:val="0"/>
        <w:autoSpaceDN w:val="0"/>
        <w:spacing w:after="120" w:line="360" w:lineRule="auto"/>
        <w:ind w:left="540" w:right="-110"/>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 xml:space="preserve">szczegółowa procedura identyfikacji IS została określona w RPS w zakresie rozwoju gospodarczego (RPS PPK) przyjętym przez Zarząd Województwa Pomorskiego w sierpniu 2013 r. RPS PPK stanowi uszczegółowienie SRWP w zakresie rozwoju gospodarczego i pełni funkcję regionalnej strategii na rzecz inteligentnej specjalizacji; </w:t>
      </w:r>
    </w:p>
    <w:p w14:paraId="15DD8112" w14:textId="77777777" w:rsidR="00B67B5C" w:rsidRPr="00B35B98" w:rsidRDefault="00B67B5C" w:rsidP="00971256">
      <w:pPr>
        <w:numPr>
          <w:ilvl w:val="7"/>
          <w:numId w:val="118"/>
        </w:numPr>
        <w:tabs>
          <w:tab w:val="clear" w:pos="5324"/>
        </w:tabs>
        <w:autoSpaceDE w:val="0"/>
        <w:autoSpaceDN w:val="0"/>
        <w:spacing w:after="120" w:line="360" w:lineRule="auto"/>
        <w:ind w:left="540" w:right="-110"/>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 xml:space="preserve">określony w RPS PPK mechanizm identyfikacji i weryfikacji IS opiera się na następujących zasadach: </w:t>
      </w:r>
    </w:p>
    <w:p w14:paraId="6DAD4868" w14:textId="77777777" w:rsidR="00B67B5C" w:rsidRPr="00B35B98" w:rsidRDefault="00B67B5C" w:rsidP="00971256">
      <w:pPr>
        <w:numPr>
          <w:ilvl w:val="0"/>
          <w:numId w:val="119"/>
        </w:num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ciągłość budowania analitycznych podstaw prowadzonej interwencji publicznej,</w:t>
      </w:r>
    </w:p>
    <w:p w14:paraId="2BBFB8D1" w14:textId="77777777" w:rsidR="00B67B5C" w:rsidRPr="00B35B98" w:rsidRDefault="00B67B5C" w:rsidP="00971256">
      <w:pPr>
        <w:numPr>
          <w:ilvl w:val="0"/>
          <w:numId w:val="119"/>
        </w:num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 xml:space="preserve">stosowanie zachęt dla oddolnej mobilizacji zainteresowanych środowisk, </w:t>
      </w:r>
    </w:p>
    <w:p w14:paraId="7521E74A" w14:textId="77777777" w:rsidR="00B67B5C" w:rsidRPr="00B35B98" w:rsidRDefault="00B67B5C" w:rsidP="00971256">
      <w:pPr>
        <w:numPr>
          <w:ilvl w:val="0"/>
          <w:numId w:val="119"/>
        </w:num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otwartość na inicjatywy zainteresowanych środowisk,</w:t>
      </w:r>
    </w:p>
    <w:p w14:paraId="30B2F905" w14:textId="77777777" w:rsidR="00B67B5C" w:rsidRPr="00B35B98" w:rsidRDefault="00B67B5C" w:rsidP="00971256">
      <w:pPr>
        <w:numPr>
          <w:ilvl w:val="0"/>
          <w:numId w:val="119"/>
        </w:num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 xml:space="preserve">przejrzystość procesów i kryteriów decyzyjnych, </w:t>
      </w:r>
    </w:p>
    <w:p w14:paraId="5D080776" w14:textId="77777777" w:rsidR="00B67B5C" w:rsidRPr="00B35B98" w:rsidRDefault="00B67B5C" w:rsidP="00971256">
      <w:pPr>
        <w:numPr>
          <w:ilvl w:val="0"/>
          <w:numId w:val="119"/>
        </w:numPr>
        <w:spacing w:after="120" w:line="360" w:lineRule="auto"/>
        <w:ind w:right="-284"/>
        <w:rPr>
          <w:rFonts w:asciiTheme="minorHAnsi" w:hAnsiTheme="minorHAnsi" w:cstheme="minorHAnsi"/>
          <w:sz w:val="24"/>
          <w:szCs w:val="24"/>
        </w:rPr>
      </w:pPr>
      <w:r w:rsidRPr="00B35B98">
        <w:rPr>
          <w:rFonts w:asciiTheme="minorHAnsi" w:hAnsiTheme="minorHAnsi" w:cstheme="minorHAnsi"/>
          <w:sz w:val="24"/>
          <w:szCs w:val="24"/>
        </w:rPr>
        <w:t>negocjacyjne podejście w budowaniu relacji władz regionalnych i zainteresowanych środowisk,</w:t>
      </w:r>
    </w:p>
    <w:p w14:paraId="1813211F" w14:textId="77777777" w:rsidR="00B67B5C" w:rsidRPr="00B35B98" w:rsidRDefault="00B67B5C" w:rsidP="00971256">
      <w:pPr>
        <w:numPr>
          <w:ilvl w:val="0"/>
          <w:numId w:val="119"/>
        </w:num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 xml:space="preserve">powtarzalność. </w:t>
      </w:r>
    </w:p>
    <w:p w14:paraId="30EA6147" w14:textId="77777777" w:rsidR="00B67B5C" w:rsidRPr="00B35B98" w:rsidRDefault="00B67B5C" w:rsidP="00971256">
      <w:pPr>
        <w:numPr>
          <w:ilvl w:val="7"/>
          <w:numId w:val="118"/>
        </w:numPr>
        <w:tabs>
          <w:tab w:val="clear" w:pos="5324"/>
        </w:tabs>
        <w:autoSpaceDE w:val="0"/>
        <w:autoSpaceDN w:val="0"/>
        <w:spacing w:after="120" w:line="360" w:lineRule="auto"/>
        <w:ind w:left="540" w:right="-110"/>
        <w:rPr>
          <w:rFonts w:asciiTheme="minorHAnsi" w:eastAsia="MS Mincho" w:hAnsiTheme="minorHAnsi" w:cstheme="minorHAnsi"/>
          <w:sz w:val="24"/>
          <w:szCs w:val="24"/>
          <w:lang w:eastAsia="ja-JP"/>
        </w:rPr>
      </w:pPr>
      <w:r w:rsidRPr="00B35B98">
        <w:rPr>
          <w:rFonts w:asciiTheme="minorHAnsi" w:hAnsiTheme="minorHAnsi" w:cstheme="minorHAnsi"/>
          <w:sz w:val="24"/>
          <w:szCs w:val="24"/>
        </w:rPr>
        <w:t xml:space="preserve">w województwie pomorskim przyjęto oddolny proces definiowania IS. Koncepcje i plany działania w tym zakresie są zgłaszane przez zainteresowane środowiska gospodarcze i podlegają sześcioetapowemu postępowaniu, które zostało opisane </w:t>
      </w:r>
      <w:r w:rsidRPr="00B35B98">
        <w:rPr>
          <w:rFonts w:asciiTheme="minorHAnsi" w:hAnsiTheme="minorHAnsi" w:cstheme="minorHAnsi"/>
          <w:sz w:val="24"/>
          <w:szCs w:val="24"/>
          <w:lang w:eastAsia="pl-PL"/>
        </w:rPr>
        <w:t>w RPS PPK:</w:t>
      </w:r>
    </w:p>
    <w:p w14:paraId="2AA2B16B" w14:textId="77777777" w:rsidR="00B67B5C" w:rsidRPr="00B35B98" w:rsidRDefault="00B67B5C" w:rsidP="00971256">
      <w:pPr>
        <w:numPr>
          <w:ilvl w:val="0"/>
          <w:numId w:val="120"/>
        </w:numPr>
        <w:autoSpaceDE w:val="0"/>
        <w:autoSpaceDN w:val="0"/>
        <w:adjustRightInd w:val="0"/>
        <w:spacing w:after="120" w:line="360" w:lineRule="auto"/>
        <w:ind w:right="-40"/>
        <w:rPr>
          <w:rFonts w:asciiTheme="minorHAnsi" w:hAnsiTheme="minorHAnsi" w:cstheme="minorHAnsi"/>
          <w:sz w:val="24"/>
          <w:szCs w:val="24"/>
        </w:rPr>
      </w:pPr>
      <w:r w:rsidRPr="00B35B98">
        <w:rPr>
          <w:rFonts w:asciiTheme="minorHAnsi" w:hAnsiTheme="minorHAnsi" w:cstheme="minorHAnsi"/>
          <w:sz w:val="24"/>
          <w:szCs w:val="24"/>
        </w:rPr>
        <w:lastRenderedPageBreak/>
        <w:t xml:space="preserve">w pierwszym etapie została przeprowadzona analiza, pełniąca również funkcję analizy SWOT, dotycząca gospodarczego profilu regionu, przewag i barier rozwoju a także obszarów aktywności gospodarczej o wysokim potencjale wzrostu, w tym obszarów na styku różnych sektorów, branż </w:t>
      </w:r>
      <w:r w:rsidR="00B055F0" w:rsidRPr="00B35B98">
        <w:rPr>
          <w:rFonts w:asciiTheme="minorHAnsi" w:hAnsiTheme="minorHAnsi" w:cstheme="minorHAnsi"/>
          <w:sz w:val="24"/>
          <w:szCs w:val="24"/>
        </w:rPr>
        <w:br/>
      </w:r>
      <w:r w:rsidRPr="00B35B98">
        <w:rPr>
          <w:rFonts w:asciiTheme="minorHAnsi" w:hAnsiTheme="minorHAnsi" w:cstheme="minorHAnsi"/>
          <w:sz w:val="24"/>
          <w:szCs w:val="24"/>
        </w:rPr>
        <w:t>i technologii (konwergencja technologiczna i funkcjonalna);</w:t>
      </w:r>
    </w:p>
    <w:p w14:paraId="3E7D1A6E" w14:textId="77777777" w:rsidR="00B67B5C" w:rsidRPr="00B35B98" w:rsidRDefault="00B67B5C" w:rsidP="00971256">
      <w:pPr>
        <w:numPr>
          <w:ilvl w:val="0"/>
          <w:numId w:val="120"/>
        </w:numPr>
        <w:autoSpaceDE w:val="0"/>
        <w:autoSpaceDN w:val="0"/>
        <w:adjustRightInd w:val="0"/>
        <w:spacing w:after="120" w:line="360" w:lineRule="auto"/>
        <w:ind w:right="-40"/>
        <w:rPr>
          <w:rFonts w:asciiTheme="minorHAnsi" w:hAnsiTheme="minorHAnsi" w:cstheme="minorHAnsi"/>
          <w:sz w:val="24"/>
          <w:szCs w:val="24"/>
        </w:rPr>
      </w:pPr>
      <w:r w:rsidRPr="00B35B98">
        <w:rPr>
          <w:rFonts w:asciiTheme="minorHAnsi" w:hAnsiTheme="minorHAnsi" w:cstheme="minorHAnsi"/>
          <w:sz w:val="24"/>
          <w:szCs w:val="24"/>
        </w:rPr>
        <w:t>w drugim etapie nastąpiło zaproszenie środowisk identyfikujących się z problematyką rozwoju wspomnianych wyżej obszarów aktywności gospodarczej do przedstawienia wstępnych propozycji IS oraz działań prowadzących do wzmocnienia ich potencjału i poprawy pozycji konkurencyjnej regionu w konkursie (I etap konkursu);</w:t>
      </w:r>
    </w:p>
    <w:p w14:paraId="606BCF84" w14:textId="77777777" w:rsidR="00B67B5C" w:rsidRPr="00B35B98" w:rsidRDefault="00B67B5C" w:rsidP="00971256">
      <w:pPr>
        <w:numPr>
          <w:ilvl w:val="0"/>
          <w:numId w:val="120"/>
        </w:numPr>
        <w:autoSpaceDE w:val="0"/>
        <w:autoSpaceDN w:val="0"/>
        <w:adjustRightInd w:val="0"/>
        <w:spacing w:after="120" w:line="360" w:lineRule="auto"/>
        <w:ind w:right="-40"/>
        <w:rPr>
          <w:rFonts w:asciiTheme="minorHAnsi" w:hAnsiTheme="minorHAnsi" w:cstheme="minorHAnsi"/>
          <w:sz w:val="24"/>
          <w:szCs w:val="24"/>
        </w:rPr>
      </w:pPr>
      <w:r w:rsidRPr="00B35B98">
        <w:rPr>
          <w:rFonts w:asciiTheme="minorHAnsi" w:hAnsiTheme="minorHAnsi" w:cstheme="minorHAnsi"/>
          <w:sz w:val="24"/>
          <w:szCs w:val="24"/>
        </w:rPr>
        <w:t>prezentacja zgłoszonych wstępnych koncepcji oraz ich omówienie (analiza) stanowiła etap trzeci, który odbył się z udziałem ekspertów powołanych przez ZWP (Komisja Konkursowa) i przedstawicieli Partnerstw (tzw. publiczne wysłuchania) przygotowujących koncepcje;</w:t>
      </w:r>
    </w:p>
    <w:p w14:paraId="2304E7D3" w14:textId="77777777" w:rsidR="00B67B5C" w:rsidRPr="00B35B98" w:rsidRDefault="00B67B5C" w:rsidP="00971256">
      <w:pPr>
        <w:numPr>
          <w:ilvl w:val="0"/>
          <w:numId w:val="120"/>
        </w:numPr>
        <w:autoSpaceDE w:val="0"/>
        <w:autoSpaceDN w:val="0"/>
        <w:adjustRightInd w:val="0"/>
        <w:spacing w:after="120" w:line="360" w:lineRule="auto"/>
        <w:ind w:right="-40"/>
        <w:rPr>
          <w:rFonts w:asciiTheme="minorHAnsi" w:hAnsiTheme="minorHAnsi" w:cstheme="minorHAnsi"/>
          <w:sz w:val="24"/>
          <w:szCs w:val="24"/>
        </w:rPr>
      </w:pPr>
      <w:r w:rsidRPr="00B35B98">
        <w:rPr>
          <w:rFonts w:asciiTheme="minorHAnsi" w:hAnsiTheme="minorHAnsi" w:cstheme="minorHAnsi"/>
          <w:sz w:val="24"/>
          <w:szCs w:val="24"/>
        </w:rPr>
        <w:t>etap czwarty przewiduje</w:t>
      </w:r>
      <w:r w:rsidR="002B6567" w:rsidRPr="00B35B98">
        <w:rPr>
          <w:rFonts w:asciiTheme="minorHAnsi" w:hAnsiTheme="minorHAnsi" w:cstheme="minorHAnsi"/>
          <w:sz w:val="24"/>
          <w:szCs w:val="24"/>
        </w:rPr>
        <w:t xml:space="preserve"> </w:t>
      </w:r>
      <w:r w:rsidRPr="00B35B98">
        <w:rPr>
          <w:rFonts w:asciiTheme="minorHAnsi" w:hAnsiTheme="minorHAnsi" w:cstheme="minorHAnsi"/>
          <w:sz w:val="24"/>
          <w:szCs w:val="24"/>
        </w:rPr>
        <w:t>przedstawienie i ocenę ostatecznych koncepcji IS (II etap konkursu);</w:t>
      </w:r>
    </w:p>
    <w:p w14:paraId="0E3E6093" w14:textId="77777777" w:rsidR="00B67B5C" w:rsidRPr="00B35B98" w:rsidRDefault="00B67B5C" w:rsidP="00971256">
      <w:pPr>
        <w:numPr>
          <w:ilvl w:val="0"/>
          <w:numId w:val="120"/>
        </w:num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negocjacje ZWP z partnerstwami, reprezentującymi najwyżej ocenione koncepcje planowane jest w ramach etapu piątego; </w:t>
      </w:r>
    </w:p>
    <w:p w14:paraId="0A0B8F7E" w14:textId="77777777" w:rsidR="00B67B5C" w:rsidRPr="00B35B98" w:rsidRDefault="00B67B5C" w:rsidP="00971256">
      <w:pPr>
        <w:numPr>
          <w:ilvl w:val="0"/>
          <w:numId w:val="120"/>
        </w:numPr>
        <w:autoSpaceDE w:val="0"/>
        <w:autoSpaceDN w:val="0"/>
        <w:spacing w:after="120" w:line="360" w:lineRule="auto"/>
        <w:ind w:right="-110"/>
        <w:rPr>
          <w:rFonts w:asciiTheme="minorHAnsi" w:eastAsia="MS Mincho" w:hAnsiTheme="minorHAnsi" w:cstheme="minorHAnsi"/>
          <w:sz w:val="24"/>
          <w:szCs w:val="24"/>
          <w:lang w:eastAsia="ja-JP"/>
        </w:rPr>
      </w:pPr>
      <w:r w:rsidRPr="00B35B98">
        <w:rPr>
          <w:rFonts w:asciiTheme="minorHAnsi" w:hAnsiTheme="minorHAnsi" w:cstheme="minorHAnsi"/>
          <w:sz w:val="24"/>
          <w:szCs w:val="24"/>
          <w:lang w:eastAsia="pl-PL"/>
        </w:rPr>
        <w:t>w ramach szóstego etapu podpisane zostaną</w:t>
      </w:r>
      <w:r w:rsidR="002B6567" w:rsidRPr="00B35B98">
        <w:rPr>
          <w:rFonts w:asciiTheme="minorHAnsi" w:hAnsiTheme="minorHAnsi" w:cstheme="minorHAnsi"/>
          <w:sz w:val="24"/>
          <w:szCs w:val="24"/>
          <w:lang w:eastAsia="pl-PL"/>
        </w:rPr>
        <w:t xml:space="preserve"> </w:t>
      </w:r>
      <w:r w:rsidRPr="00B35B98">
        <w:rPr>
          <w:rFonts w:asciiTheme="minorHAnsi" w:hAnsiTheme="minorHAnsi" w:cstheme="minorHAnsi"/>
          <w:iCs/>
          <w:sz w:val="24"/>
          <w:szCs w:val="24"/>
          <w:lang w:eastAsia="pl-PL"/>
        </w:rPr>
        <w:t xml:space="preserve">Porozumienia na rzecz inteligentnych specjalizacji </w:t>
      </w:r>
      <w:r w:rsidRPr="00B35B98">
        <w:rPr>
          <w:rFonts w:asciiTheme="minorHAnsi" w:hAnsiTheme="minorHAnsi" w:cstheme="minorHAnsi"/>
          <w:sz w:val="24"/>
          <w:szCs w:val="24"/>
          <w:lang w:eastAsia="pl-PL"/>
        </w:rPr>
        <w:t>między wybranymi Partnerstwami a ZWP.</w:t>
      </w:r>
    </w:p>
    <w:p w14:paraId="788C8F11" w14:textId="77777777" w:rsidR="00B67B5C" w:rsidRPr="00B35B98" w:rsidRDefault="00B67B5C" w:rsidP="00971256">
      <w:pPr>
        <w:numPr>
          <w:ilvl w:val="0"/>
          <w:numId w:val="121"/>
        </w:numPr>
        <w:autoSpaceDE w:val="0"/>
        <w:autoSpaceDN w:val="0"/>
        <w:spacing w:after="120" w:line="360" w:lineRule="auto"/>
        <w:ind w:right="-110"/>
        <w:rPr>
          <w:rFonts w:asciiTheme="minorHAnsi" w:hAnsiTheme="minorHAnsi" w:cstheme="minorHAnsi"/>
          <w:sz w:val="24"/>
          <w:szCs w:val="24"/>
          <w:lang w:eastAsia="pl-PL"/>
        </w:rPr>
      </w:pPr>
      <w:r w:rsidRPr="00B35B98">
        <w:rPr>
          <w:rFonts w:asciiTheme="minorHAnsi" w:hAnsiTheme="minorHAnsi" w:cstheme="minorHAnsi"/>
          <w:sz w:val="24"/>
          <w:szCs w:val="24"/>
        </w:rPr>
        <w:t>Warunek 6.2. Gospodarka odpadami, który wymaga promowania zrównoważonych gospodarczo i środowiskowo inwestycji w sektorze gospodarki odpadami, w szczególności poprzez opracowanie krajowego planu gospodarki odpadami i wojewódzkich planów gospodarki odpadami zgodnych z Dyrektywą 2008/98/WE w sprawie odpadów oraz z hierarchią postępowania z odpadami. W celu spełnienia kryterium drugiego warunku ex-ante 6.2. aktualnie procedowana jest</w:t>
      </w:r>
      <w:r w:rsidR="002B6567" w:rsidRPr="00B35B98">
        <w:rPr>
          <w:rFonts w:asciiTheme="minorHAnsi" w:hAnsiTheme="minorHAnsi" w:cstheme="minorHAnsi"/>
          <w:sz w:val="24"/>
          <w:szCs w:val="24"/>
        </w:rPr>
        <w:t xml:space="preserve"> </w:t>
      </w:r>
      <w:r w:rsidRPr="00B35B98">
        <w:rPr>
          <w:rFonts w:asciiTheme="minorHAnsi" w:hAnsiTheme="minorHAnsi" w:cstheme="minorHAnsi"/>
          <w:sz w:val="24"/>
          <w:szCs w:val="24"/>
        </w:rPr>
        <w:t xml:space="preserve">nowelizacja ustawy o odpadach, w wyniku której wprowadzony zostanie obowiązek sporządzania przez zarządy województw planów inwestycyjnych wz. gospodarki odpadami komunalnymi. Będą one uzupełniać wojewódzkie plany gospodarki odpadami i staną się podstawą wydatkowania środków krajowych i unijnych, określając inwestycje </w:t>
      </w:r>
      <w:r w:rsidRPr="00B35B98">
        <w:rPr>
          <w:rFonts w:asciiTheme="minorHAnsi" w:hAnsiTheme="minorHAnsi" w:cstheme="minorHAnsi"/>
          <w:sz w:val="24"/>
          <w:szCs w:val="24"/>
        </w:rPr>
        <w:lastRenderedPageBreak/>
        <w:t>odpadowe niezbędne do realizacji w regionie. Zgodnie z projektem ww. ustawy, minister właściwy ds. środowiska określi w rozporządzeniu sposób i formę sporządzania wojewódzkiego planu gospodarki odpadami i wzór planu inwestycyjnego.</w:t>
      </w:r>
      <w:r w:rsidRPr="00B35B98">
        <w:rPr>
          <w:rFonts w:asciiTheme="minorHAnsi" w:hAnsiTheme="minorHAnsi" w:cstheme="minorHAnsi"/>
          <w:sz w:val="24"/>
          <w:szCs w:val="24"/>
          <w:shd w:val="clear" w:color="auto" w:fill="FAFAFA"/>
        </w:rPr>
        <w:t xml:space="preserve"> </w:t>
      </w:r>
      <w:r w:rsidRPr="00B35B98">
        <w:rPr>
          <w:rFonts w:asciiTheme="minorHAnsi" w:hAnsiTheme="minorHAnsi" w:cstheme="minorHAnsi"/>
          <w:sz w:val="24"/>
          <w:szCs w:val="24"/>
        </w:rPr>
        <w:t>Celem planów inwestycyjnych będzie</w:t>
      </w:r>
      <w:r w:rsidR="002B6567" w:rsidRPr="00B35B98">
        <w:rPr>
          <w:rFonts w:asciiTheme="minorHAnsi" w:hAnsiTheme="minorHAnsi" w:cstheme="minorHAnsi"/>
          <w:sz w:val="24"/>
          <w:szCs w:val="24"/>
        </w:rPr>
        <w:t xml:space="preserve"> </w:t>
      </w:r>
      <w:r w:rsidRPr="00B35B98">
        <w:rPr>
          <w:rFonts w:asciiTheme="minorHAnsi" w:hAnsiTheme="minorHAnsi" w:cstheme="minorHAnsi"/>
          <w:sz w:val="24"/>
          <w:szCs w:val="24"/>
        </w:rPr>
        <w:t>wskazanie infrastruktury, którą należy zapewnić dla osiągnięcia w regionie (do 2020 roku) zgodności z dyrektywami UE wz. gospodarki odpadami komunalnymi. Chodzi m.in. o wdrożenie hierarchii sposobów postępowania z odpadami, osiągnięcie wymaganych poziomów przygotowania do ponownego użycia i recyklingu oraz ograniczenie składowania odpadów komunalnych ulegających biodegradacji. Ponadto dla spełnienia warunku konieczne będzie zapewnienie zgodności planu gospodarki odpadami dla województwa pomorskiego z krajowym planem gospodarki odpadami. ZWP przystąpi do aktualizacji planu gospodarki odpadami dla województwa pomorskiego</w:t>
      </w:r>
      <w:r w:rsidR="002B6567" w:rsidRPr="00B35B98">
        <w:rPr>
          <w:rFonts w:asciiTheme="minorHAnsi" w:hAnsiTheme="minorHAnsi" w:cstheme="minorHAnsi"/>
          <w:sz w:val="24"/>
          <w:szCs w:val="24"/>
        </w:rPr>
        <w:t xml:space="preserve"> </w:t>
      </w:r>
      <w:r w:rsidRPr="00B35B98">
        <w:rPr>
          <w:rFonts w:asciiTheme="minorHAnsi" w:hAnsiTheme="minorHAnsi" w:cstheme="minorHAnsi"/>
          <w:sz w:val="24"/>
          <w:szCs w:val="24"/>
        </w:rPr>
        <w:t>oraz sporządzenia planu inwestycyjnego w zakresie gospodarki odpadami komunalnymi po wejściu</w:t>
      </w:r>
      <w:r w:rsidR="002B6567" w:rsidRPr="00B35B98">
        <w:rPr>
          <w:rFonts w:asciiTheme="minorHAnsi" w:hAnsiTheme="minorHAnsi" w:cstheme="minorHAnsi"/>
          <w:sz w:val="24"/>
          <w:szCs w:val="24"/>
        </w:rPr>
        <w:t xml:space="preserve"> w </w:t>
      </w:r>
      <w:r w:rsidRPr="00B35B98">
        <w:rPr>
          <w:rFonts w:asciiTheme="minorHAnsi" w:hAnsiTheme="minorHAnsi" w:cstheme="minorHAnsi"/>
          <w:sz w:val="24"/>
          <w:szCs w:val="24"/>
        </w:rPr>
        <w:t xml:space="preserve">życie ww. zmian w ustawie o odpadach oraz rozporządzenia ministra właściwego ds. środowiska. Przyjęcie przez ZWP projektu planu gospodarki odpadami dla województwa pomorskiego, będzie uwarunkowane stanem prac nad krajowym planem gospodarki odpadami. </w:t>
      </w:r>
    </w:p>
    <w:p w14:paraId="43596527" w14:textId="77777777" w:rsidR="00B67B5C" w:rsidRPr="00B35B98" w:rsidRDefault="00B67B5C" w:rsidP="00971256">
      <w:pPr>
        <w:pStyle w:val="Akapitzlist"/>
        <w:numPr>
          <w:ilvl w:val="0"/>
          <w:numId w:val="121"/>
        </w:numPr>
        <w:autoSpaceDE w:val="0"/>
        <w:autoSpaceDN w:val="0"/>
        <w:adjustRightInd w:val="0"/>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Warunek 7.1. Transport, który wymaga kompleksowego podejścia do kwestii transportu poprzez istnienie planu/planów lub kompleksowych ram w zakresie inwestycji transportowych z uwzględnieniem regionalnego i lokalnego transportu publicznego oraz warunek 7.2. Kolej, w ramach którego wymagane jest zawarcie w planach/kompleksowych ramach wskazanych w warunku 7.1, wyraźnej części dotyczącej rozwoju kolei z uwzględnieniem transportu publicznego na szczeblu regionalnym i lokalnym, która wspiera rozwój infrastruktury i poprawia łączność </w:t>
      </w:r>
      <w:r w:rsidR="00B055F0" w:rsidRPr="00B35B98">
        <w:rPr>
          <w:rFonts w:asciiTheme="minorHAnsi" w:hAnsiTheme="minorHAnsi" w:cstheme="minorHAnsi"/>
          <w:sz w:val="24"/>
          <w:szCs w:val="24"/>
        </w:rPr>
        <w:br/>
      </w:r>
      <w:r w:rsidRPr="00B35B98">
        <w:rPr>
          <w:rFonts w:asciiTheme="minorHAnsi" w:hAnsiTheme="minorHAnsi" w:cstheme="minorHAnsi"/>
          <w:sz w:val="24"/>
          <w:szCs w:val="24"/>
        </w:rPr>
        <w:t>z kompleksową i bazową siecią TEN-T.</w:t>
      </w:r>
    </w:p>
    <w:p w14:paraId="578A6B3F" w14:textId="77777777" w:rsidR="00B67B5C" w:rsidRPr="00B35B98" w:rsidRDefault="00B67B5C" w:rsidP="00971256">
      <w:pPr>
        <w:autoSpaceDE w:val="0"/>
        <w:autoSpaceDN w:val="0"/>
        <w:adjustRightInd w:val="0"/>
        <w:spacing w:after="40" w:line="360" w:lineRule="auto"/>
        <w:ind w:left="567"/>
        <w:rPr>
          <w:rFonts w:asciiTheme="minorHAnsi" w:hAnsiTheme="minorHAnsi" w:cstheme="minorHAnsi"/>
          <w:sz w:val="24"/>
          <w:szCs w:val="24"/>
        </w:rPr>
      </w:pPr>
      <w:r w:rsidRPr="00B35B98">
        <w:rPr>
          <w:rFonts w:asciiTheme="minorHAnsi" w:hAnsiTheme="minorHAnsi" w:cstheme="minorHAnsi"/>
          <w:sz w:val="24"/>
          <w:szCs w:val="24"/>
        </w:rPr>
        <w:t xml:space="preserve">W województwie pomorskim oba warunki ex-ante zostały wypełnione w ramach RPS w zakresie transportu (RPS MP), który definiuje politykę transportową województwa w obszarze transportu zbiorowego, dostępności peryferyjnych obszarów regionu, czy też efektywnych powiązań węzłów multimodalnych z systemem transportowym regionu i kraju. Określa też przedsięwzięcia strategiczne m.in. w zakresie transportu drogowego i kolejowego przyczyniające się do zwiększenia dostępności transportowej województwa oraz poprawy bezpieczeństwa i efektywności sektora transportowego. </w:t>
      </w:r>
      <w:r w:rsidRPr="00B35B98">
        <w:rPr>
          <w:rFonts w:asciiTheme="minorHAnsi" w:hAnsiTheme="minorHAnsi" w:cstheme="minorHAnsi"/>
          <w:sz w:val="24"/>
          <w:szCs w:val="24"/>
        </w:rPr>
        <w:lastRenderedPageBreak/>
        <w:t>Przedsięwzięcia wskazane w RPS MP są komplementarne do przedsięwzięć określonych w Dokumencie Implementacyjnym do Strategii Rozwoju Transportu. W uzupełnieniu do zapisów RPS MP, przygotowane zostało zestawienie przedsięwzięć dotyczących rozbudowy infrastruktury transportowej o znaczeniu regionalnym (</w:t>
      </w:r>
      <w:proofErr w:type="spellStart"/>
      <w:r w:rsidRPr="00B35B98">
        <w:rPr>
          <w:rFonts w:asciiTheme="minorHAnsi" w:hAnsiTheme="minorHAnsi" w:cstheme="minorHAnsi"/>
          <w:sz w:val="24"/>
          <w:szCs w:val="24"/>
        </w:rPr>
        <w:t>project</w:t>
      </w:r>
      <w:proofErr w:type="spellEnd"/>
      <w:r w:rsidRPr="00B35B98">
        <w:rPr>
          <w:rFonts w:asciiTheme="minorHAnsi" w:hAnsiTheme="minorHAnsi" w:cstheme="minorHAnsi"/>
          <w:sz w:val="24"/>
          <w:szCs w:val="24"/>
        </w:rPr>
        <w:t xml:space="preserve"> </w:t>
      </w:r>
      <w:proofErr w:type="spellStart"/>
      <w:r w:rsidRPr="00B35B98">
        <w:rPr>
          <w:rFonts w:asciiTheme="minorHAnsi" w:hAnsiTheme="minorHAnsi" w:cstheme="minorHAnsi"/>
          <w:sz w:val="24"/>
          <w:szCs w:val="24"/>
        </w:rPr>
        <w:t>pipeline</w:t>
      </w:r>
      <w:proofErr w:type="spellEnd"/>
      <w:r w:rsidRPr="00B35B98">
        <w:rPr>
          <w:rFonts w:asciiTheme="minorHAnsi" w:hAnsiTheme="minorHAnsi" w:cstheme="minorHAnsi"/>
          <w:sz w:val="24"/>
          <w:szCs w:val="24"/>
        </w:rPr>
        <w:t>) obejmujące indykatywne zestawienie strategicznych przedsięwzięć drogowych i kolejowych, dla których głównym źródłem finansowania będzie RPO WP. Przedsięwzięcia drogowe zostały zidentyfikowane w oparciu o kryteria: poprawy połączeń z krajową siecią i wewnątrz regionu, poprawy przepustowości i gotowości projektu do realizacji; przedsięwzięcia kolejowe zidentyfikowano z uwzględnieniem kryteriów: położenia, ruchowego, zwiększenia przepustowości linii, kontynuacji i gotowości projektu do realizacji. Dokonano również oceny zdolności beneficjentów do efektywnego przygotowania i realizacji zidentyfikowanych przedsięwzięć transportowych.</w:t>
      </w:r>
    </w:p>
    <w:p w14:paraId="7441472B" w14:textId="77777777" w:rsidR="00ED5693" w:rsidRPr="00B35B98" w:rsidRDefault="00B67B5C" w:rsidP="00971256">
      <w:pPr>
        <w:autoSpaceDE w:val="0"/>
        <w:autoSpaceDN w:val="0"/>
        <w:adjustRightInd w:val="0"/>
        <w:spacing w:after="40" w:line="360" w:lineRule="auto"/>
        <w:ind w:left="567"/>
        <w:rPr>
          <w:rFonts w:asciiTheme="minorHAnsi" w:hAnsiTheme="minorHAnsi" w:cstheme="minorHAnsi"/>
          <w:sz w:val="24"/>
          <w:szCs w:val="24"/>
        </w:rPr>
      </w:pPr>
      <w:r w:rsidRPr="00B35B98">
        <w:rPr>
          <w:rFonts w:asciiTheme="minorHAnsi" w:hAnsiTheme="minorHAnsi" w:cstheme="minorHAnsi"/>
          <w:sz w:val="24"/>
          <w:szCs w:val="24"/>
        </w:rPr>
        <w:t xml:space="preserve">RPS MP został poddany pełnej procedurze strategicznej oceny oddziaływania na środowisko oraz szerokim konsultacjom społecznym. </w:t>
      </w:r>
    </w:p>
    <w:p w14:paraId="0754436C" w14:textId="77777777" w:rsidR="00B67B5C" w:rsidRPr="00B35B98" w:rsidRDefault="00B67B5C" w:rsidP="00971256">
      <w:pPr>
        <w:numPr>
          <w:ilvl w:val="0"/>
          <w:numId w:val="122"/>
        </w:numPr>
        <w:autoSpaceDE w:val="0"/>
        <w:autoSpaceDN w:val="0"/>
        <w:adjustRightInd w:val="0"/>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Samoocena dotycząca pozostałych warunków ex-ante spełnianych na poziomie krajowym  i mających zastosowanie dla RPO WP jest jednakowa dla wszystkich programów operacyjnych. Zmiany w statusie poszczególnych warunków na poziomie krajowym obowiązują dla wszystkich programów, których dotyczą.</w:t>
      </w:r>
    </w:p>
    <w:p w14:paraId="46AB3105" w14:textId="77777777" w:rsidR="00694ADA" w:rsidRPr="00B35B98" w:rsidRDefault="00B67B5C" w:rsidP="006067ED">
      <w:pPr>
        <w:numPr>
          <w:ilvl w:val="0"/>
          <w:numId w:val="122"/>
        </w:numPr>
        <w:autoSpaceDE w:val="0"/>
        <w:autoSpaceDN w:val="0"/>
        <w:adjustRightInd w:val="0"/>
        <w:spacing w:after="120" w:line="360" w:lineRule="auto"/>
        <w:rPr>
          <w:rFonts w:asciiTheme="minorHAnsi" w:hAnsiTheme="minorHAnsi" w:cstheme="minorHAnsi"/>
          <w:sz w:val="24"/>
          <w:szCs w:val="24"/>
        </w:rPr>
        <w:sectPr w:rsidR="00694ADA" w:rsidRPr="00B35B98" w:rsidSect="00FF27F7">
          <w:pgSz w:w="11906" w:h="16838"/>
          <w:pgMar w:top="1418" w:right="1418" w:bottom="1418" w:left="1418" w:header="709" w:footer="709" w:gutter="0"/>
          <w:cols w:space="708"/>
          <w:docGrid w:linePitch="360"/>
        </w:sectPr>
      </w:pPr>
      <w:r w:rsidRPr="00B35B98">
        <w:rPr>
          <w:rFonts w:asciiTheme="minorHAnsi" w:hAnsiTheme="minorHAnsi" w:cstheme="minorHAnsi"/>
          <w:sz w:val="24"/>
          <w:szCs w:val="24"/>
        </w:rPr>
        <w:t xml:space="preserve">Zakres RPO WP jest odpowiedzią na wyzwania rozwojowe, określone dla województwa </w:t>
      </w:r>
      <w:r w:rsidR="00B055F0" w:rsidRPr="00B35B98">
        <w:rPr>
          <w:rFonts w:asciiTheme="minorHAnsi" w:hAnsiTheme="minorHAnsi" w:cstheme="minorHAnsi"/>
          <w:sz w:val="24"/>
          <w:szCs w:val="24"/>
        </w:rPr>
        <w:br/>
      </w:r>
      <w:r w:rsidRPr="00B35B98">
        <w:rPr>
          <w:rFonts w:asciiTheme="minorHAnsi" w:hAnsiTheme="minorHAnsi" w:cstheme="minorHAnsi"/>
          <w:sz w:val="24"/>
          <w:szCs w:val="24"/>
        </w:rPr>
        <w:t>w dokumentach strategicznych (SRWP i sześciu RPS) i uwzględnia te obszary interwencji, których realizacja przyniesie największe efekty. W tym kontekście, analiza społeczno-ekonomiczna – uaktualniania corocznie i przedstawiana KE – uwzględniająca uaktualnianą rocznie listę elementów zestawu diagnostycznego uzgodnionego z KE (w zależności od dostępności danych), zostanie wzięta pod uwagę. Zestaw diagnostyczny uzgodniony z KE nie stanowi przedmiotu sprawozdawczości w rozumieniu właściwych przepisów dotyczących sprawozdawczości rocznej.</w:t>
      </w:r>
      <w:r w:rsidR="006067ED" w:rsidRPr="00B35B98">
        <w:rPr>
          <w:rFonts w:asciiTheme="minorHAnsi" w:hAnsiTheme="minorHAnsi" w:cstheme="minorHAnsi"/>
          <w:sz w:val="24"/>
          <w:szCs w:val="24"/>
        </w:rPr>
        <w:t xml:space="preserve"> </w:t>
      </w:r>
    </w:p>
    <w:p w14:paraId="30845BCB" w14:textId="77777777" w:rsidR="005B771F" w:rsidRPr="00B35B98" w:rsidRDefault="005B771F" w:rsidP="00971256">
      <w:pPr>
        <w:autoSpaceDE w:val="0"/>
        <w:autoSpaceDN w:val="0"/>
        <w:adjustRightInd w:val="0"/>
        <w:spacing w:after="120"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 xml:space="preserve">Poniższa tabela zawiera opis stopnia spełnienia ogólnych i tematycznych warunków ex-ante dotyczących PI realizowanych w ramach RPO WP. </w:t>
      </w:r>
    </w:p>
    <w:p w14:paraId="60C23F74" w14:textId="210ED541" w:rsidR="005B771F" w:rsidRPr="00B35B98" w:rsidRDefault="005B771F" w:rsidP="00971256">
      <w:pPr>
        <w:pStyle w:val="Legenda"/>
        <w:spacing w:line="360" w:lineRule="auto"/>
        <w:ind w:left="0" w:firstLine="0"/>
        <w:jc w:val="left"/>
        <w:rPr>
          <w:rFonts w:asciiTheme="minorHAnsi" w:hAnsiTheme="minorHAnsi" w:cstheme="minorHAnsi"/>
          <w:sz w:val="24"/>
          <w:szCs w:val="24"/>
        </w:rPr>
      </w:pPr>
      <w:r w:rsidRPr="00B35B98">
        <w:rPr>
          <w:rFonts w:asciiTheme="minorHAnsi" w:hAnsiTheme="minorHAnsi" w:cstheme="minorHAnsi"/>
          <w:sz w:val="24"/>
          <w:szCs w:val="24"/>
        </w:rPr>
        <w:t xml:space="preserve">Tabela </w:t>
      </w:r>
      <w:r w:rsidR="00871708" w:rsidRPr="00B35B98">
        <w:rPr>
          <w:rFonts w:asciiTheme="minorHAnsi" w:hAnsiTheme="minorHAnsi" w:cstheme="minorHAnsi"/>
          <w:sz w:val="24"/>
          <w:szCs w:val="24"/>
        </w:rPr>
        <w:fldChar w:fldCharType="begin"/>
      </w:r>
      <w:r w:rsidR="00871708" w:rsidRPr="00B35B98">
        <w:rPr>
          <w:rFonts w:asciiTheme="minorHAnsi" w:hAnsiTheme="minorHAnsi" w:cstheme="minorHAnsi"/>
          <w:sz w:val="24"/>
          <w:szCs w:val="24"/>
        </w:rPr>
        <w:instrText xml:space="preserve"> SEQ Tabela \* ARABIC </w:instrText>
      </w:r>
      <w:r w:rsidR="00871708" w:rsidRPr="00B35B98">
        <w:rPr>
          <w:rFonts w:asciiTheme="minorHAnsi" w:hAnsiTheme="minorHAnsi" w:cstheme="minorHAnsi"/>
          <w:sz w:val="24"/>
          <w:szCs w:val="24"/>
        </w:rPr>
        <w:fldChar w:fldCharType="separate"/>
      </w:r>
      <w:r w:rsidR="00551914">
        <w:rPr>
          <w:rFonts w:asciiTheme="minorHAnsi" w:hAnsiTheme="minorHAnsi" w:cstheme="minorHAnsi"/>
          <w:noProof/>
          <w:sz w:val="24"/>
          <w:szCs w:val="24"/>
        </w:rPr>
        <w:t>10</w:t>
      </w:r>
      <w:r w:rsidR="00871708" w:rsidRPr="00B35B98">
        <w:rPr>
          <w:rFonts w:asciiTheme="minorHAnsi" w:hAnsiTheme="minorHAnsi" w:cstheme="minorHAnsi"/>
          <w:sz w:val="24"/>
          <w:szCs w:val="24"/>
        </w:rPr>
        <w:fldChar w:fldCharType="end"/>
      </w:r>
      <w:r w:rsidRPr="00B35B98">
        <w:rPr>
          <w:rFonts w:asciiTheme="minorHAnsi" w:hAnsiTheme="minorHAnsi" w:cstheme="minorHAnsi"/>
          <w:sz w:val="24"/>
          <w:szCs w:val="24"/>
        </w:rPr>
        <w:tab/>
        <w:t>Mające zastosowanie warunki wstępne oraz ocena ich spełnienia</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2"/>
        <w:gridCol w:w="14"/>
        <w:gridCol w:w="1351"/>
        <w:gridCol w:w="1134"/>
        <w:gridCol w:w="3072"/>
        <w:gridCol w:w="1036"/>
        <w:gridCol w:w="2271"/>
        <w:gridCol w:w="2918"/>
      </w:tblGrid>
      <w:tr w:rsidR="008B2BC6" w:rsidRPr="00B35B98" w14:paraId="4A6EA2E8" w14:textId="77777777" w:rsidTr="003D6769">
        <w:trPr>
          <w:tblHeader/>
        </w:trPr>
        <w:tc>
          <w:tcPr>
            <w:tcW w:w="2726" w:type="dxa"/>
            <w:gridSpan w:val="2"/>
            <w:shd w:val="clear" w:color="auto" w:fill="C6D9F1"/>
            <w:vAlign w:val="center"/>
          </w:tcPr>
          <w:p w14:paraId="170934A3" w14:textId="77777777" w:rsidR="008B2BC6" w:rsidRPr="00B35B98" w:rsidRDefault="008B2BC6" w:rsidP="004941BB">
            <w:pPr>
              <w:spacing w:after="0" w:line="288" w:lineRule="auto"/>
              <w:rPr>
                <w:rFonts w:asciiTheme="minorHAnsi" w:hAnsiTheme="minorHAnsi" w:cstheme="minorHAnsi"/>
                <w:b/>
              </w:rPr>
            </w:pPr>
            <w:r w:rsidRPr="00B35B98">
              <w:rPr>
                <w:rFonts w:asciiTheme="minorHAnsi" w:hAnsiTheme="minorHAnsi" w:cstheme="minorHAnsi"/>
                <w:b/>
              </w:rPr>
              <w:t>Warunek  wstępny</w:t>
            </w:r>
          </w:p>
        </w:tc>
        <w:tc>
          <w:tcPr>
            <w:tcW w:w="1351" w:type="dxa"/>
            <w:shd w:val="clear" w:color="auto" w:fill="C6D9F1"/>
            <w:vAlign w:val="center"/>
          </w:tcPr>
          <w:p w14:paraId="57350F7B" w14:textId="77777777" w:rsidR="008B2BC6" w:rsidRPr="00B35B98" w:rsidRDefault="008B2BC6" w:rsidP="004941BB">
            <w:pPr>
              <w:spacing w:after="0" w:line="288" w:lineRule="auto"/>
              <w:rPr>
                <w:rFonts w:asciiTheme="minorHAnsi" w:hAnsiTheme="minorHAnsi" w:cstheme="minorHAnsi"/>
                <w:b/>
              </w:rPr>
            </w:pPr>
            <w:r w:rsidRPr="00B35B98">
              <w:rPr>
                <w:rFonts w:asciiTheme="minorHAnsi" w:hAnsiTheme="minorHAnsi" w:cstheme="minorHAnsi"/>
                <w:b/>
              </w:rPr>
              <w:t>Oś Priorytetowa</w:t>
            </w:r>
          </w:p>
        </w:tc>
        <w:tc>
          <w:tcPr>
            <w:tcW w:w="1134" w:type="dxa"/>
            <w:shd w:val="clear" w:color="auto" w:fill="C6D9F1"/>
            <w:vAlign w:val="center"/>
          </w:tcPr>
          <w:p w14:paraId="299FB95A" w14:textId="77777777" w:rsidR="008B2BC6" w:rsidRPr="00B35B98" w:rsidRDefault="008B2BC6" w:rsidP="004941BB">
            <w:pPr>
              <w:spacing w:after="0" w:line="288" w:lineRule="auto"/>
              <w:rPr>
                <w:rFonts w:asciiTheme="minorHAnsi" w:hAnsiTheme="minorHAnsi" w:cstheme="minorHAnsi"/>
                <w:b/>
              </w:rPr>
            </w:pPr>
            <w:r w:rsidRPr="00B35B98">
              <w:rPr>
                <w:rFonts w:asciiTheme="minorHAnsi" w:hAnsiTheme="minorHAnsi" w:cstheme="minorHAnsi"/>
                <w:b/>
              </w:rPr>
              <w:t>Stopień spełnienia warunku wstępnego (tak/nie/</w:t>
            </w:r>
          </w:p>
          <w:p w14:paraId="6F967919" w14:textId="77777777" w:rsidR="008B2BC6" w:rsidRPr="00B35B98" w:rsidRDefault="008B2BC6" w:rsidP="004941BB">
            <w:pPr>
              <w:spacing w:after="0" w:line="288" w:lineRule="auto"/>
              <w:rPr>
                <w:rFonts w:asciiTheme="minorHAnsi" w:hAnsiTheme="minorHAnsi" w:cstheme="minorHAnsi"/>
                <w:b/>
              </w:rPr>
            </w:pPr>
            <w:r w:rsidRPr="00B35B98">
              <w:rPr>
                <w:rFonts w:asciiTheme="minorHAnsi" w:hAnsiTheme="minorHAnsi" w:cstheme="minorHAnsi"/>
                <w:b/>
              </w:rPr>
              <w:t>częściowo)</w:t>
            </w:r>
          </w:p>
        </w:tc>
        <w:tc>
          <w:tcPr>
            <w:tcW w:w="3072" w:type="dxa"/>
            <w:shd w:val="clear" w:color="auto" w:fill="C6D9F1"/>
            <w:vAlign w:val="center"/>
          </w:tcPr>
          <w:p w14:paraId="7AB0B841" w14:textId="77777777" w:rsidR="008B2BC6" w:rsidRPr="00B35B98" w:rsidRDefault="008B2BC6" w:rsidP="004941BB">
            <w:pPr>
              <w:spacing w:after="0" w:line="288" w:lineRule="auto"/>
              <w:rPr>
                <w:rFonts w:asciiTheme="minorHAnsi" w:hAnsiTheme="minorHAnsi" w:cstheme="minorHAnsi"/>
                <w:b/>
              </w:rPr>
            </w:pPr>
            <w:r w:rsidRPr="00B35B98">
              <w:rPr>
                <w:rFonts w:asciiTheme="minorHAnsi" w:hAnsiTheme="minorHAnsi" w:cstheme="minorHAnsi"/>
                <w:b/>
              </w:rPr>
              <w:t>Kryteria</w:t>
            </w:r>
          </w:p>
        </w:tc>
        <w:tc>
          <w:tcPr>
            <w:tcW w:w="1036" w:type="dxa"/>
            <w:shd w:val="clear" w:color="auto" w:fill="C6D9F1"/>
            <w:vAlign w:val="center"/>
          </w:tcPr>
          <w:p w14:paraId="68997F56" w14:textId="77777777" w:rsidR="008B2BC6" w:rsidRPr="00B35B98" w:rsidRDefault="008B2BC6" w:rsidP="004941BB">
            <w:pPr>
              <w:spacing w:after="0" w:line="288" w:lineRule="auto"/>
              <w:rPr>
                <w:rFonts w:asciiTheme="minorHAnsi" w:hAnsiTheme="minorHAnsi" w:cstheme="minorHAnsi"/>
                <w:b/>
              </w:rPr>
            </w:pPr>
            <w:r w:rsidRPr="00B35B98">
              <w:rPr>
                <w:rFonts w:asciiTheme="minorHAnsi" w:hAnsiTheme="minorHAnsi" w:cstheme="minorHAnsi"/>
                <w:b/>
              </w:rPr>
              <w:t>Spełnienie kryteriów</w:t>
            </w:r>
          </w:p>
          <w:p w14:paraId="63B6EB78" w14:textId="77777777" w:rsidR="008B2BC6" w:rsidRPr="00B35B98" w:rsidRDefault="008B2BC6" w:rsidP="004941BB">
            <w:pPr>
              <w:spacing w:after="0" w:line="288" w:lineRule="auto"/>
              <w:rPr>
                <w:rFonts w:asciiTheme="minorHAnsi" w:hAnsiTheme="minorHAnsi" w:cstheme="minorHAnsi"/>
                <w:b/>
              </w:rPr>
            </w:pPr>
            <w:r w:rsidRPr="00B35B98">
              <w:rPr>
                <w:rFonts w:asciiTheme="minorHAnsi" w:hAnsiTheme="minorHAnsi" w:cstheme="minorHAnsi"/>
                <w:b/>
              </w:rPr>
              <w:t>(tak/nie)</w:t>
            </w:r>
          </w:p>
        </w:tc>
        <w:tc>
          <w:tcPr>
            <w:tcW w:w="2271" w:type="dxa"/>
            <w:shd w:val="clear" w:color="auto" w:fill="C6D9F1"/>
            <w:vAlign w:val="center"/>
          </w:tcPr>
          <w:p w14:paraId="7B7443A4" w14:textId="77777777" w:rsidR="008B2BC6" w:rsidRPr="00B35B98" w:rsidRDefault="008B2BC6" w:rsidP="004941BB">
            <w:pPr>
              <w:spacing w:after="0" w:line="288" w:lineRule="auto"/>
              <w:rPr>
                <w:rFonts w:asciiTheme="minorHAnsi" w:hAnsiTheme="minorHAnsi" w:cstheme="minorHAnsi"/>
                <w:b/>
              </w:rPr>
            </w:pPr>
            <w:r w:rsidRPr="00B35B98">
              <w:rPr>
                <w:rFonts w:asciiTheme="minorHAnsi" w:hAnsiTheme="minorHAnsi" w:cstheme="minorHAnsi"/>
                <w:b/>
              </w:rPr>
              <w:t xml:space="preserve">Odniesienie </w:t>
            </w:r>
            <w:r w:rsidRPr="00B35B98">
              <w:rPr>
                <w:rFonts w:asciiTheme="minorHAnsi" w:hAnsiTheme="minorHAnsi" w:cstheme="minorHAnsi"/>
                <w:b/>
              </w:rPr>
              <w:br/>
              <w:t>do dokumentów</w:t>
            </w:r>
          </w:p>
        </w:tc>
        <w:tc>
          <w:tcPr>
            <w:tcW w:w="2918" w:type="dxa"/>
            <w:shd w:val="clear" w:color="auto" w:fill="C6D9F1"/>
            <w:vAlign w:val="center"/>
          </w:tcPr>
          <w:p w14:paraId="3653DDBE" w14:textId="77777777" w:rsidR="008B2BC6" w:rsidRPr="00B35B98" w:rsidRDefault="008B2BC6" w:rsidP="004941BB">
            <w:pPr>
              <w:spacing w:after="0" w:line="288" w:lineRule="auto"/>
              <w:rPr>
                <w:rFonts w:asciiTheme="minorHAnsi" w:hAnsiTheme="minorHAnsi" w:cstheme="minorHAnsi"/>
                <w:b/>
              </w:rPr>
            </w:pPr>
            <w:r w:rsidRPr="00B35B98">
              <w:rPr>
                <w:rFonts w:asciiTheme="minorHAnsi" w:hAnsiTheme="minorHAnsi" w:cstheme="minorHAnsi"/>
                <w:b/>
              </w:rPr>
              <w:t>Uzasadnienie</w:t>
            </w:r>
          </w:p>
        </w:tc>
      </w:tr>
      <w:tr w:rsidR="008B2BC6" w:rsidRPr="00B35B98" w14:paraId="087CF81F" w14:textId="77777777" w:rsidTr="003D6769">
        <w:trPr>
          <w:trHeight w:val="250"/>
        </w:trPr>
        <w:tc>
          <w:tcPr>
            <w:tcW w:w="14508" w:type="dxa"/>
            <w:gridSpan w:val="8"/>
            <w:shd w:val="clear" w:color="auto" w:fill="FFFF99"/>
            <w:vAlign w:val="center"/>
          </w:tcPr>
          <w:p w14:paraId="116C72CE" w14:textId="77777777" w:rsidR="008B2BC6" w:rsidRPr="00B35B98" w:rsidRDefault="008B2BC6" w:rsidP="00971256">
            <w:pPr>
              <w:spacing w:after="0" w:line="360" w:lineRule="auto"/>
              <w:rPr>
                <w:rFonts w:asciiTheme="minorHAnsi" w:hAnsiTheme="minorHAnsi" w:cstheme="minorHAnsi"/>
                <w:b/>
              </w:rPr>
            </w:pPr>
            <w:r w:rsidRPr="00B35B98">
              <w:rPr>
                <w:rFonts w:asciiTheme="minorHAnsi" w:hAnsiTheme="minorHAnsi" w:cstheme="minorHAnsi"/>
                <w:b/>
              </w:rPr>
              <w:t>WARUNKI OGÓLNE</w:t>
            </w:r>
          </w:p>
        </w:tc>
      </w:tr>
      <w:tr w:rsidR="008B2BC6" w:rsidRPr="00B35B98" w14:paraId="399598B9" w14:textId="77777777" w:rsidTr="006333ED">
        <w:trPr>
          <w:trHeight w:val="1062"/>
        </w:trPr>
        <w:tc>
          <w:tcPr>
            <w:tcW w:w="2712" w:type="dxa"/>
            <w:vMerge w:val="restart"/>
            <w:shd w:val="clear" w:color="auto" w:fill="auto"/>
            <w:vAlign w:val="center"/>
          </w:tcPr>
          <w:p w14:paraId="3D4761F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t>1.</w:t>
            </w:r>
            <w:r w:rsidRPr="00B35B98">
              <w:rPr>
                <w:rFonts w:asciiTheme="minorHAnsi" w:hAnsiTheme="minorHAnsi" w:cstheme="minorHAnsi"/>
              </w:rPr>
              <w:t xml:space="preserve"> Zapobieganie dyskryminacji. </w:t>
            </w:r>
          </w:p>
          <w:p w14:paraId="76868DC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Istnienie zdolności administracyjnych, które zapewnią wdrożenie i stosowanie prawa i polityki UE w dziedzinie zapobiegania dyskryminacji w zakresie EFSI.</w:t>
            </w:r>
          </w:p>
        </w:tc>
        <w:tc>
          <w:tcPr>
            <w:tcW w:w="1365" w:type="dxa"/>
            <w:gridSpan w:val="2"/>
            <w:vMerge w:val="restart"/>
            <w:shd w:val="clear" w:color="auto" w:fill="auto"/>
            <w:vAlign w:val="center"/>
          </w:tcPr>
          <w:p w14:paraId="22FB1DCF" w14:textId="77777777" w:rsidR="008B2BC6" w:rsidRPr="00B35B98" w:rsidRDefault="008B2BC6" w:rsidP="00971256">
            <w:pPr>
              <w:tabs>
                <w:tab w:val="left" w:pos="1417"/>
              </w:tabs>
              <w:spacing w:after="0" w:line="360" w:lineRule="auto"/>
              <w:rPr>
                <w:rFonts w:asciiTheme="minorHAnsi" w:hAnsiTheme="minorHAnsi" w:cstheme="minorHAnsi"/>
              </w:rPr>
            </w:pPr>
            <w:r w:rsidRPr="00B35B98">
              <w:rPr>
                <w:rFonts w:asciiTheme="minorHAnsi" w:hAnsiTheme="minorHAnsi" w:cstheme="minorHAnsi"/>
              </w:rPr>
              <w:t>Horyzontalnie cały Program</w:t>
            </w:r>
          </w:p>
        </w:tc>
        <w:tc>
          <w:tcPr>
            <w:tcW w:w="1134" w:type="dxa"/>
            <w:vMerge w:val="restart"/>
            <w:shd w:val="clear" w:color="auto" w:fill="auto"/>
            <w:vAlign w:val="center"/>
          </w:tcPr>
          <w:p w14:paraId="16B35F59"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Częściowo</w:t>
            </w:r>
          </w:p>
        </w:tc>
        <w:tc>
          <w:tcPr>
            <w:tcW w:w="3072" w:type="dxa"/>
            <w:shd w:val="clear" w:color="auto" w:fill="auto"/>
            <w:vAlign w:val="center"/>
          </w:tcPr>
          <w:p w14:paraId="7A5DA84E" w14:textId="77777777" w:rsidR="008B2BC6" w:rsidRPr="00B35B98" w:rsidRDefault="008B2BC6" w:rsidP="00971256">
            <w:pPr>
              <w:spacing w:after="0" w:line="360" w:lineRule="auto"/>
              <w:ind w:left="-44"/>
              <w:rPr>
                <w:rFonts w:asciiTheme="minorHAnsi" w:hAnsiTheme="minorHAnsi" w:cstheme="minorHAnsi"/>
              </w:rPr>
            </w:pPr>
            <w:r w:rsidRPr="00B35B98">
              <w:rPr>
                <w:rFonts w:asciiTheme="minorHAnsi" w:hAnsiTheme="minorHAnsi" w:cstheme="minorHAnsi"/>
              </w:rPr>
              <w:t xml:space="preserve">rozwiązania zgodne z ramami instytucjonalnymi i prawnymi państw członkowskich w zakresie zaangażowania odpowiedzialnych podmiotów </w:t>
            </w:r>
            <w:r w:rsidR="00B055F0" w:rsidRPr="00B35B98">
              <w:rPr>
                <w:rFonts w:asciiTheme="minorHAnsi" w:hAnsiTheme="minorHAnsi" w:cstheme="minorHAnsi"/>
              </w:rPr>
              <w:br/>
            </w:r>
            <w:r w:rsidRPr="00B35B98">
              <w:rPr>
                <w:rFonts w:asciiTheme="minorHAnsi" w:hAnsiTheme="minorHAnsi" w:cstheme="minorHAnsi"/>
              </w:rPr>
              <w:t xml:space="preserve">w promowanie równego traktowania wszystkich osób w procesie przygotowania i realizacji programów, w tym doradztwo </w:t>
            </w:r>
            <w:r w:rsidR="00B055F0" w:rsidRPr="00B35B98">
              <w:rPr>
                <w:rFonts w:asciiTheme="minorHAnsi" w:hAnsiTheme="minorHAnsi" w:cstheme="minorHAnsi"/>
              </w:rPr>
              <w:br/>
            </w:r>
            <w:r w:rsidRPr="00B35B98">
              <w:rPr>
                <w:rFonts w:asciiTheme="minorHAnsi" w:hAnsiTheme="minorHAnsi" w:cstheme="minorHAnsi"/>
              </w:rPr>
              <w:t xml:space="preserve">w zakresie równego </w:t>
            </w:r>
            <w:r w:rsidRPr="00B35B98">
              <w:rPr>
                <w:rFonts w:asciiTheme="minorHAnsi" w:hAnsiTheme="minorHAnsi" w:cstheme="minorHAnsi"/>
              </w:rPr>
              <w:lastRenderedPageBreak/>
              <w:t xml:space="preserve">traktowania w działaniach związanych z funduszami strukturalnymi i inwestycyjnymi </w:t>
            </w:r>
          </w:p>
        </w:tc>
        <w:tc>
          <w:tcPr>
            <w:tcW w:w="1036" w:type="dxa"/>
            <w:shd w:val="clear" w:color="auto" w:fill="auto"/>
            <w:vAlign w:val="center"/>
          </w:tcPr>
          <w:p w14:paraId="760EA368"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Align w:val="center"/>
          </w:tcPr>
          <w:p w14:paraId="2A9FBC5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Ustawa z dnia 3 grudnia 2010 r. o wdrożeniu niektórych przepisów Unii Europejskiej </w:t>
            </w:r>
            <w:r w:rsidR="006E2155" w:rsidRPr="00B35B98">
              <w:rPr>
                <w:rFonts w:asciiTheme="minorHAnsi" w:hAnsiTheme="minorHAnsi" w:cstheme="minorHAnsi"/>
              </w:rPr>
              <w:br/>
            </w:r>
            <w:r w:rsidRPr="00B35B98">
              <w:rPr>
                <w:rFonts w:asciiTheme="minorHAnsi" w:hAnsiTheme="minorHAnsi" w:cstheme="minorHAnsi"/>
              </w:rPr>
              <w:t>w zakresie równego traktowania</w:t>
            </w:r>
          </w:p>
          <w:p w14:paraId="4D098E01"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 </w:t>
            </w:r>
            <w:hyperlink r:id="rId29" w:history="1">
              <w:r w:rsidRPr="00B35B98">
                <w:rPr>
                  <w:rStyle w:val="Hipercze"/>
                  <w:rFonts w:asciiTheme="minorHAnsi" w:hAnsiTheme="minorHAnsi" w:cstheme="minorHAnsi"/>
                </w:rPr>
                <w:t>http://isap.sejm.gov.pl/DetailsServlet?id=WDU20102541700</w:t>
              </w:r>
            </w:hyperlink>
          </w:p>
          <w:p w14:paraId="029996E1" w14:textId="77777777" w:rsidR="008B2BC6" w:rsidRPr="00B35B98" w:rsidRDefault="008B2BC6" w:rsidP="00971256">
            <w:pPr>
              <w:spacing w:after="0" w:line="360" w:lineRule="auto"/>
              <w:rPr>
                <w:rFonts w:asciiTheme="minorHAnsi" w:hAnsiTheme="minorHAnsi" w:cstheme="minorHAnsi"/>
              </w:rPr>
            </w:pPr>
          </w:p>
        </w:tc>
        <w:tc>
          <w:tcPr>
            <w:tcW w:w="2918" w:type="dxa"/>
            <w:vMerge w:val="restart"/>
            <w:shd w:val="clear" w:color="auto" w:fill="auto"/>
            <w:vAlign w:val="center"/>
          </w:tcPr>
          <w:p w14:paraId="593DF966"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Agenda została  przesłana do KE przez MIR w dn. 12.08.2014 r.</w:t>
            </w:r>
          </w:p>
        </w:tc>
      </w:tr>
      <w:tr w:rsidR="008B2BC6" w:rsidRPr="00B35B98" w14:paraId="76B2A27B" w14:textId="77777777" w:rsidTr="003D6769">
        <w:tc>
          <w:tcPr>
            <w:tcW w:w="2712" w:type="dxa"/>
            <w:vMerge/>
            <w:shd w:val="clear" w:color="auto" w:fill="auto"/>
            <w:vAlign w:val="center"/>
          </w:tcPr>
          <w:p w14:paraId="3B10B372" w14:textId="77777777" w:rsidR="008B2BC6" w:rsidRPr="00B35B98" w:rsidRDefault="008B2BC6" w:rsidP="00971256">
            <w:pPr>
              <w:spacing w:after="0" w:line="360" w:lineRule="auto"/>
              <w:rPr>
                <w:rFonts w:asciiTheme="minorHAnsi" w:hAnsiTheme="minorHAnsi" w:cstheme="minorHAnsi"/>
              </w:rPr>
            </w:pPr>
          </w:p>
        </w:tc>
        <w:tc>
          <w:tcPr>
            <w:tcW w:w="1365" w:type="dxa"/>
            <w:gridSpan w:val="2"/>
            <w:vMerge/>
            <w:shd w:val="clear" w:color="auto" w:fill="auto"/>
            <w:vAlign w:val="center"/>
          </w:tcPr>
          <w:p w14:paraId="0AC0E5C6"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253B89BD"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781FE2F6"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rozwiązania w zakresie szkoleń pracowników organów zaangażowanych </w:t>
            </w:r>
            <w:r w:rsidR="00B055F0" w:rsidRPr="00B35B98">
              <w:rPr>
                <w:rFonts w:asciiTheme="minorHAnsi" w:hAnsiTheme="minorHAnsi" w:cstheme="minorHAnsi"/>
              </w:rPr>
              <w:br/>
            </w:r>
            <w:r w:rsidRPr="00B35B98">
              <w:rPr>
                <w:rFonts w:asciiTheme="minorHAnsi" w:hAnsiTheme="minorHAnsi" w:cstheme="minorHAnsi"/>
              </w:rPr>
              <w:t xml:space="preserve">w zarządzanie funduszami strukturalnymi </w:t>
            </w:r>
            <w:r w:rsidR="00B055F0" w:rsidRPr="00B35B98">
              <w:rPr>
                <w:rFonts w:asciiTheme="minorHAnsi" w:hAnsiTheme="minorHAnsi" w:cstheme="minorHAnsi"/>
              </w:rPr>
              <w:br/>
            </w:r>
            <w:r w:rsidRPr="00B35B98">
              <w:rPr>
                <w:rFonts w:asciiTheme="minorHAnsi" w:hAnsiTheme="minorHAnsi" w:cstheme="minorHAnsi"/>
              </w:rPr>
              <w:t>i inwestycyjnymi w zakresie prawa i polityki UE w dziedzinie zapobiegania dyskryminacji i w kontrolowanie tych funduszy</w:t>
            </w:r>
          </w:p>
        </w:tc>
        <w:tc>
          <w:tcPr>
            <w:tcW w:w="1036" w:type="dxa"/>
            <w:shd w:val="clear" w:color="auto" w:fill="auto"/>
            <w:vAlign w:val="center"/>
          </w:tcPr>
          <w:p w14:paraId="7A52E64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2271" w:type="dxa"/>
            <w:vAlign w:val="center"/>
          </w:tcPr>
          <w:p w14:paraId="59586B95"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Agenda działań na rzecz równości szans </w:t>
            </w:r>
            <w:r w:rsidR="006E2155" w:rsidRPr="00B35B98">
              <w:rPr>
                <w:rFonts w:asciiTheme="minorHAnsi" w:hAnsiTheme="minorHAnsi" w:cstheme="minorHAnsi"/>
              </w:rPr>
              <w:br/>
            </w:r>
            <w:r w:rsidRPr="00B35B98">
              <w:rPr>
                <w:rFonts w:asciiTheme="minorHAnsi" w:hAnsiTheme="minorHAnsi" w:cstheme="minorHAnsi"/>
              </w:rPr>
              <w:t xml:space="preserve">i niedyskryminacji w ramach funduszy unijnych 2014-2020. </w:t>
            </w:r>
          </w:p>
        </w:tc>
        <w:tc>
          <w:tcPr>
            <w:tcW w:w="2918" w:type="dxa"/>
            <w:vMerge/>
            <w:shd w:val="clear" w:color="auto" w:fill="auto"/>
            <w:vAlign w:val="center"/>
          </w:tcPr>
          <w:p w14:paraId="30242BD7" w14:textId="77777777" w:rsidR="008B2BC6" w:rsidRPr="00B35B98" w:rsidRDefault="008B2BC6" w:rsidP="00971256">
            <w:pPr>
              <w:spacing w:after="0" w:line="360" w:lineRule="auto"/>
              <w:rPr>
                <w:rFonts w:asciiTheme="minorHAnsi" w:hAnsiTheme="minorHAnsi" w:cstheme="minorHAnsi"/>
              </w:rPr>
            </w:pPr>
          </w:p>
        </w:tc>
      </w:tr>
      <w:tr w:rsidR="008B2BC6" w:rsidRPr="00B35B98" w14:paraId="3752A740" w14:textId="77777777" w:rsidTr="003D6769">
        <w:tc>
          <w:tcPr>
            <w:tcW w:w="2712" w:type="dxa"/>
            <w:vMerge w:val="restart"/>
            <w:shd w:val="clear" w:color="auto" w:fill="auto"/>
            <w:vAlign w:val="center"/>
          </w:tcPr>
          <w:p w14:paraId="3E103E8C" w14:textId="77777777" w:rsidR="008B2BC6" w:rsidRPr="00B35B98" w:rsidRDefault="008B2BC6" w:rsidP="00971256">
            <w:pPr>
              <w:tabs>
                <w:tab w:val="left" w:pos="2238"/>
              </w:tabs>
              <w:spacing w:after="0" w:line="360" w:lineRule="auto"/>
              <w:rPr>
                <w:rFonts w:asciiTheme="minorHAnsi" w:hAnsiTheme="minorHAnsi" w:cstheme="minorHAnsi"/>
              </w:rPr>
            </w:pPr>
            <w:r w:rsidRPr="00B35B98">
              <w:rPr>
                <w:rFonts w:asciiTheme="minorHAnsi" w:hAnsiTheme="minorHAnsi" w:cstheme="minorHAnsi"/>
                <w:b/>
              </w:rPr>
              <w:t>2.</w:t>
            </w:r>
            <w:r w:rsidRPr="00B35B98">
              <w:rPr>
                <w:rFonts w:asciiTheme="minorHAnsi" w:hAnsiTheme="minorHAnsi" w:cstheme="minorHAnsi"/>
              </w:rPr>
              <w:t xml:space="preserve"> Równouprawnienie płci. </w:t>
            </w:r>
            <w:r w:rsidRPr="00B35B98">
              <w:rPr>
                <w:rFonts w:asciiTheme="minorHAnsi" w:hAnsiTheme="minorHAnsi" w:cstheme="minorHAnsi"/>
              </w:rPr>
              <w:br/>
              <w:t xml:space="preserve">Istnienie zdolności administracyjnych, które </w:t>
            </w:r>
            <w:r w:rsidRPr="00B35B98">
              <w:rPr>
                <w:rFonts w:asciiTheme="minorHAnsi" w:hAnsiTheme="minorHAnsi" w:cstheme="minorHAnsi"/>
              </w:rPr>
              <w:lastRenderedPageBreak/>
              <w:t xml:space="preserve">zapewnią wdrożenie i stosowanie prawa i polityki UE w dziedzinie równouprawnienia płci </w:t>
            </w:r>
            <w:r w:rsidRPr="00B35B98">
              <w:rPr>
                <w:rFonts w:asciiTheme="minorHAnsi" w:hAnsiTheme="minorHAnsi" w:cstheme="minorHAnsi"/>
              </w:rPr>
              <w:br/>
              <w:t xml:space="preserve">w zakresie EFSI. </w:t>
            </w:r>
          </w:p>
        </w:tc>
        <w:tc>
          <w:tcPr>
            <w:tcW w:w="1365" w:type="dxa"/>
            <w:gridSpan w:val="2"/>
            <w:vMerge w:val="restart"/>
            <w:shd w:val="clear" w:color="auto" w:fill="auto"/>
            <w:vAlign w:val="center"/>
          </w:tcPr>
          <w:p w14:paraId="103C5010" w14:textId="77777777" w:rsidR="008B2BC6" w:rsidRPr="00B35B98" w:rsidRDefault="008B2BC6" w:rsidP="00971256">
            <w:pPr>
              <w:tabs>
                <w:tab w:val="left" w:pos="2238"/>
              </w:tabs>
              <w:spacing w:after="0" w:line="360" w:lineRule="auto"/>
              <w:rPr>
                <w:rFonts w:asciiTheme="minorHAnsi" w:hAnsiTheme="minorHAnsi" w:cstheme="minorHAnsi"/>
              </w:rPr>
            </w:pPr>
            <w:r w:rsidRPr="00B35B98">
              <w:rPr>
                <w:rFonts w:asciiTheme="minorHAnsi" w:hAnsiTheme="minorHAnsi" w:cstheme="minorHAnsi"/>
              </w:rPr>
              <w:lastRenderedPageBreak/>
              <w:t>Horyzontalnie cały Program</w:t>
            </w:r>
          </w:p>
        </w:tc>
        <w:tc>
          <w:tcPr>
            <w:tcW w:w="1134" w:type="dxa"/>
            <w:vMerge w:val="restart"/>
            <w:shd w:val="clear" w:color="auto" w:fill="auto"/>
            <w:vAlign w:val="center"/>
          </w:tcPr>
          <w:p w14:paraId="74D82910" w14:textId="77777777" w:rsidR="008B2BC6" w:rsidRPr="00B35B98" w:rsidRDefault="008B2BC6" w:rsidP="00971256">
            <w:pPr>
              <w:tabs>
                <w:tab w:val="left" w:pos="2238"/>
              </w:tabs>
              <w:spacing w:after="0" w:line="360" w:lineRule="auto"/>
              <w:rPr>
                <w:rFonts w:asciiTheme="minorHAnsi" w:hAnsiTheme="minorHAnsi" w:cstheme="minorHAnsi"/>
              </w:rPr>
            </w:pPr>
            <w:r w:rsidRPr="00B35B98">
              <w:rPr>
                <w:rFonts w:asciiTheme="minorHAnsi" w:hAnsiTheme="minorHAnsi" w:cstheme="minorHAnsi"/>
              </w:rPr>
              <w:t>Częściowo</w:t>
            </w:r>
          </w:p>
        </w:tc>
        <w:tc>
          <w:tcPr>
            <w:tcW w:w="3072" w:type="dxa"/>
            <w:shd w:val="clear" w:color="auto" w:fill="auto"/>
            <w:vAlign w:val="center"/>
          </w:tcPr>
          <w:p w14:paraId="23AC2DF2" w14:textId="77777777" w:rsidR="008B2BC6" w:rsidRPr="00B35B98" w:rsidRDefault="008B2BC6" w:rsidP="00971256">
            <w:pPr>
              <w:spacing w:after="0" w:line="360" w:lineRule="auto"/>
              <w:ind w:left="-44"/>
              <w:rPr>
                <w:rFonts w:asciiTheme="minorHAnsi" w:hAnsiTheme="minorHAnsi" w:cstheme="minorHAnsi"/>
              </w:rPr>
            </w:pPr>
            <w:r w:rsidRPr="00B35B98">
              <w:rPr>
                <w:rFonts w:asciiTheme="minorHAnsi" w:hAnsiTheme="minorHAnsi" w:cstheme="minorHAnsi"/>
              </w:rPr>
              <w:t xml:space="preserve">rozwiązania zgodne z ramami instytucjonalnymi i prawnymi państw członkowskich w </w:t>
            </w:r>
            <w:r w:rsidRPr="00B35B98">
              <w:rPr>
                <w:rFonts w:asciiTheme="minorHAnsi" w:hAnsiTheme="minorHAnsi" w:cstheme="minorHAnsi"/>
              </w:rPr>
              <w:lastRenderedPageBreak/>
              <w:t xml:space="preserve">zakresie równouprawnienia płci poprzez zaangażowania podmiotów odpowiedzialnych za przygotowanie </w:t>
            </w:r>
            <w:r w:rsidR="00B055F0" w:rsidRPr="00B35B98">
              <w:rPr>
                <w:rFonts w:asciiTheme="minorHAnsi" w:hAnsiTheme="minorHAnsi" w:cstheme="minorHAnsi"/>
              </w:rPr>
              <w:br/>
            </w:r>
            <w:r w:rsidRPr="00B35B98">
              <w:rPr>
                <w:rFonts w:asciiTheme="minorHAnsi" w:hAnsiTheme="minorHAnsi" w:cstheme="minorHAnsi"/>
              </w:rPr>
              <w:t xml:space="preserve">i realizację programów, w tym doradztwo </w:t>
            </w:r>
            <w:r w:rsidR="00B055F0" w:rsidRPr="00B35B98">
              <w:rPr>
                <w:rFonts w:asciiTheme="minorHAnsi" w:hAnsiTheme="minorHAnsi" w:cstheme="minorHAnsi"/>
              </w:rPr>
              <w:br/>
            </w:r>
            <w:r w:rsidRPr="00B35B98">
              <w:rPr>
                <w:rFonts w:asciiTheme="minorHAnsi" w:hAnsiTheme="minorHAnsi" w:cstheme="minorHAnsi"/>
              </w:rPr>
              <w:t>w zakresie równouprawnienia płci w działaniach związanych z funduszami strukturalnymi i inwestycyjnymi</w:t>
            </w:r>
          </w:p>
        </w:tc>
        <w:tc>
          <w:tcPr>
            <w:tcW w:w="1036" w:type="dxa"/>
            <w:shd w:val="clear" w:color="auto" w:fill="auto"/>
            <w:vAlign w:val="center"/>
          </w:tcPr>
          <w:p w14:paraId="1F6B5C61" w14:textId="77777777" w:rsidR="008B2BC6" w:rsidRPr="00B35B98" w:rsidRDefault="008B2BC6" w:rsidP="00971256">
            <w:pPr>
              <w:tabs>
                <w:tab w:val="left" w:pos="2238"/>
              </w:tabs>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Align w:val="center"/>
          </w:tcPr>
          <w:p w14:paraId="74C3C94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Ustawa z dnia 3 grudnia 2010 r. o wdrożeniu niektórych </w:t>
            </w:r>
            <w:r w:rsidRPr="00B35B98">
              <w:rPr>
                <w:rFonts w:asciiTheme="minorHAnsi" w:hAnsiTheme="minorHAnsi" w:cstheme="minorHAnsi"/>
              </w:rPr>
              <w:lastRenderedPageBreak/>
              <w:t xml:space="preserve">przepisów Unii Europejskiej </w:t>
            </w:r>
            <w:r w:rsidR="006E2155" w:rsidRPr="00B35B98">
              <w:rPr>
                <w:rFonts w:asciiTheme="minorHAnsi" w:hAnsiTheme="minorHAnsi" w:cstheme="minorHAnsi"/>
              </w:rPr>
              <w:br/>
            </w:r>
            <w:r w:rsidRPr="00B35B98">
              <w:rPr>
                <w:rFonts w:asciiTheme="minorHAnsi" w:hAnsiTheme="minorHAnsi" w:cstheme="minorHAnsi"/>
              </w:rPr>
              <w:t>w zakresie równego traktowania</w:t>
            </w:r>
          </w:p>
          <w:p w14:paraId="160EADE6"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 </w:t>
            </w:r>
            <w:hyperlink r:id="rId30" w:history="1">
              <w:r w:rsidRPr="00B35B98">
                <w:rPr>
                  <w:rStyle w:val="Hipercze"/>
                  <w:rFonts w:asciiTheme="minorHAnsi" w:hAnsiTheme="minorHAnsi" w:cstheme="minorHAnsi"/>
                </w:rPr>
                <w:t>http://isap.sejm.gov.pl/DetailsServlet?id=WDU20102541700</w:t>
              </w:r>
            </w:hyperlink>
          </w:p>
        </w:tc>
        <w:tc>
          <w:tcPr>
            <w:tcW w:w="2918" w:type="dxa"/>
            <w:vMerge w:val="restart"/>
            <w:shd w:val="clear" w:color="auto" w:fill="auto"/>
            <w:vAlign w:val="center"/>
          </w:tcPr>
          <w:p w14:paraId="4C320E12" w14:textId="77777777" w:rsidR="008B2BC6" w:rsidRPr="00B35B98" w:rsidRDefault="008B2BC6" w:rsidP="00971256">
            <w:pPr>
              <w:tabs>
                <w:tab w:val="left" w:pos="2238"/>
              </w:tabs>
              <w:spacing w:after="0" w:line="360" w:lineRule="auto"/>
              <w:rPr>
                <w:rFonts w:asciiTheme="minorHAnsi" w:hAnsiTheme="minorHAnsi" w:cstheme="minorHAnsi"/>
              </w:rPr>
            </w:pPr>
            <w:r w:rsidRPr="00B35B98">
              <w:rPr>
                <w:rFonts w:asciiTheme="minorHAnsi" w:hAnsiTheme="minorHAnsi" w:cstheme="minorHAnsi"/>
              </w:rPr>
              <w:lastRenderedPageBreak/>
              <w:t>Agenda została  przesłana do KE przez MIR w dn. 12.08.2014 r.</w:t>
            </w:r>
          </w:p>
        </w:tc>
      </w:tr>
      <w:tr w:rsidR="008B2BC6" w:rsidRPr="00B35B98" w14:paraId="6520A599" w14:textId="77777777" w:rsidTr="003D6769">
        <w:tc>
          <w:tcPr>
            <w:tcW w:w="2712" w:type="dxa"/>
            <w:vMerge/>
            <w:shd w:val="clear" w:color="auto" w:fill="auto"/>
            <w:vAlign w:val="center"/>
          </w:tcPr>
          <w:p w14:paraId="78E70C80" w14:textId="77777777" w:rsidR="008B2BC6" w:rsidRPr="00B35B98" w:rsidRDefault="008B2BC6" w:rsidP="00971256">
            <w:pPr>
              <w:spacing w:after="0" w:line="360" w:lineRule="auto"/>
              <w:rPr>
                <w:rFonts w:asciiTheme="minorHAnsi" w:hAnsiTheme="minorHAnsi" w:cstheme="minorHAnsi"/>
              </w:rPr>
            </w:pPr>
          </w:p>
        </w:tc>
        <w:tc>
          <w:tcPr>
            <w:tcW w:w="1365" w:type="dxa"/>
            <w:gridSpan w:val="2"/>
            <w:vMerge/>
            <w:shd w:val="clear" w:color="auto" w:fill="auto"/>
            <w:vAlign w:val="center"/>
          </w:tcPr>
          <w:p w14:paraId="52D78AED"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31F98CD3"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4D9C559D" w14:textId="77777777" w:rsidR="008B2BC6" w:rsidRPr="00B35B98" w:rsidRDefault="008B2BC6" w:rsidP="00971256">
            <w:pPr>
              <w:tabs>
                <w:tab w:val="left" w:pos="1417"/>
              </w:tabs>
              <w:spacing w:after="0" w:line="360" w:lineRule="auto"/>
              <w:rPr>
                <w:rFonts w:asciiTheme="minorHAnsi" w:hAnsiTheme="minorHAnsi" w:cstheme="minorHAnsi"/>
              </w:rPr>
            </w:pPr>
            <w:r w:rsidRPr="00B35B98">
              <w:rPr>
                <w:rFonts w:asciiTheme="minorHAnsi" w:hAnsiTheme="minorHAnsi" w:cstheme="minorHAnsi"/>
              </w:rPr>
              <w:t xml:space="preserve">rozwiązania w zakresie szkoleń pracowników organów zaangażowanych </w:t>
            </w:r>
            <w:r w:rsidR="00B055F0" w:rsidRPr="00B35B98">
              <w:rPr>
                <w:rFonts w:asciiTheme="minorHAnsi" w:hAnsiTheme="minorHAnsi" w:cstheme="minorHAnsi"/>
              </w:rPr>
              <w:br/>
            </w:r>
            <w:r w:rsidRPr="00B35B98">
              <w:rPr>
                <w:rFonts w:asciiTheme="minorHAnsi" w:hAnsiTheme="minorHAnsi" w:cstheme="minorHAnsi"/>
              </w:rPr>
              <w:t xml:space="preserve">w zarządzanie funduszami strukturalnymi </w:t>
            </w:r>
            <w:r w:rsidR="00B055F0" w:rsidRPr="00B35B98">
              <w:rPr>
                <w:rFonts w:asciiTheme="minorHAnsi" w:hAnsiTheme="minorHAnsi" w:cstheme="minorHAnsi"/>
              </w:rPr>
              <w:br/>
            </w:r>
            <w:r w:rsidRPr="00B35B98">
              <w:rPr>
                <w:rFonts w:asciiTheme="minorHAnsi" w:hAnsiTheme="minorHAnsi" w:cstheme="minorHAnsi"/>
              </w:rPr>
              <w:lastRenderedPageBreak/>
              <w:t xml:space="preserve">i inwestycyjnymi w zakresie prawa i polityki UE w dziedzinie równouprawnienia płci, </w:t>
            </w:r>
            <w:r w:rsidR="00B055F0" w:rsidRPr="00B35B98">
              <w:rPr>
                <w:rFonts w:asciiTheme="minorHAnsi" w:hAnsiTheme="minorHAnsi" w:cstheme="minorHAnsi"/>
              </w:rPr>
              <w:br/>
            </w:r>
            <w:r w:rsidRPr="00B35B98">
              <w:rPr>
                <w:rFonts w:asciiTheme="minorHAnsi" w:hAnsiTheme="minorHAnsi" w:cstheme="minorHAnsi"/>
              </w:rPr>
              <w:t>i w kontrolowanie tych funduszy</w:t>
            </w:r>
          </w:p>
        </w:tc>
        <w:tc>
          <w:tcPr>
            <w:tcW w:w="1036" w:type="dxa"/>
            <w:shd w:val="clear" w:color="auto" w:fill="auto"/>
            <w:vAlign w:val="center"/>
          </w:tcPr>
          <w:p w14:paraId="018D558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Nie</w:t>
            </w:r>
          </w:p>
        </w:tc>
        <w:tc>
          <w:tcPr>
            <w:tcW w:w="2271" w:type="dxa"/>
            <w:vAlign w:val="center"/>
          </w:tcPr>
          <w:p w14:paraId="26161E2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Agenda działań na rzecz równości szans i niedyskryminacji w ramach funduszy unijnych 2014-2020. </w:t>
            </w:r>
          </w:p>
        </w:tc>
        <w:tc>
          <w:tcPr>
            <w:tcW w:w="2918" w:type="dxa"/>
            <w:vMerge/>
            <w:shd w:val="clear" w:color="auto" w:fill="auto"/>
            <w:vAlign w:val="center"/>
          </w:tcPr>
          <w:p w14:paraId="3990051B" w14:textId="77777777" w:rsidR="008B2BC6" w:rsidRPr="00B35B98" w:rsidRDefault="008B2BC6" w:rsidP="00971256">
            <w:pPr>
              <w:spacing w:after="0" w:line="360" w:lineRule="auto"/>
              <w:rPr>
                <w:rFonts w:asciiTheme="minorHAnsi" w:hAnsiTheme="minorHAnsi" w:cstheme="minorHAnsi"/>
              </w:rPr>
            </w:pPr>
          </w:p>
        </w:tc>
      </w:tr>
      <w:tr w:rsidR="008B2BC6" w:rsidRPr="00B35B98" w14:paraId="0B6FD4B8" w14:textId="77777777" w:rsidTr="003D6769">
        <w:trPr>
          <w:trHeight w:val="1694"/>
        </w:trPr>
        <w:tc>
          <w:tcPr>
            <w:tcW w:w="2712" w:type="dxa"/>
            <w:vMerge w:val="restart"/>
            <w:shd w:val="clear" w:color="auto" w:fill="auto"/>
            <w:vAlign w:val="center"/>
          </w:tcPr>
          <w:p w14:paraId="307DDD5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t>3.</w:t>
            </w:r>
            <w:r w:rsidRPr="00B35B98">
              <w:rPr>
                <w:rFonts w:asciiTheme="minorHAnsi" w:hAnsiTheme="minorHAnsi" w:cstheme="minorHAnsi"/>
              </w:rPr>
              <w:t xml:space="preserve"> Niepełnosprawność. </w:t>
            </w:r>
            <w:r w:rsidRPr="00B35B98">
              <w:rPr>
                <w:rFonts w:asciiTheme="minorHAnsi" w:hAnsiTheme="minorHAnsi" w:cstheme="minorHAnsi"/>
              </w:rPr>
              <w:br/>
              <w:t xml:space="preserve">Istnienie zdolności administracyjnych, które zapewnią wdrożenie </w:t>
            </w:r>
            <w:r w:rsidRPr="00B35B98">
              <w:rPr>
                <w:rFonts w:asciiTheme="minorHAnsi" w:hAnsiTheme="minorHAnsi" w:cstheme="minorHAnsi"/>
              </w:rPr>
              <w:br/>
              <w:t xml:space="preserve">i stosowanie konwencji Narodów Zjednoczonych o prawach osób niepełnosprawnych (UNCRPD) </w:t>
            </w:r>
            <w:r w:rsidRPr="00B35B98">
              <w:rPr>
                <w:rFonts w:asciiTheme="minorHAnsi" w:hAnsiTheme="minorHAnsi" w:cstheme="minorHAnsi"/>
              </w:rPr>
              <w:br/>
              <w:t xml:space="preserve">w zakresie EFSI zgodnie z </w:t>
            </w:r>
            <w:r w:rsidRPr="00B35B98">
              <w:rPr>
                <w:rFonts w:asciiTheme="minorHAnsi" w:hAnsiTheme="minorHAnsi" w:cstheme="minorHAnsi"/>
              </w:rPr>
              <w:lastRenderedPageBreak/>
              <w:t xml:space="preserve">decyzją Rady 2010/48/WE (decyzja </w:t>
            </w:r>
            <w:r w:rsidR="006333ED" w:rsidRPr="00B35B98">
              <w:rPr>
                <w:rFonts w:asciiTheme="minorHAnsi" w:hAnsiTheme="minorHAnsi" w:cstheme="minorHAnsi"/>
              </w:rPr>
              <w:t xml:space="preserve">Rady </w:t>
            </w:r>
            <w:r w:rsidRPr="00B35B98">
              <w:rPr>
                <w:rFonts w:asciiTheme="minorHAnsi" w:hAnsiTheme="minorHAnsi" w:cstheme="minorHAnsi"/>
              </w:rPr>
              <w:t xml:space="preserve">z dnia 26 listopada 2009 r. w sprawie zawarcia przez Wspólnotę Europejską Konwencji Narodów Zjednoczonych o prawach osób niepełnosprawnych(Dz. U. L 23 </w:t>
            </w:r>
            <w:r w:rsidRPr="00B35B98">
              <w:rPr>
                <w:rFonts w:asciiTheme="minorHAnsi" w:hAnsiTheme="minorHAnsi" w:cstheme="minorHAnsi"/>
              </w:rPr>
              <w:br/>
              <w:t>z 27.1.2010, s. 35)</w:t>
            </w:r>
          </w:p>
        </w:tc>
        <w:tc>
          <w:tcPr>
            <w:tcW w:w="1365" w:type="dxa"/>
            <w:gridSpan w:val="2"/>
            <w:vMerge w:val="restart"/>
            <w:shd w:val="clear" w:color="auto" w:fill="auto"/>
            <w:vAlign w:val="center"/>
          </w:tcPr>
          <w:p w14:paraId="67A1F925"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Horyzontalnie cały Program</w:t>
            </w:r>
          </w:p>
        </w:tc>
        <w:tc>
          <w:tcPr>
            <w:tcW w:w="1134" w:type="dxa"/>
            <w:vMerge w:val="restart"/>
            <w:shd w:val="clear" w:color="auto" w:fill="auto"/>
            <w:vAlign w:val="center"/>
          </w:tcPr>
          <w:p w14:paraId="4BE001C4"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Częściowo</w:t>
            </w:r>
          </w:p>
        </w:tc>
        <w:tc>
          <w:tcPr>
            <w:tcW w:w="3072" w:type="dxa"/>
            <w:shd w:val="clear" w:color="auto" w:fill="auto"/>
            <w:vAlign w:val="center"/>
          </w:tcPr>
          <w:p w14:paraId="6BB0A9AC" w14:textId="77777777" w:rsidR="008B2BC6" w:rsidRPr="00B35B98" w:rsidRDefault="008B2BC6" w:rsidP="00971256">
            <w:pPr>
              <w:tabs>
                <w:tab w:val="left" w:pos="1417"/>
              </w:tabs>
              <w:spacing w:after="0" w:line="360" w:lineRule="auto"/>
              <w:rPr>
                <w:rFonts w:asciiTheme="minorHAnsi" w:hAnsiTheme="minorHAnsi" w:cstheme="minorHAnsi"/>
                <w:lang w:eastAsia="fr-BE"/>
              </w:rPr>
            </w:pPr>
            <w:r w:rsidRPr="00B35B98">
              <w:rPr>
                <w:rFonts w:asciiTheme="minorHAnsi" w:hAnsiTheme="minorHAnsi" w:cstheme="minorHAnsi"/>
                <w:lang w:eastAsia="fr-BE"/>
              </w:rPr>
              <w:t xml:space="preserve">rozwiązania zgodne z ramami instytucjonalnymi i prawnymi państw członkowskich w celu konsultacji </w:t>
            </w:r>
            <w:r w:rsidRPr="00B35B98">
              <w:rPr>
                <w:rFonts w:asciiTheme="minorHAnsi" w:hAnsiTheme="minorHAnsi" w:cstheme="minorHAnsi"/>
                <w:lang w:eastAsia="fr-BE"/>
              </w:rPr>
              <w:br/>
              <w:t xml:space="preserve">i zaangażowania podmiotów odpowiedzialnych za ochronę praw osób niepełnosprawnych lub organizacji reprezentujących osoby niepełnosprawne </w:t>
            </w:r>
            <w:r w:rsidR="00B055F0" w:rsidRPr="00B35B98">
              <w:rPr>
                <w:rFonts w:asciiTheme="minorHAnsi" w:hAnsiTheme="minorHAnsi" w:cstheme="minorHAnsi"/>
                <w:lang w:eastAsia="fr-BE"/>
              </w:rPr>
              <w:br/>
            </w:r>
            <w:r w:rsidRPr="00B35B98">
              <w:rPr>
                <w:rFonts w:asciiTheme="minorHAnsi" w:hAnsiTheme="minorHAnsi" w:cstheme="minorHAnsi"/>
                <w:lang w:eastAsia="fr-BE"/>
              </w:rPr>
              <w:lastRenderedPageBreak/>
              <w:t>i inne zainteresowane strony w procesie przygotowania i realizacji programów</w:t>
            </w:r>
          </w:p>
        </w:tc>
        <w:tc>
          <w:tcPr>
            <w:tcW w:w="1036" w:type="dxa"/>
            <w:shd w:val="clear" w:color="auto" w:fill="auto"/>
            <w:vAlign w:val="center"/>
          </w:tcPr>
          <w:p w14:paraId="736A13C8"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Align w:val="center"/>
          </w:tcPr>
          <w:p w14:paraId="4785D9D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Ustawa z dnia 3 grudnia 2010 r. o wdrożeniu niektórych przepisów Unii Europejskiej </w:t>
            </w:r>
            <w:r w:rsidR="007474AF" w:rsidRPr="00B35B98">
              <w:rPr>
                <w:rFonts w:asciiTheme="minorHAnsi" w:hAnsiTheme="minorHAnsi" w:cstheme="minorHAnsi"/>
              </w:rPr>
              <w:br/>
            </w:r>
            <w:r w:rsidRPr="00B35B98">
              <w:rPr>
                <w:rFonts w:asciiTheme="minorHAnsi" w:hAnsiTheme="minorHAnsi" w:cstheme="minorHAnsi"/>
              </w:rPr>
              <w:t>w zakresie równego traktowania</w:t>
            </w:r>
          </w:p>
          <w:p w14:paraId="7503D703" w14:textId="77777777" w:rsidR="008B2BC6" w:rsidRPr="00B35B98" w:rsidRDefault="008C42C4" w:rsidP="00971256">
            <w:pPr>
              <w:spacing w:after="0" w:line="360" w:lineRule="auto"/>
              <w:rPr>
                <w:rFonts w:asciiTheme="minorHAnsi" w:hAnsiTheme="minorHAnsi" w:cstheme="minorHAnsi"/>
              </w:rPr>
            </w:pPr>
            <w:hyperlink r:id="rId31" w:history="1">
              <w:r w:rsidR="008B2BC6" w:rsidRPr="00B35B98">
                <w:rPr>
                  <w:rStyle w:val="Hipercze"/>
                  <w:rFonts w:asciiTheme="minorHAnsi" w:hAnsiTheme="minorHAnsi" w:cstheme="minorHAnsi"/>
                </w:rPr>
                <w:t>http://isap.sejm.gov.pl/DetailsServlet?id=WDU20102541700</w:t>
              </w:r>
            </w:hyperlink>
          </w:p>
        </w:tc>
        <w:tc>
          <w:tcPr>
            <w:tcW w:w="2918" w:type="dxa"/>
            <w:vMerge w:val="restart"/>
            <w:shd w:val="clear" w:color="auto" w:fill="auto"/>
            <w:vAlign w:val="center"/>
          </w:tcPr>
          <w:p w14:paraId="2F5C853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Agenda została  przesłana do KE przez MIR w dn. 12.08.2014 r.</w:t>
            </w:r>
          </w:p>
        </w:tc>
      </w:tr>
      <w:tr w:rsidR="008B2BC6" w:rsidRPr="00B35B98" w14:paraId="091B7D5F" w14:textId="77777777" w:rsidTr="003D6769">
        <w:tc>
          <w:tcPr>
            <w:tcW w:w="2712" w:type="dxa"/>
            <w:vMerge/>
            <w:shd w:val="clear" w:color="auto" w:fill="auto"/>
            <w:vAlign w:val="center"/>
          </w:tcPr>
          <w:p w14:paraId="5C4057BB" w14:textId="77777777" w:rsidR="008B2BC6" w:rsidRPr="00B35B98" w:rsidRDefault="008B2BC6" w:rsidP="00971256">
            <w:pPr>
              <w:spacing w:after="0" w:line="360" w:lineRule="auto"/>
              <w:rPr>
                <w:rFonts w:asciiTheme="minorHAnsi" w:hAnsiTheme="minorHAnsi" w:cstheme="minorHAnsi"/>
              </w:rPr>
            </w:pPr>
          </w:p>
        </w:tc>
        <w:tc>
          <w:tcPr>
            <w:tcW w:w="1365" w:type="dxa"/>
            <w:gridSpan w:val="2"/>
            <w:vMerge/>
            <w:shd w:val="clear" w:color="auto" w:fill="auto"/>
            <w:vAlign w:val="center"/>
          </w:tcPr>
          <w:p w14:paraId="2B728650"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63977BAF"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4570D37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rozwiązania w zakresie szkoleń pracowników organów zaangażowanych </w:t>
            </w:r>
            <w:r w:rsidR="00B055F0" w:rsidRPr="00B35B98">
              <w:rPr>
                <w:rFonts w:asciiTheme="minorHAnsi" w:hAnsiTheme="minorHAnsi" w:cstheme="minorHAnsi"/>
              </w:rPr>
              <w:br/>
            </w:r>
            <w:r w:rsidRPr="00B35B98">
              <w:rPr>
                <w:rFonts w:asciiTheme="minorHAnsi" w:hAnsiTheme="minorHAnsi" w:cstheme="minorHAnsi"/>
              </w:rPr>
              <w:t xml:space="preserve">w zarządzanie funduszami strukturalnymi </w:t>
            </w:r>
            <w:r w:rsidR="00B055F0" w:rsidRPr="00B35B98">
              <w:rPr>
                <w:rFonts w:asciiTheme="minorHAnsi" w:hAnsiTheme="minorHAnsi" w:cstheme="minorHAnsi"/>
              </w:rPr>
              <w:br/>
            </w:r>
            <w:r w:rsidRPr="00B35B98">
              <w:rPr>
                <w:rFonts w:asciiTheme="minorHAnsi" w:hAnsiTheme="minorHAnsi" w:cstheme="minorHAnsi"/>
              </w:rPr>
              <w:t xml:space="preserve">i inwestycyjnymi w zakresie prawa i polityki na szczeblu UE i na szczeblu krajowym </w:t>
            </w:r>
            <w:r w:rsidR="00B055F0" w:rsidRPr="00B35B98">
              <w:rPr>
                <w:rFonts w:asciiTheme="minorHAnsi" w:hAnsiTheme="minorHAnsi" w:cstheme="minorHAnsi"/>
              </w:rPr>
              <w:br/>
            </w:r>
            <w:r w:rsidRPr="00B35B98">
              <w:rPr>
                <w:rFonts w:asciiTheme="minorHAnsi" w:hAnsiTheme="minorHAnsi" w:cstheme="minorHAnsi"/>
              </w:rPr>
              <w:t xml:space="preserve">w dziedzinie niepełnosprawności, w tym, </w:t>
            </w:r>
            <w:r w:rsidR="00B055F0" w:rsidRPr="00B35B98">
              <w:rPr>
                <w:rFonts w:asciiTheme="minorHAnsi" w:hAnsiTheme="minorHAnsi" w:cstheme="minorHAnsi"/>
              </w:rPr>
              <w:br/>
            </w:r>
            <w:r w:rsidRPr="00B35B98">
              <w:rPr>
                <w:rFonts w:asciiTheme="minorHAnsi" w:hAnsiTheme="minorHAnsi" w:cstheme="minorHAnsi"/>
              </w:rPr>
              <w:t xml:space="preserve">w odpowiednich przypadkach, </w:t>
            </w:r>
            <w:r w:rsidRPr="00B35B98">
              <w:rPr>
                <w:rFonts w:asciiTheme="minorHAnsi" w:hAnsiTheme="minorHAnsi" w:cstheme="minorHAnsi"/>
              </w:rPr>
              <w:lastRenderedPageBreak/>
              <w:t>dostępności i praktycznego stosowania UNCRPD odzwierciedlonej w prawie UE i prawie krajowym, i w kontrolowanie tych funduszy</w:t>
            </w:r>
          </w:p>
        </w:tc>
        <w:tc>
          <w:tcPr>
            <w:tcW w:w="1036" w:type="dxa"/>
            <w:shd w:val="clear" w:color="auto" w:fill="auto"/>
            <w:vAlign w:val="center"/>
          </w:tcPr>
          <w:p w14:paraId="146E90B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Nie</w:t>
            </w:r>
          </w:p>
        </w:tc>
        <w:tc>
          <w:tcPr>
            <w:tcW w:w="2271" w:type="dxa"/>
            <w:vAlign w:val="center"/>
          </w:tcPr>
          <w:p w14:paraId="70B1C32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Agenda działań na rzecz równości szans </w:t>
            </w:r>
            <w:r w:rsidR="007474AF" w:rsidRPr="00B35B98">
              <w:rPr>
                <w:rFonts w:asciiTheme="minorHAnsi" w:hAnsiTheme="minorHAnsi" w:cstheme="minorHAnsi"/>
              </w:rPr>
              <w:br/>
            </w:r>
            <w:r w:rsidRPr="00B35B98">
              <w:rPr>
                <w:rFonts w:asciiTheme="minorHAnsi" w:hAnsiTheme="minorHAnsi" w:cstheme="minorHAnsi"/>
              </w:rPr>
              <w:t xml:space="preserve">i niedyskryminacji w ramach funduszy unijnych 2014-2020. </w:t>
            </w:r>
          </w:p>
        </w:tc>
        <w:tc>
          <w:tcPr>
            <w:tcW w:w="2918" w:type="dxa"/>
            <w:vMerge/>
            <w:shd w:val="clear" w:color="auto" w:fill="auto"/>
            <w:vAlign w:val="center"/>
          </w:tcPr>
          <w:p w14:paraId="6E9945E6" w14:textId="77777777" w:rsidR="008B2BC6" w:rsidRPr="00B35B98" w:rsidRDefault="008B2BC6" w:rsidP="00971256">
            <w:pPr>
              <w:spacing w:after="0" w:line="360" w:lineRule="auto"/>
              <w:rPr>
                <w:rFonts w:asciiTheme="minorHAnsi" w:hAnsiTheme="minorHAnsi" w:cstheme="minorHAnsi"/>
              </w:rPr>
            </w:pPr>
          </w:p>
        </w:tc>
      </w:tr>
      <w:tr w:rsidR="008B2BC6" w:rsidRPr="00B35B98" w14:paraId="106CECCD" w14:textId="77777777" w:rsidTr="003D6769">
        <w:trPr>
          <w:trHeight w:val="988"/>
        </w:trPr>
        <w:tc>
          <w:tcPr>
            <w:tcW w:w="2712" w:type="dxa"/>
            <w:vMerge/>
            <w:shd w:val="clear" w:color="auto" w:fill="auto"/>
            <w:vAlign w:val="center"/>
          </w:tcPr>
          <w:p w14:paraId="7EA55FE1" w14:textId="77777777" w:rsidR="008B2BC6" w:rsidRPr="00B35B98" w:rsidRDefault="008B2BC6" w:rsidP="00971256">
            <w:pPr>
              <w:spacing w:after="0" w:line="360" w:lineRule="auto"/>
              <w:rPr>
                <w:rFonts w:asciiTheme="minorHAnsi" w:hAnsiTheme="minorHAnsi" w:cstheme="minorHAnsi"/>
              </w:rPr>
            </w:pPr>
          </w:p>
        </w:tc>
        <w:tc>
          <w:tcPr>
            <w:tcW w:w="1365" w:type="dxa"/>
            <w:gridSpan w:val="2"/>
            <w:vMerge/>
            <w:shd w:val="clear" w:color="auto" w:fill="auto"/>
            <w:vAlign w:val="center"/>
          </w:tcPr>
          <w:p w14:paraId="295C27B0"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4F6B429C"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60E732F0"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rozwiązania mające na celu zapewnienie monitorowania wdrażania art. 9 UNCRPD w odniesieniu do funduszy strukturalnych i inwestycyjnych w procesie przygotowani i realizacji programów</w:t>
            </w:r>
          </w:p>
        </w:tc>
        <w:tc>
          <w:tcPr>
            <w:tcW w:w="1036" w:type="dxa"/>
            <w:shd w:val="clear" w:color="auto" w:fill="auto"/>
            <w:vAlign w:val="center"/>
          </w:tcPr>
          <w:p w14:paraId="2099F9F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Align w:val="center"/>
          </w:tcPr>
          <w:p w14:paraId="4E17CF06"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Ustawa z dnia 3 grudnia 2010 r. o wdrożeniu niektórych przepisów Unii Europejskiej w zakresie równego traktowania</w:t>
            </w:r>
          </w:p>
          <w:p w14:paraId="026E05E8" w14:textId="77777777" w:rsidR="008B2BC6" w:rsidRPr="00B35B98" w:rsidRDefault="008B2BC6" w:rsidP="00971256">
            <w:pPr>
              <w:spacing w:after="0" w:line="360" w:lineRule="auto"/>
              <w:rPr>
                <w:rFonts w:asciiTheme="minorHAnsi" w:hAnsiTheme="minorHAnsi" w:cstheme="minorHAnsi"/>
              </w:rPr>
            </w:pPr>
          </w:p>
          <w:p w14:paraId="51E537E6" w14:textId="77777777" w:rsidR="008B2BC6" w:rsidRPr="00B35B98" w:rsidRDefault="008C42C4" w:rsidP="00971256">
            <w:pPr>
              <w:spacing w:after="0" w:line="360" w:lineRule="auto"/>
              <w:rPr>
                <w:rFonts w:asciiTheme="minorHAnsi" w:hAnsiTheme="minorHAnsi" w:cstheme="minorHAnsi"/>
              </w:rPr>
            </w:pPr>
            <w:hyperlink r:id="rId32" w:history="1">
              <w:r w:rsidR="008B2BC6" w:rsidRPr="00B35B98">
                <w:rPr>
                  <w:rStyle w:val="Hipercze"/>
                  <w:rFonts w:asciiTheme="minorHAnsi" w:hAnsiTheme="minorHAnsi" w:cstheme="minorHAnsi"/>
                </w:rPr>
                <w:t>http://isap.sejm.gov.pl/DetailsServlet?id=WDU20102541700</w:t>
              </w:r>
            </w:hyperlink>
          </w:p>
        </w:tc>
        <w:tc>
          <w:tcPr>
            <w:tcW w:w="2918" w:type="dxa"/>
            <w:vMerge/>
            <w:shd w:val="clear" w:color="auto" w:fill="auto"/>
            <w:vAlign w:val="center"/>
          </w:tcPr>
          <w:p w14:paraId="619E493F" w14:textId="77777777" w:rsidR="008B2BC6" w:rsidRPr="00B35B98" w:rsidRDefault="008B2BC6" w:rsidP="00971256">
            <w:pPr>
              <w:spacing w:after="0" w:line="360" w:lineRule="auto"/>
              <w:rPr>
                <w:rFonts w:asciiTheme="minorHAnsi" w:hAnsiTheme="minorHAnsi" w:cstheme="minorHAnsi"/>
              </w:rPr>
            </w:pPr>
          </w:p>
        </w:tc>
      </w:tr>
      <w:tr w:rsidR="008B2BC6" w:rsidRPr="00B35B98" w14:paraId="70C84655" w14:textId="77777777" w:rsidTr="003D6769">
        <w:trPr>
          <w:trHeight w:val="781"/>
        </w:trPr>
        <w:tc>
          <w:tcPr>
            <w:tcW w:w="2712" w:type="dxa"/>
            <w:vMerge w:val="restart"/>
            <w:shd w:val="clear" w:color="auto" w:fill="auto"/>
            <w:vAlign w:val="center"/>
          </w:tcPr>
          <w:p w14:paraId="3DC53210"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t>4.</w:t>
            </w:r>
            <w:r w:rsidRPr="00B35B98">
              <w:rPr>
                <w:rFonts w:asciiTheme="minorHAnsi" w:hAnsiTheme="minorHAnsi" w:cstheme="minorHAnsi"/>
              </w:rPr>
              <w:t xml:space="preserve"> Zamówienia publiczne. </w:t>
            </w:r>
            <w:r w:rsidRPr="00B35B98">
              <w:rPr>
                <w:rFonts w:asciiTheme="minorHAnsi" w:hAnsiTheme="minorHAnsi" w:cstheme="minorHAnsi"/>
              </w:rPr>
              <w:br/>
              <w:t xml:space="preserve">Istnienie uregulowań dotyczących skutecznego stosowania unijnych przepisów </w:t>
            </w:r>
            <w:r w:rsidRPr="00B35B98">
              <w:rPr>
                <w:rFonts w:asciiTheme="minorHAnsi" w:hAnsiTheme="minorHAnsi" w:cstheme="minorHAnsi"/>
              </w:rPr>
              <w:br/>
              <w:t>w</w:t>
            </w:r>
            <w:r w:rsidR="006333ED" w:rsidRPr="00B35B98">
              <w:rPr>
                <w:rFonts w:asciiTheme="minorHAnsi" w:hAnsiTheme="minorHAnsi" w:cstheme="minorHAnsi"/>
              </w:rPr>
              <w:t xml:space="preserve"> zakresie zamówień publicznych </w:t>
            </w:r>
            <w:r w:rsidRPr="00B35B98">
              <w:rPr>
                <w:rFonts w:asciiTheme="minorHAnsi" w:hAnsiTheme="minorHAnsi" w:cstheme="minorHAnsi"/>
              </w:rPr>
              <w:t>w obszarze EFSI</w:t>
            </w:r>
          </w:p>
        </w:tc>
        <w:tc>
          <w:tcPr>
            <w:tcW w:w="1365" w:type="dxa"/>
            <w:gridSpan w:val="2"/>
            <w:vMerge w:val="restart"/>
            <w:shd w:val="clear" w:color="auto" w:fill="auto"/>
            <w:vAlign w:val="center"/>
          </w:tcPr>
          <w:p w14:paraId="511E757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Horyzontalnie cały Program</w:t>
            </w:r>
          </w:p>
        </w:tc>
        <w:tc>
          <w:tcPr>
            <w:tcW w:w="1134" w:type="dxa"/>
            <w:vMerge w:val="restart"/>
            <w:shd w:val="clear" w:color="auto" w:fill="auto"/>
            <w:vAlign w:val="center"/>
          </w:tcPr>
          <w:p w14:paraId="188E28E9"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20C426B9"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rozwiązania dotyczące skutecznego stosowania unijnych przepisów </w:t>
            </w:r>
            <w:r w:rsidRPr="00B35B98">
              <w:rPr>
                <w:rFonts w:asciiTheme="minorHAnsi" w:hAnsiTheme="minorHAnsi" w:cstheme="minorHAnsi"/>
              </w:rPr>
              <w:br/>
              <w:t>w zakresie zamówień publicznych poprzez stosowne mechanizmy</w:t>
            </w:r>
          </w:p>
        </w:tc>
        <w:tc>
          <w:tcPr>
            <w:tcW w:w="1036" w:type="dxa"/>
            <w:shd w:val="clear" w:color="auto" w:fill="auto"/>
            <w:vAlign w:val="center"/>
          </w:tcPr>
          <w:p w14:paraId="200E43E7"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restart"/>
            <w:vAlign w:val="center"/>
          </w:tcPr>
          <w:p w14:paraId="5E4FAD56" w14:textId="77777777" w:rsidR="008B2BC6" w:rsidRPr="00B35B98" w:rsidRDefault="008B2BC6" w:rsidP="00971256">
            <w:pPr>
              <w:spacing w:after="0" w:line="360" w:lineRule="auto"/>
              <w:rPr>
                <w:rFonts w:asciiTheme="minorHAnsi" w:hAnsiTheme="minorHAnsi" w:cstheme="minorHAnsi"/>
                <w:b/>
              </w:rPr>
            </w:pPr>
          </w:p>
          <w:p w14:paraId="31B9B3D4"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Ustawa o zmianie ustawy Prawo zamówień publicznych obejmująca dostosowanie do wyroku Trybunału Sprawiedliwości UE w sprawie C-465/11, tj. modyfikacji art. 24 ust. 1 pkt 1 i art. 24 ust. pkt 1a ustawy PZP</w:t>
            </w:r>
          </w:p>
          <w:p w14:paraId="3C34A1F5" w14:textId="77777777" w:rsidR="008B2BC6" w:rsidRPr="00B35B98" w:rsidRDefault="008B2BC6" w:rsidP="00971256">
            <w:pPr>
              <w:spacing w:after="0" w:line="360" w:lineRule="auto"/>
              <w:rPr>
                <w:rFonts w:asciiTheme="minorHAnsi" w:hAnsiTheme="minorHAnsi" w:cstheme="minorHAnsi"/>
              </w:rPr>
            </w:pPr>
          </w:p>
          <w:p w14:paraId="4A361AF5" w14:textId="77777777" w:rsidR="008B2BC6" w:rsidRPr="00B35B98" w:rsidRDefault="008C42C4" w:rsidP="00971256">
            <w:pPr>
              <w:spacing w:after="0" w:line="360" w:lineRule="auto"/>
              <w:rPr>
                <w:rFonts w:asciiTheme="minorHAnsi" w:hAnsiTheme="minorHAnsi" w:cstheme="minorHAnsi"/>
              </w:rPr>
            </w:pPr>
            <w:hyperlink r:id="rId33" w:history="1">
              <w:r w:rsidR="008B2BC6" w:rsidRPr="00B35B98">
                <w:rPr>
                  <w:rStyle w:val="Hipercze"/>
                  <w:rFonts w:asciiTheme="minorHAnsi" w:hAnsiTheme="minorHAnsi" w:cstheme="minorHAnsi"/>
                </w:rPr>
                <w:t>http://www.uzp.gov.pl/cmsws/page/?F;248;ustawa_pzp.html</w:t>
              </w:r>
            </w:hyperlink>
          </w:p>
        </w:tc>
        <w:tc>
          <w:tcPr>
            <w:tcW w:w="2918" w:type="dxa"/>
            <w:vMerge w:val="restart"/>
            <w:shd w:val="clear" w:color="auto" w:fill="auto"/>
            <w:vAlign w:val="center"/>
          </w:tcPr>
          <w:p w14:paraId="18B4F283" w14:textId="77777777" w:rsidR="008B2BC6" w:rsidRPr="00B35B98" w:rsidRDefault="008B2BC6" w:rsidP="00971256">
            <w:pPr>
              <w:spacing w:after="0" w:line="360" w:lineRule="auto"/>
              <w:rPr>
                <w:rFonts w:asciiTheme="minorHAnsi" w:hAnsiTheme="minorHAnsi" w:cstheme="minorHAnsi"/>
              </w:rPr>
            </w:pPr>
          </w:p>
        </w:tc>
      </w:tr>
      <w:tr w:rsidR="008B2BC6" w:rsidRPr="00B35B98" w14:paraId="41D854D6" w14:textId="77777777" w:rsidTr="003D6769">
        <w:tc>
          <w:tcPr>
            <w:tcW w:w="2712" w:type="dxa"/>
            <w:vMerge/>
            <w:shd w:val="clear" w:color="auto" w:fill="auto"/>
            <w:vAlign w:val="center"/>
          </w:tcPr>
          <w:p w14:paraId="4E3F144D" w14:textId="77777777" w:rsidR="008B2BC6" w:rsidRPr="00B35B98" w:rsidRDefault="008B2BC6" w:rsidP="00971256">
            <w:pPr>
              <w:spacing w:after="0" w:line="360" w:lineRule="auto"/>
              <w:rPr>
                <w:rFonts w:asciiTheme="minorHAnsi" w:hAnsiTheme="minorHAnsi" w:cstheme="minorHAnsi"/>
              </w:rPr>
            </w:pPr>
          </w:p>
        </w:tc>
        <w:tc>
          <w:tcPr>
            <w:tcW w:w="1365" w:type="dxa"/>
            <w:gridSpan w:val="2"/>
            <w:vMerge/>
            <w:shd w:val="clear" w:color="auto" w:fill="auto"/>
            <w:vAlign w:val="center"/>
          </w:tcPr>
          <w:p w14:paraId="64FABDB0"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024C027A"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3907A743"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rozwiązania zapewniające przejrzystość postępowań o udzielanie zamówienia</w:t>
            </w:r>
          </w:p>
        </w:tc>
        <w:tc>
          <w:tcPr>
            <w:tcW w:w="1036" w:type="dxa"/>
            <w:shd w:val="clear" w:color="auto" w:fill="auto"/>
            <w:vAlign w:val="center"/>
          </w:tcPr>
          <w:p w14:paraId="75A87DD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5BF1BE42"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641CD9B1" w14:textId="77777777" w:rsidR="008B2BC6" w:rsidRPr="00B35B98" w:rsidRDefault="008B2BC6" w:rsidP="00971256">
            <w:pPr>
              <w:spacing w:after="0" w:line="360" w:lineRule="auto"/>
              <w:rPr>
                <w:rFonts w:asciiTheme="minorHAnsi" w:hAnsiTheme="minorHAnsi" w:cstheme="minorHAnsi"/>
              </w:rPr>
            </w:pPr>
          </w:p>
        </w:tc>
      </w:tr>
      <w:tr w:rsidR="008B2BC6" w:rsidRPr="00B35B98" w14:paraId="617CA4C4" w14:textId="77777777" w:rsidTr="003D6769">
        <w:tc>
          <w:tcPr>
            <w:tcW w:w="2712" w:type="dxa"/>
            <w:vMerge/>
            <w:shd w:val="clear" w:color="auto" w:fill="auto"/>
            <w:vAlign w:val="center"/>
          </w:tcPr>
          <w:p w14:paraId="233B610C" w14:textId="77777777" w:rsidR="008B2BC6" w:rsidRPr="00B35B98" w:rsidRDefault="008B2BC6" w:rsidP="00971256">
            <w:pPr>
              <w:spacing w:after="0" w:line="360" w:lineRule="auto"/>
              <w:rPr>
                <w:rFonts w:asciiTheme="minorHAnsi" w:hAnsiTheme="minorHAnsi" w:cstheme="minorHAnsi"/>
              </w:rPr>
            </w:pPr>
          </w:p>
        </w:tc>
        <w:tc>
          <w:tcPr>
            <w:tcW w:w="1365" w:type="dxa"/>
            <w:gridSpan w:val="2"/>
            <w:vMerge/>
            <w:shd w:val="clear" w:color="auto" w:fill="auto"/>
            <w:vAlign w:val="center"/>
          </w:tcPr>
          <w:p w14:paraId="3806D1E4"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78AEEB12"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697D0A2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uregulowania doty</w:t>
            </w:r>
            <w:r w:rsidR="006333ED" w:rsidRPr="00B35B98">
              <w:rPr>
                <w:rFonts w:asciiTheme="minorHAnsi" w:hAnsiTheme="minorHAnsi" w:cstheme="minorHAnsi"/>
              </w:rPr>
              <w:t xml:space="preserve">czące szkoleń </w:t>
            </w:r>
            <w:r w:rsidRPr="00B35B98">
              <w:rPr>
                <w:rFonts w:asciiTheme="minorHAnsi" w:hAnsiTheme="minorHAnsi" w:cstheme="minorHAnsi"/>
              </w:rPr>
              <w:t xml:space="preserve">i rozpowszechniania informacji wśród pracowników </w:t>
            </w:r>
            <w:r w:rsidRPr="00B35B98">
              <w:rPr>
                <w:rFonts w:asciiTheme="minorHAnsi" w:hAnsiTheme="minorHAnsi" w:cstheme="minorHAnsi"/>
              </w:rPr>
              <w:lastRenderedPageBreak/>
              <w:t xml:space="preserve">zaangażowanych </w:t>
            </w:r>
            <w:r w:rsidRPr="00B35B98">
              <w:rPr>
                <w:rFonts w:asciiTheme="minorHAnsi" w:hAnsiTheme="minorHAnsi" w:cstheme="minorHAnsi"/>
              </w:rPr>
              <w:br/>
              <w:t>we wdrażanie funduszy</w:t>
            </w:r>
          </w:p>
        </w:tc>
        <w:tc>
          <w:tcPr>
            <w:tcW w:w="1036" w:type="dxa"/>
            <w:shd w:val="clear" w:color="auto" w:fill="auto"/>
            <w:vAlign w:val="center"/>
          </w:tcPr>
          <w:p w14:paraId="7CFC24E7"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7020B9D6"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328633C4" w14:textId="77777777" w:rsidR="008B2BC6" w:rsidRPr="00B35B98" w:rsidRDefault="008B2BC6" w:rsidP="00971256">
            <w:pPr>
              <w:spacing w:after="0" w:line="360" w:lineRule="auto"/>
              <w:rPr>
                <w:rFonts w:asciiTheme="minorHAnsi" w:hAnsiTheme="minorHAnsi" w:cstheme="minorHAnsi"/>
              </w:rPr>
            </w:pPr>
          </w:p>
        </w:tc>
      </w:tr>
      <w:tr w:rsidR="008B2BC6" w:rsidRPr="00B35B98" w14:paraId="744514EE" w14:textId="77777777" w:rsidTr="003D6769">
        <w:tc>
          <w:tcPr>
            <w:tcW w:w="2712" w:type="dxa"/>
            <w:vMerge/>
            <w:shd w:val="clear" w:color="auto" w:fill="auto"/>
            <w:vAlign w:val="center"/>
          </w:tcPr>
          <w:p w14:paraId="05C9E6BF" w14:textId="77777777" w:rsidR="008B2BC6" w:rsidRPr="00B35B98" w:rsidRDefault="008B2BC6" w:rsidP="00971256">
            <w:pPr>
              <w:spacing w:after="0" w:line="360" w:lineRule="auto"/>
              <w:rPr>
                <w:rFonts w:asciiTheme="minorHAnsi" w:hAnsiTheme="minorHAnsi" w:cstheme="minorHAnsi"/>
              </w:rPr>
            </w:pPr>
          </w:p>
        </w:tc>
        <w:tc>
          <w:tcPr>
            <w:tcW w:w="1365" w:type="dxa"/>
            <w:gridSpan w:val="2"/>
            <w:vMerge/>
            <w:shd w:val="clear" w:color="auto" w:fill="auto"/>
            <w:vAlign w:val="center"/>
          </w:tcPr>
          <w:p w14:paraId="2DA5E450"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50348A02"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0A9F4A5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rozwiązania gwarantujące potencjał administracyjny w celu wdrożenia </w:t>
            </w:r>
            <w:r w:rsidRPr="00B35B98">
              <w:rPr>
                <w:rFonts w:asciiTheme="minorHAnsi" w:hAnsiTheme="minorHAnsi" w:cstheme="minorHAnsi"/>
              </w:rPr>
              <w:br/>
              <w:t>i</w:t>
            </w:r>
            <w:r w:rsidR="006333ED" w:rsidRPr="00B35B98">
              <w:rPr>
                <w:rFonts w:asciiTheme="minorHAnsi" w:hAnsiTheme="minorHAnsi" w:cstheme="minorHAnsi"/>
              </w:rPr>
              <w:t xml:space="preserve"> stosowania unijnych przepisów </w:t>
            </w:r>
            <w:r w:rsidRPr="00B35B98">
              <w:rPr>
                <w:rFonts w:asciiTheme="minorHAnsi" w:hAnsiTheme="minorHAnsi" w:cstheme="minorHAnsi"/>
              </w:rPr>
              <w:t>w zakresie zamówień publicznych</w:t>
            </w:r>
          </w:p>
        </w:tc>
        <w:tc>
          <w:tcPr>
            <w:tcW w:w="1036" w:type="dxa"/>
            <w:shd w:val="clear" w:color="auto" w:fill="auto"/>
            <w:vAlign w:val="center"/>
          </w:tcPr>
          <w:p w14:paraId="1BF4B13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1540811A"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66A5734C" w14:textId="77777777" w:rsidR="008B2BC6" w:rsidRPr="00B35B98" w:rsidRDefault="008B2BC6" w:rsidP="00971256">
            <w:pPr>
              <w:spacing w:after="0" w:line="360" w:lineRule="auto"/>
              <w:rPr>
                <w:rFonts w:asciiTheme="minorHAnsi" w:hAnsiTheme="minorHAnsi" w:cstheme="minorHAnsi"/>
              </w:rPr>
            </w:pPr>
          </w:p>
        </w:tc>
      </w:tr>
      <w:tr w:rsidR="008B2BC6" w:rsidRPr="00B35B98" w14:paraId="1954AA3B" w14:textId="77777777" w:rsidTr="003D6769">
        <w:tc>
          <w:tcPr>
            <w:tcW w:w="2712" w:type="dxa"/>
            <w:vMerge w:val="restart"/>
            <w:shd w:val="clear" w:color="auto" w:fill="auto"/>
            <w:vAlign w:val="center"/>
          </w:tcPr>
          <w:p w14:paraId="1940E500"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t>5.</w:t>
            </w:r>
            <w:r w:rsidRPr="00B35B98">
              <w:rPr>
                <w:rFonts w:asciiTheme="minorHAnsi" w:hAnsiTheme="minorHAnsi" w:cstheme="minorHAnsi"/>
              </w:rPr>
              <w:t xml:space="preserve"> Pomoc państwa. </w:t>
            </w:r>
            <w:r w:rsidRPr="00B35B98">
              <w:rPr>
                <w:rFonts w:asciiTheme="minorHAnsi" w:hAnsiTheme="minorHAnsi" w:cstheme="minorHAnsi"/>
              </w:rPr>
              <w:br/>
              <w:t>Istnienie uregulowań dotyczących skutecznego</w:t>
            </w:r>
            <w:r w:rsidR="006333ED" w:rsidRPr="00B35B98">
              <w:rPr>
                <w:rFonts w:asciiTheme="minorHAnsi" w:hAnsiTheme="minorHAnsi" w:cstheme="minorHAnsi"/>
              </w:rPr>
              <w:t xml:space="preserve"> stosowania unijnych przepisów </w:t>
            </w:r>
            <w:r w:rsidRPr="00B35B98">
              <w:rPr>
                <w:rFonts w:asciiTheme="minorHAnsi" w:hAnsiTheme="minorHAnsi" w:cstheme="minorHAnsi"/>
              </w:rPr>
              <w:t xml:space="preserve">w zakresie pomocy państwa </w:t>
            </w:r>
            <w:r w:rsidRPr="00B35B98">
              <w:rPr>
                <w:rFonts w:asciiTheme="minorHAnsi" w:hAnsiTheme="minorHAnsi" w:cstheme="minorHAnsi"/>
              </w:rPr>
              <w:br/>
              <w:t>w obszarze EFSI</w:t>
            </w:r>
          </w:p>
        </w:tc>
        <w:tc>
          <w:tcPr>
            <w:tcW w:w="1365" w:type="dxa"/>
            <w:gridSpan w:val="2"/>
            <w:vMerge w:val="restart"/>
            <w:shd w:val="clear" w:color="auto" w:fill="auto"/>
            <w:vAlign w:val="center"/>
          </w:tcPr>
          <w:p w14:paraId="699DF243"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Horyzontalnie cały Program</w:t>
            </w:r>
          </w:p>
        </w:tc>
        <w:tc>
          <w:tcPr>
            <w:tcW w:w="1134" w:type="dxa"/>
            <w:vMerge w:val="restart"/>
            <w:shd w:val="clear" w:color="auto" w:fill="auto"/>
            <w:vAlign w:val="center"/>
          </w:tcPr>
          <w:p w14:paraId="6B63D63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701D1E8B" w14:textId="77777777" w:rsidR="008B2BC6" w:rsidRPr="00B35B98" w:rsidRDefault="008B2BC6" w:rsidP="00971256">
            <w:pPr>
              <w:tabs>
                <w:tab w:val="left" w:pos="850"/>
              </w:tabs>
              <w:spacing w:after="0" w:line="360" w:lineRule="auto"/>
              <w:rPr>
                <w:rFonts w:asciiTheme="minorHAnsi" w:hAnsiTheme="minorHAnsi" w:cstheme="minorHAnsi"/>
              </w:rPr>
            </w:pPr>
            <w:r w:rsidRPr="00B35B98">
              <w:rPr>
                <w:rFonts w:asciiTheme="minorHAnsi" w:hAnsiTheme="minorHAnsi" w:cstheme="minorHAnsi"/>
              </w:rPr>
              <w:t>rozwiązania dotyczące skutecznego stosowania unijnych przepisów w zakresie pomocy państwa</w:t>
            </w:r>
          </w:p>
        </w:tc>
        <w:tc>
          <w:tcPr>
            <w:tcW w:w="1036" w:type="dxa"/>
            <w:shd w:val="clear" w:color="auto" w:fill="auto"/>
            <w:vAlign w:val="center"/>
          </w:tcPr>
          <w:p w14:paraId="2829A75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restart"/>
            <w:vAlign w:val="center"/>
          </w:tcPr>
          <w:p w14:paraId="61069823"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Baza danych tzw. SHRIMP (System Harmonogramowania, Raportowania i Monitorowania Pomocy), </w:t>
            </w:r>
            <w:hyperlink r:id="rId34" w:history="1">
              <w:r w:rsidRPr="00B35B98">
                <w:rPr>
                  <w:rStyle w:val="Hipercze"/>
                  <w:rFonts w:asciiTheme="minorHAnsi" w:hAnsiTheme="minorHAnsi" w:cstheme="minorHAnsi"/>
                </w:rPr>
                <w:t>http://www.uokik.gov.</w:t>
              </w:r>
              <w:r w:rsidRPr="00B35B98">
                <w:rPr>
                  <w:rStyle w:val="Hipercze"/>
                  <w:rFonts w:asciiTheme="minorHAnsi" w:hAnsiTheme="minorHAnsi" w:cstheme="minorHAnsi"/>
                </w:rPr>
                <w:lastRenderedPageBreak/>
                <w:t>pl/kompetencje_prezesa_uokik_w_zakresie_pomocy_publicznej.php</w:t>
              </w:r>
            </w:hyperlink>
            <w:r w:rsidRPr="00B35B98">
              <w:rPr>
                <w:rFonts w:asciiTheme="minorHAnsi" w:hAnsiTheme="minorHAnsi" w:cstheme="minorHAnsi"/>
              </w:rPr>
              <w:t xml:space="preserve"> </w:t>
            </w:r>
          </w:p>
          <w:p w14:paraId="5507727F" w14:textId="77777777" w:rsidR="008B2BC6" w:rsidRPr="00B35B98" w:rsidRDefault="008B2BC6" w:rsidP="00971256">
            <w:pPr>
              <w:spacing w:after="0" w:line="360" w:lineRule="auto"/>
              <w:rPr>
                <w:rFonts w:asciiTheme="minorHAnsi" w:hAnsiTheme="minorHAnsi" w:cstheme="minorHAnsi"/>
              </w:rPr>
            </w:pPr>
          </w:p>
          <w:p w14:paraId="19C04EA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Ustawa z dnia 30 kwietnia 2004 r. o postępowaniu w sprawach dotyczących pomocy publicznej (t. j. Dz. U. z 2007 r. Nr 59, poz. 404, z późn. zm.) </w:t>
            </w:r>
            <w:hyperlink r:id="rId35" w:history="1">
              <w:r w:rsidRPr="00B35B98">
                <w:rPr>
                  <w:rStyle w:val="Hipercze"/>
                  <w:rFonts w:asciiTheme="minorHAnsi" w:hAnsiTheme="minorHAnsi" w:cstheme="minorHAnsi"/>
                </w:rPr>
                <w:t>http://isap.sejm.gov.pl</w:t>
              </w:r>
              <w:r w:rsidRPr="00B35B98">
                <w:rPr>
                  <w:rStyle w:val="Hipercze"/>
                  <w:rFonts w:asciiTheme="minorHAnsi" w:hAnsiTheme="minorHAnsi" w:cstheme="minorHAnsi"/>
                </w:rPr>
                <w:lastRenderedPageBreak/>
                <w:t>/DetailsServlet?id=WDU20070590404</w:t>
              </w:r>
            </w:hyperlink>
            <w:r w:rsidRPr="00B35B98">
              <w:rPr>
                <w:rFonts w:asciiTheme="minorHAnsi" w:hAnsiTheme="minorHAnsi" w:cstheme="minorHAnsi"/>
              </w:rPr>
              <w:t xml:space="preserve"> </w:t>
            </w:r>
          </w:p>
        </w:tc>
        <w:tc>
          <w:tcPr>
            <w:tcW w:w="2918" w:type="dxa"/>
            <w:vMerge w:val="restart"/>
            <w:shd w:val="clear" w:color="auto" w:fill="auto"/>
            <w:vAlign w:val="center"/>
          </w:tcPr>
          <w:p w14:paraId="019702D7" w14:textId="77777777" w:rsidR="008B2BC6" w:rsidRPr="00B35B98" w:rsidRDefault="008B2BC6" w:rsidP="00971256">
            <w:pPr>
              <w:spacing w:after="0" w:line="360" w:lineRule="auto"/>
              <w:rPr>
                <w:rFonts w:asciiTheme="minorHAnsi" w:hAnsiTheme="minorHAnsi" w:cstheme="minorHAnsi"/>
              </w:rPr>
            </w:pPr>
          </w:p>
        </w:tc>
      </w:tr>
      <w:tr w:rsidR="008B2BC6" w:rsidRPr="00B35B98" w14:paraId="3B6D9FC2" w14:textId="77777777" w:rsidTr="003D6769">
        <w:tc>
          <w:tcPr>
            <w:tcW w:w="2712" w:type="dxa"/>
            <w:vMerge/>
            <w:shd w:val="clear" w:color="auto" w:fill="auto"/>
            <w:vAlign w:val="center"/>
          </w:tcPr>
          <w:p w14:paraId="60134EC8" w14:textId="77777777" w:rsidR="008B2BC6" w:rsidRPr="00B35B98" w:rsidRDefault="008B2BC6" w:rsidP="00971256">
            <w:pPr>
              <w:spacing w:after="0" w:line="360" w:lineRule="auto"/>
              <w:rPr>
                <w:rFonts w:asciiTheme="minorHAnsi" w:hAnsiTheme="minorHAnsi" w:cstheme="minorHAnsi"/>
              </w:rPr>
            </w:pPr>
          </w:p>
        </w:tc>
        <w:tc>
          <w:tcPr>
            <w:tcW w:w="1365" w:type="dxa"/>
            <w:gridSpan w:val="2"/>
            <w:vMerge/>
            <w:shd w:val="clear" w:color="auto" w:fill="auto"/>
            <w:vAlign w:val="center"/>
          </w:tcPr>
          <w:p w14:paraId="5FC24095"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3A348845"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0C5C8760" w14:textId="77777777" w:rsidR="008B2BC6" w:rsidRPr="00B35B98" w:rsidRDefault="006333ED" w:rsidP="00971256">
            <w:pPr>
              <w:tabs>
                <w:tab w:val="left" w:pos="850"/>
              </w:tabs>
              <w:spacing w:after="0" w:line="360" w:lineRule="auto"/>
              <w:rPr>
                <w:rFonts w:asciiTheme="minorHAnsi" w:hAnsiTheme="minorHAnsi" w:cstheme="minorHAnsi"/>
              </w:rPr>
            </w:pPr>
            <w:r w:rsidRPr="00B35B98">
              <w:rPr>
                <w:rFonts w:asciiTheme="minorHAnsi" w:hAnsiTheme="minorHAnsi" w:cstheme="minorHAnsi"/>
              </w:rPr>
              <w:t xml:space="preserve">rozwiązania dotyczące szkoleń </w:t>
            </w:r>
            <w:r w:rsidR="008B2BC6" w:rsidRPr="00B35B98">
              <w:rPr>
                <w:rFonts w:asciiTheme="minorHAnsi" w:hAnsiTheme="minorHAnsi" w:cstheme="minorHAnsi"/>
              </w:rPr>
              <w:t xml:space="preserve">i rozpowszechniania informacji wśród pracowników </w:t>
            </w:r>
            <w:r w:rsidR="008B2BC6" w:rsidRPr="00B35B98">
              <w:rPr>
                <w:rFonts w:asciiTheme="minorHAnsi" w:hAnsiTheme="minorHAnsi" w:cstheme="minorHAnsi"/>
              </w:rPr>
              <w:lastRenderedPageBreak/>
              <w:t xml:space="preserve">zaangażowanych </w:t>
            </w:r>
            <w:r w:rsidR="008B2BC6" w:rsidRPr="00B35B98">
              <w:rPr>
                <w:rFonts w:asciiTheme="minorHAnsi" w:hAnsiTheme="minorHAnsi" w:cstheme="minorHAnsi"/>
              </w:rPr>
              <w:br/>
              <w:t>we wdrażanie funduszy</w:t>
            </w:r>
          </w:p>
        </w:tc>
        <w:tc>
          <w:tcPr>
            <w:tcW w:w="1036" w:type="dxa"/>
            <w:shd w:val="clear" w:color="auto" w:fill="auto"/>
            <w:vAlign w:val="center"/>
          </w:tcPr>
          <w:p w14:paraId="54C22C37"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3827189E"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4EE828AF" w14:textId="77777777" w:rsidR="008B2BC6" w:rsidRPr="00B35B98" w:rsidRDefault="008B2BC6" w:rsidP="00971256">
            <w:pPr>
              <w:spacing w:after="0" w:line="360" w:lineRule="auto"/>
              <w:rPr>
                <w:rFonts w:asciiTheme="minorHAnsi" w:hAnsiTheme="minorHAnsi" w:cstheme="minorHAnsi"/>
              </w:rPr>
            </w:pPr>
          </w:p>
        </w:tc>
      </w:tr>
      <w:tr w:rsidR="008B2BC6" w:rsidRPr="00B35B98" w14:paraId="7E546CD6" w14:textId="77777777" w:rsidTr="003D6769">
        <w:trPr>
          <w:trHeight w:val="1735"/>
        </w:trPr>
        <w:tc>
          <w:tcPr>
            <w:tcW w:w="2712" w:type="dxa"/>
            <w:vMerge/>
            <w:tcBorders>
              <w:bottom w:val="single" w:sz="4" w:space="0" w:color="auto"/>
            </w:tcBorders>
            <w:shd w:val="clear" w:color="auto" w:fill="auto"/>
            <w:vAlign w:val="center"/>
          </w:tcPr>
          <w:p w14:paraId="7796BBAD" w14:textId="77777777" w:rsidR="008B2BC6" w:rsidRPr="00B35B98" w:rsidRDefault="008B2BC6" w:rsidP="00971256">
            <w:pPr>
              <w:spacing w:after="0" w:line="360" w:lineRule="auto"/>
              <w:rPr>
                <w:rFonts w:asciiTheme="minorHAnsi" w:hAnsiTheme="minorHAnsi" w:cstheme="minorHAnsi"/>
              </w:rPr>
            </w:pPr>
          </w:p>
        </w:tc>
        <w:tc>
          <w:tcPr>
            <w:tcW w:w="1365" w:type="dxa"/>
            <w:gridSpan w:val="2"/>
            <w:vMerge/>
            <w:tcBorders>
              <w:bottom w:val="single" w:sz="4" w:space="0" w:color="auto"/>
            </w:tcBorders>
            <w:shd w:val="clear" w:color="auto" w:fill="auto"/>
            <w:vAlign w:val="center"/>
          </w:tcPr>
          <w:p w14:paraId="6CAAD2C2" w14:textId="77777777" w:rsidR="008B2BC6" w:rsidRPr="00B35B98" w:rsidRDefault="008B2BC6" w:rsidP="00971256">
            <w:pPr>
              <w:spacing w:after="0" w:line="360" w:lineRule="auto"/>
              <w:rPr>
                <w:rFonts w:asciiTheme="minorHAnsi" w:hAnsiTheme="minorHAnsi" w:cstheme="minorHAnsi"/>
              </w:rPr>
            </w:pPr>
          </w:p>
        </w:tc>
        <w:tc>
          <w:tcPr>
            <w:tcW w:w="1134" w:type="dxa"/>
            <w:vMerge/>
            <w:tcBorders>
              <w:bottom w:val="single" w:sz="4" w:space="0" w:color="auto"/>
            </w:tcBorders>
            <w:shd w:val="clear" w:color="auto" w:fill="auto"/>
            <w:vAlign w:val="center"/>
          </w:tcPr>
          <w:p w14:paraId="70644081" w14:textId="77777777" w:rsidR="008B2BC6" w:rsidRPr="00B35B98" w:rsidRDefault="008B2BC6" w:rsidP="00971256">
            <w:pPr>
              <w:spacing w:after="0" w:line="360" w:lineRule="auto"/>
              <w:rPr>
                <w:rFonts w:asciiTheme="minorHAnsi" w:hAnsiTheme="minorHAnsi" w:cstheme="minorHAnsi"/>
              </w:rPr>
            </w:pPr>
          </w:p>
        </w:tc>
        <w:tc>
          <w:tcPr>
            <w:tcW w:w="3072" w:type="dxa"/>
            <w:tcBorders>
              <w:bottom w:val="single" w:sz="4" w:space="0" w:color="auto"/>
            </w:tcBorders>
            <w:shd w:val="clear" w:color="auto" w:fill="auto"/>
            <w:vAlign w:val="center"/>
          </w:tcPr>
          <w:p w14:paraId="510B8195"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rozwiązania gwarantujące potencjał administracyjny w celu wdrożenia </w:t>
            </w:r>
            <w:r w:rsidRPr="00B35B98">
              <w:rPr>
                <w:rFonts w:asciiTheme="minorHAnsi" w:hAnsiTheme="minorHAnsi" w:cstheme="minorHAnsi"/>
              </w:rPr>
              <w:br/>
              <w:t>i stosowania u</w:t>
            </w:r>
            <w:r w:rsidR="006333ED" w:rsidRPr="00B35B98">
              <w:rPr>
                <w:rFonts w:asciiTheme="minorHAnsi" w:hAnsiTheme="minorHAnsi" w:cstheme="minorHAnsi"/>
              </w:rPr>
              <w:t xml:space="preserve">nijnych przepisów </w:t>
            </w:r>
            <w:r w:rsidRPr="00B35B98">
              <w:rPr>
                <w:rFonts w:asciiTheme="minorHAnsi" w:hAnsiTheme="minorHAnsi" w:cstheme="minorHAnsi"/>
              </w:rPr>
              <w:t>w zakresie pomocy państwa</w:t>
            </w:r>
          </w:p>
        </w:tc>
        <w:tc>
          <w:tcPr>
            <w:tcW w:w="1036" w:type="dxa"/>
            <w:tcBorders>
              <w:bottom w:val="single" w:sz="4" w:space="0" w:color="auto"/>
            </w:tcBorders>
            <w:shd w:val="clear" w:color="auto" w:fill="auto"/>
            <w:vAlign w:val="center"/>
          </w:tcPr>
          <w:p w14:paraId="4177208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tcBorders>
              <w:bottom w:val="single" w:sz="4" w:space="0" w:color="auto"/>
            </w:tcBorders>
            <w:vAlign w:val="center"/>
          </w:tcPr>
          <w:p w14:paraId="12287886" w14:textId="77777777" w:rsidR="008B2BC6" w:rsidRPr="00B35B98" w:rsidRDefault="008B2BC6" w:rsidP="00971256">
            <w:pPr>
              <w:spacing w:after="0" w:line="360" w:lineRule="auto"/>
              <w:rPr>
                <w:rFonts w:asciiTheme="minorHAnsi" w:hAnsiTheme="minorHAnsi" w:cstheme="minorHAnsi"/>
              </w:rPr>
            </w:pPr>
          </w:p>
        </w:tc>
        <w:tc>
          <w:tcPr>
            <w:tcW w:w="2918" w:type="dxa"/>
            <w:vMerge/>
            <w:tcBorders>
              <w:bottom w:val="single" w:sz="4" w:space="0" w:color="auto"/>
            </w:tcBorders>
            <w:shd w:val="clear" w:color="auto" w:fill="auto"/>
            <w:vAlign w:val="center"/>
          </w:tcPr>
          <w:p w14:paraId="35A4621B" w14:textId="77777777" w:rsidR="008B2BC6" w:rsidRPr="00B35B98" w:rsidRDefault="008B2BC6" w:rsidP="00971256">
            <w:pPr>
              <w:spacing w:after="0" w:line="360" w:lineRule="auto"/>
              <w:rPr>
                <w:rFonts w:asciiTheme="minorHAnsi" w:hAnsiTheme="minorHAnsi" w:cstheme="minorHAnsi"/>
              </w:rPr>
            </w:pPr>
          </w:p>
        </w:tc>
      </w:tr>
      <w:tr w:rsidR="008B2BC6" w:rsidRPr="00B35B98" w14:paraId="14C9EF7C" w14:textId="77777777" w:rsidTr="003D6769">
        <w:trPr>
          <w:trHeight w:val="668"/>
        </w:trPr>
        <w:tc>
          <w:tcPr>
            <w:tcW w:w="2712" w:type="dxa"/>
            <w:vMerge w:val="restart"/>
            <w:shd w:val="clear" w:color="auto" w:fill="auto"/>
            <w:vAlign w:val="center"/>
          </w:tcPr>
          <w:p w14:paraId="07E05571" w14:textId="77777777" w:rsidR="008B2BC6" w:rsidRPr="00B35B98" w:rsidRDefault="008B2BC6" w:rsidP="00971256">
            <w:pPr>
              <w:autoSpaceDE w:val="0"/>
              <w:autoSpaceDN w:val="0"/>
              <w:adjustRightInd w:val="0"/>
              <w:spacing w:after="0" w:line="360" w:lineRule="auto"/>
              <w:rPr>
                <w:rFonts w:asciiTheme="minorHAnsi" w:hAnsiTheme="minorHAnsi" w:cstheme="minorHAnsi"/>
                <w:lang w:eastAsia="pl-PL"/>
              </w:rPr>
            </w:pPr>
            <w:r w:rsidRPr="00B35B98">
              <w:rPr>
                <w:rFonts w:asciiTheme="minorHAnsi" w:hAnsiTheme="minorHAnsi" w:cstheme="minorHAnsi"/>
                <w:b/>
                <w:lang w:eastAsia="pl-PL"/>
              </w:rPr>
              <w:t>6.</w:t>
            </w:r>
            <w:r w:rsidRPr="00B35B98">
              <w:rPr>
                <w:rFonts w:asciiTheme="minorHAnsi" w:hAnsiTheme="minorHAnsi" w:cstheme="minorHAnsi"/>
                <w:lang w:eastAsia="pl-PL"/>
              </w:rPr>
              <w:t xml:space="preserve"> Prawodawstwo w dziedzinie ochrony środowiska w</w:t>
            </w:r>
          </w:p>
          <w:p w14:paraId="443A81BA" w14:textId="77777777" w:rsidR="008B2BC6" w:rsidRPr="00B35B98" w:rsidRDefault="008B2BC6" w:rsidP="00971256">
            <w:pPr>
              <w:autoSpaceDE w:val="0"/>
              <w:autoSpaceDN w:val="0"/>
              <w:adjustRightInd w:val="0"/>
              <w:spacing w:after="0" w:line="360" w:lineRule="auto"/>
              <w:rPr>
                <w:rFonts w:asciiTheme="minorHAnsi" w:hAnsiTheme="minorHAnsi" w:cstheme="minorHAnsi"/>
                <w:lang w:eastAsia="pl-PL"/>
              </w:rPr>
            </w:pPr>
            <w:r w:rsidRPr="00B35B98">
              <w:rPr>
                <w:rFonts w:asciiTheme="minorHAnsi" w:hAnsiTheme="minorHAnsi" w:cstheme="minorHAnsi"/>
                <w:lang w:eastAsia="pl-PL"/>
              </w:rPr>
              <w:t>zakresie ocen oddziaływania na środowisko (EIA) oraz strategicznych ocen oddziaływania na środowisko (SEA).</w:t>
            </w:r>
          </w:p>
          <w:p w14:paraId="138FA6D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lang w:eastAsia="pl-PL"/>
              </w:rPr>
              <w:lastRenderedPageBreak/>
              <w:t>Istnienie uregulowań dotyczących efektywnego stosowania unijnych przepisów w dziedzinie ochrony środowiska w zakresie ocen oddziaływania na środowisko (EIA) oraz strategicznych ocen oddziaływania na środowisko (SEA)</w:t>
            </w:r>
          </w:p>
        </w:tc>
        <w:tc>
          <w:tcPr>
            <w:tcW w:w="1365" w:type="dxa"/>
            <w:gridSpan w:val="2"/>
            <w:vMerge w:val="restart"/>
            <w:shd w:val="clear" w:color="auto" w:fill="auto"/>
            <w:vAlign w:val="center"/>
          </w:tcPr>
          <w:p w14:paraId="08FF8F7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Horyzontalnie cały Program</w:t>
            </w:r>
          </w:p>
        </w:tc>
        <w:tc>
          <w:tcPr>
            <w:tcW w:w="1134" w:type="dxa"/>
            <w:vMerge w:val="restart"/>
            <w:shd w:val="clear" w:color="auto" w:fill="auto"/>
            <w:vAlign w:val="center"/>
          </w:tcPr>
          <w:p w14:paraId="4F30C05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1C50D00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uregulowania dotyczące skutecznego stosowania dyrektyw w zakresie ocen oddziaływania na środowisko (EIA) oraz strategicznych ocen oddziaływania na środowisko (SEA)</w:t>
            </w:r>
          </w:p>
          <w:p w14:paraId="634A973B" w14:textId="77777777" w:rsidR="008B2BC6" w:rsidRPr="00B35B98" w:rsidRDefault="008B2BC6" w:rsidP="00971256">
            <w:pPr>
              <w:spacing w:after="0" w:line="360" w:lineRule="auto"/>
              <w:rPr>
                <w:rFonts w:asciiTheme="minorHAnsi" w:hAnsiTheme="minorHAnsi" w:cstheme="minorHAnsi"/>
              </w:rPr>
            </w:pPr>
          </w:p>
        </w:tc>
        <w:tc>
          <w:tcPr>
            <w:tcW w:w="1036" w:type="dxa"/>
            <w:shd w:val="clear" w:color="auto" w:fill="auto"/>
            <w:vAlign w:val="center"/>
          </w:tcPr>
          <w:p w14:paraId="3F988CB9"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restart"/>
            <w:vAlign w:val="center"/>
          </w:tcPr>
          <w:p w14:paraId="5A5B6A53" w14:textId="77777777" w:rsidR="008B2BC6" w:rsidRPr="00B35B98" w:rsidRDefault="008B2BC6" w:rsidP="00971256">
            <w:pPr>
              <w:numPr>
                <w:ilvl w:val="0"/>
                <w:numId w:val="123"/>
              </w:numPr>
              <w:spacing w:after="0" w:line="360" w:lineRule="auto"/>
              <w:ind w:left="314"/>
              <w:rPr>
                <w:rFonts w:asciiTheme="minorHAnsi" w:hAnsiTheme="minorHAnsi" w:cstheme="minorHAnsi"/>
              </w:rPr>
            </w:pPr>
            <w:r w:rsidRPr="00B35B98">
              <w:rPr>
                <w:rFonts w:asciiTheme="minorHAnsi" w:hAnsiTheme="minorHAnsi" w:cstheme="minorHAnsi"/>
              </w:rPr>
              <w:t>Ustawa o zmianie ustawy Prawo wodne oraz niektórych innych ustaw</w:t>
            </w:r>
          </w:p>
          <w:p w14:paraId="000AD92F" w14:textId="77777777" w:rsidR="008B2BC6" w:rsidRPr="00B35B98" w:rsidRDefault="008B2BC6" w:rsidP="00971256">
            <w:pPr>
              <w:numPr>
                <w:ilvl w:val="0"/>
                <w:numId w:val="123"/>
              </w:numPr>
              <w:spacing w:after="0" w:line="360" w:lineRule="auto"/>
              <w:ind w:left="314"/>
              <w:rPr>
                <w:rFonts w:asciiTheme="minorHAnsi" w:hAnsiTheme="minorHAnsi" w:cstheme="minorHAnsi"/>
              </w:rPr>
            </w:pPr>
            <w:r w:rsidRPr="00B35B98">
              <w:rPr>
                <w:rFonts w:asciiTheme="minorHAnsi" w:hAnsiTheme="minorHAnsi" w:cstheme="minorHAnsi"/>
              </w:rPr>
              <w:t xml:space="preserve">Ustawa o udostępnianiu informacji o środowisku i jego ochronie, udziale </w:t>
            </w:r>
            <w:r w:rsidRPr="00B35B98">
              <w:rPr>
                <w:rFonts w:asciiTheme="minorHAnsi" w:hAnsiTheme="minorHAnsi" w:cstheme="minorHAnsi"/>
              </w:rPr>
              <w:lastRenderedPageBreak/>
              <w:t xml:space="preserve">społeczeństwa w ochronie środowiska oraz o ocenach oddziaływania na środowisko </w:t>
            </w:r>
          </w:p>
          <w:p w14:paraId="3B3A8A2F" w14:textId="77777777" w:rsidR="008B2BC6" w:rsidRPr="00B35B98" w:rsidRDefault="008B2BC6" w:rsidP="00971256">
            <w:pPr>
              <w:numPr>
                <w:ilvl w:val="0"/>
                <w:numId w:val="124"/>
              </w:numPr>
              <w:spacing w:after="0" w:line="360" w:lineRule="auto"/>
              <w:ind w:left="314"/>
              <w:rPr>
                <w:rFonts w:asciiTheme="minorHAnsi" w:hAnsiTheme="minorHAnsi" w:cstheme="minorHAnsi"/>
              </w:rPr>
            </w:pPr>
            <w:r w:rsidRPr="00B35B98">
              <w:rPr>
                <w:rFonts w:asciiTheme="minorHAnsi" w:hAnsiTheme="minorHAnsi" w:cstheme="minorHAnsi"/>
              </w:rPr>
              <w:t xml:space="preserve">Rozporządzenie Rady Ministrów w sprawie przedsięwzięć mogących znacząco oddziaływać na środowisko </w:t>
            </w:r>
          </w:p>
          <w:p w14:paraId="4FD40A10" w14:textId="77777777" w:rsidR="008B2BC6" w:rsidRPr="00B35B98" w:rsidRDefault="008B2BC6" w:rsidP="00971256">
            <w:pPr>
              <w:numPr>
                <w:ilvl w:val="0"/>
                <w:numId w:val="124"/>
              </w:numPr>
              <w:spacing w:after="0" w:line="360" w:lineRule="auto"/>
              <w:ind w:left="314"/>
              <w:rPr>
                <w:rFonts w:asciiTheme="minorHAnsi" w:hAnsiTheme="minorHAnsi" w:cstheme="minorHAnsi"/>
              </w:rPr>
            </w:pPr>
            <w:r w:rsidRPr="00B35B98">
              <w:rPr>
                <w:rFonts w:asciiTheme="minorHAnsi" w:hAnsiTheme="minorHAnsi" w:cstheme="minorHAnsi"/>
              </w:rPr>
              <w:lastRenderedPageBreak/>
              <w:t xml:space="preserve">Ustawa Prawo geologiczne i górnicze oraz niektórych innych ustaw (Dz. U. poz. 1238). </w:t>
            </w:r>
          </w:p>
        </w:tc>
        <w:tc>
          <w:tcPr>
            <w:tcW w:w="2918" w:type="dxa"/>
            <w:vMerge w:val="restart"/>
            <w:shd w:val="clear" w:color="auto" w:fill="auto"/>
            <w:vAlign w:val="center"/>
          </w:tcPr>
          <w:p w14:paraId="1492D8E3" w14:textId="77777777" w:rsidR="008B2BC6" w:rsidRPr="00B35B98" w:rsidRDefault="008C42C4" w:rsidP="00971256">
            <w:pPr>
              <w:numPr>
                <w:ilvl w:val="0"/>
                <w:numId w:val="125"/>
              </w:numPr>
              <w:spacing w:after="0" w:line="360" w:lineRule="auto"/>
              <w:ind w:left="174" w:hanging="284"/>
              <w:rPr>
                <w:rFonts w:asciiTheme="minorHAnsi" w:hAnsiTheme="minorHAnsi" w:cstheme="minorHAnsi"/>
              </w:rPr>
            </w:pPr>
            <w:hyperlink r:id="rId36" w:history="1">
              <w:r w:rsidR="008B2BC6" w:rsidRPr="00B35B98">
                <w:rPr>
                  <w:rStyle w:val="Hipercze"/>
                  <w:rFonts w:asciiTheme="minorHAnsi" w:hAnsiTheme="minorHAnsi" w:cstheme="minorHAnsi"/>
                </w:rPr>
                <w:t>http://isap.sejm.gov.pl/DetailsServlet?id=WDU20140000850</w:t>
              </w:r>
            </w:hyperlink>
            <w:r w:rsidR="008B2BC6" w:rsidRPr="00B35B98">
              <w:rPr>
                <w:rFonts w:asciiTheme="minorHAnsi" w:hAnsiTheme="minorHAnsi" w:cstheme="minorHAnsi"/>
              </w:rPr>
              <w:t xml:space="preserve"> </w:t>
            </w:r>
          </w:p>
          <w:p w14:paraId="60974478" w14:textId="77777777" w:rsidR="008B2BC6" w:rsidRPr="00B35B98" w:rsidRDefault="008C42C4" w:rsidP="00971256">
            <w:pPr>
              <w:numPr>
                <w:ilvl w:val="0"/>
                <w:numId w:val="125"/>
              </w:numPr>
              <w:spacing w:after="0" w:line="360" w:lineRule="auto"/>
              <w:ind w:left="174" w:hanging="284"/>
              <w:rPr>
                <w:rFonts w:asciiTheme="minorHAnsi" w:hAnsiTheme="minorHAnsi" w:cstheme="minorHAnsi"/>
              </w:rPr>
            </w:pPr>
            <w:hyperlink r:id="rId37" w:history="1">
              <w:r w:rsidR="008B2BC6" w:rsidRPr="00B35B98">
                <w:rPr>
                  <w:rStyle w:val="Hipercze"/>
                  <w:rFonts w:asciiTheme="minorHAnsi" w:hAnsiTheme="minorHAnsi" w:cstheme="minorHAnsi"/>
                </w:rPr>
                <w:t>http://isap.sejm.gov.pl/DetailsServlet?id=WDU20081991227</w:t>
              </w:r>
            </w:hyperlink>
          </w:p>
          <w:p w14:paraId="262A9ECA" w14:textId="77777777" w:rsidR="008B2BC6" w:rsidRPr="00B35B98" w:rsidRDefault="008B2BC6" w:rsidP="00971256">
            <w:pPr>
              <w:spacing w:after="0" w:line="360" w:lineRule="auto"/>
              <w:rPr>
                <w:rFonts w:asciiTheme="minorHAnsi" w:hAnsiTheme="minorHAnsi" w:cstheme="minorHAnsi"/>
              </w:rPr>
            </w:pPr>
          </w:p>
          <w:p w14:paraId="4C1A7423" w14:textId="77777777" w:rsidR="008B2BC6" w:rsidRPr="00B35B98" w:rsidRDefault="008B2BC6" w:rsidP="00971256">
            <w:pPr>
              <w:spacing w:after="0" w:line="360" w:lineRule="auto"/>
              <w:rPr>
                <w:rFonts w:asciiTheme="minorHAnsi" w:hAnsiTheme="minorHAnsi" w:cstheme="minorHAnsi"/>
              </w:rPr>
            </w:pPr>
          </w:p>
          <w:p w14:paraId="2DE64ADE" w14:textId="77777777" w:rsidR="008B2BC6" w:rsidRPr="00B35B98" w:rsidRDefault="008C42C4" w:rsidP="00971256">
            <w:pPr>
              <w:numPr>
                <w:ilvl w:val="0"/>
                <w:numId w:val="125"/>
              </w:numPr>
              <w:spacing w:after="0" w:line="360" w:lineRule="auto"/>
              <w:ind w:left="174" w:hanging="284"/>
              <w:rPr>
                <w:rFonts w:asciiTheme="minorHAnsi" w:hAnsiTheme="minorHAnsi" w:cstheme="minorHAnsi"/>
              </w:rPr>
            </w:pPr>
            <w:hyperlink r:id="rId38" w:history="1">
              <w:r w:rsidR="008B2BC6" w:rsidRPr="00B35B98">
                <w:rPr>
                  <w:rStyle w:val="Hipercze"/>
                  <w:rFonts w:asciiTheme="minorHAnsi" w:hAnsiTheme="minorHAnsi" w:cstheme="minorHAnsi"/>
                </w:rPr>
                <w:t>http://isap.sejm.gov.pl/DetailsServlet?id=WDU20130000817</w:t>
              </w:r>
            </w:hyperlink>
          </w:p>
          <w:p w14:paraId="76D2EC8E" w14:textId="77777777" w:rsidR="008B2BC6" w:rsidRPr="00B35B98" w:rsidRDefault="008C42C4" w:rsidP="00971256">
            <w:pPr>
              <w:numPr>
                <w:ilvl w:val="0"/>
                <w:numId w:val="125"/>
              </w:numPr>
              <w:spacing w:after="0" w:line="360" w:lineRule="auto"/>
              <w:ind w:left="174" w:hanging="284"/>
              <w:rPr>
                <w:rFonts w:asciiTheme="minorHAnsi" w:hAnsiTheme="minorHAnsi" w:cstheme="minorHAnsi"/>
              </w:rPr>
            </w:pPr>
            <w:hyperlink r:id="rId39" w:history="1">
              <w:r w:rsidR="008B2BC6" w:rsidRPr="00B35B98">
                <w:rPr>
                  <w:rStyle w:val="Hipercze"/>
                  <w:rFonts w:asciiTheme="minorHAnsi" w:hAnsiTheme="minorHAnsi" w:cstheme="minorHAnsi"/>
                </w:rPr>
                <w:t>http://isap.sejm.gov.pl/DetailsServlet?id=WDU20130001238</w:t>
              </w:r>
            </w:hyperlink>
          </w:p>
        </w:tc>
      </w:tr>
      <w:tr w:rsidR="008B2BC6" w:rsidRPr="00B35B98" w14:paraId="4C858958" w14:textId="77777777" w:rsidTr="003D6769">
        <w:trPr>
          <w:trHeight w:val="943"/>
        </w:trPr>
        <w:tc>
          <w:tcPr>
            <w:tcW w:w="2712" w:type="dxa"/>
            <w:vMerge/>
            <w:shd w:val="clear" w:color="auto" w:fill="auto"/>
            <w:vAlign w:val="center"/>
          </w:tcPr>
          <w:p w14:paraId="21F5311B" w14:textId="77777777" w:rsidR="008B2BC6" w:rsidRPr="00B35B98" w:rsidRDefault="008B2BC6" w:rsidP="00971256">
            <w:pPr>
              <w:autoSpaceDE w:val="0"/>
              <w:autoSpaceDN w:val="0"/>
              <w:adjustRightInd w:val="0"/>
              <w:spacing w:after="0" w:line="360" w:lineRule="auto"/>
              <w:rPr>
                <w:rFonts w:asciiTheme="minorHAnsi" w:hAnsiTheme="minorHAnsi" w:cstheme="minorHAnsi"/>
                <w:lang w:eastAsia="pl-PL"/>
              </w:rPr>
            </w:pPr>
          </w:p>
        </w:tc>
        <w:tc>
          <w:tcPr>
            <w:tcW w:w="1365" w:type="dxa"/>
            <w:gridSpan w:val="2"/>
            <w:vMerge/>
            <w:shd w:val="clear" w:color="auto" w:fill="auto"/>
            <w:vAlign w:val="center"/>
          </w:tcPr>
          <w:p w14:paraId="5669901B"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2ACA3799"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2AC3AF9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uregulowania w zakresie szkoleń i rozpowszechniania </w:t>
            </w:r>
            <w:r w:rsidRPr="00B35B98">
              <w:rPr>
                <w:rFonts w:asciiTheme="minorHAnsi" w:hAnsiTheme="minorHAnsi" w:cstheme="minorHAnsi"/>
              </w:rPr>
              <w:lastRenderedPageBreak/>
              <w:t>informacji wśród pracowników zaangażowanych we wdrażanie dyrektyw EIA i SEA</w:t>
            </w:r>
          </w:p>
          <w:p w14:paraId="3034FB5E" w14:textId="77777777" w:rsidR="008B2BC6" w:rsidRPr="00B35B98" w:rsidRDefault="008B2BC6" w:rsidP="00971256">
            <w:pPr>
              <w:spacing w:after="0" w:line="360" w:lineRule="auto"/>
              <w:rPr>
                <w:rFonts w:asciiTheme="minorHAnsi" w:hAnsiTheme="minorHAnsi" w:cstheme="minorHAnsi"/>
              </w:rPr>
            </w:pPr>
          </w:p>
        </w:tc>
        <w:tc>
          <w:tcPr>
            <w:tcW w:w="1036" w:type="dxa"/>
            <w:shd w:val="clear" w:color="auto" w:fill="auto"/>
            <w:vAlign w:val="center"/>
          </w:tcPr>
          <w:p w14:paraId="7B9C1D1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2F15C4D1"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712C5353" w14:textId="77777777" w:rsidR="008B2BC6" w:rsidRPr="00B35B98" w:rsidRDefault="008B2BC6" w:rsidP="00971256">
            <w:pPr>
              <w:spacing w:after="0" w:line="360" w:lineRule="auto"/>
              <w:rPr>
                <w:rFonts w:asciiTheme="minorHAnsi" w:hAnsiTheme="minorHAnsi" w:cstheme="minorHAnsi"/>
              </w:rPr>
            </w:pPr>
          </w:p>
        </w:tc>
      </w:tr>
      <w:tr w:rsidR="008B2BC6" w:rsidRPr="00B35B98" w14:paraId="1D8AE08A" w14:textId="77777777" w:rsidTr="003D6769">
        <w:trPr>
          <w:trHeight w:val="1096"/>
        </w:trPr>
        <w:tc>
          <w:tcPr>
            <w:tcW w:w="2712" w:type="dxa"/>
            <w:vMerge/>
            <w:shd w:val="clear" w:color="auto" w:fill="auto"/>
            <w:vAlign w:val="center"/>
          </w:tcPr>
          <w:p w14:paraId="39F2C7EA" w14:textId="77777777" w:rsidR="008B2BC6" w:rsidRPr="00B35B98" w:rsidRDefault="008B2BC6" w:rsidP="00971256">
            <w:pPr>
              <w:autoSpaceDE w:val="0"/>
              <w:autoSpaceDN w:val="0"/>
              <w:adjustRightInd w:val="0"/>
              <w:spacing w:after="0" w:line="360" w:lineRule="auto"/>
              <w:rPr>
                <w:rFonts w:asciiTheme="minorHAnsi" w:hAnsiTheme="minorHAnsi" w:cstheme="minorHAnsi"/>
                <w:lang w:eastAsia="pl-PL"/>
              </w:rPr>
            </w:pPr>
          </w:p>
        </w:tc>
        <w:tc>
          <w:tcPr>
            <w:tcW w:w="1365" w:type="dxa"/>
            <w:gridSpan w:val="2"/>
            <w:vMerge/>
            <w:shd w:val="clear" w:color="auto" w:fill="auto"/>
            <w:vAlign w:val="center"/>
          </w:tcPr>
          <w:p w14:paraId="31EC38C5"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4E4AB276"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22AD2AF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uregulowania mające na celu zapewnienie odpowiedniego potencjału administracyjnego</w:t>
            </w:r>
          </w:p>
        </w:tc>
        <w:tc>
          <w:tcPr>
            <w:tcW w:w="1036" w:type="dxa"/>
            <w:shd w:val="clear" w:color="auto" w:fill="auto"/>
            <w:vAlign w:val="center"/>
          </w:tcPr>
          <w:p w14:paraId="685708B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6DF7633F"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46A75C40" w14:textId="77777777" w:rsidR="008B2BC6" w:rsidRPr="00B35B98" w:rsidRDefault="008B2BC6" w:rsidP="00971256">
            <w:pPr>
              <w:spacing w:after="0" w:line="360" w:lineRule="auto"/>
              <w:rPr>
                <w:rFonts w:asciiTheme="minorHAnsi" w:hAnsiTheme="minorHAnsi" w:cstheme="minorHAnsi"/>
              </w:rPr>
            </w:pPr>
          </w:p>
        </w:tc>
      </w:tr>
      <w:tr w:rsidR="008B2BC6" w:rsidRPr="00B35B98" w14:paraId="4054DDD5" w14:textId="77777777" w:rsidTr="003D6769">
        <w:trPr>
          <w:trHeight w:val="5546"/>
        </w:trPr>
        <w:tc>
          <w:tcPr>
            <w:tcW w:w="2712" w:type="dxa"/>
            <w:shd w:val="clear" w:color="auto" w:fill="auto"/>
            <w:vAlign w:val="center"/>
          </w:tcPr>
          <w:p w14:paraId="73D4C713" w14:textId="77777777" w:rsidR="008B2BC6" w:rsidRPr="00B35B98" w:rsidRDefault="008B2BC6" w:rsidP="00971256">
            <w:pPr>
              <w:autoSpaceDE w:val="0"/>
              <w:autoSpaceDN w:val="0"/>
              <w:adjustRightInd w:val="0"/>
              <w:spacing w:after="0" w:line="360" w:lineRule="auto"/>
              <w:rPr>
                <w:rFonts w:asciiTheme="minorHAnsi" w:hAnsiTheme="minorHAnsi" w:cstheme="minorHAnsi"/>
                <w:lang w:eastAsia="pl-PL"/>
              </w:rPr>
            </w:pPr>
            <w:r w:rsidRPr="00B35B98">
              <w:rPr>
                <w:rFonts w:asciiTheme="minorHAnsi" w:hAnsiTheme="minorHAnsi" w:cstheme="minorHAnsi"/>
                <w:b/>
              </w:rPr>
              <w:lastRenderedPageBreak/>
              <w:t>7.</w:t>
            </w:r>
            <w:r w:rsidRPr="00B35B98">
              <w:rPr>
                <w:rFonts w:asciiTheme="minorHAnsi" w:hAnsiTheme="minorHAnsi" w:cstheme="minorHAnsi"/>
              </w:rPr>
              <w:t xml:space="preserve"> </w:t>
            </w:r>
            <w:r w:rsidRPr="00B35B98">
              <w:rPr>
                <w:rFonts w:asciiTheme="minorHAnsi" w:hAnsiTheme="minorHAnsi" w:cstheme="minorHAnsi"/>
                <w:lang w:eastAsia="pl-PL"/>
              </w:rPr>
              <w:t>Systemy statystyczne i wskaźniki rezultatu.</w:t>
            </w:r>
          </w:p>
          <w:p w14:paraId="44E625E7" w14:textId="77777777" w:rsidR="008B2BC6" w:rsidRPr="00B35B98" w:rsidRDefault="008B2BC6" w:rsidP="00971256">
            <w:pPr>
              <w:autoSpaceDE w:val="0"/>
              <w:autoSpaceDN w:val="0"/>
              <w:adjustRightInd w:val="0"/>
              <w:spacing w:after="0" w:line="360" w:lineRule="auto"/>
              <w:rPr>
                <w:rFonts w:asciiTheme="minorHAnsi" w:hAnsiTheme="minorHAnsi" w:cstheme="minorHAnsi"/>
                <w:lang w:eastAsia="pl-PL"/>
              </w:rPr>
            </w:pPr>
            <w:r w:rsidRPr="00B35B98">
              <w:rPr>
                <w:rFonts w:asciiTheme="minorHAnsi" w:hAnsiTheme="minorHAnsi" w:cstheme="minorHAnsi"/>
                <w:lang w:eastAsia="pl-PL"/>
              </w:rPr>
              <w:t>Istnienie podstawy statystycznej niezbędnej do przeprowadzenia ocen skuteczności i ocen skutków programów.</w:t>
            </w:r>
          </w:p>
          <w:p w14:paraId="4C48EE73"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lang w:eastAsia="pl-PL"/>
              </w:rPr>
              <w:t xml:space="preserve">Istnienie systemu wskaźników rezultatu niezbędnych przy wyborze działań, które w najefektywniejszy sposób przyczyniają się do osiągnięcia pożądanych rezultatów, do </w:t>
            </w:r>
            <w:r w:rsidRPr="00B35B98">
              <w:rPr>
                <w:rFonts w:asciiTheme="minorHAnsi" w:hAnsiTheme="minorHAnsi" w:cstheme="minorHAnsi"/>
                <w:lang w:eastAsia="pl-PL"/>
              </w:rPr>
              <w:lastRenderedPageBreak/>
              <w:t>monitorowania postępów w osiąganiu rezultatów oraz do podejmowania oceny skutków</w:t>
            </w:r>
          </w:p>
        </w:tc>
        <w:tc>
          <w:tcPr>
            <w:tcW w:w="1365" w:type="dxa"/>
            <w:gridSpan w:val="2"/>
            <w:shd w:val="clear" w:color="auto" w:fill="auto"/>
            <w:vAlign w:val="center"/>
          </w:tcPr>
          <w:p w14:paraId="24F0A25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Horyzontalnie cały Program</w:t>
            </w:r>
          </w:p>
        </w:tc>
        <w:tc>
          <w:tcPr>
            <w:tcW w:w="1134" w:type="dxa"/>
            <w:shd w:val="clear" w:color="auto" w:fill="auto"/>
            <w:vAlign w:val="center"/>
          </w:tcPr>
          <w:p w14:paraId="3E8FF6E3"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33FF26C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Uregulowania w zakresie terminowego gromadzenia i agregowania danych statystycznych uwzględniające następujące elementy:</w:t>
            </w:r>
          </w:p>
          <w:p w14:paraId="5E80531F" w14:textId="77777777" w:rsidR="008B2BC6" w:rsidRPr="00B35B98" w:rsidRDefault="008B2BC6" w:rsidP="00971256">
            <w:pPr>
              <w:pStyle w:val="Akapitzlist"/>
              <w:numPr>
                <w:ilvl w:val="0"/>
                <w:numId w:val="139"/>
              </w:numPr>
              <w:spacing w:after="0" w:line="360" w:lineRule="auto"/>
              <w:ind w:left="176" w:hanging="176"/>
              <w:rPr>
                <w:rFonts w:asciiTheme="minorHAnsi" w:hAnsiTheme="minorHAnsi" w:cstheme="minorHAnsi"/>
              </w:rPr>
            </w:pPr>
            <w:r w:rsidRPr="00B35B98">
              <w:rPr>
                <w:rFonts w:asciiTheme="minorHAnsi" w:hAnsiTheme="minorHAnsi" w:cstheme="minorHAnsi"/>
              </w:rPr>
              <w:t>identyfikację źródeł i mechanizmów mających na celu zagwarantowanie walidacji statystycznej</w:t>
            </w:r>
          </w:p>
          <w:p w14:paraId="7C01C57E" w14:textId="77777777" w:rsidR="008B2BC6" w:rsidRPr="00B35B98" w:rsidRDefault="008B2BC6" w:rsidP="00971256">
            <w:pPr>
              <w:pStyle w:val="Akapitzlist"/>
              <w:numPr>
                <w:ilvl w:val="0"/>
                <w:numId w:val="139"/>
              </w:numPr>
              <w:spacing w:after="0" w:line="360" w:lineRule="auto"/>
              <w:ind w:left="176" w:hanging="176"/>
              <w:rPr>
                <w:rFonts w:asciiTheme="minorHAnsi" w:hAnsiTheme="minorHAnsi" w:cstheme="minorHAnsi"/>
              </w:rPr>
            </w:pPr>
            <w:r w:rsidRPr="00B35B98">
              <w:rPr>
                <w:rFonts w:asciiTheme="minorHAnsi" w:hAnsiTheme="minorHAnsi" w:cstheme="minorHAnsi"/>
              </w:rPr>
              <w:t xml:space="preserve">ustalenia dotyczące publikacji i dostępności publicznej </w:t>
            </w:r>
            <w:proofErr w:type="spellStart"/>
            <w:r w:rsidRPr="00B35B98">
              <w:rPr>
                <w:rFonts w:asciiTheme="minorHAnsi" w:hAnsiTheme="minorHAnsi" w:cstheme="minorHAnsi"/>
              </w:rPr>
              <w:t>zdezagregowanych</w:t>
            </w:r>
            <w:proofErr w:type="spellEnd"/>
            <w:r w:rsidRPr="00B35B98">
              <w:rPr>
                <w:rFonts w:asciiTheme="minorHAnsi" w:hAnsiTheme="minorHAnsi" w:cstheme="minorHAnsi"/>
              </w:rPr>
              <w:t xml:space="preserve"> danych</w:t>
            </w:r>
          </w:p>
          <w:p w14:paraId="6B026EED" w14:textId="77777777" w:rsidR="008B2BC6" w:rsidRPr="00B35B98" w:rsidRDefault="008B2BC6" w:rsidP="00971256">
            <w:pPr>
              <w:pStyle w:val="Akapitzlist"/>
              <w:numPr>
                <w:ilvl w:val="0"/>
                <w:numId w:val="139"/>
              </w:numPr>
              <w:spacing w:after="0" w:line="360" w:lineRule="auto"/>
              <w:ind w:left="176" w:hanging="176"/>
              <w:rPr>
                <w:rFonts w:asciiTheme="minorHAnsi" w:hAnsiTheme="minorHAnsi" w:cstheme="minorHAnsi"/>
              </w:rPr>
            </w:pPr>
            <w:r w:rsidRPr="00B35B98">
              <w:rPr>
                <w:rFonts w:asciiTheme="minorHAnsi" w:hAnsiTheme="minorHAnsi" w:cstheme="minorHAnsi"/>
              </w:rPr>
              <w:t>skuteczny system wskaźników rezultatu, obejmujący:</w:t>
            </w:r>
          </w:p>
          <w:p w14:paraId="5766798D" w14:textId="77777777" w:rsidR="008B2BC6" w:rsidRPr="00B35B98" w:rsidRDefault="008B2BC6" w:rsidP="00971256">
            <w:pPr>
              <w:numPr>
                <w:ilvl w:val="0"/>
                <w:numId w:val="140"/>
              </w:numPr>
              <w:suppressAutoHyphens/>
              <w:spacing w:after="0" w:line="360" w:lineRule="auto"/>
              <w:ind w:left="459" w:hanging="175"/>
              <w:rPr>
                <w:rFonts w:asciiTheme="minorHAnsi" w:hAnsiTheme="minorHAnsi" w:cstheme="minorHAnsi"/>
              </w:rPr>
            </w:pPr>
            <w:r w:rsidRPr="00B35B98">
              <w:rPr>
                <w:rFonts w:asciiTheme="minorHAnsi" w:hAnsiTheme="minorHAnsi" w:cstheme="minorHAnsi"/>
              </w:rPr>
              <w:lastRenderedPageBreak/>
              <w:t>wybór wskaźników rezultatu dla każdego programu dostarczających informacji uzasadniających wybór działań z zakresu polityki finansowanych przez dany program,</w:t>
            </w:r>
          </w:p>
          <w:p w14:paraId="1151EF04" w14:textId="77777777" w:rsidR="008B2BC6" w:rsidRPr="00B35B98" w:rsidRDefault="008B2BC6" w:rsidP="00971256">
            <w:pPr>
              <w:numPr>
                <w:ilvl w:val="0"/>
                <w:numId w:val="140"/>
              </w:numPr>
              <w:suppressAutoHyphens/>
              <w:spacing w:after="0" w:line="360" w:lineRule="auto"/>
              <w:ind w:left="459" w:hanging="175"/>
              <w:rPr>
                <w:rFonts w:asciiTheme="minorHAnsi" w:hAnsiTheme="minorHAnsi" w:cstheme="minorHAnsi"/>
              </w:rPr>
            </w:pPr>
            <w:r w:rsidRPr="00B35B98">
              <w:rPr>
                <w:rFonts w:asciiTheme="minorHAnsi" w:hAnsiTheme="minorHAnsi" w:cstheme="minorHAnsi"/>
              </w:rPr>
              <w:t>ustanowienie wartości docelowych dla tych wskaźników,</w:t>
            </w:r>
          </w:p>
          <w:p w14:paraId="0F4B294C" w14:textId="77777777" w:rsidR="008B2BC6" w:rsidRPr="00B35B98" w:rsidRDefault="008B2BC6" w:rsidP="00971256">
            <w:pPr>
              <w:numPr>
                <w:ilvl w:val="0"/>
                <w:numId w:val="140"/>
              </w:numPr>
              <w:suppressAutoHyphens/>
              <w:spacing w:after="0" w:line="360" w:lineRule="auto"/>
              <w:ind w:left="459" w:hanging="175"/>
              <w:rPr>
                <w:rFonts w:asciiTheme="minorHAnsi" w:hAnsiTheme="minorHAnsi" w:cstheme="minorHAnsi"/>
              </w:rPr>
            </w:pPr>
            <w:r w:rsidRPr="00B35B98">
              <w:rPr>
                <w:rFonts w:asciiTheme="minorHAnsi" w:hAnsiTheme="minorHAnsi" w:cstheme="minorHAnsi"/>
              </w:rPr>
              <w:t xml:space="preserve">spójność każdego wskaźnika </w:t>
            </w:r>
            <w:r w:rsidRPr="00B35B98">
              <w:rPr>
                <w:rFonts w:asciiTheme="minorHAnsi" w:hAnsiTheme="minorHAnsi" w:cstheme="minorHAnsi"/>
              </w:rPr>
              <w:br/>
              <w:t xml:space="preserve">z następującymi wymogami: odporność </w:t>
            </w:r>
            <w:r w:rsidRPr="00B35B98">
              <w:rPr>
                <w:rFonts w:asciiTheme="minorHAnsi" w:hAnsiTheme="minorHAnsi" w:cstheme="minorHAnsi"/>
              </w:rPr>
              <w:lastRenderedPageBreak/>
              <w:t>oraz walidacja statystyczna, jasność interpretacji normatywnej, reagowanie na politykę, terminowe gromadzenie danych,</w:t>
            </w:r>
          </w:p>
          <w:p w14:paraId="517C0EF7" w14:textId="77777777" w:rsidR="008B2BC6" w:rsidRPr="00B35B98" w:rsidRDefault="008B2BC6" w:rsidP="00971256">
            <w:pPr>
              <w:numPr>
                <w:ilvl w:val="0"/>
                <w:numId w:val="140"/>
              </w:numPr>
              <w:suppressAutoHyphens/>
              <w:spacing w:after="0" w:line="360" w:lineRule="auto"/>
              <w:ind w:left="459" w:hanging="175"/>
              <w:rPr>
                <w:rFonts w:asciiTheme="minorHAnsi" w:hAnsiTheme="minorHAnsi" w:cstheme="minorHAnsi"/>
              </w:rPr>
            </w:pPr>
            <w:r w:rsidRPr="00B35B98">
              <w:rPr>
                <w:rFonts w:asciiTheme="minorHAnsi" w:hAnsiTheme="minorHAnsi" w:cstheme="minorHAnsi"/>
              </w:rPr>
              <w:t xml:space="preserve">gotowe są procedury zapewniające, że wszystkie operacje finansowane </w:t>
            </w:r>
            <w:r w:rsidRPr="00B35B98">
              <w:rPr>
                <w:rFonts w:asciiTheme="minorHAnsi" w:hAnsiTheme="minorHAnsi" w:cstheme="minorHAnsi"/>
              </w:rPr>
              <w:br/>
              <w:t>z programu stosują skuteczny system wskaźników.</w:t>
            </w:r>
          </w:p>
        </w:tc>
        <w:tc>
          <w:tcPr>
            <w:tcW w:w="1036" w:type="dxa"/>
            <w:shd w:val="clear" w:color="auto" w:fill="auto"/>
            <w:vAlign w:val="center"/>
          </w:tcPr>
          <w:p w14:paraId="1F570914"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p w14:paraId="6903F498" w14:textId="77777777" w:rsidR="008B2BC6" w:rsidRPr="00B35B98" w:rsidRDefault="008B2BC6" w:rsidP="00971256">
            <w:pPr>
              <w:spacing w:after="0" w:line="360" w:lineRule="auto"/>
              <w:rPr>
                <w:rFonts w:asciiTheme="minorHAnsi" w:hAnsiTheme="minorHAnsi" w:cstheme="minorHAnsi"/>
              </w:rPr>
            </w:pPr>
          </w:p>
        </w:tc>
        <w:tc>
          <w:tcPr>
            <w:tcW w:w="2271" w:type="dxa"/>
            <w:vAlign w:val="center"/>
          </w:tcPr>
          <w:p w14:paraId="57CB4B20" w14:textId="77777777" w:rsidR="00AF3FB5" w:rsidRPr="00B35B98" w:rsidRDefault="00AF3FB5" w:rsidP="00971256">
            <w:pPr>
              <w:spacing w:after="0" w:line="360" w:lineRule="auto"/>
              <w:rPr>
                <w:rFonts w:asciiTheme="minorHAnsi" w:hAnsiTheme="minorHAnsi" w:cstheme="minorHAnsi"/>
              </w:rPr>
            </w:pPr>
            <w:r w:rsidRPr="00B35B98">
              <w:rPr>
                <w:rFonts w:asciiTheme="minorHAnsi" w:hAnsiTheme="minorHAnsi" w:cstheme="minorHAnsi"/>
              </w:rPr>
              <w:t xml:space="preserve">W przypadku wskaźników, których źródłem jest statystyka publiczna - ustawa o statystyce publicznej z dn. 29 czerwca 1995 r. (z późn. zm.). </w:t>
            </w:r>
            <w:hyperlink r:id="rId40" w:history="1">
              <w:r w:rsidRPr="00B35B98">
                <w:rPr>
                  <w:rStyle w:val="Hipercze"/>
                  <w:rFonts w:asciiTheme="minorHAnsi" w:hAnsiTheme="minorHAnsi" w:cstheme="minorHAnsi"/>
                </w:rPr>
                <w:t>http://isap.sejm.gov.pl/DetailsServlet?id=WDU19950880439</w:t>
              </w:r>
            </w:hyperlink>
            <w:r w:rsidRPr="00B35B98">
              <w:rPr>
                <w:rFonts w:asciiTheme="minorHAnsi" w:hAnsiTheme="minorHAnsi" w:cstheme="minorHAnsi"/>
              </w:rPr>
              <w:t xml:space="preserve"> </w:t>
            </w:r>
          </w:p>
          <w:p w14:paraId="2D0DF7A6" w14:textId="77777777" w:rsidR="008B2BC6" w:rsidRPr="00B35B98" w:rsidRDefault="00AF3FB5" w:rsidP="00971256">
            <w:pPr>
              <w:spacing w:after="0" w:line="360" w:lineRule="auto"/>
              <w:rPr>
                <w:rFonts w:asciiTheme="minorHAnsi" w:hAnsiTheme="minorHAnsi" w:cstheme="minorHAnsi"/>
              </w:rPr>
            </w:pPr>
            <w:r w:rsidRPr="00B35B98">
              <w:rPr>
                <w:rFonts w:asciiTheme="minorHAnsi" w:hAnsiTheme="minorHAnsi" w:cstheme="minorHAnsi"/>
              </w:rPr>
              <w:t xml:space="preserve">W przypadku wskaźników pochodzących spoza statystyki publicznej </w:t>
            </w:r>
            <w:r w:rsidRPr="00B35B98">
              <w:rPr>
                <w:rFonts w:asciiTheme="minorHAnsi" w:hAnsiTheme="minorHAnsi" w:cstheme="minorHAnsi"/>
              </w:rPr>
              <w:lastRenderedPageBreak/>
              <w:t>(np. z badań ewaluacyjnych) właściwa instytucja zapewnia mechanizmy właściwej kontroli jakości danych i walidacji statystycznej.</w:t>
            </w:r>
          </w:p>
        </w:tc>
        <w:tc>
          <w:tcPr>
            <w:tcW w:w="2918" w:type="dxa"/>
            <w:shd w:val="clear" w:color="auto" w:fill="auto"/>
            <w:vAlign w:val="center"/>
          </w:tcPr>
          <w:p w14:paraId="0BE259CC" w14:textId="77777777" w:rsidR="00AF3FB5" w:rsidRPr="00B35B98" w:rsidRDefault="00AF3FB5" w:rsidP="00971256">
            <w:pPr>
              <w:spacing w:after="0" w:line="360" w:lineRule="auto"/>
              <w:rPr>
                <w:rFonts w:asciiTheme="minorHAnsi" w:hAnsiTheme="minorHAnsi" w:cstheme="minorHAnsi"/>
              </w:rPr>
            </w:pPr>
            <w:r w:rsidRPr="00B35B98">
              <w:rPr>
                <w:rFonts w:asciiTheme="minorHAnsi" w:hAnsiTheme="minorHAnsi" w:cstheme="minorHAnsi"/>
              </w:rPr>
              <w:lastRenderedPageBreak/>
              <w:t xml:space="preserve">System wskaźników rezultatu RPO WP został opracowany w oparciu o krajowe wytyczne, zgodnie z ustawą z dn. 11.07.2014 r. o zasadach realizacji programów w zakresie polityki spójności finansowanych w perspektywie finansowej 2014-2020. Dla każdego wskaźnika zostały określone wartości bazowe, docelowe, rzetelne źródła danych oraz podstawy metodologiczne. Równolegle na poziomie </w:t>
            </w:r>
            <w:r w:rsidRPr="00B35B98">
              <w:rPr>
                <w:rFonts w:asciiTheme="minorHAnsi" w:hAnsiTheme="minorHAnsi" w:cstheme="minorHAnsi"/>
              </w:rPr>
              <w:lastRenderedPageBreak/>
              <w:t xml:space="preserve">dokumentów wdrożeniowych RPO WP </w:t>
            </w:r>
            <w:r w:rsidRPr="00B35B98">
              <w:rPr>
                <w:rFonts w:asciiTheme="minorHAnsi" w:hAnsiTheme="minorHAnsi" w:cstheme="minorHAnsi"/>
              </w:rPr>
              <w:br/>
              <w:t>opracowywany jest system wskaźników dla projektów.</w:t>
            </w:r>
          </w:p>
          <w:p w14:paraId="059BAD52" w14:textId="77777777" w:rsidR="008B2BC6" w:rsidRPr="00B35B98" w:rsidRDefault="00AF3FB5" w:rsidP="00971256">
            <w:pPr>
              <w:spacing w:after="0" w:line="360" w:lineRule="auto"/>
              <w:rPr>
                <w:rFonts w:asciiTheme="minorHAnsi" w:hAnsiTheme="minorHAnsi" w:cstheme="minorHAnsi"/>
              </w:rPr>
            </w:pPr>
            <w:r w:rsidRPr="00B35B98">
              <w:rPr>
                <w:rFonts w:asciiTheme="minorHAnsi" w:hAnsiTheme="minorHAnsi" w:cstheme="minorHAnsi"/>
              </w:rPr>
              <w:t>Szczegółowy opis sposobu spełnienia kryteriów został zawarty w samoocenie stopnia spełnienia warunków ex-ante.</w:t>
            </w:r>
          </w:p>
        </w:tc>
      </w:tr>
      <w:tr w:rsidR="008B2BC6" w:rsidRPr="00B35B98" w14:paraId="2D24C339" w14:textId="77777777" w:rsidTr="003D6769">
        <w:trPr>
          <w:trHeight w:val="324"/>
        </w:trPr>
        <w:tc>
          <w:tcPr>
            <w:tcW w:w="14508" w:type="dxa"/>
            <w:gridSpan w:val="8"/>
            <w:shd w:val="clear" w:color="auto" w:fill="FFFF99"/>
            <w:vAlign w:val="center"/>
          </w:tcPr>
          <w:p w14:paraId="12CF1351" w14:textId="77777777" w:rsidR="008B2BC6" w:rsidRPr="00B35B98" w:rsidRDefault="008B2BC6" w:rsidP="00971256">
            <w:pPr>
              <w:spacing w:after="0" w:line="360" w:lineRule="auto"/>
              <w:rPr>
                <w:rFonts w:asciiTheme="minorHAnsi" w:hAnsiTheme="minorHAnsi" w:cstheme="minorHAnsi"/>
                <w:b/>
              </w:rPr>
            </w:pPr>
            <w:r w:rsidRPr="00B35B98">
              <w:rPr>
                <w:rFonts w:asciiTheme="minorHAnsi" w:hAnsiTheme="minorHAnsi" w:cstheme="minorHAnsi"/>
                <w:b/>
              </w:rPr>
              <w:lastRenderedPageBreak/>
              <w:t>WARUNKI TEMATYCZNE</w:t>
            </w:r>
          </w:p>
        </w:tc>
      </w:tr>
      <w:tr w:rsidR="008B2BC6" w:rsidRPr="00B35B98" w14:paraId="11B4438A" w14:textId="77777777" w:rsidTr="003D6769">
        <w:tc>
          <w:tcPr>
            <w:tcW w:w="2726" w:type="dxa"/>
            <w:gridSpan w:val="2"/>
            <w:shd w:val="clear" w:color="auto" w:fill="auto"/>
            <w:vAlign w:val="center"/>
          </w:tcPr>
          <w:p w14:paraId="76622F68"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lastRenderedPageBreak/>
              <w:t>1.1.</w:t>
            </w:r>
            <w:r w:rsidRPr="00B35B98">
              <w:rPr>
                <w:rFonts w:asciiTheme="minorHAnsi" w:hAnsiTheme="minorHAnsi" w:cstheme="minorHAnsi"/>
              </w:rPr>
              <w:t xml:space="preserve"> Badania naukowe i innowacje:</w:t>
            </w:r>
          </w:p>
          <w:p w14:paraId="2FC1907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istnienie krajowych lub regionalnych</w:t>
            </w:r>
          </w:p>
          <w:p w14:paraId="2FD0A78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strategii na rzecz inteligentnej specjalizacji, zgodnie z krajowym programem reform, w celu zwiększenia wydatków na badania </w:t>
            </w:r>
            <w:r w:rsidRPr="00B35B98">
              <w:rPr>
                <w:rFonts w:asciiTheme="minorHAnsi" w:hAnsiTheme="minorHAnsi" w:cstheme="minorHAnsi"/>
              </w:rPr>
              <w:br/>
              <w:t xml:space="preserve">i innowacje ze środków prywatnych, co jest cechą dobrze funkcjonujących krajowych lub regionalnych </w:t>
            </w:r>
            <w:r w:rsidRPr="00B35B98">
              <w:rPr>
                <w:rFonts w:asciiTheme="minorHAnsi" w:hAnsiTheme="minorHAnsi" w:cstheme="minorHAnsi"/>
              </w:rPr>
              <w:lastRenderedPageBreak/>
              <w:t>systemów badań i innowacji</w:t>
            </w:r>
          </w:p>
        </w:tc>
        <w:tc>
          <w:tcPr>
            <w:tcW w:w="1351" w:type="dxa"/>
            <w:shd w:val="clear" w:color="auto" w:fill="auto"/>
            <w:vAlign w:val="center"/>
          </w:tcPr>
          <w:p w14:paraId="72B7047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OP 1, 2, 3, 4</w:t>
            </w:r>
          </w:p>
        </w:tc>
        <w:tc>
          <w:tcPr>
            <w:tcW w:w="1134" w:type="dxa"/>
            <w:shd w:val="clear" w:color="auto" w:fill="auto"/>
            <w:vAlign w:val="center"/>
          </w:tcPr>
          <w:p w14:paraId="7233F637"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3072" w:type="dxa"/>
            <w:shd w:val="clear" w:color="auto" w:fill="auto"/>
            <w:vAlign w:val="center"/>
          </w:tcPr>
          <w:p w14:paraId="4E798ED8" w14:textId="77777777" w:rsidR="008B2BC6" w:rsidRPr="00B35B98" w:rsidRDefault="008B2BC6" w:rsidP="00971256">
            <w:pPr>
              <w:numPr>
                <w:ilvl w:val="0"/>
                <w:numId w:val="12"/>
              </w:numPr>
              <w:tabs>
                <w:tab w:val="clear" w:pos="360"/>
              </w:tabs>
              <w:spacing w:after="0" w:line="360" w:lineRule="auto"/>
              <w:ind w:left="176" w:hanging="176"/>
              <w:rPr>
                <w:rFonts w:asciiTheme="minorHAnsi" w:hAnsiTheme="minorHAnsi" w:cstheme="minorHAnsi"/>
              </w:rPr>
            </w:pPr>
            <w:r w:rsidRPr="00B35B98">
              <w:rPr>
                <w:rFonts w:asciiTheme="minorHAnsi" w:hAnsiTheme="minorHAnsi" w:cstheme="minorHAnsi"/>
              </w:rPr>
              <w:t>Gotowa jest krajowa lub regionalna strategia na rzecz inteligentnej specjalizacji, która:</w:t>
            </w:r>
          </w:p>
          <w:p w14:paraId="2869DFD8" w14:textId="77777777" w:rsidR="008B2BC6" w:rsidRPr="00B35B98" w:rsidRDefault="008B2BC6" w:rsidP="00971256">
            <w:pPr>
              <w:numPr>
                <w:ilvl w:val="0"/>
                <w:numId w:val="100"/>
              </w:numPr>
              <w:tabs>
                <w:tab w:val="clear" w:pos="284"/>
              </w:tabs>
              <w:spacing w:after="0" w:line="360" w:lineRule="auto"/>
              <w:ind w:left="176" w:hanging="151"/>
              <w:rPr>
                <w:rFonts w:asciiTheme="minorHAnsi" w:hAnsiTheme="minorHAnsi" w:cstheme="minorHAnsi"/>
              </w:rPr>
            </w:pPr>
            <w:r w:rsidRPr="00B35B98">
              <w:rPr>
                <w:rFonts w:asciiTheme="minorHAnsi" w:hAnsiTheme="minorHAnsi" w:cstheme="minorHAnsi"/>
              </w:rPr>
              <w:t>opiera się na analizie SWOT lub podobnej analizie, aby skoncentrować zasoby na ograniczonym zestawie priorytetów badań i innowacji,</w:t>
            </w:r>
          </w:p>
          <w:p w14:paraId="00BD201D" w14:textId="77777777" w:rsidR="008B2BC6" w:rsidRPr="00B35B98" w:rsidRDefault="008B2BC6" w:rsidP="00971256">
            <w:pPr>
              <w:numPr>
                <w:ilvl w:val="0"/>
                <w:numId w:val="100"/>
              </w:numPr>
              <w:tabs>
                <w:tab w:val="clear" w:pos="284"/>
              </w:tabs>
              <w:spacing w:after="0" w:line="360" w:lineRule="auto"/>
              <w:ind w:left="176" w:hanging="151"/>
              <w:rPr>
                <w:rFonts w:asciiTheme="minorHAnsi" w:hAnsiTheme="minorHAnsi" w:cstheme="minorHAnsi"/>
              </w:rPr>
            </w:pPr>
            <w:r w:rsidRPr="00B35B98">
              <w:rPr>
                <w:rFonts w:asciiTheme="minorHAnsi" w:hAnsiTheme="minorHAnsi" w:cstheme="minorHAnsi"/>
              </w:rPr>
              <w:t xml:space="preserve">przedstawia działania na rzecz pobudzenia prywatnych inwestycji </w:t>
            </w:r>
            <w:r w:rsidRPr="00B35B98">
              <w:rPr>
                <w:rFonts w:asciiTheme="minorHAnsi" w:hAnsiTheme="minorHAnsi" w:cstheme="minorHAnsi"/>
              </w:rPr>
              <w:br/>
              <w:t xml:space="preserve">w badania i rozwój, </w:t>
            </w:r>
          </w:p>
          <w:p w14:paraId="7285A650" w14:textId="77777777" w:rsidR="008B2BC6" w:rsidRPr="00B35B98" w:rsidRDefault="008B2BC6" w:rsidP="00971256">
            <w:pPr>
              <w:numPr>
                <w:ilvl w:val="0"/>
                <w:numId w:val="100"/>
              </w:numPr>
              <w:tabs>
                <w:tab w:val="clear" w:pos="284"/>
              </w:tabs>
              <w:spacing w:after="0" w:line="360" w:lineRule="auto"/>
              <w:ind w:left="176" w:hanging="176"/>
              <w:rPr>
                <w:rFonts w:asciiTheme="minorHAnsi" w:hAnsiTheme="minorHAnsi" w:cstheme="minorHAnsi"/>
              </w:rPr>
            </w:pPr>
            <w:r w:rsidRPr="00B35B98">
              <w:rPr>
                <w:rFonts w:asciiTheme="minorHAnsi" w:hAnsiTheme="minorHAnsi" w:cstheme="minorHAnsi"/>
              </w:rPr>
              <w:lastRenderedPageBreak/>
              <w:t>obejmuje mechanizm monitorowania.</w:t>
            </w:r>
          </w:p>
          <w:p w14:paraId="0C4A4A98" w14:textId="77777777" w:rsidR="008B2BC6" w:rsidRPr="00B35B98" w:rsidRDefault="008B2BC6" w:rsidP="00971256">
            <w:pPr>
              <w:spacing w:after="0" w:line="360" w:lineRule="auto"/>
              <w:ind w:left="348"/>
              <w:rPr>
                <w:rFonts w:asciiTheme="minorHAnsi" w:hAnsiTheme="minorHAnsi" w:cstheme="minorHAnsi"/>
              </w:rPr>
            </w:pPr>
          </w:p>
          <w:p w14:paraId="191C6E15" w14:textId="77777777" w:rsidR="008B2BC6" w:rsidRPr="00B35B98" w:rsidRDefault="008B2BC6" w:rsidP="00971256">
            <w:pPr>
              <w:numPr>
                <w:ilvl w:val="0"/>
                <w:numId w:val="12"/>
              </w:numPr>
              <w:tabs>
                <w:tab w:val="clear" w:pos="360"/>
              </w:tabs>
              <w:spacing w:after="0" w:line="360" w:lineRule="auto"/>
              <w:ind w:left="176" w:hanging="176"/>
              <w:rPr>
                <w:rFonts w:asciiTheme="minorHAnsi" w:hAnsiTheme="minorHAnsi" w:cstheme="minorHAnsi"/>
              </w:rPr>
            </w:pPr>
            <w:r w:rsidRPr="00B35B98">
              <w:rPr>
                <w:rFonts w:asciiTheme="minorHAnsi" w:hAnsiTheme="minorHAnsi" w:cstheme="minorHAnsi"/>
              </w:rPr>
              <w:t>Przyjęto ramy określające dostępne środki budżetowe</w:t>
            </w:r>
            <w:r w:rsidR="006333ED" w:rsidRPr="00B35B98">
              <w:rPr>
                <w:rFonts w:asciiTheme="minorHAnsi" w:hAnsiTheme="minorHAnsi" w:cstheme="minorHAnsi"/>
              </w:rPr>
              <w:t xml:space="preserve"> na badania </w:t>
            </w:r>
            <w:r w:rsidRPr="00B35B98">
              <w:rPr>
                <w:rFonts w:asciiTheme="minorHAnsi" w:hAnsiTheme="minorHAnsi" w:cstheme="minorHAnsi"/>
              </w:rPr>
              <w:t>i innowacje.</w:t>
            </w:r>
          </w:p>
        </w:tc>
        <w:tc>
          <w:tcPr>
            <w:tcW w:w="1036" w:type="dxa"/>
            <w:shd w:val="clear" w:color="auto" w:fill="auto"/>
            <w:vAlign w:val="center"/>
          </w:tcPr>
          <w:p w14:paraId="72B7CC54"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Nie</w:t>
            </w:r>
          </w:p>
        </w:tc>
        <w:tc>
          <w:tcPr>
            <w:tcW w:w="2271" w:type="dxa"/>
            <w:vAlign w:val="center"/>
          </w:tcPr>
          <w:p w14:paraId="1026B545" w14:textId="77777777" w:rsidR="008B2BC6" w:rsidRPr="00B35B98" w:rsidRDefault="008B2BC6" w:rsidP="00971256">
            <w:pPr>
              <w:numPr>
                <w:ilvl w:val="0"/>
                <w:numId w:val="115"/>
              </w:numPr>
              <w:spacing w:after="0" w:line="360" w:lineRule="auto"/>
              <w:rPr>
                <w:rFonts w:asciiTheme="minorHAnsi" w:hAnsiTheme="minorHAnsi" w:cstheme="minorHAnsi"/>
              </w:rPr>
            </w:pPr>
            <w:r w:rsidRPr="00B35B98">
              <w:rPr>
                <w:rFonts w:asciiTheme="minorHAnsi" w:hAnsiTheme="minorHAnsi" w:cstheme="minorHAnsi"/>
              </w:rPr>
              <w:t>SRWP (</w:t>
            </w:r>
            <w:hyperlink r:id="rId41" w:history="1">
              <w:r w:rsidRPr="00B35B98">
                <w:rPr>
                  <w:rStyle w:val="Hipercze"/>
                  <w:rFonts w:asciiTheme="minorHAnsi" w:hAnsiTheme="minorHAnsi" w:cstheme="minorHAnsi"/>
                </w:rPr>
                <w:t>www.pomorskie.eu/res/strategia2020/pomorskie_srwp2020.pdf</w:t>
              </w:r>
            </w:hyperlink>
            <w:r w:rsidRPr="00B35B98">
              <w:rPr>
                <w:rFonts w:asciiTheme="minorHAnsi" w:hAnsiTheme="minorHAnsi" w:cstheme="minorHAnsi"/>
              </w:rPr>
              <w:t>)</w:t>
            </w:r>
          </w:p>
          <w:p w14:paraId="3804CA32" w14:textId="77777777" w:rsidR="008B2BC6" w:rsidRPr="00B35B98" w:rsidRDefault="008B2BC6" w:rsidP="00971256">
            <w:pPr>
              <w:numPr>
                <w:ilvl w:val="0"/>
                <w:numId w:val="115"/>
              </w:numPr>
              <w:spacing w:after="0" w:line="360" w:lineRule="auto"/>
              <w:rPr>
                <w:rFonts w:asciiTheme="minorHAnsi" w:hAnsiTheme="minorHAnsi" w:cstheme="minorHAnsi"/>
              </w:rPr>
            </w:pPr>
            <w:r w:rsidRPr="00B35B98">
              <w:rPr>
                <w:rFonts w:asciiTheme="minorHAnsi" w:hAnsiTheme="minorHAnsi" w:cstheme="minorHAnsi"/>
              </w:rPr>
              <w:t>RPS w zakresie rozwoju gospodarczego Pomorski Port Kreatywności  (</w:t>
            </w:r>
            <w:hyperlink r:id="rId42" w:history="1">
              <w:r w:rsidRPr="00B35B98">
                <w:rPr>
                  <w:rStyle w:val="Hipercze"/>
                  <w:rFonts w:asciiTheme="minorHAnsi" w:hAnsiTheme="minorHAnsi" w:cstheme="minorHAnsi"/>
                </w:rPr>
                <w:t>www.strategia2020.pomorskie.eu/res/strategia2020/rps/rozwoj_gospodarcz</w:t>
              </w:r>
              <w:r w:rsidRPr="00B35B98">
                <w:rPr>
                  <w:rStyle w:val="Hipercze"/>
                  <w:rFonts w:asciiTheme="minorHAnsi" w:hAnsiTheme="minorHAnsi" w:cstheme="minorHAnsi"/>
                </w:rPr>
                <w:lastRenderedPageBreak/>
                <w:t>y/za__1_rps_rg_fin.pdf</w:t>
              </w:r>
            </w:hyperlink>
            <w:r w:rsidR="000C5223" w:rsidRPr="00B35B98">
              <w:rPr>
                <w:rFonts w:asciiTheme="minorHAnsi" w:hAnsiTheme="minorHAnsi" w:cstheme="minorHAnsi"/>
              </w:rPr>
              <w:t>)</w:t>
            </w:r>
          </w:p>
        </w:tc>
        <w:tc>
          <w:tcPr>
            <w:tcW w:w="2918" w:type="dxa"/>
            <w:shd w:val="clear" w:color="auto" w:fill="auto"/>
            <w:vAlign w:val="center"/>
          </w:tcPr>
          <w:p w14:paraId="2ACDA77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 xml:space="preserve">Przyjęto następujące dokumenty strategiczne: </w:t>
            </w:r>
          </w:p>
          <w:p w14:paraId="2E9F89FB" w14:textId="77777777" w:rsidR="008B2BC6" w:rsidRPr="00B35B98" w:rsidRDefault="008B2BC6" w:rsidP="00971256">
            <w:pPr>
              <w:pStyle w:val="Akapitzlist"/>
              <w:numPr>
                <w:ilvl w:val="0"/>
                <w:numId w:val="141"/>
              </w:numPr>
              <w:spacing w:after="0" w:line="360" w:lineRule="auto"/>
              <w:ind w:left="176" w:hanging="176"/>
              <w:rPr>
                <w:rFonts w:asciiTheme="minorHAnsi" w:hAnsiTheme="minorHAnsi" w:cstheme="minorHAnsi"/>
              </w:rPr>
            </w:pPr>
            <w:r w:rsidRPr="00B35B98">
              <w:rPr>
                <w:rFonts w:asciiTheme="minorHAnsi" w:hAnsiTheme="minorHAnsi" w:cstheme="minorHAnsi"/>
              </w:rPr>
              <w:t xml:space="preserve">SRWP, w której jedną z zasad horyzontalnych jest zasada inteligentnej specjalizacji, zgodnie </w:t>
            </w:r>
            <w:r w:rsidRPr="00B35B98">
              <w:rPr>
                <w:rFonts w:asciiTheme="minorHAnsi" w:hAnsiTheme="minorHAnsi" w:cstheme="minorHAnsi"/>
              </w:rPr>
              <w:br/>
              <w:t>z którą interwencja publiczna powinna być ukierunkowana na uruchamianie i wykorzystywanie potencjałów istotnych dla regionu branż gospodarczych.</w:t>
            </w:r>
          </w:p>
          <w:p w14:paraId="397D29AA" w14:textId="77777777" w:rsidR="008B2BC6" w:rsidRPr="00B35B98" w:rsidRDefault="008B2BC6" w:rsidP="00971256">
            <w:pPr>
              <w:numPr>
                <w:ilvl w:val="0"/>
                <w:numId w:val="114"/>
              </w:numPr>
              <w:tabs>
                <w:tab w:val="clear" w:pos="284"/>
                <w:tab w:val="num" w:pos="176"/>
              </w:tabs>
              <w:spacing w:after="0" w:line="360" w:lineRule="auto"/>
              <w:ind w:left="176" w:hanging="176"/>
              <w:rPr>
                <w:rFonts w:asciiTheme="minorHAnsi" w:hAnsiTheme="minorHAnsi" w:cstheme="minorHAnsi"/>
              </w:rPr>
            </w:pPr>
            <w:r w:rsidRPr="00B35B98">
              <w:rPr>
                <w:rFonts w:asciiTheme="minorHAnsi" w:hAnsiTheme="minorHAnsi" w:cstheme="minorHAnsi"/>
              </w:rPr>
              <w:lastRenderedPageBreak/>
              <w:t>RPS w zakresie rozwoju gospodarczego (RPS PPK), który określa mechanizm, zasady oraz tryb identyfikacji i weryfikacji inteligentnych specjalizacji województwa pomorskiego.</w:t>
            </w:r>
          </w:p>
        </w:tc>
      </w:tr>
      <w:tr w:rsidR="008B2BC6" w:rsidRPr="00B35B98" w14:paraId="71EFACC8" w14:textId="77777777" w:rsidTr="003D6769">
        <w:tc>
          <w:tcPr>
            <w:tcW w:w="2726" w:type="dxa"/>
            <w:gridSpan w:val="2"/>
            <w:shd w:val="clear" w:color="auto" w:fill="auto"/>
            <w:vAlign w:val="center"/>
          </w:tcPr>
          <w:p w14:paraId="4B8FC45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lastRenderedPageBreak/>
              <w:t>1.2.</w:t>
            </w:r>
            <w:r w:rsidRPr="00B35B98">
              <w:rPr>
                <w:rFonts w:asciiTheme="minorHAnsi" w:hAnsiTheme="minorHAnsi" w:cstheme="minorHAnsi"/>
              </w:rPr>
              <w:t xml:space="preserve"> Infrastruktura badań i innowacji: istnienie wieloletniego planu dotyczącego budżetu i priorytetów inwestycji</w:t>
            </w:r>
          </w:p>
        </w:tc>
        <w:tc>
          <w:tcPr>
            <w:tcW w:w="1351" w:type="dxa"/>
            <w:shd w:val="clear" w:color="auto" w:fill="auto"/>
            <w:vAlign w:val="center"/>
          </w:tcPr>
          <w:p w14:paraId="656D560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OP 1</w:t>
            </w:r>
          </w:p>
        </w:tc>
        <w:tc>
          <w:tcPr>
            <w:tcW w:w="1134" w:type="dxa"/>
            <w:shd w:val="clear" w:color="auto" w:fill="auto"/>
            <w:vAlign w:val="center"/>
          </w:tcPr>
          <w:p w14:paraId="2E8A9C3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1696E67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Przyjęto orientacyjny wieloletni plan dotyczący budżetu i priorytetów inwestycji związanych z priorytetami UE oraz – </w:t>
            </w:r>
            <w:r w:rsidRPr="00B35B98">
              <w:rPr>
                <w:rFonts w:asciiTheme="minorHAnsi" w:hAnsiTheme="minorHAnsi" w:cstheme="minorHAnsi"/>
              </w:rPr>
              <w:br/>
              <w:t xml:space="preserve">w odpowiednich przypadkach – </w:t>
            </w:r>
            <w:r w:rsidR="006333ED" w:rsidRPr="00B35B98">
              <w:rPr>
                <w:rFonts w:asciiTheme="minorHAnsi" w:hAnsiTheme="minorHAnsi" w:cstheme="minorHAnsi"/>
              </w:rPr>
              <w:br/>
              <w:t xml:space="preserve">z Europejskim Forum Strategii </w:t>
            </w:r>
            <w:r w:rsidRPr="00B35B98">
              <w:rPr>
                <w:rFonts w:asciiTheme="minorHAnsi" w:hAnsiTheme="minorHAnsi" w:cstheme="minorHAnsi"/>
              </w:rPr>
              <w:lastRenderedPageBreak/>
              <w:t>ds. Infrastruktur Badawczych (ESFRI).</w:t>
            </w:r>
          </w:p>
        </w:tc>
        <w:tc>
          <w:tcPr>
            <w:tcW w:w="1036" w:type="dxa"/>
            <w:shd w:val="clear" w:color="auto" w:fill="auto"/>
            <w:vAlign w:val="center"/>
          </w:tcPr>
          <w:p w14:paraId="3614DEF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Align w:val="center"/>
          </w:tcPr>
          <w:p w14:paraId="59BB75B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Polska Mapa Infrastruktury Badawczej przyjęta w 2011 r. </w:t>
            </w:r>
            <w:r w:rsidR="007474AF" w:rsidRPr="00B35B98">
              <w:rPr>
                <w:rFonts w:asciiTheme="minorHAnsi" w:hAnsiTheme="minorHAnsi" w:cstheme="minorHAnsi"/>
              </w:rPr>
              <w:br/>
            </w:r>
            <w:r w:rsidRPr="00B35B98">
              <w:rPr>
                <w:rFonts w:asciiTheme="minorHAnsi" w:hAnsiTheme="minorHAnsi" w:cstheme="minorHAnsi"/>
              </w:rPr>
              <w:t>i zaktualizowana w sierpniu 2014 r.</w:t>
            </w:r>
          </w:p>
          <w:p w14:paraId="07A0A7BC" w14:textId="77777777" w:rsidR="008B2BC6" w:rsidRPr="00B35B98" w:rsidRDefault="008C42C4" w:rsidP="00971256">
            <w:pPr>
              <w:spacing w:after="0" w:line="360" w:lineRule="auto"/>
              <w:rPr>
                <w:rFonts w:asciiTheme="minorHAnsi" w:hAnsiTheme="minorHAnsi" w:cstheme="minorHAnsi"/>
                <w:lang w:eastAsia="ar-SA"/>
              </w:rPr>
            </w:pPr>
            <w:hyperlink r:id="rId43" w:history="1">
              <w:r w:rsidR="008B2BC6" w:rsidRPr="00B35B98">
                <w:rPr>
                  <w:rStyle w:val="Hipercze"/>
                  <w:rFonts w:asciiTheme="minorHAnsi" w:hAnsiTheme="minorHAnsi" w:cstheme="minorHAnsi"/>
                  <w:lang w:eastAsia="ar-SA"/>
                </w:rPr>
                <w:t>http://www.nauka.gov.pl/g2/oryginal/2014_</w:t>
              </w:r>
              <w:r w:rsidR="008B2BC6" w:rsidRPr="00B35B98">
                <w:rPr>
                  <w:rStyle w:val="Hipercze"/>
                  <w:rFonts w:asciiTheme="minorHAnsi" w:hAnsiTheme="minorHAnsi" w:cstheme="minorHAnsi"/>
                  <w:lang w:eastAsia="ar-SA"/>
                </w:rPr>
                <w:lastRenderedPageBreak/>
                <w:t>08/caf36c2da9fef183c32ce8772ec5b426.pdf</w:t>
              </w:r>
            </w:hyperlink>
            <w:r w:rsidR="008B2BC6" w:rsidRPr="00B35B98">
              <w:rPr>
                <w:rFonts w:asciiTheme="minorHAnsi" w:hAnsiTheme="minorHAnsi" w:cstheme="minorHAnsi"/>
                <w:lang w:eastAsia="ar-SA"/>
              </w:rPr>
              <w:t>).</w:t>
            </w:r>
          </w:p>
          <w:p w14:paraId="394F8321" w14:textId="77777777" w:rsidR="008B2BC6" w:rsidRPr="00B35B98" w:rsidRDefault="008B2BC6" w:rsidP="00971256">
            <w:pPr>
              <w:spacing w:after="0" w:line="360" w:lineRule="auto"/>
              <w:rPr>
                <w:rFonts w:asciiTheme="minorHAnsi" w:hAnsiTheme="minorHAnsi" w:cstheme="minorHAnsi"/>
              </w:rPr>
            </w:pPr>
          </w:p>
        </w:tc>
        <w:tc>
          <w:tcPr>
            <w:tcW w:w="2918" w:type="dxa"/>
            <w:shd w:val="clear" w:color="auto" w:fill="auto"/>
            <w:vAlign w:val="center"/>
          </w:tcPr>
          <w:p w14:paraId="3A666CC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 xml:space="preserve">PMIB realizuje rekomendacje Europejskiego Forum Strategicznego Infrastruktur Badawczych (ESFRI). W 2012 r. opracowany został system finansowania projektów dużej infrastruktury badawczej objętych Mapą, który zakłada </w:t>
            </w:r>
            <w:r w:rsidRPr="00B35B98">
              <w:rPr>
                <w:rFonts w:asciiTheme="minorHAnsi" w:hAnsiTheme="minorHAnsi" w:cstheme="minorHAnsi"/>
              </w:rPr>
              <w:lastRenderedPageBreak/>
              <w:t xml:space="preserve">10-letni (2013-2023) horyzont czasowy. </w:t>
            </w:r>
          </w:p>
          <w:p w14:paraId="06687F7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Opracowany i kierunkowo zaakceptowany przez KE został także szacunkowy plan finansowania infrastruktury B+R, obejmujący źródła krajowe, fundusze strukturalne oraz programy międzynarodowe.  </w:t>
            </w:r>
          </w:p>
        </w:tc>
      </w:tr>
      <w:tr w:rsidR="008B2BC6" w:rsidRPr="00B35B98" w14:paraId="5C813C28" w14:textId="77777777" w:rsidTr="003D6769">
        <w:trPr>
          <w:trHeight w:val="1575"/>
        </w:trPr>
        <w:tc>
          <w:tcPr>
            <w:tcW w:w="2726" w:type="dxa"/>
            <w:gridSpan w:val="2"/>
            <w:vMerge w:val="restart"/>
            <w:tcBorders>
              <w:top w:val="single" w:sz="4" w:space="0" w:color="auto"/>
              <w:left w:val="single" w:sz="4" w:space="0" w:color="auto"/>
              <w:right w:val="single" w:sz="4" w:space="0" w:color="auto"/>
            </w:tcBorders>
            <w:shd w:val="clear" w:color="auto" w:fill="auto"/>
            <w:vAlign w:val="center"/>
          </w:tcPr>
          <w:p w14:paraId="12C474B6"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lastRenderedPageBreak/>
              <w:t>2.1.</w:t>
            </w:r>
            <w:r w:rsidRPr="00B35B98">
              <w:rPr>
                <w:rFonts w:asciiTheme="minorHAnsi" w:hAnsiTheme="minorHAnsi" w:cstheme="minorHAnsi"/>
              </w:rPr>
              <w:t xml:space="preserve"> </w:t>
            </w:r>
            <w:r w:rsidR="00A003EE" w:rsidRPr="00B35B98">
              <w:rPr>
                <w:rFonts w:asciiTheme="minorHAnsi" w:hAnsiTheme="minorHAnsi" w:cstheme="minorHAnsi"/>
              </w:rPr>
              <w:t xml:space="preserve">Strategiczne ramy polityki w dziedzinie rozwoju cyfrowego w celu pobudzenia popytu na </w:t>
            </w:r>
            <w:r w:rsidR="00A003EE" w:rsidRPr="00B35B98">
              <w:rPr>
                <w:rFonts w:asciiTheme="minorHAnsi" w:hAnsiTheme="minorHAnsi" w:cstheme="minorHAnsi"/>
              </w:rPr>
              <w:lastRenderedPageBreak/>
              <w:t xml:space="preserve">przystępne, dobrej jakości i </w:t>
            </w:r>
            <w:proofErr w:type="spellStart"/>
            <w:r w:rsidR="00A003EE" w:rsidRPr="00B35B98">
              <w:rPr>
                <w:rFonts w:asciiTheme="minorHAnsi" w:hAnsiTheme="minorHAnsi" w:cstheme="minorHAnsi"/>
              </w:rPr>
              <w:t>interoperacyjne</w:t>
            </w:r>
            <w:proofErr w:type="spellEnd"/>
            <w:r w:rsidR="00A003EE" w:rsidRPr="00B35B98">
              <w:rPr>
                <w:rFonts w:asciiTheme="minorHAnsi" w:hAnsiTheme="minorHAnsi" w:cstheme="minorHAnsi"/>
              </w:rPr>
              <w:t xml:space="preserve"> usługi, prywatne i publiczne, wykorzystujące technologie informacyjno-komunikacyjne, a także aby przyspieszyć ich asymilację przez obywateli, grupy w trudnej sytuacji, przedsiębiorstwa i administrację publiczną, w </w:t>
            </w:r>
            <w:r w:rsidR="00A003EE" w:rsidRPr="00B35B98">
              <w:rPr>
                <w:rFonts w:asciiTheme="minorHAnsi" w:hAnsiTheme="minorHAnsi" w:cstheme="minorHAnsi"/>
              </w:rPr>
              <w:lastRenderedPageBreak/>
              <w:t>tym inicjatywy transgraniczne.</w:t>
            </w:r>
          </w:p>
        </w:tc>
        <w:tc>
          <w:tcPr>
            <w:tcW w:w="1351" w:type="dxa"/>
            <w:vMerge w:val="restart"/>
            <w:tcBorders>
              <w:top w:val="single" w:sz="4" w:space="0" w:color="auto"/>
              <w:left w:val="single" w:sz="4" w:space="0" w:color="auto"/>
              <w:right w:val="single" w:sz="4" w:space="0" w:color="auto"/>
            </w:tcBorders>
            <w:shd w:val="clear" w:color="auto" w:fill="auto"/>
            <w:vAlign w:val="center"/>
          </w:tcPr>
          <w:p w14:paraId="15BE2DE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OP 7</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3BF4C5B3"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tcBorders>
              <w:top w:val="single" w:sz="4" w:space="0" w:color="auto"/>
              <w:left w:val="single" w:sz="4" w:space="0" w:color="auto"/>
              <w:bottom w:val="single" w:sz="4" w:space="0" w:color="auto"/>
              <w:right w:val="single" w:sz="4" w:space="0" w:color="auto"/>
            </w:tcBorders>
            <w:shd w:val="clear" w:color="auto" w:fill="auto"/>
            <w:vAlign w:val="center"/>
          </w:tcPr>
          <w:p w14:paraId="38512D6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Strategiczne ramy polityki rozwoju cyfrowego, na przykład w ramach krajowej lub regionalnej strategii na rzecz </w:t>
            </w:r>
            <w:r w:rsidRPr="00B35B98">
              <w:rPr>
                <w:rFonts w:asciiTheme="minorHAnsi" w:hAnsiTheme="minorHAnsi" w:cstheme="minorHAnsi"/>
              </w:rPr>
              <w:lastRenderedPageBreak/>
              <w:t>inteligentnej specjalizacji zawierają:</w:t>
            </w:r>
          </w:p>
          <w:p w14:paraId="1D46DBC6" w14:textId="77777777" w:rsidR="008B2BC6" w:rsidRPr="00B35B98" w:rsidRDefault="008B2BC6" w:rsidP="00971256">
            <w:pPr>
              <w:pStyle w:val="Akapitzlist"/>
              <w:numPr>
                <w:ilvl w:val="0"/>
                <w:numId w:val="141"/>
              </w:numPr>
              <w:spacing w:after="0" w:line="360" w:lineRule="auto"/>
              <w:ind w:left="176" w:hanging="176"/>
              <w:rPr>
                <w:rFonts w:asciiTheme="minorHAnsi" w:hAnsiTheme="minorHAnsi" w:cstheme="minorHAnsi"/>
              </w:rPr>
            </w:pPr>
            <w:r w:rsidRPr="00B35B98">
              <w:rPr>
                <w:rFonts w:asciiTheme="minorHAnsi" w:hAnsiTheme="minorHAnsi" w:cstheme="minorHAnsi"/>
              </w:rPr>
              <w:t>budżet i priorytety działań określone na podstawie analizy SWOT lub podobnej analizy spójnej z tabelą wyników europejskiej agendy cyfrowej</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426A063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p w14:paraId="787DF453" w14:textId="77777777" w:rsidR="008B2BC6" w:rsidRPr="00B35B98" w:rsidRDefault="008B2BC6" w:rsidP="00971256">
            <w:pPr>
              <w:spacing w:after="0" w:line="360" w:lineRule="auto"/>
              <w:rPr>
                <w:rFonts w:asciiTheme="minorHAnsi" w:hAnsiTheme="minorHAnsi" w:cstheme="minorHAnsi"/>
              </w:rPr>
            </w:pPr>
          </w:p>
          <w:p w14:paraId="13130DC4" w14:textId="77777777" w:rsidR="008B2BC6" w:rsidRPr="00B35B98" w:rsidRDefault="008B2BC6" w:rsidP="00971256">
            <w:pPr>
              <w:spacing w:after="0" w:line="360" w:lineRule="auto"/>
              <w:rPr>
                <w:rFonts w:asciiTheme="minorHAnsi" w:hAnsiTheme="minorHAnsi" w:cstheme="minorHAnsi"/>
              </w:rPr>
            </w:pPr>
          </w:p>
          <w:p w14:paraId="5D03C42F" w14:textId="77777777" w:rsidR="008B2BC6" w:rsidRPr="00B35B98" w:rsidRDefault="008B2BC6" w:rsidP="00971256">
            <w:pPr>
              <w:spacing w:after="0" w:line="360" w:lineRule="auto"/>
              <w:rPr>
                <w:rFonts w:asciiTheme="minorHAnsi" w:hAnsiTheme="minorHAnsi" w:cstheme="minorHAnsi"/>
              </w:rPr>
            </w:pPr>
          </w:p>
        </w:tc>
        <w:tc>
          <w:tcPr>
            <w:tcW w:w="2271" w:type="dxa"/>
            <w:vMerge w:val="restart"/>
            <w:tcBorders>
              <w:top w:val="single" w:sz="4" w:space="0" w:color="auto"/>
              <w:left w:val="single" w:sz="4" w:space="0" w:color="auto"/>
              <w:right w:val="single" w:sz="4" w:space="0" w:color="auto"/>
            </w:tcBorders>
            <w:shd w:val="clear" w:color="auto" w:fill="auto"/>
            <w:vAlign w:val="center"/>
          </w:tcPr>
          <w:p w14:paraId="748A30D0"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Strategia Sprawne Państwo (SSP)</w:t>
            </w:r>
          </w:p>
          <w:p w14:paraId="747F916C" w14:textId="77777777" w:rsidR="008B2BC6" w:rsidRPr="00B35B98" w:rsidRDefault="008C42C4" w:rsidP="00971256">
            <w:pPr>
              <w:spacing w:after="0" w:line="360" w:lineRule="auto"/>
              <w:rPr>
                <w:rFonts w:asciiTheme="minorHAnsi" w:hAnsiTheme="minorHAnsi" w:cstheme="minorHAnsi"/>
              </w:rPr>
            </w:pPr>
            <w:hyperlink r:id="rId44" w:history="1">
              <w:r w:rsidR="008B2BC6" w:rsidRPr="00B35B98">
                <w:rPr>
                  <w:rStyle w:val="Hipercze"/>
                  <w:rFonts w:asciiTheme="minorHAnsi" w:hAnsiTheme="minorHAnsi" w:cstheme="minorHAnsi"/>
                </w:rPr>
                <w:t>https://mac.gov.pl/files/wp-</w:t>
              </w:r>
              <w:r w:rsidR="008B2BC6" w:rsidRPr="00B35B98">
                <w:rPr>
                  <w:rStyle w:val="Hipercze"/>
                  <w:rFonts w:asciiTheme="minorHAnsi" w:hAnsiTheme="minorHAnsi" w:cstheme="minorHAnsi"/>
                </w:rPr>
                <w:lastRenderedPageBreak/>
                <w:t>content/uploads/2011/12/SSP-20-12-2012.pdf</w:t>
              </w:r>
            </w:hyperlink>
            <w:r w:rsidR="008B2BC6" w:rsidRPr="00B35B98">
              <w:rPr>
                <w:rFonts w:asciiTheme="minorHAnsi" w:hAnsiTheme="minorHAnsi" w:cstheme="minorHAnsi"/>
              </w:rPr>
              <w:t xml:space="preserve"> </w:t>
            </w:r>
          </w:p>
          <w:p w14:paraId="5CFAD1CC" w14:textId="77777777" w:rsidR="008B2BC6" w:rsidRPr="00B35B98" w:rsidRDefault="008B2BC6" w:rsidP="00971256">
            <w:pPr>
              <w:spacing w:after="0" w:line="360" w:lineRule="auto"/>
              <w:rPr>
                <w:rFonts w:asciiTheme="minorHAnsi" w:hAnsiTheme="minorHAnsi" w:cstheme="minorHAnsi"/>
              </w:rPr>
            </w:pPr>
          </w:p>
          <w:p w14:paraId="1D4F58C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Program Zintegrowanej Informatyzacji Państwa </w:t>
            </w:r>
          </w:p>
          <w:p w14:paraId="080E7436" w14:textId="77777777" w:rsidR="008B2BC6" w:rsidRPr="00B35B98" w:rsidRDefault="008C42C4" w:rsidP="00971256">
            <w:pPr>
              <w:spacing w:after="0" w:line="360" w:lineRule="auto"/>
              <w:rPr>
                <w:rFonts w:asciiTheme="minorHAnsi" w:hAnsiTheme="minorHAnsi" w:cstheme="minorHAnsi"/>
              </w:rPr>
            </w:pPr>
            <w:hyperlink r:id="rId45" w:history="1">
              <w:r w:rsidR="008B2BC6" w:rsidRPr="00B35B98">
                <w:rPr>
                  <w:rStyle w:val="Hipercze"/>
                  <w:rFonts w:asciiTheme="minorHAnsi" w:hAnsiTheme="minorHAnsi" w:cstheme="minorHAnsi"/>
                </w:rPr>
                <w:t>https://mac.gov.pl/files/pzip_ostateczny.pdf</w:t>
              </w:r>
            </w:hyperlink>
            <w:r w:rsidR="008B2BC6" w:rsidRPr="00B35B98">
              <w:rPr>
                <w:rFonts w:asciiTheme="minorHAnsi" w:hAnsiTheme="minorHAnsi" w:cstheme="minorHAnsi"/>
              </w:rPr>
              <w:t xml:space="preserve"> </w:t>
            </w:r>
          </w:p>
          <w:p w14:paraId="2D8CF6E3" w14:textId="77777777" w:rsidR="008B2BC6" w:rsidRPr="00B35B98" w:rsidRDefault="008B2BC6" w:rsidP="00971256">
            <w:pPr>
              <w:spacing w:after="0" w:line="360" w:lineRule="auto"/>
              <w:rPr>
                <w:rFonts w:asciiTheme="minorHAnsi" w:hAnsiTheme="minorHAnsi" w:cstheme="minorHAnsi"/>
              </w:rPr>
            </w:pPr>
          </w:p>
          <w:p w14:paraId="13E82FF2" w14:textId="77777777" w:rsidR="008B2BC6" w:rsidRPr="00B35B98" w:rsidRDefault="008B2BC6" w:rsidP="00971256">
            <w:pPr>
              <w:spacing w:after="0" w:line="360" w:lineRule="auto"/>
              <w:rPr>
                <w:rFonts w:asciiTheme="minorHAnsi" w:hAnsiTheme="minorHAnsi" w:cstheme="minorHAnsi"/>
              </w:rPr>
            </w:pPr>
          </w:p>
        </w:tc>
        <w:tc>
          <w:tcPr>
            <w:tcW w:w="2918" w:type="dxa"/>
            <w:vMerge w:val="restart"/>
            <w:tcBorders>
              <w:top w:val="single" w:sz="4" w:space="0" w:color="auto"/>
              <w:left w:val="single" w:sz="4" w:space="0" w:color="auto"/>
              <w:right w:val="single" w:sz="4" w:space="0" w:color="auto"/>
            </w:tcBorders>
            <w:shd w:val="clear" w:color="auto" w:fill="auto"/>
            <w:vAlign w:val="center"/>
          </w:tcPr>
          <w:p w14:paraId="4D840359" w14:textId="77777777" w:rsidR="008B2BC6" w:rsidRPr="00B35B98" w:rsidRDefault="008B2BC6" w:rsidP="00971256">
            <w:pPr>
              <w:spacing w:after="0" w:line="360" w:lineRule="auto"/>
              <w:rPr>
                <w:rFonts w:asciiTheme="minorHAnsi" w:hAnsiTheme="minorHAnsi" w:cstheme="minorHAnsi"/>
              </w:rPr>
            </w:pPr>
          </w:p>
        </w:tc>
      </w:tr>
      <w:tr w:rsidR="008B2BC6" w:rsidRPr="00B35B98" w14:paraId="3E7CFB5A" w14:textId="77777777" w:rsidTr="003D6769">
        <w:trPr>
          <w:trHeight w:val="750"/>
        </w:trPr>
        <w:tc>
          <w:tcPr>
            <w:tcW w:w="2726" w:type="dxa"/>
            <w:gridSpan w:val="2"/>
            <w:vMerge/>
            <w:tcBorders>
              <w:left w:val="single" w:sz="4" w:space="0" w:color="auto"/>
              <w:right w:val="single" w:sz="4" w:space="0" w:color="auto"/>
            </w:tcBorders>
            <w:shd w:val="clear" w:color="auto" w:fill="auto"/>
            <w:vAlign w:val="center"/>
          </w:tcPr>
          <w:p w14:paraId="64EDA7AA" w14:textId="77777777" w:rsidR="008B2BC6" w:rsidRPr="00B35B98" w:rsidRDefault="008B2BC6" w:rsidP="00971256">
            <w:pPr>
              <w:spacing w:after="0" w:line="360" w:lineRule="auto"/>
              <w:rPr>
                <w:rFonts w:asciiTheme="minorHAnsi" w:hAnsiTheme="minorHAnsi" w:cstheme="minorHAnsi"/>
              </w:rPr>
            </w:pPr>
          </w:p>
        </w:tc>
        <w:tc>
          <w:tcPr>
            <w:tcW w:w="1351" w:type="dxa"/>
            <w:vMerge/>
            <w:tcBorders>
              <w:left w:val="single" w:sz="4" w:space="0" w:color="auto"/>
              <w:right w:val="single" w:sz="4" w:space="0" w:color="auto"/>
            </w:tcBorders>
            <w:shd w:val="clear" w:color="auto" w:fill="auto"/>
            <w:vAlign w:val="center"/>
          </w:tcPr>
          <w:p w14:paraId="0C461C7F" w14:textId="77777777" w:rsidR="008B2BC6" w:rsidRPr="00B35B98" w:rsidRDefault="008B2BC6" w:rsidP="00971256">
            <w:pPr>
              <w:spacing w:after="0" w:line="360" w:lineRule="auto"/>
              <w:rPr>
                <w:rFonts w:asciiTheme="minorHAnsi" w:hAnsiTheme="minorHAnsi" w:cstheme="minorHAnsi"/>
              </w:rPr>
            </w:pPr>
          </w:p>
        </w:tc>
        <w:tc>
          <w:tcPr>
            <w:tcW w:w="1134" w:type="dxa"/>
            <w:vMerge/>
            <w:tcBorders>
              <w:left w:val="single" w:sz="4" w:space="0" w:color="auto"/>
              <w:right w:val="single" w:sz="4" w:space="0" w:color="auto"/>
            </w:tcBorders>
            <w:shd w:val="clear" w:color="auto" w:fill="auto"/>
            <w:vAlign w:val="center"/>
          </w:tcPr>
          <w:p w14:paraId="78BFF1A6" w14:textId="77777777" w:rsidR="008B2BC6" w:rsidRPr="00B35B98" w:rsidRDefault="008B2BC6" w:rsidP="00971256">
            <w:pPr>
              <w:spacing w:after="0" w:line="360" w:lineRule="auto"/>
              <w:rPr>
                <w:rFonts w:asciiTheme="minorHAnsi" w:hAnsiTheme="minorHAnsi" w:cstheme="minorHAnsi"/>
              </w:rPr>
            </w:pPr>
          </w:p>
        </w:tc>
        <w:tc>
          <w:tcPr>
            <w:tcW w:w="3072" w:type="dxa"/>
            <w:tcBorders>
              <w:top w:val="single" w:sz="4" w:space="0" w:color="auto"/>
              <w:left w:val="single" w:sz="4" w:space="0" w:color="auto"/>
              <w:bottom w:val="single" w:sz="4" w:space="0" w:color="auto"/>
              <w:right w:val="single" w:sz="4" w:space="0" w:color="auto"/>
            </w:tcBorders>
            <w:shd w:val="clear" w:color="auto" w:fill="auto"/>
            <w:vAlign w:val="center"/>
          </w:tcPr>
          <w:p w14:paraId="76A67260" w14:textId="77777777" w:rsidR="008B2BC6" w:rsidRPr="00B35B98" w:rsidRDefault="008B2BC6" w:rsidP="00971256">
            <w:pPr>
              <w:pStyle w:val="Akapitzlist"/>
              <w:numPr>
                <w:ilvl w:val="0"/>
                <w:numId w:val="141"/>
              </w:numPr>
              <w:spacing w:after="0" w:line="360" w:lineRule="auto"/>
              <w:ind w:left="176" w:hanging="176"/>
              <w:rPr>
                <w:rFonts w:asciiTheme="minorHAnsi" w:hAnsiTheme="minorHAnsi" w:cstheme="minorHAnsi"/>
              </w:rPr>
            </w:pPr>
            <w:r w:rsidRPr="00B35B98">
              <w:rPr>
                <w:rFonts w:asciiTheme="minorHAnsi" w:hAnsiTheme="minorHAnsi" w:cstheme="minorHAnsi"/>
              </w:rPr>
              <w:t xml:space="preserve">została przeprowadzona analiza równoważenia wsparcia dla popytu </w:t>
            </w:r>
            <w:r w:rsidR="00B055F0" w:rsidRPr="00B35B98">
              <w:rPr>
                <w:rFonts w:asciiTheme="minorHAnsi" w:hAnsiTheme="minorHAnsi" w:cstheme="minorHAnsi"/>
              </w:rPr>
              <w:br/>
            </w:r>
            <w:r w:rsidRPr="00B35B98">
              <w:rPr>
                <w:rFonts w:asciiTheme="minorHAnsi" w:hAnsiTheme="minorHAnsi" w:cstheme="minorHAnsi"/>
              </w:rPr>
              <w:t>i podaży TIK</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6A7EBD7D" w14:textId="77777777" w:rsidR="008B2BC6" w:rsidRPr="00B35B98" w:rsidRDefault="008B2BC6" w:rsidP="00971256">
            <w:pPr>
              <w:spacing w:after="0" w:line="360" w:lineRule="auto"/>
              <w:rPr>
                <w:rFonts w:asciiTheme="minorHAnsi" w:hAnsiTheme="minorHAnsi" w:cstheme="minorHAnsi"/>
              </w:rPr>
            </w:pPr>
          </w:p>
          <w:p w14:paraId="1B3864E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p w14:paraId="5D842C30" w14:textId="77777777" w:rsidR="008B2BC6" w:rsidRPr="00B35B98" w:rsidRDefault="008B2BC6" w:rsidP="00971256">
            <w:pPr>
              <w:spacing w:after="0" w:line="360" w:lineRule="auto"/>
              <w:rPr>
                <w:rFonts w:asciiTheme="minorHAnsi" w:hAnsiTheme="minorHAnsi" w:cstheme="minorHAnsi"/>
              </w:rPr>
            </w:pPr>
          </w:p>
        </w:tc>
        <w:tc>
          <w:tcPr>
            <w:tcW w:w="2271" w:type="dxa"/>
            <w:vMerge/>
            <w:tcBorders>
              <w:left w:val="single" w:sz="4" w:space="0" w:color="auto"/>
              <w:right w:val="single" w:sz="4" w:space="0" w:color="auto"/>
            </w:tcBorders>
            <w:shd w:val="clear" w:color="auto" w:fill="auto"/>
            <w:vAlign w:val="center"/>
          </w:tcPr>
          <w:p w14:paraId="32A01CB5" w14:textId="77777777" w:rsidR="008B2BC6" w:rsidRPr="00B35B98" w:rsidRDefault="008B2BC6" w:rsidP="00971256">
            <w:pPr>
              <w:spacing w:after="0" w:line="360" w:lineRule="auto"/>
              <w:rPr>
                <w:rFonts w:asciiTheme="minorHAnsi" w:hAnsiTheme="minorHAnsi" w:cstheme="minorHAnsi"/>
              </w:rPr>
            </w:pPr>
          </w:p>
        </w:tc>
        <w:tc>
          <w:tcPr>
            <w:tcW w:w="2918" w:type="dxa"/>
            <w:vMerge/>
            <w:tcBorders>
              <w:left w:val="single" w:sz="4" w:space="0" w:color="auto"/>
              <w:right w:val="single" w:sz="4" w:space="0" w:color="auto"/>
            </w:tcBorders>
            <w:shd w:val="clear" w:color="auto" w:fill="auto"/>
            <w:vAlign w:val="center"/>
          </w:tcPr>
          <w:p w14:paraId="437A1B7A" w14:textId="77777777" w:rsidR="008B2BC6" w:rsidRPr="00B35B98" w:rsidRDefault="008B2BC6" w:rsidP="00971256">
            <w:pPr>
              <w:spacing w:after="0" w:line="360" w:lineRule="auto"/>
              <w:rPr>
                <w:rFonts w:asciiTheme="minorHAnsi" w:hAnsiTheme="minorHAnsi" w:cstheme="minorHAnsi"/>
              </w:rPr>
            </w:pPr>
          </w:p>
        </w:tc>
      </w:tr>
      <w:tr w:rsidR="008B2BC6" w:rsidRPr="00B35B98" w14:paraId="676BE7ED" w14:textId="77777777" w:rsidTr="003D6769">
        <w:trPr>
          <w:trHeight w:val="1709"/>
        </w:trPr>
        <w:tc>
          <w:tcPr>
            <w:tcW w:w="2726" w:type="dxa"/>
            <w:gridSpan w:val="2"/>
            <w:vMerge/>
            <w:tcBorders>
              <w:left w:val="single" w:sz="4" w:space="0" w:color="auto"/>
              <w:right w:val="single" w:sz="4" w:space="0" w:color="auto"/>
            </w:tcBorders>
            <w:shd w:val="clear" w:color="auto" w:fill="auto"/>
            <w:vAlign w:val="center"/>
          </w:tcPr>
          <w:p w14:paraId="5BC371FA" w14:textId="77777777" w:rsidR="008B2BC6" w:rsidRPr="00B35B98" w:rsidRDefault="008B2BC6" w:rsidP="00971256">
            <w:pPr>
              <w:spacing w:after="0" w:line="360" w:lineRule="auto"/>
              <w:rPr>
                <w:rFonts w:asciiTheme="minorHAnsi" w:hAnsiTheme="minorHAnsi" w:cstheme="minorHAnsi"/>
              </w:rPr>
            </w:pPr>
          </w:p>
        </w:tc>
        <w:tc>
          <w:tcPr>
            <w:tcW w:w="1351" w:type="dxa"/>
            <w:vMerge/>
            <w:tcBorders>
              <w:left w:val="single" w:sz="4" w:space="0" w:color="auto"/>
              <w:right w:val="single" w:sz="4" w:space="0" w:color="auto"/>
            </w:tcBorders>
            <w:shd w:val="clear" w:color="auto" w:fill="auto"/>
            <w:vAlign w:val="center"/>
          </w:tcPr>
          <w:p w14:paraId="73F86C31" w14:textId="77777777" w:rsidR="008B2BC6" w:rsidRPr="00B35B98" w:rsidRDefault="008B2BC6" w:rsidP="00971256">
            <w:pPr>
              <w:spacing w:after="0" w:line="360" w:lineRule="auto"/>
              <w:rPr>
                <w:rFonts w:asciiTheme="minorHAnsi" w:hAnsiTheme="minorHAnsi" w:cstheme="minorHAnsi"/>
              </w:rPr>
            </w:pPr>
          </w:p>
        </w:tc>
        <w:tc>
          <w:tcPr>
            <w:tcW w:w="1134" w:type="dxa"/>
            <w:vMerge/>
            <w:tcBorders>
              <w:left w:val="single" w:sz="4" w:space="0" w:color="auto"/>
              <w:right w:val="single" w:sz="4" w:space="0" w:color="auto"/>
            </w:tcBorders>
            <w:shd w:val="clear" w:color="auto" w:fill="auto"/>
            <w:vAlign w:val="center"/>
          </w:tcPr>
          <w:p w14:paraId="1C5B94FB" w14:textId="77777777" w:rsidR="008B2BC6" w:rsidRPr="00B35B98" w:rsidRDefault="008B2BC6" w:rsidP="00971256">
            <w:pPr>
              <w:spacing w:after="0" w:line="360" w:lineRule="auto"/>
              <w:rPr>
                <w:rFonts w:asciiTheme="minorHAnsi" w:hAnsiTheme="minorHAnsi" w:cstheme="minorHAnsi"/>
              </w:rPr>
            </w:pPr>
          </w:p>
        </w:tc>
        <w:tc>
          <w:tcPr>
            <w:tcW w:w="3072" w:type="dxa"/>
            <w:tcBorders>
              <w:top w:val="single" w:sz="4" w:space="0" w:color="auto"/>
              <w:left w:val="single" w:sz="4" w:space="0" w:color="auto"/>
              <w:bottom w:val="single" w:sz="4" w:space="0" w:color="auto"/>
              <w:right w:val="single" w:sz="4" w:space="0" w:color="auto"/>
            </w:tcBorders>
            <w:shd w:val="clear" w:color="auto" w:fill="auto"/>
            <w:vAlign w:val="center"/>
          </w:tcPr>
          <w:p w14:paraId="006F1A5C" w14:textId="77777777" w:rsidR="008B2BC6" w:rsidRPr="00B35B98" w:rsidRDefault="008B2BC6" w:rsidP="00971256">
            <w:pPr>
              <w:pStyle w:val="Akapitzlist"/>
              <w:numPr>
                <w:ilvl w:val="0"/>
                <w:numId w:val="141"/>
              </w:numPr>
              <w:spacing w:after="0" w:line="360" w:lineRule="auto"/>
              <w:ind w:left="176" w:hanging="176"/>
              <w:rPr>
                <w:rFonts w:asciiTheme="minorHAnsi" w:hAnsiTheme="minorHAnsi" w:cstheme="minorHAnsi"/>
              </w:rPr>
            </w:pPr>
            <w:r w:rsidRPr="00B35B98">
              <w:rPr>
                <w:rFonts w:asciiTheme="minorHAnsi" w:hAnsiTheme="minorHAnsi" w:cstheme="minorHAnsi"/>
              </w:rPr>
              <w:t xml:space="preserve">wskaźniki miary postępów interwencji </w:t>
            </w:r>
            <w:r w:rsidR="00B055F0" w:rsidRPr="00B35B98">
              <w:rPr>
                <w:rFonts w:asciiTheme="minorHAnsi" w:hAnsiTheme="minorHAnsi" w:cstheme="minorHAnsi"/>
              </w:rPr>
              <w:br/>
            </w:r>
            <w:r w:rsidRPr="00B35B98">
              <w:rPr>
                <w:rFonts w:asciiTheme="minorHAnsi" w:hAnsiTheme="minorHAnsi" w:cstheme="minorHAnsi"/>
              </w:rPr>
              <w:t xml:space="preserve">w takich dziedzinach jak umiejętności cyfrowe, e-integracja, e-dostępność, oraz postęp w zakresie e-zdrowia w granicach określonych w art.168 TFUE, spójne </w:t>
            </w:r>
            <w:r w:rsidR="00B055F0" w:rsidRPr="00B35B98">
              <w:rPr>
                <w:rFonts w:asciiTheme="minorHAnsi" w:hAnsiTheme="minorHAnsi" w:cstheme="minorHAnsi"/>
              </w:rPr>
              <w:br/>
            </w:r>
            <w:r w:rsidRPr="00B35B98">
              <w:rPr>
                <w:rFonts w:asciiTheme="minorHAnsi" w:hAnsiTheme="minorHAnsi" w:cstheme="minorHAnsi"/>
              </w:rPr>
              <w:t>w stosownych przypadkach z istniejącymi odpowiednimi unijnymi, krajowymi lub regionalnymi strategiami sektorowymi</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4152DF3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tcBorders>
              <w:left w:val="single" w:sz="4" w:space="0" w:color="auto"/>
              <w:right w:val="single" w:sz="4" w:space="0" w:color="auto"/>
            </w:tcBorders>
            <w:shd w:val="clear" w:color="auto" w:fill="auto"/>
            <w:vAlign w:val="center"/>
          </w:tcPr>
          <w:p w14:paraId="234AFA42" w14:textId="77777777" w:rsidR="008B2BC6" w:rsidRPr="00B35B98" w:rsidRDefault="008B2BC6" w:rsidP="00971256">
            <w:pPr>
              <w:spacing w:after="0" w:line="360" w:lineRule="auto"/>
              <w:rPr>
                <w:rFonts w:asciiTheme="minorHAnsi" w:hAnsiTheme="minorHAnsi" w:cstheme="minorHAnsi"/>
              </w:rPr>
            </w:pPr>
          </w:p>
        </w:tc>
        <w:tc>
          <w:tcPr>
            <w:tcW w:w="2918" w:type="dxa"/>
            <w:vMerge/>
            <w:tcBorders>
              <w:left w:val="single" w:sz="4" w:space="0" w:color="auto"/>
              <w:right w:val="single" w:sz="4" w:space="0" w:color="auto"/>
            </w:tcBorders>
            <w:shd w:val="clear" w:color="auto" w:fill="auto"/>
            <w:vAlign w:val="center"/>
          </w:tcPr>
          <w:p w14:paraId="0E6F85C7" w14:textId="77777777" w:rsidR="008B2BC6" w:rsidRPr="00B35B98" w:rsidRDefault="008B2BC6" w:rsidP="00971256">
            <w:pPr>
              <w:spacing w:after="0" w:line="360" w:lineRule="auto"/>
              <w:rPr>
                <w:rFonts w:asciiTheme="minorHAnsi" w:hAnsiTheme="minorHAnsi" w:cstheme="minorHAnsi"/>
              </w:rPr>
            </w:pPr>
          </w:p>
        </w:tc>
      </w:tr>
      <w:tr w:rsidR="008B2BC6" w:rsidRPr="00B35B98" w14:paraId="46A99E06" w14:textId="77777777" w:rsidTr="003D6769">
        <w:trPr>
          <w:trHeight w:val="585"/>
        </w:trPr>
        <w:tc>
          <w:tcPr>
            <w:tcW w:w="2726" w:type="dxa"/>
            <w:gridSpan w:val="2"/>
            <w:vMerge/>
            <w:tcBorders>
              <w:left w:val="single" w:sz="4" w:space="0" w:color="auto"/>
              <w:right w:val="single" w:sz="4" w:space="0" w:color="auto"/>
            </w:tcBorders>
            <w:shd w:val="clear" w:color="auto" w:fill="auto"/>
            <w:vAlign w:val="center"/>
          </w:tcPr>
          <w:p w14:paraId="31AD57A0" w14:textId="77777777" w:rsidR="008B2BC6" w:rsidRPr="00B35B98" w:rsidRDefault="008B2BC6" w:rsidP="00971256">
            <w:pPr>
              <w:spacing w:after="0" w:line="360" w:lineRule="auto"/>
              <w:rPr>
                <w:rFonts w:asciiTheme="minorHAnsi" w:hAnsiTheme="minorHAnsi" w:cstheme="minorHAnsi"/>
              </w:rPr>
            </w:pPr>
          </w:p>
        </w:tc>
        <w:tc>
          <w:tcPr>
            <w:tcW w:w="1351" w:type="dxa"/>
            <w:vMerge/>
            <w:tcBorders>
              <w:left w:val="single" w:sz="4" w:space="0" w:color="auto"/>
              <w:right w:val="single" w:sz="4" w:space="0" w:color="auto"/>
            </w:tcBorders>
            <w:shd w:val="clear" w:color="auto" w:fill="auto"/>
            <w:vAlign w:val="center"/>
          </w:tcPr>
          <w:p w14:paraId="62075782" w14:textId="77777777" w:rsidR="008B2BC6" w:rsidRPr="00B35B98" w:rsidRDefault="008B2BC6" w:rsidP="00971256">
            <w:pPr>
              <w:spacing w:after="0" w:line="360" w:lineRule="auto"/>
              <w:rPr>
                <w:rFonts w:asciiTheme="minorHAnsi" w:hAnsiTheme="minorHAnsi" w:cstheme="minorHAnsi"/>
              </w:rPr>
            </w:pPr>
          </w:p>
        </w:tc>
        <w:tc>
          <w:tcPr>
            <w:tcW w:w="1134" w:type="dxa"/>
            <w:vMerge/>
            <w:tcBorders>
              <w:left w:val="single" w:sz="4" w:space="0" w:color="auto"/>
              <w:right w:val="single" w:sz="4" w:space="0" w:color="auto"/>
            </w:tcBorders>
            <w:shd w:val="clear" w:color="auto" w:fill="auto"/>
            <w:vAlign w:val="center"/>
          </w:tcPr>
          <w:p w14:paraId="4EB513E1" w14:textId="77777777" w:rsidR="008B2BC6" w:rsidRPr="00B35B98" w:rsidRDefault="008B2BC6" w:rsidP="00971256">
            <w:pPr>
              <w:spacing w:after="0" w:line="360" w:lineRule="auto"/>
              <w:rPr>
                <w:rFonts w:asciiTheme="minorHAnsi" w:hAnsiTheme="minorHAnsi" w:cstheme="minorHAnsi"/>
              </w:rPr>
            </w:pPr>
          </w:p>
        </w:tc>
        <w:tc>
          <w:tcPr>
            <w:tcW w:w="3072" w:type="dxa"/>
            <w:tcBorders>
              <w:top w:val="single" w:sz="4" w:space="0" w:color="auto"/>
              <w:left w:val="single" w:sz="4" w:space="0" w:color="auto"/>
              <w:right w:val="single" w:sz="4" w:space="0" w:color="auto"/>
            </w:tcBorders>
            <w:shd w:val="clear" w:color="auto" w:fill="auto"/>
            <w:vAlign w:val="center"/>
          </w:tcPr>
          <w:p w14:paraId="13C89008" w14:textId="77777777" w:rsidR="008B2BC6" w:rsidRPr="00B35B98" w:rsidRDefault="008B2BC6" w:rsidP="00971256">
            <w:pPr>
              <w:pStyle w:val="Akapitzlist"/>
              <w:numPr>
                <w:ilvl w:val="0"/>
                <w:numId w:val="141"/>
              </w:numPr>
              <w:spacing w:after="0" w:line="360" w:lineRule="auto"/>
              <w:ind w:left="176" w:hanging="176"/>
              <w:rPr>
                <w:rFonts w:asciiTheme="minorHAnsi" w:hAnsiTheme="minorHAnsi" w:cstheme="minorHAnsi"/>
              </w:rPr>
            </w:pPr>
            <w:r w:rsidRPr="00B35B98">
              <w:rPr>
                <w:rFonts w:asciiTheme="minorHAnsi" w:hAnsiTheme="minorHAnsi" w:cstheme="minorHAnsi"/>
              </w:rPr>
              <w:t>ocenę potrzeb w zakresie budowania większego potencjału TIK</w:t>
            </w:r>
          </w:p>
        </w:tc>
        <w:tc>
          <w:tcPr>
            <w:tcW w:w="1036" w:type="dxa"/>
            <w:tcBorders>
              <w:top w:val="single" w:sz="4" w:space="0" w:color="auto"/>
              <w:left w:val="single" w:sz="4" w:space="0" w:color="auto"/>
              <w:right w:val="single" w:sz="4" w:space="0" w:color="auto"/>
            </w:tcBorders>
            <w:shd w:val="clear" w:color="auto" w:fill="auto"/>
            <w:vAlign w:val="center"/>
          </w:tcPr>
          <w:p w14:paraId="104A4EF6"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tcBorders>
              <w:left w:val="single" w:sz="4" w:space="0" w:color="auto"/>
              <w:right w:val="single" w:sz="4" w:space="0" w:color="auto"/>
            </w:tcBorders>
            <w:shd w:val="clear" w:color="auto" w:fill="auto"/>
            <w:vAlign w:val="center"/>
          </w:tcPr>
          <w:p w14:paraId="0DC3F4DC" w14:textId="77777777" w:rsidR="008B2BC6" w:rsidRPr="00B35B98" w:rsidRDefault="008B2BC6" w:rsidP="00971256">
            <w:pPr>
              <w:spacing w:after="0" w:line="360" w:lineRule="auto"/>
              <w:rPr>
                <w:rFonts w:asciiTheme="minorHAnsi" w:hAnsiTheme="minorHAnsi" w:cstheme="minorHAnsi"/>
              </w:rPr>
            </w:pPr>
          </w:p>
        </w:tc>
        <w:tc>
          <w:tcPr>
            <w:tcW w:w="2918" w:type="dxa"/>
            <w:vMerge/>
            <w:tcBorders>
              <w:left w:val="single" w:sz="4" w:space="0" w:color="auto"/>
              <w:right w:val="single" w:sz="4" w:space="0" w:color="auto"/>
            </w:tcBorders>
            <w:shd w:val="clear" w:color="auto" w:fill="auto"/>
            <w:vAlign w:val="center"/>
          </w:tcPr>
          <w:p w14:paraId="319545F5" w14:textId="77777777" w:rsidR="008B2BC6" w:rsidRPr="00B35B98" w:rsidRDefault="008B2BC6" w:rsidP="00971256">
            <w:pPr>
              <w:spacing w:after="0" w:line="360" w:lineRule="auto"/>
              <w:rPr>
                <w:rFonts w:asciiTheme="minorHAnsi" w:hAnsiTheme="minorHAnsi" w:cstheme="minorHAnsi"/>
              </w:rPr>
            </w:pPr>
          </w:p>
        </w:tc>
      </w:tr>
      <w:tr w:rsidR="008B2BC6" w:rsidRPr="00B35B98" w14:paraId="58269309" w14:textId="77777777" w:rsidTr="003D6769">
        <w:trPr>
          <w:trHeight w:val="1395"/>
        </w:trPr>
        <w:tc>
          <w:tcPr>
            <w:tcW w:w="2726" w:type="dxa"/>
            <w:gridSpan w:val="2"/>
            <w:vMerge w:val="restart"/>
            <w:shd w:val="clear" w:color="auto" w:fill="auto"/>
            <w:vAlign w:val="center"/>
          </w:tcPr>
          <w:p w14:paraId="742013B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lastRenderedPageBreak/>
              <w:t>3.1.</w:t>
            </w:r>
            <w:r w:rsidRPr="00B35B98">
              <w:rPr>
                <w:rFonts w:asciiTheme="minorHAnsi" w:hAnsiTheme="minorHAnsi" w:cstheme="minorHAnsi"/>
              </w:rPr>
              <w:t xml:space="preserve"> Przeprowadzono konkretne działania wspierające promowanie przedsiębiorczości z uwzględnieniem programu Small Business </w:t>
            </w:r>
            <w:proofErr w:type="spellStart"/>
            <w:r w:rsidRPr="00B35B98">
              <w:rPr>
                <w:rFonts w:asciiTheme="minorHAnsi" w:hAnsiTheme="minorHAnsi" w:cstheme="minorHAnsi"/>
              </w:rPr>
              <w:t>Act</w:t>
            </w:r>
            <w:proofErr w:type="spellEnd"/>
            <w:r w:rsidRPr="00B35B98">
              <w:rPr>
                <w:rFonts w:asciiTheme="minorHAnsi" w:hAnsiTheme="minorHAnsi" w:cstheme="minorHAnsi"/>
              </w:rPr>
              <w:t xml:space="preserve"> (SBA)</w:t>
            </w:r>
          </w:p>
        </w:tc>
        <w:tc>
          <w:tcPr>
            <w:tcW w:w="1351" w:type="dxa"/>
            <w:vMerge w:val="restart"/>
            <w:shd w:val="clear" w:color="auto" w:fill="auto"/>
            <w:vAlign w:val="center"/>
          </w:tcPr>
          <w:p w14:paraId="0DA1FF0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OP 2</w:t>
            </w:r>
          </w:p>
        </w:tc>
        <w:tc>
          <w:tcPr>
            <w:tcW w:w="1134" w:type="dxa"/>
            <w:vMerge w:val="restart"/>
            <w:shd w:val="clear" w:color="auto" w:fill="auto"/>
            <w:vAlign w:val="center"/>
          </w:tcPr>
          <w:p w14:paraId="1AC22AA1"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3072" w:type="dxa"/>
            <w:shd w:val="clear" w:color="auto" w:fill="auto"/>
            <w:vAlign w:val="center"/>
          </w:tcPr>
          <w:p w14:paraId="25EA2FF7" w14:textId="77777777" w:rsidR="008B2BC6" w:rsidRPr="00B35B98" w:rsidRDefault="008B2BC6" w:rsidP="00971256">
            <w:pPr>
              <w:pStyle w:val="Akapitzlist"/>
              <w:numPr>
                <w:ilvl w:val="0"/>
                <w:numId w:val="141"/>
              </w:numPr>
              <w:spacing w:after="0" w:line="360" w:lineRule="auto"/>
              <w:ind w:left="176" w:hanging="176"/>
              <w:rPr>
                <w:rFonts w:asciiTheme="minorHAnsi" w:hAnsiTheme="minorHAnsi" w:cstheme="minorHAnsi"/>
              </w:rPr>
            </w:pPr>
            <w:r w:rsidRPr="00B35B98">
              <w:rPr>
                <w:rFonts w:asciiTheme="minorHAnsi" w:hAnsiTheme="minorHAnsi" w:cstheme="minorHAnsi"/>
              </w:rPr>
              <w:t>wprowadzono działania mające na celu skrócenie czasu potrzebnego na rozpocz</w:t>
            </w:r>
            <w:r w:rsidR="006333ED" w:rsidRPr="00B35B98">
              <w:rPr>
                <w:rFonts w:asciiTheme="minorHAnsi" w:hAnsiTheme="minorHAnsi" w:cstheme="minorHAnsi"/>
              </w:rPr>
              <w:t xml:space="preserve">ęcie działalności gospodarczej </w:t>
            </w:r>
            <w:r w:rsidRPr="00B35B98">
              <w:rPr>
                <w:rFonts w:asciiTheme="minorHAnsi" w:hAnsiTheme="minorHAnsi" w:cstheme="minorHAnsi"/>
              </w:rPr>
              <w:t>i zmniejszenie kosztów zakładania przedsiębiorstw, z uwzględnieniem celów programu SBA</w:t>
            </w:r>
          </w:p>
        </w:tc>
        <w:tc>
          <w:tcPr>
            <w:tcW w:w="1036" w:type="dxa"/>
            <w:shd w:val="clear" w:color="auto" w:fill="auto"/>
            <w:vAlign w:val="center"/>
          </w:tcPr>
          <w:p w14:paraId="243EE987" w14:textId="77777777" w:rsidR="008B2BC6" w:rsidRPr="00B35B98" w:rsidRDefault="005E3E13"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restart"/>
            <w:vAlign w:val="center"/>
          </w:tcPr>
          <w:p w14:paraId="1C91AEDF" w14:textId="77777777" w:rsidR="008B2BC6" w:rsidRPr="00B35B98" w:rsidRDefault="008B2BC6" w:rsidP="00971256">
            <w:pPr>
              <w:numPr>
                <w:ilvl w:val="0"/>
                <w:numId w:val="126"/>
              </w:numPr>
              <w:spacing w:after="0" w:line="360" w:lineRule="auto"/>
              <w:ind w:left="170" w:hanging="215"/>
              <w:rPr>
                <w:rFonts w:asciiTheme="minorHAnsi" w:hAnsiTheme="minorHAnsi" w:cstheme="minorHAnsi"/>
              </w:rPr>
            </w:pPr>
            <w:r w:rsidRPr="00B35B98">
              <w:rPr>
                <w:rFonts w:asciiTheme="minorHAnsi" w:hAnsiTheme="minorHAnsi" w:cstheme="minorHAnsi"/>
                <w:lang w:eastAsia="pl-PL"/>
              </w:rPr>
              <w:t xml:space="preserve">System </w:t>
            </w:r>
            <w:r w:rsidRPr="00B35B98">
              <w:rPr>
                <w:rFonts w:asciiTheme="minorHAnsi" w:hAnsiTheme="minorHAnsi" w:cstheme="minorHAnsi"/>
              </w:rPr>
              <w:t xml:space="preserve">S24 na portalu </w:t>
            </w:r>
          </w:p>
          <w:p w14:paraId="1BEE57C9" w14:textId="77777777" w:rsidR="008B2BC6" w:rsidRPr="00B35B98" w:rsidRDefault="008B2BC6" w:rsidP="00971256">
            <w:pPr>
              <w:numPr>
                <w:ilvl w:val="0"/>
                <w:numId w:val="126"/>
              </w:numPr>
              <w:spacing w:after="0" w:line="360" w:lineRule="auto"/>
              <w:ind w:left="170" w:hanging="215"/>
              <w:rPr>
                <w:rFonts w:asciiTheme="minorHAnsi" w:hAnsiTheme="minorHAnsi" w:cstheme="minorHAnsi"/>
                <w:lang w:eastAsia="pl-PL"/>
              </w:rPr>
            </w:pPr>
            <w:r w:rsidRPr="00B35B98">
              <w:rPr>
                <w:rFonts w:asciiTheme="minorHAnsi" w:hAnsiTheme="minorHAnsi" w:cstheme="minorHAnsi"/>
                <w:lang w:eastAsia="pl-PL"/>
              </w:rPr>
              <w:t>Ustawa o Krajowym Rejestrze Sądowym isap.sejm.gov.pl</w:t>
            </w:r>
          </w:p>
          <w:p w14:paraId="21AA8B65" w14:textId="77777777" w:rsidR="008B2BC6" w:rsidRPr="00B35B98" w:rsidRDefault="008B2BC6" w:rsidP="00971256">
            <w:pPr>
              <w:numPr>
                <w:ilvl w:val="0"/>
                <w:numId w:val="126"/>
              </w:numPr>
              <w:spacing w:after="0" w:line="360" w:lineRule="auto"/>
              <w:ind w:left="170" w:hanging="215"/>
              <w:rPr>
                <w:rFonts w:asciiTheme="minorHAnsi" w:hAnsiTheme="minorHAnsi" w:cstheme="minorHAnsi"/>
              </w:rPr>
            </w:pPr>
            <w:r w:rsidRPr="00B35B98">
              <w:rPr>
                <w:rFonts w:asciiTheme="minorHAnsi" w:hAnsiTheme="minorHAnsi" w:cstheme="minorHAnsi"/>
                <w:lang w:eastAsia="pl-PL"/>
              </w:rPr>
              <w:t xml:space="preserve">Art. 29, art.25 pkt. 3, art. 14 pkt. 1 Ustawy </w:t>
            </w:r>
            <w:r w:rsidRPr="00B35B98">
              <w:rPr>
                <w:rFonts w:asciiTheme="minorHAnsi" w:hAnsiTheme="minorHAnsi" w:cstheme="minorHAnsi"/>
              </w:rPr>
              <w:t xml:space="preserve">o swobodzie działalności </w:t>
            </w:r>
            <w:r w:rsidRPr="00B35B98">
              <w:rPr>
                <w:rFonts w:asciiTheme="minorHAnsi" w:hAnsiTheme="minorHAnsi" w:cstheme="minorHAnsi"/>
              </w:rPr>
              <w:lastRenderedPageBreak/>
              <w:t xml:space="preserve">gospodarczej </w:t>
            </w:r>
            <w:r w:rsidRPr="00B35B98">
              <w:rPr>
                <w:rFonts w:asciiTheme="minorHAnsi" w:hAnsiTheme="minorHAnsi" w:cstheme="minorHAnsi"/>
                <w:lang w:eastAsia="pl-PL"/>
              </w:rPr>
              <w:t xml:space="preserve"> isap.sejm.gov.pl</w:t>
            </w:r>
          </w:p>
          <w:p w14:paraId="26B25F36" w14:textId="77777777" w:rsidR="008B2BC6" w:rsidRPr="00B35B98" w:rsidRDefault="008B2BC6" w:rsidP="00971256">
            <w:pPr>
              <w:numPr>
                <w:ilvl w:val="0"/>
                <w:numId w:val="126"/>
              </w:numPr>
              <w:spacing w:after="0" w:line="360" w:lineRule="auto"/>
              <w:ind w:left="170" w:hanging="215"/>
              <w:rPr>
                <w:rFonts w:asciiTheme="minorHAnsi" w:hAnsiTheme="minorHAnsi" w:cstheme="minorHAnsi"/>
              </w:rPr>
            </w:pPr>
            <w:r w:rsidRPr="00B35B98">
              <w:rPr>
                <w:rFonts w:asciiTheme="minorHAnsi" w:hAnsiTheme="minorHAnsi" w:cstheme="minorHAnsi"/>
                <w:lang w:eastAsia="pl-PL"/>
              </w:rPr>
              <w:t>Ustawa o zmianie ustaw regulujących wykonywanie niektórych zawodów  isap.sejm.gov.pl</w:t>
            </w:r>
          </w:p>
          <w:p w14:paraId="23FB52F7" w14:textId="77777777" w:rsidR="008B2BC6" w:rsidRPr="00B35B98" w:rsidRDefault="008B2BC6" w:rsidP="00971256">
            <w:pPr>
              <w:numPr>
                <w:ilvl w:val="0"/>
                <w:numId w:val="126"/>
              </w:numPr>
              <w:spacing w:after="0" w:line="360" w:lineRule="auto"/>
              <w:ind w:left="170" w:hanging="215"/>
              <w:rPr>
                <w:rFonts w:asciiTheme="minorHAnsi" w:hAnsiTheme="minorHAnsi" w:cstheme="minorHAnsi"/>
              </w:rPr>
            </w:pPr>
            <w:r w:rsidRPr="00B35B98">
              <w:rPr>
                <w:rFonts w:asciiTheme="minorHAnsi" w:hAnsiTheme="minorHAnsi" w:cstheme="minorHAnsi"/>
                <w:lang w:eastAsia="pl-PL"/>
              </w:rPr>
              <w:t xml:space="preserve">Ustawa o ułatwieniu dostępu do wykonywania niektórych zawodów regulowanych </w:t>
            </w:r>
            <w:r w:rsidRPr="00B35B98">
              <w:rPr>
                <w:rStyle w:val="h1"/>
                <w:rFonts w:asciiTheme="minorHAnsi" w:hAnsiTheme="minorHAnsi" w:cstheme="minorHAnsi"/>
              </w:rPr>
              <w:t xml:space="preserve"> </w:t>
            </w:r>
            <w:r w:rsidRPr="00B35B98">
              <w:rPr>
                <w:rFonts w:asciiTheme="minorHAnsi" w:hAnsiTheme="minorHAnsi" w:cstheme="minorHAnsi"/>
                <w:lang w:eastAsia="pl-PL"/>
              </w:rPr>
              <w:t xml:space="preserve"> isap.sejm.gov.pl</w:t>
            </w:r>
          </w:p>
        </w:tc>
        <w:tc>
          <w:tcPr>
            <w:tcW w:w="2918" w:type="dxa"/>
            <w:vMerge w:val="restart"/>
            <w:shd w:val="clear" w:color="auto" w:fill="auto"/>
            <w:vAlign w:val="center"/>
          </w:tcPr>
          <w:p w14:paraId="7BAA97FB" w14:textId="77777777" w:rsidR="008B2BC6" w:rsidRPr="00B35B98" w:rsidRDefault="008C42C4" w:rsidP="00971256">
            <w:pPr>
              <w:numPr>
                <w:ilvl w:val="0"/>
                <w:numId w:val="127"/>
              </w:numPr>
              <w:spacing w:after="0" w:line="360" w:lineRule="auto"/>
              <w:ind w:left="173" w:hanging="219"/>
              <w:rPr>
                <w:rFonts w:asciiTheme="minorHAnsi" w:hAnsiTheme="minorHAnsi" w:cstheme="minorHAnsi"/>
                <w:lang w:eastAsia="pl-PL"/>
              </w:rPr>
            </w:pPr>
            <w:hyperlink r:id="rId46" w:history="1">
              <w:r w:rsidR="008B2BC6" w:rsidRPr="00B35B98">
                <w:rPr>
                  <w:rStyle w:val="Hipercze"/>
                  <w:rFonts w:asciiTheme="minorHAnsi" w:hAnsiTheme="minorHAnsi" w:cstheme="minorHAnsi"/>
                </w:rPr>
                <w:t>https://ems.ms.gov.pl/</w:t>
              </w:r>
            </w:hyperlink>
          </w:p>
          <w:p w14:paraId="5A95789C" w14:textId="77777777" w:rsidR="008B2BC6" w:rsidRPr="00B35B98" w:rsidRDefault="008C42C4" w:rsidP="00971256">
            <w:pPr>
              <w:numPr>
                <w:ilvl w:val="0"/>
                <w:numId w:val="127"/>
              </w:numPr>
              <w:spacing w:after="0" w:line="360" w:lineRule="auto"/>
              <w:ind w:left="173" w:hanging="219"/>
              <w:rPr>
                <w:rFonts w:asciiTheme="minorHAnsi" w:hAnsiTheme="minorHAnsi" w:cstheme="minorHAnsi"/>
                <w:lang w:eastAsia="pl-PL"/>
              </w:rPr>
            </w:pPr>
            <w:hyperlink r:id="rId47" w:history="1">
              <w:r w:rsidR="008B2BC6" w:rsidRPr="00B35B98">
                <w:rPr>
                  <w:rStyle w:val="Hipercze"/>
                  <w:rFonts w:asciiTheme="minorHAnsi" w:hAnsiTheme="minorHAnsi" w:cstheme="minorHAnsi"/>
                  <w:lang w:eastAsia="pl-PL"/>
                </w:rPr>
                <w:t>http://orka.sejm.gov.pl/proc7.nsf/ustawy/2094_u.htm</w:t>
              </w:r>
            </w:hyperlink>
          </w:p>
          <w:p w14:paraId="3340DF66" w14:textId="77777777" w:rsidR="008B2BC6" w:rsidRPr="00B35B98" w:rsidRDefault="008C42C4" w:rsidP="00971256">
            <w:pPr>
              <w:numPr>
                <w:ilvl w:val="0"/>
                <w:numId w:val="127"/>
              </w:numPr>
              <w:spacing w:after="0" w:line="360" w:lineRule="auto"/>
              <w:ind w:left="173" w:hanging="219"/>
              <w:rPr>
                <w:rFonts w:asciiTheme="minorHAnsi" w:hAnsiTheme="minorHAnsi" w:cstheme="minorHAnsi"/>
              </w:rPr>
            </w:pPr>
            <w:hyperlink r:id="rId48" w:history="1">
              <w:r w:rsidR="008B2BC6" w:rsidRPr="00B35B98">
                <w:rPr>
                  <w:rStyle w:val="Hipercze"/>
                  <w:rFonts w:asciiTheme="minorHAnsi" w:hAnsiTheme="minorHAnsi" w:cstheme="minorHAnsi"/>
                </w:rPr>
                <w:t>http://isap.sejm.gov.pl/DetailsServlet?id=WDU20041731807</w:t>
              </w:r>
            </w:hyperlink>
          </w:p>
          <w:p w14:paraId="5AC72704" w14:textId="77777777" w:rsidR="008B2BC6" w:rsidRPr="00B35B98" w:rsidRDefault="008C42C4" w:rsidP="00971256">
            <w:pPr>
              <w:numPr>
                <w:ilvl w:val="0"/>
                <w:numId w:val="127"/>
              </w:numPr>
              <w:spacing w:after="0" w:line="360" w:lineRule="auto"/>
              <w:ind w:left="173" w:hanging="219"/>
              <w:rPr>
                <w:rStyle w:val="h1"/>
                <w:rFonts w:asciiTheme="minorHAnsi" w:hAnsiTheme="minorHAnsi" w:cstheme="minorHAnsi"/>
              </w:rPr>
            </w:pPr>
            <w:hyperlink r:id="rId49" w:history="1">
              <w:r w:rsidR="008B2BC6" w:rsidRPr="00B35B98">
                <w:rPr>
                  <w:rStyle w:val="Hipercze"/>
                  <w:rFonts w:asciiTheme="minorHAnsi" w:hAnsiTheme="minorHAnsi" w:cstheme="minorHAnsi"/>
                </w:rPr>
                <w:t>http://isap.sejm.gov.pl/DetailsServlet?id=WDU20130000829</w:t>
              </w:r>
            </w:hyperlink>
          </w:p>
          <w:p w14:paraId="2530B1ED" w14:textId="77777777" w:rsidR="008B2BC6" w:rsidRPr="00B35B98" w:rsidRDefault="008C42C4" w:rsidP="00971256">
            <w:pPr>
              <w:numPr>
                <w:ilvl w:val="0"/>
                <w:numId w:val="127"/>
              </w:numPr>
              <w:spacing w:after="0" w:line="360" w:lineRule="auto"/>
              <w:ind w:left="173" w:hanging="219"/>
              <w:rPr>
                <w:rFonts w:asciiTheme="minorHAnsi" w:hAnsiTheme="minorHAnsi" w:cstheme="minorHAnsi"/>
              </w:rPr>
            </w:pPr>
            <w:hyperlink r:id="rId50" w:history="1">
              <w:r w:rsidR="008B2BC6" w:rsidRPr="00B35B98">
                <w:rPr>
                  <w:rStyle w:val="Hipercze"/>
                  <w:rFonts w:asciiTheme="minorHAnsi" w:hAnsiTheme="minorHAnsi" w:cstheme="minorHAnsi"/>
                </w:rPr>
                <w:t>http://isap.sejm.gov.pl/DetailsServlet?id=WDU20140000768</w:t>
              </w:r>
            </w:hyperlink>
          </w:p>
        </w:tc>
      </w:tr>
      <w:tr w:rsidR="008B2BC6" w:rsidRPr="00B35B98" w14:paraId="20446BDB" w14:textId="77777777" w:rsidTr="003D6769">
        <w:trPr>
          <w:trHeight w:val="1650"/>
        </w:trPr>
        <w:tc>
          <w:tcPr>
            <w:tcW w:w="2726" w:type="dxa"/>
            <w:gridSpan w:val="2"/>
            <w:vMerge/>
            <w:shd w:val="clear" w:color="auto" w:fill="auto"/>
            <w:vAlign w:val="center"/>
          </w:tcPr>
          <w:p w14:paraId="5AE3941D"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auto"/>
            <w:vAlign w:val="center"/>
          </w:tcPr>
          <w:p w14:paraId="67B60030"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4C32219B"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3A400DED" w14:textId="77777777" w:rsidR="008B2BC6" w:rsidRPr="00B35B98" w:rsidRDefault="008B2BC6" w:rsidP="00971256">
            <w:pPr>
              <w:pStyle w:val="Akapitzlist"/>
              <w:numPr>
                <w:ilvl w:val="0"/>
                <w:numId w:val="141"/>
              </w:numPr>
              <w:spacing w:after="0" w:line="360" w:lineRule="auto"/>
              <w:ind w:left="176" w:hanging="176"/>
              <w:rPr>
                <w:rFonts w:asciiTheme="minorHAnsi" w:hAnsiTheme="minorHAnsi" w:cstheme="minorHAnsi"/>
              </w:rPr>
            </w:pPr>
            <w:r w:rsidRPr="00B35B98">
              <w:rPr>
                <w:rFonts w:asciiTheme="minorHAnsi" w:hAnsiTheme="minorHAnsi" w:cstheme="minorHAnsi"/>
              </w:rPr>
              <w:t>wprowadzono środki mające na celu skrócenie czasu potrzebnego na uzyskanie l</w:t>
            </w:r>
            <w:r w:rsidR="006E2155" w:rsidRPr="00B35B98">
              <w:rPr>
                <w:rFonts w:asciiTheme="minorHAnsi" w:hAnsiTheme="minorHAnsi" w:cstheme="minorHAnsi"/>
              </w:rPr>
              <w:t xml:space="preserve">icencji i pozwoleń na podjęcie </w:t>
            </w:r>
            <w:r w:rsidRPr="00B35B98">
              <w:rPr>
                <w:rFonts w:asciiTheme="minorHAnsi" w:hAnsiTheme="minorHAnsi" w:cstheme="minorHAnsi"/>
              </w:rPr>
              <w:t>i prowadzenie szczególnego rodzaju działalności w ramach przedsiębiorstwa, z uwzględnieniem celów programu SBA</w:t>
            </w:r>
          </w:p>
        </w:tc>
        <w:tc>
          <w:tcPr>
            <w:tcW w:w="1036" w:type="dxa"/>
            <w:shd w:val="clear" w:color="auto" w:fill="auto"/>
            <w:vAlign w:val="center"/>
          </w:tcPr>
          <w:p w14:paraId="4663160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2271" w:type="dxa"/>
            <w:vMerge/>
            <w:vAlign w:val="center"/>
          </w:tcPr>
          <w:p w14:paraId="62514869"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6353C89F" w14:textId="77777777" w:rsidR="008B2BC6" w:rsidRPr="00B35B98" w:rsidRDefault="008B2BC6" w:rsidP="00971256">
            <w:pPr>
              <w:spacing w:after="0" w:line="360" w:lineRule="auto"/>
              <w:rPr>
                <w:rFonts w:asciiTheme="minorHAnsi" w:hAnsiTheme="minorHAnsi" w:cstheme="minorHAnsi"/>
              </w:rPr>
            </w:pPr>
          </w:p>
        </w:tc>
      </w:tr>
      <w:tr w:rsidR="008B2BC6" w:rsidRPr="00B35B98" w14:paraId="2848D19E" w14:textId="77777777" w:rsidTr="003D6769">
        <w:trPr>
          <w:trHeight w:val="829"/>
        </w:trPr>
        <w:tc>
          <w:tcPr>
            <w:tcW w:w="2726" w:type="dxa"/>
            <w:gridSpan w:val="2"/>
            <w:vMerge/>
            <w:shd w:val="clear" w:color="auto" w:fill="auto"/>
            <w:vAlign w:val="center"/>
          </w:tcPr>
          <w:p w14:paraId="7BEA8034"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auto"/>
            <w:vAlign w:val="center"/>
          </w:tcPr>
          <w:p w14:paraId="6E454E50"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73DA43FA"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176EC3D6" w14:textId="77777777" w:rsidR="008B2BC6" w:rsidRPr="00B35B98" w:rsidRDefault="008B2BC6" w:rsidP="00971256">
            <w:pPr>
              <w:pStyle w:val="Akapitzlist"/>
              <w:numPr>
                <w:ilvl w:val="0"/>
                <w:numId w:val="141"/>
              </w:numPr>
              <w:spacing w:after="0" w:line="360" w:lineRule="auto"/>
              <w:ind w:left="176" w:hanging="176"/>
              <w:rPr>
                <w:rFonts w:asciiTheme="minorHAnsi" w:hAnsiTheme="minorHAnsi" w:cstheme="minorHAnsi"/>
              </w:rPr>
            </w:pPr>
            <w:r w:rsidRPr="00B35B98">
              <w:rPr>
                <w:rFonts w:asciiTheme="minorHAnsi" w:hAnsiTheme="minorHAnsi" w:cstheme="minorHAnsi"/>
              </w:rPr>
              <w:t>wprowadzono mechanizm monitorowania wdrażania programu działań programu SBA i oceny wpływu prawodawstwa na MŚP</w:t>
            </w:r>
          </w:p>
        </w:tc>
        <w:tc>
          <w:tcPr>
            <w:tcW w:w="1036" w:type="dxa"/>
            <w:shd w:val="clear" w:color="auto" w:fill="auto"/>
            <w:vAlign w:val="center"/>
          </w:tcPr>
          <w:p w14:paraId="0F5B9F85"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2271" w:type="dxa"/>
            <w:vMerge/>
            <w:vAlign w:val="center"/>
          </w:tcPr>
          <w:p w14:paraId="49035C53"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20F9C009" w14:textId="77777777" w:rsidR="008B2BC6" w:rsidRPr="00B35B98" w:rsidRDefault="008B2BC6" w:rsidP="00971256">
            <w:pPr>
              <w:spacing w:after="0" w:line="360" w:lineRule="auto"/>
              <w:rPr>
                <w:rFonts w:asciiTheme="minorHAnsi" w:hAnsiTheme="minorHAnsi" w:cstheme="minorHAnsi"/>
              </w:rPr>
            </w:pPr>
          </w:p>
        </w:tc>
      </w:tr>
      <w:tr w:rsidR="008B2BC6" w:rsidRPr="00B35B98" w14:paraId="0C30DF48" w14:textId="77777777" w:rsidTr="003D6769">
        <w:trPr>
          <w:trHeight w:val="1395"/>
        </w:trPr>
        <w:tc>
          <w:tcPr>
            <w:tcW w:w="2726" w:type="dxa"/>
            <w:gridSpan w:val="2"/>
            <w:vMerge w:val="restart"/>
            <w:shd w:val="clear" w:color="auto" w:fill="auto"/>
            <w:vAlign w:val="center"/>
          </w:tcPr>
          <w:p w14:paraId="0C9E64A8"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lastRenderedPageBreak/>
              <w:t>4.1.</w:t>
            </w:r>
            <w:r w:rsidRPr="00B35B98">
              <w:rPr>
                <w:rFonts w:asciiTheme="minorHAnsi" w:hAnsiTheme="minorHAnsi" w:cstheme="minorHAnsi"/>
              </w:rPr>
              <w:t xml:space="preserve"> Przeprowadzono działania promujące racjonalne kosztowo ulepszenie efektywnego końcowego wykorzystania energii oraz racjonalne kosztowo inwestycje w efektywność energetyczną przy budowaniu </w:t>
            </w:r>
            <w:r w:rsidRPr="00B35B98">
              <w:rPr>
                <w:rFonts w:asciiTheme="minorHAnsi" w:hAnsiTheme="minorHAnsi" w:cstheme="minorHAnsi"/>
              </w:rPr>
              <w:br/>
              <w:t>lub renowacji budynków</w:t>
            </w:r>
          </w:p>
        </w:tc>
        <w:tc>
          <w:tcPr>
            <w:tcW w:w="1351" w:type="dxa"/>
            <w:vMerge w:val="restart"/>
            <w:shd w:val="clear" w:color="auto" w:fill="auto"/>
            <w:vAlign w:val="center"/>
          </w:tcPr>
          <w:p w14:paraId="338834B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OP 10</w:t>
            </w:r>
          </w:p>
        </w:tc>
        <w:tc>
          <w:tcPr>
            <w:tcW w:w="1134" w:type="dxa"/>
            <w:vMerge w:val="restart"/>
            <w:shd w:val="clear" w:color="auto" w:fill="auto"/>
            <w:vAlign w:val="center"/>
          </w:tcPr>
          <w:p w14:paraId="0B5BD084"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Częściowo</w:t>
            </w:r>
          </w:p>
        </w:tc>
        <w:tc>
          <w:tcPr>
            <w:tcW w:w="3072" w:type="dxa"/>
            <w:shd w:val="clear" w:color="auto" w:fill="auto"/>
            <w:vAlign w:val="center"/>
          </w:tcPr>
          <w:p w14:paraId="5C5AFE9D" w14:textId="77777777" w:rsidR="008B2BC6" w:rsidRPr="00B35B98" w:rsidRDefault="008B2BC6" w:rsidP="00971256">
            <w:pPr>
              <w:pStyle w:val="Akapitzlist"/>
              <w:numPr>
                <w:ilvl w:val="0"/>
                <w:numId w:val="14"/>
              </w:numPr>
              <w:spacing w:after="0" w:line="360" w:lineRule="auto"/>
              <w:rPr>
                <w:rFonts w:asciiTheme="minorHAnsi" w:hAnsiTheme="minorHAnsi" w:cstheme="minorHAnsi"/>
              </w:rPr>
            </w:pPr>
            <w:r w:rsidRPr="00B35B98">
              <w:rPr>
                <w:rFonts w:asciiTheme="minorHAnsi" w:hAnsiTheme="minorHAnsi" w:cstheme="minorHAnsi"/>
              </w:rPr>
              <w:t xml:space="preserve">działania służące zapewnieniu wdrożenia minimalnych wymagań dotyczących charakterystyki energetycznej budynków, zgodnie </w:t>
            </w:r>
            <w:r w:rsidRPr="00B35B98">
              <w:rPr>
                <w:rFonts w:asciiTheme="minorHAnsi" w:hAnsiTheme="minorHAnsi" w:cstheme="minorHAnsi"/>
              </w:rPr>
              <w:br/>
              <w:t>z art. 3, 4 i 5 dyrektywy Parlamentu Europejskiego i Rady 2010/31/UE,</w:t>
            </w:r>
          </w:p>
        </w:tc>
        <w:tc>
          <w:tcPr>
            <w:tcW w:w="1036" w:type="dxa"/>
            <w:shd w:val="clear" w:color="auto" w:fill="auto"/>
            <w:vAlign w:val="center"/>
          </w:tcPr>
          <w:p w14:paraId="29E6C2C0"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restart"/>
            <w:vAlign w:val="center"/>
          </w:tcPr>
          <w:p w14:paraId="14CA00F1" w14:textId="77777777" w:rsidR="008B2BC6" w:rsidRPr="00B35B98" w:rsidRDefault="008B2BC6" w:rsidP="00971256">
            <w:pPr>
              <w:numPr>
                <w:ilvl w:val="0"/>
                <w:numId w:val="128"/>
              </w:numPr>
              <w:spacing w:after="0" w:line="360" w:lineRule="auto"/>
              <w:ind w:left="316"/>
              <w:rPr>
                <w:rFonts w:asciiTheme="minorHAnsi" w:hAnsiTheme="minorHAnsi" w:cstheme="minorHAnsi"/>
                <w:lang w:eastAsia="pl-PL"/>
              </w:rPr>
            </w:pPr>
            <w:r w:rsidRPr="00B35B98">
              <w:rPr>
                <w:rFonts w:asciiTheme="minorHAnsi" w:hAnsiTheme="minorHAnsi" w:cstheme="minorHAnsi"/>
                <w:lang w:eastAsia="pl-PL"/>
              </w:rPr>
              <w:t xml:space="preserve">Rozp. MIiR z 3.06.2014 r. w spr. metodologii obliczania charakterystyki energetycznej budynku  </w:t>
            </w:r>
          </w:p>
          <w:p w14:paraId="2492D214" w14:textId="77777777" w:rsidR="008B2BC6" w:rsidRPr="00B35B98" w:rsidRDefault="008B2BC6" w:rsidP="00971256">
            <w:pPr>
              <w:numPr>
                <w:ilvl w:val="0"/>
                <w:numId w:val="128"/>
              </w:numPr>
              <w:spacing w:after="0" w:line="360" w:lineRule="auto"/>
              <w:ind w:left="316"/>
              <w:rPr>
                <w:rFonts w:asciiTheme="minorHAnsi" w:hAnsiTheme="minorHAnsi" w:cstheme="minorHAnsi"/>
                <w:lang w:eastAsia="pl-PL"/>
              </w:rPr>
            </w:pPr>
            <w:r w:rsidRPr="00B35B98">
              <w:rPr>
                <w:rFonts w:asciiTheme="minorHAnsi" w:hAnsiTheme="minorHAnsi" w:cstheme="minorHAnsi"/>
                <w:lang w:eastAsia="pl-PL"/>
              </w:rPr>
              <w:t xml:space="preserve">Rozp. Ministra Infrastruktury z 12.04.2002 r. w spr. warunków technicznych, jakim powinny odpowiadać </w:t>
            </w:r>
            <w:r w:rsidRPr="00B35B98">
              <w:rPr>
                <w:rFonts w:asciiTheme="minorHAnsi" w:hAnsiTheme="minorHAnsi" w:cstheme="minorHAnsi"/>
                <w:lang w:eastAsia="pl-PL"/>
              </w:rPr>
              <w:lastRenderedPageBreak/>
              <w:t xml:space="preserve">budynki i ich usytuowanie  </w:t>
            </w:r>
          </w:p>
          <w:p w14:paraId="2F920968" w14:textId="77777777" w:rsidR="008B2BC6" w:rsidRPr="00B35B98" w:rsidRDefault="008B2BC6" w:rsidP="00971256">
            <w:pPr>
              <w:numPr>
                <w:ilvl w:val="0"/>
                <w:numId w:val="128"/>
              </w:numPr>
              <w:spacing w:after="0" w:line="360" w:lineRule="auto"/>
              <w:ind w:left="316"/>
              <w:rPr>
                <w:rFonts w:asciiTheme="minorHAnsi" w:hAnsiTheme="minorHAnsi" w:cstheme="minorHAnsi"/>
                <w:lang w:eastAsia="pl-PL"/>
              </w:rPr>
            </w:pPr>
            <w:r w:rsidRPr="00B35B98">
              <w:rPr>
                <w:rFonts w:asciiTheme="minorHAnsi" w:hAnsiTheme="minorHAnsi" w:cstheme="minorHAnsi"/>
                <w:lang w:eastAsia="pl-PL"/>
              </w:rPr>
              <w:t xml:space="preserve">Art. 5 ust. 2a ustawy </w:t>
            </w:r>
            <w:r w:rsidR="007474AF" w:rsidRPr="00B35B98">
              <w:rPr>
                <w:rFonts w:asciiTheme="minorHAnsi" w:hAnsiTheme="minorHAnsi" w:cstheme="minorHAnsi"/>
                <w:lang w:eastAsia="pl-PL"/>
              </w:rPr>
              <w:br/>
            </w:r>
            <w:r w:rsidRPr="00B35B98">
              <w:rPr>
                <w:rFonts w:asciiTheme="minorHAnsi" w:hAnsiTheme="minorHAnsi" w:cstheme="minorHAnsi"/>
                <w:lang w:eastAsia="pl-PL"/>
              </w:rPr>
              <w:t xml:space="preserve">z 7.07.1994 r. – Prawo budowlane  </w:t>
            </w:r>
          </w:p>
          <w:p w14:paraId="107FA0D8" w14:textId="77777777" w:rsidR="008B2BC6" w:rsidRPr="00B35B98" w:rsidRDefault="008B2BC6" w:rsidP="00971256">
            <w:pPr>
              <w:numPr>
                <w:ilvl w:val="0"/>
                <w:numId w:val="128"/>
              </w:numPr>
              <w:spacing w:after="0" w:line="360" w:lineRule="auto"/>
              <w:ind w:left="316"/>
              <w:rPr>
                <w:rFonts w:asciiTheme="minorHAnsi" w:hAnsiTheme="minorHAnsi" w:cstheme="minorHAnsi"/>
                <w:lang w:eastAsia="pl-PL"/>
              </w:rPr>
            </w:pPr>
            <w:r w:rsidRPr="00B35B98">
              <w:rPr>
                <w:rFonts w:asciiTheme="minorHAnsi" w:hAnsiTheme="minorHAnsi" w:cstheme="minorHAnsi"/>
                <w:lang w:eastAsia="pl-PL"/>
              </w:rPr>
              <w:t xml:space="preserve">Art. 10.  ust. 1 i 2 ustawy z 15.04.2011 r. o </w:t>
            </w:r>
            <w:r w:rsidRPr="00B35B98">
              <w:rPr>
                <w:rFonts w:asciiTheme="minorHAnsi" w:hAnsiTheme="minorHAnsi" w:cstheme="minorHAnsi"/>
                <w:lang w:eastAsia="pl-PL"/>
              </w:rPr>
              <w:lastRenderedPageBreak/>
              <w:t xml:space="preserve">efektywności energetycznej </w:t>
            </w:r>
          </w:p>
          <w:p w14:paraId="0B4A2B94" w14:textId="77777777" w:rsidR="008B2BC6" w:rsidRPr="00B35B98" w:rsidRDefault="008B2BC6" w:rsidP="00971256">
            <w:pPr>
              <w:numPr>
                <w:ilvl w:val="0"/>
                <w:numId w:val="128"/>
              </w:numPr>
              <w:spacing w:after="0" w:line="360" w:lineRule="auto"/>
              <w:ind w:left="316"/>
              <w:rPr>
                <w:rFonts w:asciiTheme="minorHAnsi" w:hAnsiTheme="minorHAnsi" w:cstheme="minorHAnsi"/>
                <w:lang w:eastAsia="pl-PL"/>
              </w:rPr>
            </w:pPr>
            <w:r w:rsidRPr="00B35B98">
              <w:rPr>
                <w:rFonts w:asciiTheme="minorHAnsi" w:hAnsiTheme="minorHAnsi" w:cstheme="minorHAnsi"/>
                <w:lang w:eastAsia="pl-PL"/>
              </w:rPr>
              <w:t xml:space="preserve">Ustawa z 21.11.2008 r. o wspieraniu termomodernizacji i remontów  </w:t>
            </w:r>
          </w:p>
          <w:p w14:paraId="37768D94" w14:textId="77777777" w:rsidR="008B2BC6" w:rsidRPr="00B35B98" w:rsidRDefault="008B2BC6" w:rsidP="00971256">
            <w:pPr>
              <w:spacing w:after="0" w:line="360" w:lineRule="auto"/>
              <w:rPr>
                <w:rFonts w:asciiTheme="minorHAnsi" w:hAnsiTheme="minorHAnsi" w:cstheme="minorHAnsi"/>
              </w:rPr>
            </w:pPr>
          </w:p>
        </w:tc>
        <w:tc>
          <w:tcPr>
            <w:tcW w:w="2918" w:type="dxa"/>
            <w:vMerge w:val="restart"/>
            <w:shd w:val="clear" w:color="auto" w:fill="auto"/>
            <w:vAlign w:val="center"/>
          </w:tcPr>
          <w:p w14:paraId="5A22452D" w14:textId="77777777" w:rsidR="008B2BC6" w:rsidRPr="00B35B98" w:rsidRDefault="008C42C4" w:rsidP="00971256">
            <w:pPr>
              <w:numPr>
                <w:ilvl w:val="0"/>
                <w:numId w:val="129"/>
              </w:numPr>
              <w:spacing w:after="0" w:line="360" w:lineRule="auto"/>
              <w:ind w:left="173" w:hanging="219"/>
              <w:rPr>
                <w:rFonts w:asciiTheme="minorHAnsi" w:hAnsiTheme="minorHAnsi" w:cstheme="minorHAnsi"/>
                <w:lang w:eastAsia="pl-PL"/>
              </w:rPr>
            </w:pPr>
            <w:hyperlink r:id="rId51" w:anchor="zoom=90" w:history="1">
              <w:r w:rsidR="008B2BC6" w:rsidRPr="00B35B98">
                <w:rPr>
                  <w:rStyle w:val="Hipercze"/>
                  <w:rFonts w:asciiTheme="minorHAnsi" w:hAnsiTheme="minorHAnsi" w:cstheme="minorHAnsi"/>
                  <w:lang w:eastAsia="pl-PL"/>
                </w:rPr>
                <w:t>http://g.ekspert.infor.pl/p/_dane/akty_pdf/DZU/2014/122/888.pdf#zoom=90</w:t>
              </w:r>
            </w:hyperlink>
          </w:p>
          <w:p w14:paraId="6FC4A417" w14:textId="77777777" w:rsidR="008B2BC6" w:rsidRPr="00B35B98" w:rsidRDefault="008C42C4" w:rsidP="00971256">
            <w:pPr>
              <w:numPr>
                <w:ilvl w:val="0"/>
                <w:numId w:val="129"/>
              </w:numPr>
              <w:spacing w:after="0" w:line="360" w:lineRule="auto"/>
              <w:ind w:left="173" w:hanging="219"/>
              <w:rPr>
                <w:rFonts w:asciiTheme="minorHAnsi" w:hAnsiTheme="minorHAnsi" w:cstheme="minorHAnsi"/>
                <w:lang w:eastAsia="pl-PL"/>
              </w:rPr>
            </w:pPr>
            <w:hyperlink r:id="rId52" w:history="1">
              <w:r w:rsidR="008B2BC6" w:rsidRPr="00B35B98">
                <w:rPr>
                  <w:rStyle w:val="Hipercze"/>
                  <w:rFonts w:asciiTheme="minorHAnsi" w:hAnsiTheme="minorHAnsi" w:cstheme="minorHAnsi"/>
                  <w:lang w:eastAsia="pl-PL"/>
                </w:rPr>
                <w:t>http://isap.sejm.gov.pl/DetailsServlet?id=WDU20020750690</w:t>
              </w:r>
            </w:hyperlink>
          </w:p>
          <w:p w14:paraId="65D7F0E7" w14:textId="77777777" w:rsidR="008B2BC6" w:rsidRPr="00B35B98" w:rsidRDefault="008C42C4" w:rsidP="00971256">
            <w:pPr>
              <w:numPr>
                <w:ilvl w:val="0"/>
                <w:numId w:val="129"/>
              </w:numPr>
              <w:spacing w:after="0" w:line="360" w:lineRule="auto"/>
              <w:ind w:left="173" w:hanging="219"/>
              <w:rPr>
                <w:rFonts w:asciiTheme="minorHAnsi" w:hAnsiTheme="minorHAnsi" w:cstheme="minorHAnsi"/>
                <w:lang w:eastAsia="pl-PL"/>
              </w:rPr>
            </w:pPr>
            <w:hyperlink r:id="rId53" w:history="1">
              <w:r w:rsidR="008B2BC6" w:rsidRPr="00B35B98">
                <w:rPr>
                  <w:rStyle w:val="Hipercze"/>
                  <w:rFonts w:asciiTheme="minorHAnsi" w:hAnsiTheme="minorHAnsi" w:cstheme="minorHAnsi"/>
                  <w:lang w:eastAsia="pl-PL"/>
                </w:rPr>
                <w:t>http://isap.sejm.gov.pl/DetailsServlet?id=WDU20130001409</w:t>
              </w:r>
            </w:hyperlink>
          </w:p>
          <w:p w14:paraId="2841B326" w14:textId="77777777" w:rsidR="008B2BC6" w:rsidRPr="00B35B98" w:rsidRDefault="008C42C4" w:rsidP="00971256">
            <w:pPr>
              <w:numPr>
                <w:ilvl w:val="0"/>
                <w:numId w:val="129"/>
              </w:numPr>
              <w:spacing w:after="0" w:line="360" w:lineRule="auto"/>
              <w:ind w:left="173" w:hanging="219"/>
              <w:rPr>
                <w:rFonts w:asciiTheme="minorHAnsi" w:hAnsiTheme="minorHAnsi" w:cstheme="minorHAnsi"/>
                <w:lang w:eastAsia="pl-PL"/>
              </w:rPr>
            </w:pPr>
            <w:hyperlink r:id="rId54" w:history="1">
              <w:r w:rsidR="008B2BC6" w:rsidRPr="00B35B98">
                <w:rPr>
                  <w:rStyle w:val="Hipercze"/>
                  <w:rFonts w:asciiTheme="minorHAnsi" w:hAnsiTheme="minorHAnsi" w:cstheme="minorHAnsi"/>
                  <w:lang w:eastAsia="pl-PL"/>
                </w:rPr>
                <w:t>http://isap.sejm.gov.pl/DetailsServlet?id=WDU20110940551</w:t>
              </w:r>
            </w:hyperlink>
          </w:p>
          <w:p w14:paraId="7B827B7D" w14:textId="77777777" w:rsidR="008B2BC6" w:rsidRPr="00B35B98" w:rsidRDefault="008C42C4" w:rsidP="00971256">
            <w:pPr>
              <w:numPr>
                <w:ilvl w:val="0"/>
                <w:numId w:val="129"/>
              </w:numPr>
              <w:spacing w:after="0" w:line="360" w:lineRule="auto"/>
              <w:ind w:left="173" w:hanging="219"/>
              <w:rPr>
                <w:rFonts w:asciiTheme="minorHAnsi" w:hAnsiTheme="minorHAnsi" w:cstheme="minorHAnsi"/>
                <w:lang w:eastAsia="pl-PL"/>
              </w:rPr>
            </w:pPr>
            <w:hyperlink r:id="rId55" w:history="1">
              <w:r w:rsidR="008B2BC6" w:rsidRPr="00B35B98">
                <w:rPr>
                  <w:rStyle w:val="Hipercze"/>
                  <w:rFonts w:asciiTheme="minorHAnsi" w:hAnsiTheme="minorHAnsi" w:cstheme="minorHAnsi"/>
                  <w:lang w:eastAsia="pl-PL"/>
                </w:rPr>
                <w:t>http://isap.sejm.gov.pl/DetailsServlet?id=WDU20082231459</w:t>
              </w:r>
            </w:hyperlink>
          </w:p>
          <w:p w14:paraId="57C85D93" w14:textId="77777777" w:rsidR="008B2BC6" w:rsidRPr="00B35B98" w:rsidRDefault="008B2BC6" w:rsidP="00971256">
            <w:pPr>
              <w:numPr>
                <w:ilvl w:val="0"/>
                <w:numId w:val="129"/>
              </w:numPr>
              <w:spacing w:after="0" w:line="360" w:lineRule="auto"/>
              <w:ind w:left="173" w:hanging="173"/>
              <w:rPr>
                <w:rFonts w:asciiTheme="minorHAnsi" w:hAnsiTheme="minorHAnsi" w:cstheme="minorHAnsi"/>
                <w:lang w:eastAsia="pl-PL"/>
              </w:rPr>
            </w:pPr>
            <w:r w:rsidRPr="00B35B98">
              <w:rPr>
                <w:rFonts w:asciiTheme="minorHAnsi" w:hAnsiTheme="minorHAnsi" w:cstheme="minorHAnsi"/>
                <w:lang w:eastAsia="pl-PL"/>
              </w:rPr>
              <w:lastRenderedPageBreak/>
              <w:t xml:space="preserve">Rozp. MG z 15.01.2007 r. w sprawie szczegółowych warunków funkcjonowania systemów ciepłowniczych  </w:t>
            </w:r>
            <w:hyperlink r:id="rId56" w:history="1">
              <w:r w:rsidRPr="00B35B98">
                <w:rPr>
                  <w:rStyle w:val="Hipercze"/>
                  <w:rFonts w:asciiTheme="minorHAnsi" w:hAnsiTheme="minorHAnsi" w:cstheme="minorHAnsi"/>
                  <w:lang w:eastAsia="pl-PL"/>
                </w:rPr>
                <w:t>http://isap.sejm.gov.pl/DetailsServlet?id=WDU20070160092</w:t>
              </w:r>
            </w:hyperlink>
          </w:p>
          <w:p w14:paraId="3CBAB149" w14:textId="77777777" w:rsidR="008B2BC6" w:rsidRPr="00B35B98" w:rsidRDefault="008B2BC6" w:rsidP="00971256">
            <w:pPr>
              <w:numPr>
                <w:ilvl w:val="0"/>
                <w:numId w:val="129"/>
              </w:numPr>
              <w:spacing w:after="0" w:line="360" w:lineRule="auto"/>
              <w:ind w:left="173" w:hanging="219"/>
              <w:rPr>
                <w:rFonts w:asciiTheme="minorHAnsi" w:hAnsiTheme="minorHAnsi" w:cstheme="minorHAnsi"/>
                <w:lang w:eastAsia="pl-PL"/>
              </w:rPr>
            </w:pPr>
            <w:r w:rsidRPr="00B35B98">
              <w:rPr>
                <w:rFonts w:asciiTheme="minorHAnsi" w:hAnsiTheme="minorHAnsi" w:cstheme="minorHAnsi"/>
                <w:lang w:eastAsia="pl-PL"/>
              </w:rPr>
              <w:t xml:space="preserve">Ustawa Prawo energetyczne z 10.04. 1997 r.  </w:t>
            </w:r>
            <w:hyperlink r:id="rId57" w:history="1">
              <w:r w:rsidRPr="00B35B98">
                <w:rPr>
                  <w:rStyle w:val="Hipercze"/>
                  <w:rFonts w:asciiTheme="minorHAnsi" w:hAnsiTheme="minorHAnsi" w:cstheme="minorHAnsi"/>
                  <w:lang w:eastAsia="pl-PL"/>
                </w:rPr>
                <w:t>http://isap.sejm.gov.pl/DetailsServlet?id=WDU19970540348</w:t>
              </w:r>
            </w:hyperlink>
          </w:p>
          <w:p w14:paraId="61301209" w14:textId="77777777" w:rsidR="008B2BC6" w:rsidRPr="00B35B98" w:rsidRDefault="008B2BC6" w:rsidP="00971256">
            <w:pPr>
              <w:numPr>
                <w:ilvl w:val="0"/>
                <w:numId w:val="129"/>
              </w:numPr>
              <w:spacing w:after="0" w:line="360" w:lineRule="auto"/>
              <w:ind w:left="173" w:hanging="219"/>
              <w:rPr>
                <w:rFonts w:asciiTheme="minorHAnsi" w:hAnsiTheme="minorHAnsi" w:cstheme="minorHAnsi"/>
                <w:lang w:eastAsia="pl-PL"/>
              </w:rPr>
            </w:pPr>
            <w:r w:rsidRPr="00B35B98">
              <w:rPr>
                <w:rFonts w:asciiTheme="minorHAnsi" w:hAnsiTheme="minorHAnsi" w:cstheme="minorHAnsi"/>
                <w:lang w:eastAsia="pl-PL"/>
              </w:rPr>
              <w:t xml:space="preserve">Rozp. MG z 17.09.2010 r. w spr. szczegółowych zasad kształtowania i kalkulacji taryf oraz rozliczeń z tytułu zaopatrzenia w ciepło </w:t>
            </w:r>
            <w:hyperlink r:id="rId58" w:history="1">
              <w:r w:rsidRPr="00B35B98">
                <w:rPr>
                  <w:rStyle w:val="Hipercze"/>
                  <w:rFonts w:asciiTheme="minorHAnsi" w:hAnsiTheme="minorHAnsi" w:cstheme="minorHAnsi"/>
                  <w:lang w:eastAsia="pl-PL"/>
                </w:rPr>
                <w:t>http://isap.sejm.gov.pl/DetailsServlet?id=WDU20101941291</w:t>
              </w:r>
            </w:hyperlink>
          </w:p>
        </w:tc>
      </w:tr>
      <w:tr w:rsidR="008B2BC6" w:rsidRPr="00B35B98" w14:paraId="4076A6D8" w14:textId="77777777" w:rsidTr="003D6769">
        <w:trPr>
          <w:trHeight w:val="1125"/>
        </w:trPr>
        <w:tc>
          <w:tcPr>
            <w:tcW w:w="2726" w:type="dxa"/>
            <w:gridSpan w:val="2"/>
            <w:vMerge/>
            <w:shd w:val="clear" w:color="auto" w:fill="auto"/>
            <w:vAlign w:val="center"/>
          </w:tcPr>
          <w:p w14:paraId="49F271DF"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auto"/>
            <w:vAlign w:val="center"/>
          </w:tcPr>
          <w:p w14:paraId="750751FF"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34E1A99C"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503496D2" w14:textId="77777777" w:rsidR="008B2BC6" w:rsidRPr="00B35B98" w:rsidRDefault="008B2BC6" w:rsidP="00971256">
            <w:pPr>
              <w:pStyle w:val="Akapitzlist"/>
              <w:numPr>
                <w:ilvl w:val="0"/>
                <w:numId w:val="14"/>
              </w:numPr>
              <w:spacing w:after="0" w:line="360" w:lineRule="auto"/>
              <w:rPr>
                <w:rFonts w:asciiTheme="minorHAnsi" w:hAnsiTheme="minorHAnsi" w:cstheme="minorHAnsi"/>
              </w:rPr>
            </w:pPr>
            <w:r w:rsidRPr="00B35B98">
              <w:rPr>
                <w:rFonts w:asciiTheme="minorHAnsi" w:hAnsiTheme="minorHAnsi" w:cstheme="minorHAnsi"/>
              </w:rPr>
              <w:t xml:space="preserve">działania konieczne do utworzenia systemu certyfikacji w odniesieniu do charakterystyki energetycznej budynków </w:t>
            </w:r>
            <w:r w:rsidRPr="00B35B98">
              <w:rPr>
                <w:rFonts w:asciiTheme="minorHAnsi" w:hAnsiTheme="minorHAnsi" w:cstheme="minorHAnsi"/>
              </w:rPr>
              <w:lastRenderedPageBreak/>
              <w:t>spójnego z art. 11 dyrektywy 2010/31/UE,</w:t>
            </w:r>
          </w:p>
        </w:tc>
        <w:tc>
          <w:tcPr>
            <w:tcW w:w="1036" w:type="dxa"/>
            <w:shd w:val="clear" w:color="auto" w:fill="auto"/>
            <w:vAlign w:val="center"/>
          </w:tcPr>
          <w:p w14:paraId="0C8AC544"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Nie</w:t>
            </w:r>
          </w:p>
        </w:tc>
        <w:tc>
          <w:tcPr>
            <w:tcW w:w="2271" w:type="dxa"/>
            <w:vMerge/>
            <w:vAlign w:val="center"/>
          </w:tcPr>
          <w:p w14:paraId="42BE866A"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223759A4" w14:textId="77777777" w:rsidR="008B2BC6" w:rsidRPr="00B35B98" w:rsidRDefault="008B2BC6" w:rsidP="00971256">
            <w:pPr>
              <w:spacing w:after="0" w:line="360" w:lineRule="auto"/>
              <w:rPr>
                <w:rFonts w:asciiTheme="minorHAnsi" w:hAnsiTheme="minorHAnsi" w:cstheme="minorHAnsi"/>
              </w:rPr>
            </w:pPr>
          </w:p>
        </w:tc>
      </w:tr>
      <w:tr w:rsidR="008B2BC6" w:rsidRPr="00B35B98" w14:paraId="3370DBFD" w14:textId="77777777" w:rsidTr="003D6769">
        <w:trPr>
          <w:trHeight w:val="1235"/>
        </w:trPr>
        <w:tc>
          <w:tcPr>
            <w:tcW w:w="2726" w:type="dxa"/>
            <w:gridSpan w:val="2"/>
            <w:vMerge/>
            <w:shd w:val="clear" w:color="auto" w:fill="auto"/>
            <w:vAlign w:val="center"/>
          </w:tcPr>
          <w:p w14:paraId="22EB8423"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auto"/>
            <w:vAlign w:val="center"/>
          </w:tcPr>
          <w:p w14:paraId="4038FA1F"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64E05512"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0D2C7D44" w14:textId="77777777" w:rsidR="008B2BC6" w:rsidRPr="00B35B98" w:rsidRDefault="008B2BC6" w:rsidP="00971256">
            <w:pPr>
              <w:pStyle w:val="Akapitzlist"/>
              <w:numPr>
                <w:ilvl w:val="0"/>
                <w:numId w:val="14"/>
              </w:numPr>
              <w:spacing w:after="0" w:line="360" w:lineRule="auto"/>
              <w:rPr>
                <w:rFonts w:asciiTheme="minorHAnsi" w:hAnsiTheme="minorHAnsi" w:cstheme="minorHAnsi"/>
              </w:rPr>
            </w:pPr>
            <w:r w:rsidRPr="00B35B98">
              <w:rPr>
                <w:rFonts w:asciiTheme="minorHAnsi" w:hAnsiTheme="minorHAnsi" w:cstheme="minorHAnsi"/>
              </w:rPr>
              <w:t xml:space="preserve">działania służące zapewnieniu planowania strategicznego </w:t>
            </w:r>
            <w:r w:rsidRPr="00B35B98">
              <w:rPr>
                <w:rFonts w:asciiTheme="minorHAnsi" w:hAnsiTheme="minorHAnsi" w:cstheme="minorHAnsi"/>
              </w:rPr>
              <w:br/>
              <w:t>w dziedzinie efektywności energetycznej, spójne z art. 3 dyrektywy Parlamentu Europejskiego i Rady 2012/27/UE,</w:t>
            </w:r>
          </w:p>
        </w:tc>
        <w:tc>
          <w:tcPr>
            <w:tcW w:w="1036" w:type="dxa"/>
            <w:shd w:val="clear" w:color="auto" w:fill="auto"/>
            <w:vAlign w:val="center"/>
          </w:tcPr>
          <w:p w14:paraId="7ECE587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4D25BBDB"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3BA4918F" w14:textId="77777777" w:rsidR="008B2BC6" w:rsidRPr="00B35B98" w:rsidRDefault="008B2BC6" w:rsidP="00971256">
            <w:pPr>
              <w:spacing w:after="0" w:line="360" w:lineRule="auto"/>
              <w:rPr>
                <w:rFonts w:asciiTheme="minorHAnsi" w:hAnsiTheme="minorHAnsi" w:cstheme="minorHAnsi"/>
              </w:rPr>
            </w:pPr>
          </w:p>
        </w:tc>
      </w:tr>
      <w:tr w:rsidR="008B2BC6" w:rsidRPr="00B35B98" w14:paraId="15055239" w14:textId="77777777" w:rsidTr="003D6769">
        <w:trPr>
          <w:trHeight w:val="2258"/>
        </w:trPr>
        <w:tc>
          <w:tcPr>
            <w:tcW w:w="2726" w:type="dxa"/>
            <w:gridSpan w:val="2"/>
            <w:vMerge/>
            <w:shd w:val="clear" w:color="auto" w:fill="auto"/>
            <w:vAlign w:val="center"/>
          </w:tcPr>
          <w:p w14:paraId="0BB445DD"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auto"/>
            <w:vAlign w:val="center"/>
          </w:tcPr>
          <w:p w14:paraId="1DE8F7AB"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0D72206F"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6E52F679" w14:textId="77777777" w:rsidR="008B2BC6" w:rsidRPr="00B35B98" w:rsidRDefault="008B2BC6" w:rsidP="00971256">
            <w:pPr>
              <w:pStyle w:val="Akapitzlist"/>
              <w:numPr>
                <w:ilvl w:val="0"/>
                <w:numId w:val="14"/>
              </w:numPr>
              <w:spacing w:after="0" w:line="360" w:lineRule="auto"/>
              <w:rPr>
                <w:rFonts w:asciiTheme="minorHAnsi" w:hAnsiTheme="minorHAnsi" w:cstheme="minorHAnsi"/>
              </w:rPr>
            </w:pPr>
            <w:r w:rsidRPr="00B35B98">
              <w:rPr>
                <w:rFonts w:asciiTheme="minorHAnsi" w:hAnsiTheme="minorHAnsi" w:cstheme="minorHAnsi"/>
              </w:rPr>
              <w:t>działania spójne z art. 13 dyrektywy Parlamentu Europejskiego i Rady 2006/32/WE w sprawie końcowego wykorzystania energii i usług energetycznych, aby zapewnić dostarczenie klientom końcowym indywi</w:t>
            </w:r>
            <w:r w:rsidR="006333ED" w:rsidRPr="00B35B98">
              <w:rPr>
                <w:rFonts w:asciiTheme="minorHAnsi" w:hAnsiTheme="minorHAnsi" w:cstheme="minorHAnsi"/>
              </w:rPr>
              <w:t xml:space="preserve">dualnych liczników w zakresie, </w:t>
            </w:r>
            <w:r w:rsidRPr="00B35B98">
              <w:rPr>
                <w:rFonts w:asciiTheme="minorHAnsi" w:hAnsiTheme="minorHAnsi" w:cstheme="minorHAnsi"/>
              </w:rPr>
              <w:t xml:space="preserve">w jakim jest to możliwe technicznie, racjonalne finansowo </w:t>
            </w:r>
            <w:r w:rsidRPr="00B35B98">
              <w:rPr>
                <w:rFonts w:asciiTheme="minorHAnsi" w:hAnsiTheme="minorHAnsi" w:cstheme="minorHAnsi"/>
              </w:rPr>
              <w:br/>
              <w:t xml:space="preserve">i proporcjonalne w odniesieniu do </w:t>
            </w:r>
            <w:r w:rsidRPr="00B35B98">
              <w:rPr>
                <w:rFonts w:asciiTheme="minorHAnsi" w:hAnsiTheme="minorHAnsi" w:cstheme="minorHAnsi"/>
              </w:rPr>
              <w:lastRenderedPageBreak/>
              <w:t>potencjalnych oszczędności energii.</w:t>
            </w:r>
          </w:p>
        </w:tc>
        <w:tc>
          <w:tcPr>
            <w:tcW w:w="1036" w:type="dxa"/>
            <w:shd w:val="clear" w:color="auto" w:fill="auto"/>
            <w:vAlign w:val="center"/>
          </w:tcPr>
          <w:p w14:paraId="7FC669F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79DC9CEB"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1F7CE260" w14:textId="77777777" w:rsidR="008B2BC6" w:rsidRPr="00B35B98" w:rsidRDefault="008B2BC6" w:rsidP="00971256">
            <w:pPr>
              <w:spacing w:after="0" w:line="360" w:lineRule="auto"/>
              <w:rPr>
                <w:rFonts w:asciiTheme="minorHAnsi" w:hAnsiTheme="minorHAnsi" w:cstheme="minorHAnsi"/>
              </w:rPr>
            </w:pPr>
          </w:p>
        </w:tc>
      </w:tr>
      <w:tr w:rsidR="008B2BC6" w:rsidRPr="00B35B98" w14:paraId="1D986D15" w14:textId="77777777" w:rsidTr="003D6769">
        <w:trPr>
          <w:trHeight w:val="540"/>
        </w:trPr>
        <w:tc>
          <w:tcPr>
            <w:tcW w:w="2726" w:type="dxa"/>
            <w:gridSpan w:val="2"/>
            <w:shd w:val="clear" w:color="auto" w:fill="auto"/>
            <w:vAlign w:val="center"/>
          </w:tcPr>
          <w:p w14:paraId="083003E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lastRenderedPageBreak/>
              <w:t>4.2.</w:t>
            </w:r>
            <w:r w:rsidRPr="00B35B98">
              <w:rPr>
                <w:rFonts w:asciiTheme="minorHAnsi" w:hAnsiTheme="minorHAnsi" w:cstheme="minorHAnsi"/>
              </w:rPr>
              <w:t xml:space="preserve"> Przeprowadzono działania promujące wysoko wydajną kogenerację energii cieplnej i elektrycznej</w:t>
            </w:r>
          </w:p>
        </w:tc>
        <w:tc>
          <w:tcPr>
            <w:tcW w:w="1351" w:type="dxa"/>
            <w:shd w:val="clear" w:color="auto" w:fill="auto"/>
            <w:vAlign w:val="center"/>
          </w:tcPr>
          <w:p w14:paraId="3512EC1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OP 10</w:t>
            </w:r>
          </w:p>
        </w:tc>
        <w:tc>
          <w:tcPr>
            <w:tcW w:w="1134" w:type="dxa"/>
            <w:shd w:val="clear" w:color="auto" w:fill="auto"/>
            <w:vAlign w:val="center"/>
          </w:tcPr>
          <w:p w14:paraId="31F9190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3C4140F6"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Wsparcie dla kogeneracji opiera się na popycie na użytkową energię cieplną </w:t>
            </w:r>
            <w:r w:rsidR="007474AF" w:rsidRPr="00B35B98">
              <w:rPr>
                <w:rFonts w:asciiTheme="minorHAnsi" w:hAnsiTheme="minorHAnsi" w:cstheme="minorHAnsi"/>
              </w:rPr>
              <w:br/>
            </w:r>
            <w:r w:rsidRPr="00B35B98">
              <w:rPr>
                <w:rFonts w:asciiTheme="minorHAnsi" w:hAnsiTheme="minorHAnsi" w:cstheme="minorHAnsi"/>
              </w:rPr>
              <w:t xml:space="preserve">i oszczędności energii pierwotnej zgodnie </w:t>
            </w:r>
            <w:r w:rsidR="00B055F0" w:rsidRPr="00B35B98">
              <w:rPr>
                <w:rFonts w:asciiTheme="minorHAnsi" w:hAnsiTheme="minorHAnsi" w:cstheme="minorHAnsi"/>
              </w:rPr>
              <w:br/>
            </w:r>
            <w:r w:rsidRPr="00B35B98">
              <w:rPr>
                <w:rFonts w:asciiTheme="minorHAnsi" w:hAnsiTheme="minorHAnsi" w:cstheme="minorHAnsi"/>
              </w:rPr>
              <w:t xml:space="preserve">z art. 7 ust. 1 i art. 9 ust. 1 lit. a) i b) dyrektywy 2004/8/WE; państwa członkowskie lub ich właściwe organy oceniły </w:t>
            </w:r>
            <w:r w:rsidRPr="00B35B98">
              <w:rPr>
                <w:rFonts w:asciiTheme="minorHAnsi" w:hAnsiTheme="minorHAnsi" w:cstheme="minorHAnsi"/>
              </w:rPr>
              <w:lastRenderedPageBreak/>
              <w:t>istniejące prawodawstwo i ramy regulacyjne pod kątem procedur udzielania zezwoleń lub innych procedur, aby:</w:t>
            </w:r>
          </w:p>
          <w:p w14:paraId="2E65F20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•zachęcać do projektowania jednostek kogeneracji dla pokrycia ekonomicznie uzasadnionego zapotrzebowania na ciepło użytkowe i  unikania produkcji ciepła </w:t>
            </w:r>
            <w:r w:rsidR="00B055F0" w:rsidRPr="00B35B98">
              <w:rPr>
                <w:rFonts w:asciiTheme="minorHAnsi" w:hAnsiTheme="minorHAnsi" w:cstheme="minorHAnsi"/>
              </w:rPr>
              <w:br/>
            </w:r>
            <w:r w:rsidRPr="00B35B98">
              <w:rPr>
                <w:rFonts w:asciiTheme="minorHAnsi" w:hAnsiTheme="minorHAnsi" w:cstheme="minorHAnsi"/>
              </w:rPr>
              <w:t xml:space="preserve">w ilościach przekraczających zapotrzebowanie na ciepło użytkowe oraz </w:t>
            </w:r>
          </w:p>
          <w:p w14:paraId="180326D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 xml:space="preserve">•ograniczyć regulacyjne i </w:t>
            </w:r>
            <w:proofErr w:type="spellStart"/>
            <w:r w:rsidRPr="00B35B98">
              <w:rPr>
                <w:rFonts w:asciiTheme="minorHAnsi" w:hAnsiTheme="minorHAnsi" w:cstheme="minorHAnsi"/>
              </w:rPr>
              <w:t>pozaregulacyjne</w:t>
            </w:r>
            <w:proofErr w:type="spellEnd"/>
            <w:r w:rsidRPr="00B35B98">
              <w:rPr>
                <w:rFonts w:asciiTheme="minorHAnsi" w:hAnsiTheme="minorHAnsi" w:cstheme="minorHAnsi"/>
              </w:rPr>
              <w:t xml:space="preserve"> bariery utrudniające rozwój kogeneracji.</w:t>
            </w:r>
          </w:p>
        </w:tc>
        <w:tc>
          <w:tcPr>
            <w:tcW w:w="1036" w:type="dxa"/>
            <w:shd w:val="clear" w:color="auto" w:fill="auto"/>
            <w:vAlign w:val="center"/>
          </w:tcPr>
          <w:p w14:paraId="4BF63C08"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Align w:val="center"/>
          </w:tcPr>
          <w:p w14:paraId="4069D9A5" w14:textId="77777777" w:rsidR="008B2BC6" w:rsidRPr="00B35B98" w:rsidRDefault="008B2BC6" w:rsidP="00971256">
            <w:pPr>
              <w:numPr>
                <w:ilvl w:val="0"/>
                <w:numId w:val="130"/>
              </w:numPr>
              <w:spacing w:after="0" w:line="360" w:lineRule="auto"/>
              <w:ind w:left="312" w:hanging="357"/>
              <w:rPr>
                <w:rStyle w:val="h1"/>
                <w:rFonts w:asciiTheme="minorHAnsi" w:hAnsiTheme="minorHAnsi" w:cstheme="minorHAnsi"/>
              </w:rPr>
            </w:pPr>
            <w:r w:rsidRPr="00B35B98">
              <w:rPr>
                <w:rFonts w:asciiTheme="minorHAnsi" w:hAnsiTheme="minorHAnsi" w:cstheme="minorHAnsi"/>
                <w:lang w:eastAsia="pl-PL"/>
              </w:rPr>
              <w:t xml:space="preserve">Ustawa o zmianie ustawy – prawo energetyczne </w:t>
            </w:r>
            <w:r w:rsidR="007474AF" w:rsidRPr="00B35B98">
              <w:rPr>
                <w:rFonts w:asciiTheme="minorHAnsi" w:hAnsiTheme="minorHAnsi" w:cstheme="minorHAnsi"/>
                <w:lang w:eastAsia="pl-PL"/>
              </w:rPr>
              <w:br/>
            </w:r>
            <w:r w:rsidRPr="00B35B98">
              <w:rPr>
                <w:rFonts w:asciiTheme="minorHAnsi" w:hAnsiTheme="minorHAnsi" w:cstheme="minorHAnsi"/>
                <w:lang w:eastAsia="pl-PL"/>
              </w:rPr>
              <w:t>z dnia 14 marca 2014 r.</w:t>
            </w:r>
            <w:r w:rsidRPr="00B35B98">
              <w:rPr>
                <w:rFonts w:asciiTheme="minorHAnsi" w:hAnsiTheme="minorHAnsi" w:cstheme="minorHAnsi"/>
              </w:rPr>
              <w:t xml:space="preserve"> </w:t>
            </w:r>
          </w:p>
          <w:p w14:paraId="37CF6782" w14:textId="77777777" w:rsidR="008B2BC6" w:rsidRPr="00B35B98" w:rsidRDefault="008B2BC6" w:rsidP="00971256">
            <w:pPr>
              <w:numPr>
                <w:ilvl w:val="0"/>
                <w:numId w:val="130"/>
              </w:numPr>
              <w:spacing w:after="0" w:line="360" w:lineRule="auto"/>
              <w:ind w:left="312" w:hanging="357"/>
              <w:rPr>
                <w:rFonts w:asciiTheme="minorHAnsi" w:hAnsiTheme="minorHAnsi" w:cstheme="minorHAnsi"/>
                <w:lang w:eastAsia="pl-PL"/>
              </w:rPr>
            </w:pPr>
            <w:r w:rsidRPr="00B35B98">
              <w:rPr>
                <w:rFonts w:asciiTheme="minorHAnsi" w:hAnsiTheme="minorHAnsi" w:cstheme="minorHAnsi"/>
                <w:lang w:eastAsia="pl-PL"/>
              </w:rPr>
              <w:t xml:space="preserve">Ustawa z dnia 21 marca 2014 r. o zmianie ustawy o biokomponentach i </w:t>
            </w:r>
            <w:r w:rsidRPr="00B35B98">
              <w:rPr>
                <w:rFonts w:asciiTheme="minorHAnsi" w:hAnsiTheme="minorHAnsi" w:cstheme="minorHAnsi"/>
                <w:lang w:eastAsia="pl-PL"/>
              </w:rPr>
              <w:lastRenderedPageBreak/>
              <w:t xml:space="preserve">biopaliwach ciekłych (…) </w:t>
            </w:r>
            <w:r w:rsidRPr="00B35B98" w:rsidDel="00D426E0">
              <w:rPr>
                <w:rFonts w:asciiTheme="minorHAnsi" w:hAnsiTheme="minorHAnsi" w:cstheme="minorHAnsi"/>
              </w:rPr>
              <w:t xml:space="preserve"> </w:t>
            </w:r>
          </w:p>
          <w:p w14:paraId="2AC2B487" w14:textId="77777777" w:rsidR="008B2BC6" w:rsidRPr="00B35B98" w:rsidRDefault="008B2BC6" w:rsidP="00971256">
            <w:pPr>
              <w:numPr>
                <w:ilvl w:val="0"/>
                <w:numId w:val="130"/>
              </w:numPr>
              <w:spacing w:after="0" w:line="360" w:lineRule="auto"/>
              <w:ind w:left="312" w:hanging="357"/>
              <w:rPr>
                <w:rFonts w:asciiTheme="minorHAnsi" w:hAnsiTheme="minorHAnsi" w:cstheme="minorHAnsi"/>
                <w:lang w:eastAsia="pl-PL"/>
              </w:rPr>
            </w:pPr>
            <w:r w:rsidRPr="00B35B98">
              <w:rPr>
                <w:rFonts w:asciiTheme="minorHAnsi" w:hAnsiTheme="minorHAnsi" w:cstheme="minorHAnsi"/>
                <w:lang w:eastAsia="pl-PL"/>
              </w:rPr>
              <w:t xml:space="preserve">Polityka Energetyczna Polski do 2030 roku </w:t>
            </w:r>
          </w:p>
          <w:p w14:paraId="0A9471C4" w14:textId="77777777" w:rsidR="008B2BC6" w:rsidRPr="00B35B98" w:rsidRDefault="008B2BC6" w:rsidP="00971256">
            <w:pPr>
              <w:numPr>
                <w:ilvl w:val="0"/>
                <w:numId w:val="130"/>
              </w:numPr>
              <w:spacing w:after="0" w:line="360" w:lineRule="auto"/>
              <w:ind w:left="312" w:hanging="357"/>
              <w:rPr>
                <w:rFonts w:asciiTheme="minorHAnsi" w:hAnsiTheme="minorHAnsi" w:cstheme="minorHAnsi"/>
                <w:lang w:eastAsia="pl-PL"/>
              </w:rPr>
            </w:pPr>
            <w:r w:rsidRPr="00B35B98">
              <w:rPr>
                <w:rFonts w:asciiTheme="minorHAnsi" w:hAnsiTheme="minorHAnsi" w:cstheme="minorHAnsi"/>
                <w:lang w:eastAsia="pl-PL"/>
              </w:rPr>
              <w:t xml:space="preserve">Ustawa z dnia 25 sierpnia 2006 r. o biokomponentach </w:t>
            </w:r>
            <w:r w:rsidR="007474AF" w:rsidRPr="00B35B98">
              <w:rPr>
                <w:rFonts w:asciiTheme="minorHAnsi" w:hAnsiTheme="minorHAnsi" w:cstheme="minorHAnsi"/>
                <w:lang w:eastAsia="pl-PL"/>
              </w:rPr>
              <w:br/>
            </w:r>
            <w:r w:rsidRPr="00B35B98">
              <w:rPr>
                <w:rFonts w:asciiTheme="minorHAnsi" w:hAnsiTheme="minorHAnsi" w:cstheme="minorHAnsi"/>
                <w:lang w:eastAsia="pl-PL"/>
              </w:rPr>
              <w:t xml:space="preserve">i biopaliwach ciekłych </w:t>
            </w:r>
          </w:p>
          <w:p w14:paraId="7BDD340E" w14:textId="77777777" w:rsidR="008B2BC6" w:rsidRPr="00B35B98" w:rsidRDefault="008B2BC6" w:rsidP="00971256">
            <w:pPr>
              <w:numPr>
                <w:ilvl w:val="0"/>
                <w:numId w:val="130"/>
              </w:numPr>
              <w:spacing w:after="0" w:line="360" w:lineRule="auto"/>
              <w:ind w:left="312" w:hanging="357"/>
              <w:rPr>
                <w:rFonts w:asciiTheme="minorHAnsi" w:hAnsiTheme="minorHAnsi" w:cstheme="minorHAnsi"/>
                <w:lang w:eastAsia="pl-PL"/>
              </w:rPr>
            </w:pPr>
            <w:r w:rsidRPr="00B35B98">
              <w:rPr>
                <w:rFonts w:asciiTheme="minorHAnsi" w:hAnsiTheme="minorHAnsi" w:cstheme="minorHAnsi"/>
                <w:lang w:eastAsia="pl-PL"/>
              </w:rPr>
              <w:t xml:space="preserve">Ustawa dotycząca odnawialnych źródeł energii </w:t>
            </w:r>
          </w:p>
          <w:p w14:paraId="702304B4" w14:textId="77777777" w:rsidR="008B2BC6" w:rsidRPr="00B35B98" w:rsidRDefault="008B2BC6" w:rsidP="00971256">
            <w:pPr>
              <w:numPr>
                <w:ilvl w:val="0"/>
                <w:numId w:val="130"/>
              </w:numPr>
              <w:spacing w:after="0" w:line="360" w:lineRule="auto"/>
              <w:ind w:left="312" w:hanging="357"/>
              <w:rPr>
                <w:rFonts w:asciiTheme="minorHAnsi" w:hAnsiTheme="minorHAnsi" w:cstheme="minorHAnsi"/>
                <w:lang w:eastAsia="pl-PL"/>
              </w:rPr>
            </w:pPr>
            <w:r w:rsidRPr="00B35B98">
              <w:rPr>
                <w:rFonts w:asciiTheme="minorHAnsi" w:hAnsiTheme="minorHAnsi" w:cstheme="minorHAnsi"/>
                <w:lang w:eastAsia="pl-PL"/>
              </w:rPr>
              <w:lastRenderedPageBreak/>
              <w:t xml:space="preserve">Krajowy Plan Działań </w:t>
            </w:r>
            <w:r w:rsidR="007474AF" w:rsidRPr="00B35B98">
              <w:rPr>
                <w:rFonts w:asciiTheme="minorHAnsi" w:hAnsiTheme="minorHAnsi" w:cstheme="minorHAnsi"/>
                <w:lang w:eastAsia="pl-PL"/>
              </w:rPr>
              <w:br/>
            </w:r>
            <w:r w:rsidRPr="00B35B98">
              <w:rPr>
                <w:rFonts w:asciiTheme="minorHAnsi" w:hAnsiTheme="minorHAnsi" w:cstheme="minorHAnsi"/>
                <w:lang w:eastAsia="pl-PL"/>
              </w:rPr>
              <w:t xml:space="preserve">w zakresie energii ze źródeł odnawialnych </w:t>
            </w:r>
          </w:p>
        </w:tc>
        <w:tc>
          <w:tcPr>
            <w:tcW w:w="2918" w:type="dxa"/>
            <w:shd w:val="clear" w:color="auto" w:fill="auto"/>
            <w:vAlign w:val="center"/>
          </w:tcPr>
          <w:p w14:paraId="0A7864E8" w14:textId="77777777" w:rsidR="008B2BC6" w:rsidRPr="00B35B98" w:rsidRDefault="008B2BC6" w:rsidP="00971256">
            <w:pPr>
              <w:numPr>
                <w:ilvl w:val="0"/>
                <w:numId w:val="131"/>
              </w:numPr>
              <w:spacing w:after="0" w:line="360" w:lineRule="auto"/>
              <w:ind w:left="173" w:hanging="219"/>
              <w:rPr>
                <w:rStyle w:val="Hipercze"/>
                <w:rFonts w:asciiTheme="minorHAnsi" w:hAnsiTheme="minorHAnsi" w:cstheme="minorHAnsi"/>
              </w:rPr>
            </w:pPr>
            <w:r w:rsidRPr="00B35B98">
              <w:rPr>
                <w:rStyle w:val="h1"/>
                <w:rFonts w:asciiTheme="minorHAnsi" w:hAnsiTheme="minorHAnsi" w:cstheme="minorHAnsi"/>
              </w:rPr>
              <w:lastRenderedPageBreak/>
              <w:fldChar w:fldCharType="begin"/>
            </w:r>
            <w:r w:rsidRPr="00B35B98">
              <w:rPr>
                <w:rStyle w:val="h1"/>
                <w:rFonts w:asciiTheme="minorHAnsi" w:hAnsiTheme="minorHAnsi" w:cstheme="minorHAnsi"/>
              </w:rPr>
              <w:instrText xml:space="preserve"> HYPERLINK "http://isap.sejm.gov.pl/DetailsServlet?id=WDU20140000490" </w:instrText>
            </w:r>
            <w:r w:rsidRPr="00B35B98">
              <w:rPr>
                <w:rStyle w:val="h1"/>
                <w:rFonts w:asciiTheme="minorHAnsi" w:hAnsiTheme="minorHAnsi" w:cstheme="minorHAnsi"/>
              </w:rPr>
              <w:fldChar w:fldCharType="separate"/>
            </w:r>
            <w:r w:rsidRPr="00B35B98">
              <w:rPr>
                <w:rStyle w:val="Hipercze"/>
                <w:rFonts w:asciiTheme="minorHAnsi" w:hAnsiTheme="minorHAnsi" w:cstheme="minorHAnsi"/>
              </w:rPr>
              <w:t xml:space="preserve">http://isap.sejm.gov.pl/DetailsServlet?id=WDU2 </w:t>
            </w:r>
          </w:p>
          <w:p w14:paraId="47C3C0F8" w14:textId="77777777" w:rsidR="008B2BC6" w:rsidRPr="00B35B98" w:rsidRDefault="008C42C4" w:rsidP="00971256">
            <w:pPr>
              <w:numPr>
                <w:ilvl w:val="0"/>
                <w:numId w:val="131"/>
              </w:numPr>
              <w:spacing w:after="0" w:line="360" w:lineRule="auto"/>
              <w:ind w:left="173" w:hanging="219"/>
              <w:rPr>
                <w:rStyle w:val="h1"/>
                <w:rFonts w:asciiTheme="minorHAnsi" w:hAnsiTheme="minorHAnsi" w:cstheme="minorHAnsi"/>
              </w:rPr>
            </w:pPr>
            <w:hyperlink r:id="rId59" w:history="1">
              <w:r w:rsidR="008B2BC6" w:rsidRPr="00B35B98">
                <w:rPr>
                  <w:rStyle w:val="Hipercze"/>
                  <w:rFonts w:asciiTheme="minorHAnsi" w:hAnsiTheme="minorHAnsi" w:cstheme="minorHAnsi"/>
                  <w:lang w:eastAsia="pl-PL"/>
                </w:rPr>
                <w:t>http://isap.sejm.gov.pl/DetailsServlet?id=WDU20140000457</w:t>
              </w:r>
            </w:hyperlink>
            <w:r w:rsidR="008B2BC6" w:rsidRPr="00B35B98">
              <w:rPr>
                <w:rStyle w:val="Hipercze"/>
                <w:rFonts w:asciiTheme="minorHAnsi" w:hAnsiTheme="minorHAnsi" w:cstheme="minorHAnsi"/>
              </w:rPr>
              <w:t>0140000490</w:t>
            </w:r>
            <w:r w:rsidR="008B2BC6" w:rsidRPr="00B35B98">
              <w:rPr>
                <w:rStyle w:val="h1"/>
                <w:rFonts w:asciiTheme="minorHAnsi" w:hAnsiTheme="minorHAnsi" w:cstheme="minorHAnsi"/>
              </w:rPr>
              <w:fldChar w:fldCharType="end"/>
            </w:r>
            <w:r w:rsidR="008B2BC6" w:rsidRPr="00B35B98">
              <w:rPr>
                <w:rStyle w:val="h1"/>
                <w:rFonts w:asciiTheme="minorHAnsi" w:hAnsiTheme="minorHAnsi" w:cstheme="minorHAnsi"/>
              </w:rPr>
              <w:t xml:space="preserve"> </w:t>
            </w:r>
          </w:p>
          <w:p w14:paraId="3BCEB5C6" w14:textId="77777777" w:rsidR="008B2BC6" w:rsidRPr="00B35B98" w:rsidRDefault="008C42C4" w:rsidP="00971256">
            <w:pPr>
              <w:numPr>
                <w:ilvl w:val="0"/>
                <w:numId w:val="131"/>
              </w:numPr>
              <w:spacing w:after="0" w:line="360" w:lineRule="auto"/>
              <w:ind w:left="173" w:hanging="219"/>
              <w:rPr>
                <w:rFonts w:asciiTheme="minorHAnsi" w:hAnsiTheme="minorHAnsi" w:cstheme="minorHAnsi"/>
              </w:rPr>
            </w:pPr>
            <w:hyperlink r:id="rId60" w:history="1">
              <w:r w:rsidR="008B2BC6" w:rsidRPr="00B35B98">
                <w:rPr>
                  <w:rStyle w:val="Hipercze"/>
                  <w:rFonts w:asciiTheme="minorHAnsi" w:hAnsiTheme="minorHAnsi" w:cstheme="minorHAnsi"/>
                  <w:lang w:eastAsia="pl-PL"/>
                </w:rPr>
                <w:t>http://www.mg.gov.pl/files/upload/8134/Polityka%20energetyczna%20ost.pdf</w:t>
              </w:r>
            </w:hyperlink>
            <w:r w:rsidR="008B2BC6" w:rsidRPr="00B35B98">
              <w:rPr>
                <w:rFonts w:asciiTheme="minorHAnsi" w:hAnsiTheme="minorHAnsi" w:cstheme="minorHAnsi"/>
                <w:lang w:eastAsia="pl-PL"/>
              </w:rPr>
              <w:t xml:space="preserve"> </w:t>
            </w:r>
          </w:p>
          <w:p w14:paraId="042031F1" w14:textId="77777777" w:rsidR="008B2BC6" w:rsidRPr="00B35B98" w:rsidRDefault="008C42C4" w:rsidP="00971256">
            <w:pPr>
              <w:numPr>
                <w:ilvl w:val="0"/>
                <w:numId w:val="131"/>
              </w:numPr>
              <w:spacing w:after="0" w:line="360" w:lineRule="auto"/>
              <w:ind w:left="173" w:hanging="219"/>
              <w:rPr>
                <w:rFonts w:asciiTheme="minorHAnsi" w:hAnsiTheme="minorHAnsi" w:cstheme="minorHAnsi"/>
              </w:rPr>
            </w:pPr>
            <w:hyperlink r:id="rId61" w:history="1">
              <w:r w:rsidR="008B2BC6" w:rsidRPr="00B35B98">
                <w:rPr>
                  <w:rStyle w:val="Hipercze"/>
                  <w:rFonts w:asciiTheme="minorHAnsi" w:hAnsiTheme="minorHAnsi" w:cstheme="minorHAnsi"/>
                  <w:lang w:eastAsia="pl-PL"/>
                </w:rPr>
                <w:t>http://isap.sejm.gov.pl/DetailsServlet?id=WDU20061691199</w:t>
              </w:r>
            </w:hyperlink>
            <w:r w:rsidR="008B2BC6" w:rsidRPr="00B35B98">
              <w:rPr>
                <w:rFonts w:asciiTheme="minorHAnsi" w:hAnsiTheme="minorHAnsi" w:cstheme="minorHAnsi"/>
                <w:lang w:eastAsia="pl-PL"/>
              </w:rPr>
              <w:t xml:space="preserve"> </w:t>
            </w:r>
          </w:p>
          <w:p w14:paraId="6228A930" w14:textId="77777777" w:rsidR="008B2BC6" w:rsidRPr="00B35B98" w:rsidRDefault="008C42C4" w:rsidP="00971256">
            <w:pPr>
              <w:numPr>
                <w:ilvl w:val="0"/>
                <w:numId w:val="131"/>
              </w:numPr>
              <w:spacing w:after="0" w:line="360" w:lineRule="auto"/>
              <w:ind w:left="173" w:hanging="219"/>
              <w:rPr>
                <w:rFonts w:asciiTheme="minorHAnsi" w:hAnsiTheme="minorHAnsi" w:cstheme="minorHAnsi"/>
              </w:rPr>
            </w:pPr>
            <w:hyperlink r:id="rId62" w:history="1">
              <w:r w:rsidR="008B2BC6" w:rsidRPr="00B35B98">
                <w:rPr>
                  <w:rStyle w:val="Hipercze"/>
                  <w:rFonts w:asciiTheme="minorHAnsi" w:hAnsiTheme="minorHAnsi" w:cstheme="minorHAnsi"/>
                  <w:lang w:eastAsia="pl-PL"/>
                </w:rPr>
                <w:t>http://legislacja.rcl.gov.pl/docs//2/19349/228300/dokument118770.pdf</w:t>
              </w:r>
            </w:hyperlink>
            <w:r w:rsidR="008B2BC6" w:rsidRPr="00B35B98">
              <w:rPr>
                <w:rFonts w:asciiTheme="minorHAnsi" w:hAnsiTheme="minorHAnsi" w:cstheme="minorHAnsi"/>
                <w:lang w:eastAsia="pl-PL"/>
              </w:rPr>
              <w:t xml:space="preserve"> </w:t>
            </w:r>
          </w:p>
          <w:p w14:paraId="4CEF90F2" w14:textId="77777777" w:rsidR="008B2BC6" w:rsidRPr="00B35B98" w:rsidRDefault="008C42C4" w:rsidP="00971256">
            <w:pPr>
              <w:numPr>
                <w:ilvl w:val="0"/>
                <w:numId w:val="131"/>
              </w:numPr>
              <w:spacing w:after="0" w:line="360" w:lineRule="auto"/>
              <w:ind w:left="173" w:hanging="219"/>
              <w:rPr>
                <w:rFonts w:asciiTheme="minorHAnsi" w:hAnsiTheme="minorHAnsi" w:cstheme="minorHAnsi"/>
              </w:rPr>
            </w:pPr>
            <w:hyperlink r:id="rId63" w:history="1">
              <w:r w:rsidR="008B2BC6" w:rsidRPr="00B35B98">
                <w:rPr>
                  <w:rStyle w:val="Hipercze"/>
                  <w:rFonts w:asciiTheme="minorHAnsi" w:hAnsiTheme="minorHAnsi" w:cstheme="minorHAnsi"/>
                  <w:lang w:eastAsia="pl-PL"/>
                </w:rPr>
                <w:t>http://www.mg.gov.pl/files/upload/12326/KPD_RM.pdf</w:t>
              </w:r>
            </w:hyperlink>
          </w:p>
        </w:tc>
      </w:tr>
      <w:tr w:rsidR="008B2BC6" w:rsidRPr="00B35B98" w14:paraId="603FFDCC" w14:textId="77777777" w:rsidTr="003D6769">
        <w:trPr>
          <w:trHeight w:val="2264"/>
        </w:trPr>
        <w:tc>
          <w:tcPr>
            <w:tcW w:w="2726" w:type="dxa"/>
            <w:gridSpan w:val="2"/>
            <w:vMerge w:val="restart"/>
            <w:shd w:val="clear" w:color="auto" w:fill="auto"/>
            <w:vAlign w:val="center"/>
          </w:tcPr>
          <w:p w14:paraId="7B9D77F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snapToGrid w:val="0"/>
                <w:lang w:eastAsia="en-GB"/>
              </w:rPr>
              <w:lastRenderedPageBreak/>
              <w:t>4.3.</w:t>
            </w:r>
            <w:r w:rsidRPr="00B35B98">
              <w:rPr>
                <w:rFonts w:asciiTheme="minorHAnsi" w:hAnsiTheme="minorHAnsi" w:cstheme="minorHAnsi"/>
                <w:snapToGrid w:val="0"/>
                <w:lang w:eastAsia="en-GB"/>
              </w:rPr>
              <w:t xml:space="preserve"> Przeprowadzono działania promujące wytwarzanie i dystrybuc</w:t>
            </w:r>
            <w:r w:rsidR="006333ED" w:rsidRPr="00B35B98">
              <w:rPr>
                <w:rFonts w:asciiTheme="minorHAnsi" w:hAnsiTheme="minorHAnsi" w:cstheme="minorHAnsi"/>
                <w:snapToGrid w:val="0"/>
                <w:lang w:eastAsia="en-GB"/>
              </w:rPr>
              <w:t xml:space="preserve">ję odnawialnych źródeł energii </w:t>
            </w:r>
            <w:r w:rsidRPr="00B35B98">
              <w:rPr>
                <w:rFonts w:asciiTheme="minorHAnsi" w:hAnsiTheme="minorHAnsi" w:cstheme="minorHAnsi"/>
                <w:snapToGrid w:val="0"/>
                <w:lang w:eastAsia="en-GB"/>
              </w:rPr>
              <w:t>(</w:t>
            </w:r>
            <w:r w:rsidRPr="00B35B98">
              <w:rPr>
                <w:rFonts w:asciiTheme="minorHAnsi" w:hAnsiTheme="minorHAnsi" w:cstheme="minorHAnsi"/>
              </w:rPr>
              <w:t>Dz. U. L 140 z 5.6.2009, s. 16)</w:t>
            </w:r>
          </w:p>
        </w:tc>
        <w:tc>
          <w:tcPr>
            <w:tcW w:w="1351" w:type="dxa"/>
            <w:vMerge w:val="restart"/>
            <w:shd w:val="clear" w:color="auto" w:fill="auto"/>
            <w:vAlign w:val="center"/>
          </w:tcPr>
          <w:p w14:paraId="630F7D64"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OP 10</w:t>
            </w:r>
          </w:p>
        </w:tc>
        <w:tc>
          <w:tcPr>
            <w:tcW w:w="1134" w:type="dxa"/>
            <w:vMerge w:val="restart"/>
            <w:shd w:val="clear" w:color="auto" w:fill="auto"/>
            <w:vAlign w:val="center"/>
          </w:tcPr>
          <w:p w14:paraId="644A568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12E6FDF2" w14:textId="77777777" w:rsidR="008B2BC6" w:rsidRPr="00B35B98" w:rsidRDefault="008B2BC6" w:rsidP="00971256">
            <w:pPr>
              <w:numPr>
                <w:ilvl w:val="0"/>
                <w:numId w:val="101"/>
              </w:numPr>
              <w:spacing w:after="0" w:line="360" w:lineRule="auto"/>
              <w:ind w:left="221" w:hanging="266"/>
              <w:rPr>
                <w:rFonts w:asciiTheme="minorHAnsi" w:hAnsiTheme="minorHAnsi" w:cstheme="minorHAnsi"/>
              </w:rPr>
            </w:pPr>
            <w:r w:rsidRPr="00B35B98">
              <w:rPr>
                <w:rFonts w:asciiTheme="minorHAnsi" w:hAnsiTheme="minorHAnsi" w:cstheme="minorHAnsi"/>
              </w:rPr>
              <w:t xml:space="preserve">Gotowe są przejrzyste systemy wsparcia, priorytetowy lub gwarantowany dostęp do sieci oraz pierwszeństwo w dystrybucji, jak również standardowe zasady odnoszące się do ponoszenia i podziału kosztów dostosowań technicznych, </w:t>
            </w:r>
            <w:r w:rsidRPr="00B35B98">
              <w:rPr>
                <w:rFonts w:asciiTheme="minorHAnsi" w:hAnsiTheme="minorHAnsi" w:cstheme="minorHAnsi"/>
              </w:rPr>
              <w:lastRenderedPageBreak/>
              <w:t>które to zasady zostały podane do publicznej wiadomości, zgodnie z art. 14 ust. 1, art. 16 ust. 2 oraz art. 16 ust. 3 dyrektywy 2009/28/WE.</w:t>
            </w:r>
          </w:p>
        </w:tc>
        <w:tc>
          <w:tcPr>
            <w:tcW w:w="1036" w:type="dxa"/>
            <w:shd w:val="clear" w:color="auto" w:fill="auto"/>
            <w:vAlign w:val="center"/>
          </w:tcPr>
          <w:p w14:paraId="42A8F286"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restart"/>
            <w:vAlign w:val="center"/>
          </w:tcPr>
          <w:p w14:paraId="666CCEB3" w14:textId="77777777" w:rsidR="008B2BC6" w:rsidRPr="00B35B98" w:rsidRDefault="008B2BC6" w:rsidP="00971256">
            <w:pPr>
              <w:numPr>
                <w:ilvl w:val="0"/>
                <w:numId w:val="132"/>
              </w:numPr>
              <w:spacing w:after="0" w:line="360" w:lineRule="auto"/>
              <w:ind w:left="312" w:hanging="357"/>
              <w:rPr>
                <w:rFonts w:asciiTheme="minorHAnsi" w:hAnsiTheme="minorHAnsi" w:cstheme="minorHAnsi"/>
                <w:lang w:eastAsia="pl-PL"/>
              </w:rPr>
            </w:pPr>
            <w:r w:rsidRPr="00B35B98">
              <w:rPr>
                <w:rFonts w:asciiTheme="minorHAnsi" w:hAnsiTheme="minorHAnsi" w:cstheme="minorHAnsi"/>
                <w:lang w:eastAsia="pl-PL"/>
              </w:rPr>
              <w:t xml:space="preserve">Ustawa z dnia 10 kwietnia 1997 r. Prawo energetyczne wraz </w:t>
            </w:r>
            <w:r w:rsidR="007474AF" w:rsidRPr="00B35B98">
              <w:rPr>
                <w:rFonts w:asciiTheme="minorHAnsi" w:hAnsiTheme="minorHAnsi" w:cstheme="minorHAnsi"/>
                <w:lang w:eastAsia="pl-PL"/>
              </w:rPr>
              <w:br/>
            </w:r>
            <w:r w:rsidRPr="00B35B98">
              <w:rPr>
                <w:rFonts w:asciiTheme="minorHAnsi" w:hAnsiTheme="minorHAnsi" w:cstheme="minorHAnsi"/>
                <w:lang w:eastAsia="pl-PL"/>
              </w:rPr>
              <w:t xml:space="preserve">z aktami wykonawczymi </w:t>
            </w:r>
          </w:p>
          <w:p w14:paraId="7742A8ED" w14:textId="77777777" w:rsidR="008B2BC6" w:rsidRPr="00B35B98" w:rsidRDefault="008B2BC6" w:rsidP="00971256">
            <w:pPr>
              <w:numPr>
                <w:ilvl w:val="0"/>
                <w:numId w:val="132"/>
              </w:numPr>
              <w:spacing w:after="0" w:line="360" w:lineRule="auto"/>
              <w:ind w:left="312" w:hanging="357"/>
              <w:rPr>
                <w:rFonts w:asciiTheme="minorHAnsi" w:hAnsiTheme="minorHAnsi" w:cstheme="minorHAnsi"/>
                <w:lang w:eastAsia="pl-PL"/>
              </w:rPr>
            </w:pPr>
            <w:r w:rsidRPr="00B35B98">
              <w:rPr>
                <w:rFonts w:asciiTheme="minorHAnsi" w:hAnsiTheme="minorHAnsi" w:cstheme="minorHAnsi"/>
                <w:lang w:eastAsia="pl-PL"/>
              </w:rPr>
              <w:t xml:space="preserve">Ustawa z dnia 21 marca 2014 r. o zmianie ustawy o biokomponentach </w:t>
            </w:r>
            <w:r w:rsidR="007474AF" w:rsidRPr="00B35B98">
              <w:rPr>
                <w:rFonts w:asciiTheme="minorHAnsi" w:hAnsiTheme="minorHAnsi" w:cstheme="minorHAnsi"/>
                <w:lang w:eastAsia="pl-PL"/>
              </w:rPr>
              <w:br/>
            </w:r>
            <w:r w:rsidRPr="00B35B98">
              <w:rPr>
                <w:rFonts w:asciiTheme="minorHAnsi" w:hAnsiTheme="minorHAnsi" w:cstheme="minorHAnsi"/>
                <w:lang w:eastAsia="pl-PL"/>
              </w:rPr>
              <w:lastRenderedPageBreak/>
              <w:t xml:space="preserve">i biopaliwach ciekłych oraz niektórych innych ustaw </w:t>
            </w:r>
          </w:p>
          <w:p w14:paraId="53578E9F" w14:textId="77777777" w:rsidR="008B2BC6" w:rsidRPr="00B35B98" w:rsidRDefault="008B2BC6" w:rsidP="00971256">
            <w:pPr>
              <w:numPr>
                <w:ilvl w:val="0"/>
                <w:numId w:val="132"/>
              </w:numPr>
              <w:spacing w:after="0" w:line="360" w:lineRule="auto"/>
              <w:ind w:left="312" w:hanging="357"/>
              <w:rPr>
                <w:rFonts w:asciiTheme="minorHAnsi" w:hAnsiTheme="minorHAnsi" w:cstheme="minorHAnsi"/>
                <w:lang w:eastAsia="pl-PL"/>
              </w:rPr>
            </w:pPr>
            <w:r w:rsidRPr="00B35B98">
              <w:rPr>
                <w:rFonts w:asciiTheme="minorHAnsi" w:hAnsiTheme="minorHAnsi" w:cstheme="minorHAnsi"/>
                <w:lang w:eastAsia="pl-PL"/>
              </w:rPr>
              <w:t xml:space="preserve">Krajowy Plan Działań </w:t>
            </w:r>
            <w:r w:rsidR="007474AF" w:rsidRPr="00B35B98">
              <w:rPr>
                <w:rFonts w:asciiTheme="minorHAnsi" w:hAnsiTheme="minorHAnsi" w:cstheme="minorHAnsi"/>
                <w:lang w:eastAsia="pl-PL"/>
              </w:rPr>
              <w:br/>
            </w:r>
            <w:r w:rsidRPr="00B35B98">
              <w:rPr>
                <w:rFonts w:asciiTheme="minorHAnsi" w:hAnsiTheme="minorHAnsi" w:cstheme="minorHAnsi"/>
                <w:lang w:eastAsia="pl-PL"/>
              </w:rPr>
              <w:t xml:space="preserve">w zakresie energii ze źródeł odnawialnych, przyjęty uchwałą Rady Ministrów z dnia 7 grudnia 2010 r. </w:t>
            </w:r>
          </w:p>
          <w:p w14:paraId="610753C9" w14:textId="77777777" w:rsidR="008B2BC6" w:rsidRPr="00B35B98" w:rsidRDefault="008B2BC6" w:rsidP="00971256">
            <w:pPr>
              <w:numPr>
                <w:ilvl w:val="0"/>
                <w:numId w:val="132"/>
              </w:numPr>
              <w:spacing w:after="0" w:line="360" w:lineRule="auto"/>
              <w:ind w:left="312" w:hanging="357"/>
              <w:rPr>
                <w:rFonts w:asciiTheme="minorHAnsi" w:hAnsiTheme="minorHAnsi" w:cstheme="minorHAnsi"/>
                <w:lang w:eastAsia="pl-PL"/>
              </w:rPr>
            </w:pPr>
            <w:r w:rsidRPr="00B35B98">
              <w:rPr>
                <w:rFonts w:asciiTheme="minorHAnsi" w:hAnsiTheme="minorHAnsi" w:cstheme="minorHAnsi"/>
                <w:lang w:eastAsia="pl-PL"/>
              </w:rPr>
              <w:lastRenderedPageBreak/>
              <w:t>Polityka Energetyczna do 2030 roku</w:t>
            </w:r>
          </w:p>
        </w:tc>
        <w:tc>
          <w:tcPr>
            <w:tcW w:w="2918" w:type="dxa"/>
            <w:vMerge w:val="restart"/>
            <w:shd w:val="clear" w:color="auto" w:fill="auto"/>
            <w:vAlign w:val="center"/>
          </w:tcPr>
          <w:p w14:paraId="712620AE" w14:textId="77777777" w:rsidR="008B2BC6" w:rsidRPr="00B35B98" w:rsidRDefault="008C42C4" w:rsidP="00971256">
            <w:pPr>
              <w:pStyle w:val="Akapitzlist"/>
              <w:numPr>
                <w:ilvl w:val="0"/>
                <w:numId w:val="133"/>
              </w:numPr>
              <w:spacing w:after="0" w:line="360" w:lineRule="auto"/>
              <w:rPr>
                <w:rStyle w:val="h1"/>
                <w:rFonts w:asciiTheme="minorHAnsi" w:hAnsiTheme="minorHAnsi" w:cstheme="minorHAnsi"/>
              </w:rPr>
            </w:pPr>
            <w:hyperlink r:id="rId64" w:history="1">
              <w:r w:rsidR="008B2BC6" w:rsidRPr="00B35B98">
                <w:rPr>
                  <w:rStyle w:val="Hipercze"/>
                  <w:rFonts w:asciiTheme="minorHAnsi" w:hAnsiTheme="minorHAnsi" w:cstheme="minorHAnsi"/>
                </w:rPr>
                <w:t>http://isap.sejm.gov.pl/DetailsServlet?id=WDU20140000490</w:t>
              </w:r>
            </w:hyperlink>
          </w:p>
          <w:p w14:paraId="5EC0AB2B" w14:textId="77777777" w:rsidR="008B2BC6" w:rsidRPr="00B35B98" w:rsidRDefault="008B2BC6" w:rsidP="00971256">
            <w:pPr>
              <w:pStyle w:val="Akapitzlist"/>
              <w:spacing w:after="0" w:line="360" w:lineRule="auto"/>
              <w:rPr>
                <w:rStyle w:val="h1"/>
                <w:rFonts w:asciiTheme="minorHAnsi" w:hAnsiTheme="minorHAnsi" w:cstheme="minorHAnsi"/>
              </w:rPr>
            </w:pPr>
          </w:p>
          <w:p w14:paraId="2073897C" w14:textId="77777777" w:rsidR="008B2BC6" w:rsidRPr="00B35B98" w:rsidRDefault="008C42C4" w:rsidP="00971256">
            <w:pPr>
              <w:numPr>
                <w:ilvl w:val="0"/>
                <w:numId w:val="133"/>
              </w:numPr>
              <w:spacing w:after="0" w:line="360" w:lineRule="auto"/>
              <w:rPr>
                <w:rFonts w:asciiTheme="minorHAnsi" w:hAnsiTheme="minorHAnsi" w:cstheme="minorHAnsi"/>
                <w:lang w:eastAsia="pl-PL"/>
              </w:rPr>
            </w:pPr>
            <w:hyperlink r:id="rId65" w:history="1">
              <w:r w:rsidR="008B2BC6" w:rsidRPr="00B35B98">
                <w:rPr>
                  <w:rStyle w:val="Hipercze"/>
                  <w:rFonts w:asciiTheme="minorHAnsi" w:hAnsiTheme="minorHAnsi" w:cstheme="minorHAnsi"/>
                  <w:lang w:eastAsia="pl-PL"/>
                </w:rPr>
                <w:t>http://isap.sejm.gov.pl/DetailsServlet?id=WDU20061691199</w:t>
              </w:r>
            </w:hyperlink>
          </w:p>
          <w:p w14:paraId="0B6E0D00" w14:textId="77777777" w:rsidR="008B2BC6" w:rsidRPr="00B35B98" w:rsidRDefault="008C42C4" w:rsidP="00971256">
            <w:pPr>
              <w:numPr>
                <w:ilvl w:val="0"/>
                <w:numId w:val="133"/>
              </w:numPr>
              <w:spacing w:after="0" w:line="360" w:lineRule="auto"/>
              <w:rPr>
                <w:rFonts w:asciiTheme="minorHAnsi" w:hAnsiTheme="minorHAnsi" w:cstheme="minorHAnsi"/>
                <w:lang w:eastAsia="pl-PL"/>
              </w:rPr>
            </w:pPr>
            <w:hyperlink r:id="rId66" w:history="1">
              <w:r w:rsidR="008B2BC6" w:rsidRPr="00B35B98">
                <w:rPr>
                  <w:rStyle w:val="Hipercze"/>
                  <w:rFonts w:asciiTheme="minorHAnsi" w:hAnsiTheme="minorHAnsi" w:cstheme="minorHAnsi"/>
                  <w:lang w:eastAsia="pl-PL"/>
                </w:rPr>
                <w:t>http://www.mg.gov.pl/files/upload/12326/KPD_RM.pdf</w:t>
              </w:r>
            </w:hyperlink>
          </w:p>
          <w:p w14:paraId="17F58042" w14:textId="77777777" w:rsidR="008B2BC6" w:rsidRPr="00B35B98" w:rsidRDefault="008B2BC6" w:rsidP="00971256">
            <w:pPr>
              <w:spacing w:after="0" w:line="360" w:lineRule="auto"/>
              <w:rPr>
                <w:rFonts w:asciiTheme="minorHAnsi" w:hAnsiTheme="minorHAnsi" w:cstheme="minorHAnsi"/>
                <w:lang w:eastAsia="pl-PL"/>
              </w:rPr>
            </w:pPr>
          </w:p>
          <w:p w14:paraId="404633DA" w14:textId="77777777" w:rsidR="008B2BC6" w:rsidRPr="00B35B98" w:rsidRDefault="008C42C4" w:rsidP="00971256">
            <w:pPr>
              <w:numPr>
                <w:ilvl w:val="0"/>
                <w:numId w:val="133"/>
              </w:numPr>
              <w:spacing w:after="0" w:line="360" w:lineRule="auto"/>
              <w:rPr>
                <w:rFonts w:asciiTheme="minorHAnsi" w:hAnsiTheme="minorHAnsi" w:cstheme="minorHAnsi"/>
                <w:lang w:eastAsia="pl-PL"/>
              </w:rPr>
            </w:pPr>
            <w:hyperlink r:id="rId67" w:history="1">
              <w:r w:rsidR="008B2BC6" w:rsidRPr="00B35B98">
                <w:rPr>
                  <w:rStyle w:val="Hipercze"/>
                  <w:rFonts w:asciiTheme="minorHAnsi" w:hAnsiTheme="minorHAnsi" w:cstheme="minorHAnsi"/>
                  <w:lang w:eastAsia="pl-PL"/>
                </w:rPr>
                <w:t>http://www.mg.gov.pl/files/upload/8134/Polityka%20energetyczna%20ost.pdf</w:t>
              </w:r>
            </w:hyperlink>
          </w:p>
        </w:tc>
      </w:tr>
      <w:tr w:rsidR="008B2BC6" w:rsidRPr="00B35B98" w14:paraId="230DAC92" w14:textId="77777777" w:rsidTr="003D6769">
        <w:trPr>
          <w:trHeight w:val="1080"/>
        </w:trPr>
        <w:tc>
          <w:tcPr>
            <w:tcW w:w="2726" w:type="dxa"/>
            <w:gridSpan w:val="2"/>
            <w:vMerge/>
            <w:shd w:val="clear" w:color="auto" w:fill="auto"/>
            <w:vAlign w:val="center"/>
          </w:tcPr>
          <w:p w14:paraId="11F85F84" w14:textId="77777777" w:rsidR="008B2BC6" w:rsidRPr="00B35B98" w:rsidRDefault="008B2BC6" w:rsidP="00971256">
            <w:pPr>
              <w:spacing w:after="0" w:line="360" w:lineRule="auto"/>
              <w:rPr>
                <w:rFonts w:asciiTheme="minorHAnsi" w:hAnsiTheme="minorHAnsi" w:cstheme="minorHAnsi"/>
                <w:snapToGrid w:val="0"/>
                <w:lang w:eastAsia="en-GB"/>
              </w:rPr>
            </w:pPr>
          </w:p>
        </w:tc>
        <w:tc>
          <w:tcPr>
            <w:tcW w:w="1351" w:type="dxa"/>
            <w:vMerge/>
            <w:shd w:val="clear" w:color="auto" w:fill="auto"/>
            <w:vAlign w:val="center"/>
          </w:tcPr>
          <w:p w14:paraId="00750DB8"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259BF941"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6BB5E8EF" w14:textId="77777777" w:rsidR="008B2BC6" w:rsidRPr="00B35B98" w:rsidRDefault="008B2BC6" w:rsidP="00971256">
            <w:pPr>
              <w:pStyle w:val="Akapitzlist"/>
              <w:numPr>
                <w:ilvl w:val="0"/>
                <w:numId w:val="101"/>
              </w:numPr>
              <w:spacing w:after="0" w:line="360" w:lineRule="auto"/>
              <w:rPr>
                <w:rFonts w:asciiTheme="minorHAnsi" w:hAnsiTheme="minorHAnsi" w:cstheme="minorHAnsi"/>
              </w:rPr>
            </w:pPr>
            <w:r w:rsidRPr="00B35B98">
              <w:rPr>
                <w:rFonts w:asciiTheme="minorHAnsi" w:hAnsiTheme="minorHAnsi" w:cstheme="minorHAnsi"/>
              </w:rPr>
              <w:t>Państwo członkowskie przyjęło krajowy plan działania w zakresie energii ze źródeł odnawialnych zgodnie z art. 4 dyrektywy 2009/28/WE.</w:t>
            </w:r>
          </w:p>
        </w:tc>
        <w:tc>
          <w:tcPr>
            <w:tcW w:w="1036" w:type="dxa"/>
            <w:shd w:val="clear" w:color="auto" w:fill="auto"/>
            <w:vAlign w:val="center"/>
          </w:tcPr>
          <w:p w14:paraId="3CB6189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30DB23F7"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61FF87E8" w14:textId="77777777" w:rsidR="008B2BC6" w:rsidRPr="00B35B98" w:rsidRDefault="008B2BC6" w:rsidP="00971256">
            <w:pPr>
              <w:spacing w:after="0" w:line="360" w:lineRule="auto"/>
              <w:rPr>
                <w:rFonts w:asciiTheme="minorHAnsi" w:hAnsiTheme="minorHAnsi" w:cstheme="minorHAnsi"/>
              </w:rPr>
            </w:pPr>
          </w:p>
        </w:tc>
      </w:tr>
      <w:tr w:rsidR="008B2BC6" w:rsidRPr="00B35B98" w14:paraId="4601C7D8" w14:textId="77777777" w:rsidTr="003D6769">
        <w:trPr>
          <w:trHeight w:val="1533"/>
        </w:trPr>
        <w:tc>
          <w:tcPr>
            <w:tcW w:w="2726" w:type="dxa"/>
            <w:gridSpan w:val="2"/>
            <w:vMerge w:val="restart"/>
            <w:shd w:val="clear" w:color="auto" w:fill="auto"/>
            <w:vAlign w:val="center"/>
          </w:tcPr>
          <w:p w14:paraId="5EA215FC" w14:textId="77777777" w:rsidR="008B2BC6" w:rsidRPr="00B35B98" w:rsidRDefault="008B2BC6" w:rsidP="00971256">
            <w:pPr>
              <w:autoSpaceDE w:val="0"/>
              <w:autoSpaceDN w:val="0"/>
              <w:adjustRightInd w:val="0"/>
              <w:spacing w:after="0" w:line="360" w:lineRule="auto"/>
              <w:rPr>
                <w:rFonts w:asciiTheme="minorHAnsi" w:hAnsiTheme="minorHAnsi" w:cstheme="minorHAnsi"/>
              </w:rPr>
            </w:pPr>
            <w:r w:rsidRPr="00B35B98">
              <w:rPr>
                <w:rFonts w:asciiTheme="minorHAnsi" w:hAnsiTheme="minorHAnsi" w:cstheme="minorHAnsi"/>
                <w:b/>
              </w:rPr>
              <w:t>5.1.</w:t>
            </w:r>
            <w:r w:rsidRPr="00B35B98">
              <w:rPr>
                <w:rFonts w:asciiTheme="minorHAnsi" w:hAnsiTheme="minorHAnsi" w:cstheme="minorHAnsi"/>
              </w:rPr>
              <w:t xml:space="preserve"> Zapobieganie ryzyku i zarządzanie ryzykiem: Istnienie krajowych lub regionalnych ocen ryzyka na potrzeby zarządzania klęskami i katastrofami, uwzględniających dostosowanie do zmian klimatu.</w:t>
            </w:r>
          </w:p>
        </w:tc>
        <w:tc>
          <w:tcPr>
            <w:tcW w:w="1351" w:type="dxa"/>
            <w:vMerge w:val="restart"/>
            <w:shd w:val="clear" w:color="auto" w:fill="auto"/>
            <w:vAlign w:val="center"/>
          </w:tcPr>
          <w:p w14:paraId="0B324030" w14:textId="77777777" w:rsidR="008B2BC6" w:rsidRPr="00B35B98" w:rsidRDefault="008B2BC6"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OP 11</w:t>
            </w:r>
          </w:p>
        </w:tc>
        <w:tc>
          <w:tcPr>
            <w:tcW w:w="1134" w:type="dxa"/>
            <w:vMerge w:val="restart"/>
            <w:shd w:val="clear" w:color="auto" w:fill="auto"/>
            <w:vAlign w:val="center"/>
          </w:tcPr>
          <w:p w14:paraId="21D52A89" w14:textId="77777777" w:rsidR="008B2BC6" w:rsidRPr="00B35B98" w:rsidRDefault="008B2BC6"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Tak</w:t>
            </w:r>
          </w:p>
        </w:tc>
        <w:tc>
          <w:tcPr>
            <w:tcW w:w="3072" w:type="dxa"/>
            <w:shd w:val="clear" w:color="auto" w:fill="auto"/>
            <w:vAlign w:val="center"/>
          </w:tcPr>
          <w:p w14:paraId="09CD8CF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Gotowa jest krajowa lub regionalna ocena ryzyka zawierająca następujące elementy:</w:t>
            </w:r>
          </w:p>
          <w:p w14:paraId="2DA65067" w14:textId="77777777" w:rsidR="008B2BC6" w:rsidRPr="00B35B98" w:rsidRDefault="008B2BC6" w:rsidP="00971256">
            <w:pPr>
              <w:pStyle w:val="Akapitzlist"/>
              <w:numPr>
                <w:ilvl w:val="0"/>
                <w:numId w:val="155"/>
              </w:numPr>
              <w:spacing w:after="0" w:line="360" w:lineRule="auto"/>
              <w:ind w:left="176" w:hanging="176"/>
              <w:rPr>
                <w:rFonts w:asciiTheme="minorHAnsi" w:hAnsiTheme="minorHAnsi" w:cstheme="minorHAnsi"/>
              </w:rPr>
            </w:pPr>
            <w:r w:rsidRPr="00B35B98">
              <w:rPr>
                <w:rFonts w:asciiTheme="minorHAnsi" w:hAnsiTheme="minorHAnsi" w:cstheme="minorHAnsi"/>
              </w:rPr>
              <w:t>opis procesu, metodologii, metod i niewrażliwych danych wykorzystywanych w ocenach ryzyka, jak również opartych na ryzyku kryteriów określania inwestycji priorytetowych</w:t>
            </w:r>
          </w:p>
        </w:tc>
        <w:tc>
          <w:tcPr>
            <w:tcW w:w="1036" w:type="dxa"/>
            <w:shd w:val="clear" w:color="auto" w:fill="auto"/>
            <w:vAlign w:val="center"/>
          </w:tcPr>
          <w:p w14:paraId="60674360" w14:textId="77777777" w:rsidR="008B2BC6" w:rsidRPr="00B35B98" w:rsidRDefault="008B2BC6" w:rsidP="00971256">
            <w:pPr>
              <w:spacing w:after="0" w:line="360" w:lineRule="auto"/>
              <w:rPr>
                <w:rFonts w:asciiTheme="minorHAnsi" w:hAnsiTheme="minorHAnsi" w:cstheme="minorHAnsi"/>
                <w:lang w:eastAsia="pl-PL"/>
              </w:rPr>
            </w:pPr>
          </w:p>
          <w:p w14:paraId="7490B069" w14:textId="77777777" w:rsidR="008B2BC6" w:rsidRPr="00B35B98" w:rsidRDefault="008B2BC6"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Tak</w:t>
            </w:r>
          </w:p>
          <w:p w14:paraId="6DCC939E" w14:textId="77777777" w:rsidR="008B2BC6" w:rsidRPr="00B35B98" w:rsidRDefault="008B2BC6" w:rsidP="00971256">
            <w:pPr>
              <w:spacing w:after="0" w:line="360" w:lineRule="auto"/>
              <w:rPr>
                <w:rFonts w:asciiTheme="minorHAnsi" w:hAnsiTheme="minorHAnsi" w:cstheme="minorHAnsi"/>
                <w:lang w:eastAsia="pl-PL"/>
              </w:rPr>
            </w:pPr>
          </w:p>
          <w:p w14:paraId="5C480EC1" w14:textId="77777777" w:rsidR="008B2BC6" w:rsidRPr="00B35B98" w:rsidRDefault="008B2BC6" w:rsidP="00971256">
            <w:pPr>
              <w:spacing w:after="0" w:line="360" w:lineRule="auto"/>
              <w:rPr>
                <w:rFonts w:asciiTheme="minorHAnsi" w:hAnsiTheme="minorHAnsi" w:cstheme="minorHAnsi"/>
                <w:lang w:eastAsia="pl-PL"/>
              </w:rPr>
            </w:pPr>
          </w:p>
        </w:tc>
        <w:tc>
          <w:tcPr>
            <w:tcW w:w="2271" w:type="dxa"/>
            <w:vMerge w:val="restart"/>
            <w:vAlign w:val="center"/>
          </w:tcPr>
          <w:p w14:paraId="536AF3C7" w14:textId="77777777" w:rsidR="008B2BC6" w:rsidRPr="00B35B98" w:rsidRDefault="008B2BC6"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 xml:space="preserve">„Ocena ryzyka na potrzeby zarządzania kryzysowego. Raport o zagrożeniach bezpieczeństwa narodowego” z: „Raport o zagrożeniach bezpieczeństwa narodowego” </w:t>
            </w:r>
            <w:hyperlink r:id="rId68" w:history="1">
              <w:r w:rsidRPr="00B35B98">
                <w:rPr>
                  <w:rStyle w:val="Hipercze"/>
                  <w:rFonts w:asciiTheme="minorHAnsi" w:hAnsiTheme="minorHAnsi" w:cstheme="minorHAnsi"/>
                  <w:lang w:eastAsia="pl-PL"/>
                </w:rPr>
                <w:t>http://rcb.gov.pl/wp-</w:t>
              </w:r>
              <w:r w:rsidRPr="00B35B98">
                <w:rPr>
                  <w:rStyle w:val="Hipercze"/>
                  <w:rFonts w:asciiTheme="minorHAnsi" w:hAnsiTheme="minorHAnsi" w:cstheme="minorHAnsi"/>
                  <w:lang w:eastAsia="pl-PL"/>
                </w:rPr>
                <w:lastRenderedPageBreak/>
                <w:t>content/uploads/ocenaryzyka.pdf</w:t>
              </w:r>
            </w:hyperlink>
          </w:p>
          <w:p w14:paraId="49170830" w14:textId="77777777" w:rsidR="008B2BC6" w:rsidRPr="00B35B98" w:rsidRDefault="008B2BC6"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 xml:space="preserve">Strategiczny plan adaptacji dla sektorów i obszarów wrażliwych na zmiany klimatu do roku 2020, z perspektywą do roku 2030 </w:t>
            </w:r>
            <w:hyperlink r:id="rId69" w:history="1">
              <w:r w:rsidRPr="00B35B98">
                <w:rPr>
                  <w:rStyle w:val="Hipercze"/>
                  <w:rFonts w:asciiTheme="minorHAnsi" w:hAnsiTheme="minorHAnsi" w:cstheme="minorHAnsi"/>
                  <w:lang w:eastAsia="pl-PL"/>
                </w:rPr>
                <w:t>http://klimada.mos.gov.pl/dokument-spa-2020</w:t>
              </w:r>
            </w:hyperlink>
          </w:p>
        </w:tc>
        <w:tc>
          <w:tcPr>
            <w:tcW w:w="2918" w:type="dxa"/>
            <w:vMerge w:val="restart"/>
            <w:shd w:val="clear" w:color="auto" w:fill="auto"/>
            <w:vAlign w:val="center"/>
          </w:tcPr>
          <w:p w14:paraId="13A1ECB0" w14:textId="77777777" w:rsidR="008B2BC6" w:rsidRPr="00B35B98" w:rsidRDefault="008B2BC6" w:rsidP="00971256">
            <w:pPr>
              <w:spacing w:after="0" w:line="360" w:lineRule="auto"/>
              <w:rPr>
                <w:rFonts w:asciiTheme="minorHAnsi" w:hAnsiTheme="minorHAnsi" w:cstheme="minorHAnsi"/>
              </w:rPr>
            </w:pPr>
          </w:p>
        </w:tc>
      </w:tr>
      <w:tr w:rsidR="008B2BC6" w:rsidRPr="00B35B98" w14:paraId="3490A7A9" w14:textId="77777777" w:rsidTr="003D6769">
        <w:trPr>
          <w:trHeight w:val="594"/>
        </w:trPr>
        <w:tc>
          <w:tcPr>
            <w:tcW w:w="2726" w:type="dxa"/>
            <w:gridSpan w:val="2"/>
            <w:vMerge/>
            <w:shd w:val="clear" w:color="auto" w:fill="auto"/>
            <w:vAlign w:val="center"/>
          </w:tcPr>
          <w:p w14:paraId="4D5C943E" w14:textId="77777777" w:rsidR="008B2BC6" w:rsidRPr="00B35B98" w:rsidRDefault="008B2BC6" w:rsidP="00971256">
            <w:pPr>
              <w:autoSpaceDE w:val="0"/>
              <w:autoSpaceDN w:val="0"/>
              <w:adjustRightInd w:val="0"/>
              <w:spacing w:after="0" w:line="360" w:lineRule="auto"/>
              <w:rPr>
                <w:rFonts w:asciiTheme="minorHAnsi" w:hAnsiTheme="minorHAnsi" w:cstheme="minorHAnsi"/>
              </w:rPr>
            </w:pPr>
          </w:p>
        </w:tc>
        <w:tc>
          <w:tcPr>
            <w:tcW w:w="1351" w:type="dxa"/>
            <w:vMerge/>
            <w:shd w:val="clear" w:color="auto" w:fill="auto"/>
            <w:vAlign w:val="center"/>
          </w:tcPr>
          <w:p w14:paraId="73AFE224" w14:textId="77777777" w:rsidR="008B2BC6" w:rsidRPr="00B35B98" w:rsidRDefault="008B2BC6" w:rsidP="00971256">
            <w:pPr>
              <w:spacing w:after="0" w:line="360" w:lineRule="auto"/>
              <w:rPr>
                <w:rFonts w:asciiTheme="minorHAnsi" w:hAnsiTheme="minorHAnsi" w:cstheme="minorHAnsi"/>
                <w:lang w:eastAsia="pl-PL"/>
              </w:rPr>
            </w:pPr>
          </w:p>
        </w:tc>
        <w:tc>
          <w:tcPr>
            <w:tcW w:w="1134" w:type="dxa"/>
            <w:vMerge/>
            <w:shd w:val="clear" w:color="auto" w:fill="auto"/>
            <w:vAlign w:val="center"/>
          </w:tcPr>
          <w:p w14:paraId="3D837431" w14:textId="77777777" w:rsidR="008B2BC6" w:rsidRPr="00B35B98" w:rsidRDefault="008B2BC6" w:rsidP="00971256">
            <w:pPr>
              <w:spacing w:after="0" w:line="360" w:lineRule="auto"/>
              <w:rPr>
                <w:rFonts w:asciiTheme="minorHAnsi" w:hAnsiTheme="minorHAnsi" w:cstheme="minorHAnsi"/>
                <w:lang w:eastAsia="pl-PL"/>
              </w:rPr>
            </w:pPr>
          </w:p>
        </w:tc>
        <w:tc>
          <w:tcPr>
            <w:tcW w:w="3072" w:type="dxa"/>
            <w:shd w:val="clear" w:color="auto" w:fill="auto"/>
            <w:vAlign w:val="center"/>
          </w:tcPr>
          <w:p w14:paraId="770D520A" w14:textId="77777777" w:rsidR="008B2BC6" w:rsidRPr="00B35B98" w:rsidRDefault="008B2BC6" w:rsidP="00971256">
            <w:pPr>
              <w:pStyle w:val="Akapitzlist"/>
              <w:numPr>
                <w:ilvl w:val="0"/>
                <w:numId w:val="155"/>
              </w:numPr>
              <w:spacing w:after="0" w:line="360" w:lineRule="auto"/>
              <w:ind w:left="176" w:hanging="176"/>
              <w:rPr>
                <w:rFonts w:asciiTheme="minorHAnsi" w:hAnsiTheme="minorHAnsi" w:cstheme="minorHAnsi"/>
              </w:rPr>
            </w:pPr>
            <w:r w:rsidRPr="00B35B98">
              <w:rPr>
                <w:rFonts w:asciiTheme="minorHAnsi" w:hAnsiTheme="minorHAnsi" w:cstheme="minorHAnsi"/>
              </w:rPr>
              <w:t>opis scenariuszy zakładających jeden rodzaj ryzyka i scenariuszy zakładających wiele rodzajów ryzyka</w:t>
            </w:r>
          </w:p>
        </w:tc>
        <w:tc>
          <w:tcPr>
            <w:tcW w:w="1036" w:type="dxa"/>
            <w:shd w:val="clear" w:color="auto" w:fill="auto"/>
            <w:vAlign w:val="center"/>
          </w:tcPr>
          <w:p w14:paraId="55114C75" w14:textId="77777777" w:rsidR="008B2BC6" w:rsidRPr="00B35B98" w:rsidRDefault="008B2BC6"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Tak</w:t>
            </w:r>
          </w:p>
        </w:tc>
        <w:tc>
          <w:tcPr>
            <w:tcW w:w="2271" w:type="dxa"/>
            <w:vMerge/>
            <w:vAlign w:val="center"/>
          </w:tcPr>
          <w:p w14:paraId="13AF040A" w14:textId="77777777" w:rsidR="008B2BC6" w:rsidRPr="00B35B98" w:rsidRDefault="008B2BC6" w:rsidP="00971256">
            <w:pPr>
              <w:spacing w:after="0" w:line="360" w:lineRule="auto"/>
              <w:rPr>
                <w:rFonts w:asciiTheme="minorHAnsi" w:hAnsiTheme="minorHAnsi" w:cstheme="minorHAnsi"/>
                <w:lang w:eastAsia="pl-PL"/>
              </w:rPr>
            </w:pPr>
          </w:p>
        </w:tc>
        <w:tc>
          <w:tcPr>
            <w:tcW w:w="2918" w:type="dxa"/>
            <w:vMerge/>
            <w:shd w:val="clear" w:color="auto" w:fill="auto"/>
            <w:vAlign w:val="center"/>
          </w:tcPr>
          <w:p w14:paraId="3C3ABDD0" w14:textId="77777777" w:rsidR="008B2BC6" w:rsidRPr="00B35B98" w:rsidRDefault="008B2BC6" w:rsidP="00971256">
            <w:pPr>
              <w:spacing w:after="0" w:line="360" w:lineRule="auto"/>
              <w:rPr>
                <w:rFonts w:asciiTheme="minorHAnsi" w:hAnsiTheme="minorHAnsi" w:cstheme="minorHAnsi"/>
              </w:rPr>
            </w:pPr>
          </w:p>
        </w:tc>
      </w:tr>
      <w:tr w:rsidR="008B2BC6" w:rsidRPr="00B35B98" w14:paraId="1A559166" w14:textId="77777777" w:rsidTr="003D6769">
        <w:trPr>
          <w:trHeight w:val="1081"/>
        </w:trPr>
        <w:tc>
          <w:tcPr>
            <w:tcW w:w="2726" w:type="dxa"/>
            <w:gridSpan w:val="2"/>
            <w:vMerge/>
            <w:shd w:val="clear" w:color="auto" w:fill="auto"/>
            <w:vAlign w:val="center"/>
          </w:tcPr>
          <w:p w14:paraId="2C7CC2BB" w14:textId="77777777" w:rsidR="008B2BC6" w:rsidRPr="00B35B98" w:rsidRDefault="008B2BC6" w:rsidP="00971256">
            <w:pPr>
              <w:autoSpaceDE w:val="0"/>
              <w:autoSpaceDN w:val="0"/>
              <w:adjustRightInd w:val="0"/>
              <w:spacing w:after="0" w:line="360" w:lineRule="auto"/>
              <w:rPr>
                <w:rFonts w:asciiTheme="minorHAnsi" w:hAnsiTheme="minorHAnsi" w:cstheme="minorHAnsi"/>
              </w:rPr>
            </w:pPr>
          </w:p>
        </w:tc>
        <w:tc>
          <w:tcPr>
            <w:tcW w:w="1351" w:type="dxa"/>
            <w:vMerge/>
            <w:shd w:val="clear" w:color="auto" w:fill="auto"/>
            <w:vAlign w:val="center"/>
          </w:tcPr>
          <w:p w14:paraId="49474C96" w14:textId="77777777" w:rsidR="008B2BC6" w:rsidRPr="00B35B98" w:rsidRDefault="008B2BC6" w:rsidP="00971256">
            <w:pPr>
              <w:spacing w:after="0" w:line="360" w:lineRule="auto"/>
              <w:rPr>
                <w:rFonts w:asciiTheme="minorHAnsi" w:hAnsiTheme="minorHAnsi" w:cstheme="minorHAnsi"/>
                <w:lang w:eastAsia="pl-PL"/>
              </w:rPr>
            </w:pPr>
          </w:p>
        </w:tc>
        <w:tc>
          <w:tcPr>
            <w:tcW w:w="1134" w:type="dxa"/>
            <w:vMerge/>
            <w:shd w:val="clear" w:color="auto" w:fill="auto"/>
            <w:vAlign w:val="center"/>
          </w:tcPr>
          <w:p w14:paraId="4F51E95D" w14:textId="77777777" w:rsidR="008B2BC6" w:rsidRPr="00B35B98" w:rsidRDefault="008B2BC6" w:rsidP="00971256">
            <w:pPr>
              <w:spacing w:after="0" w:line="360" w:lineRule="auto"/>
              <w:rPr>
                <w:rFonts w:asciiTheme="minorHAnsi" w:hAnsiTheme="minorHAnsi" w:cstheme="minorHAnsi"/>
                <w:lang w:eastAsia="pl-PL"/>
              </w:rPr>
            </w:pPr>
          </w:p>
        </w:tc>
        <w:tc>
          <w:tcPr>
            <w:tcW w:w="3072" w:type="dxa"/>
            <w:shd w:val="clear" w:color="auto" w:fill="auto"/>
            <w:vAlign w:val="center"/>
          </w:tcPr>
          <w:p w14:paraId="14726A95" w14:textId="77777777" w:rsidR="008B2BC6" w:rsidRPr="00B35B98" w:rsidRDefault="008B2BC6" w:rsidP="00971256">
            <w:pPr>
              <w:pStyle w:val="Akapitzlist"/>
              <w:numPr>
                <w:ilvl w:val="0"/>
                <w:numId w:val="155"/>
              </w:numPr>
              <w:spacing w:after="0" w:line="360" w:lineRule="auto"/>
              <w:ind w:left="176" w:hanging="176"/>
              <w:rPr>
                <w:rFonts w:asciiTheme="minorHAnsi" w:hAnsiTheme="minorHAnsi" w:cstheme="minorHAnsi"/>
              </w:rPr>
            </w:pPr>
            <w:r w:rsidRPr="00B35B98">
              <w:rPr>
                <w:rFonts w:asciiTheme="minorHAnsi" w:hAnsiTheme="minorHAnsi" w:cstheme="minorHAnsi"/>
              </w:rPr>
              <w:t>uwzględnienie, w stosownych przypadkach, krajowych strategii dostosowania do zmiany klimatu</w:t>
            </w:r>
          </w:p>
        </w:tc>
        <w:tc>
          <w:tcPr>
            <w:tcW w:w="1036" w:type="dxa"/>
            <w:shd w:val="clear" w:color="auto" w:fill="auto"/>
            <w:vAlign w:val="center"/>
          </w:tcPr>
          <w:p w14:paraId="046F88C9" w14:textId="77777777" w:rsidR="008B2BC6" w:rsidRPr="00B35B98" w:rsidRDefault="008B2BC6"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Tak</w:t>
            </w:r>
          </w:p>
        </w:tc>
        <w:tc>
          <w:tcPr>
            <w:tcW w:w="2271" w:type="dxa"/>
            <w:vMerge/>
            <w:vAlign w:val="center"/>
          </w:tcPr>
          <w:p w14:paraId="45DF3267" w14:textId="77777777" w:rsidR="008B2BC6" w:rsidRPr="00B35B98" w:rsidRDefault="008B2BC6" w:rsidP="00971256">
            <w:pPr>
              <w:spacing w:after="0" w:line="360" w:lineRule="auto"/>
              <w:rPr>
                <w:rFonts w:asciiTheme="minorHAnsi" w:hAnsiTheme="minorHAnsi" w:cstheme="minorHAnsi"/>
                <w:lang w:eastAsia="pl-PL"/>
              </w:rPr>
            </w:pPr>
          </w:p>
        </w:tc>
        <w:tc>
          <w:tcPr>
            <w:tcW w:w="2918" w:type="dxa"/>
            <w:vMerge/>
            <w:shd w:val="clear" w:color="auto" w:fill="auto"/>
            <w:vAlign w:val="center"/>
          </w:tcPr>
          <w:p w14:paraId="1E9D79C7" w14:textId="77777777" w:rsidR="008B2BC6" w:rsidRPr="00B35B98" w:rsidRDefault="008B2BC6" w:rsidP="00971256">
            <w:pPr>
              <w:spacing w:after="0" w:line="360" w:lineRule="auto"/>
              <w:rPr>
                <w:rFonts w:asciiTheme="minorHAnsi" w:hAnsiTheme="minorHAnsi" w:cstheme="minorHAnsi"/>
              </w:rPr>
            </w:pPr>
          </w:p>
        </w:tc>
      </w:tr>
      <w:tr w:rsidR="008B2BC6" w:rsidRPr="00B35B98" w14:paraId="482F7D5D" w14:textId="77777777" w:rsidTr="003D6769">
        <w:trPr>
          <w:trHeight w:val="2895"/>
        </w:trPr>
        <w:tc>
          <w:tcPr>
            <w:tcW w:w="2726" w:type="dxa"/>
            <w:gridSpan w:val="2"/>
            <w:vMerge w:val="restart"/>
            <w:shd w:val="clear" w:color="auto" w:fill="auto"/>
            <w:vAlign w:val="center"/>
          </w:tcPr>
          <w:p w14:paraId="5FB7C22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lastRenderedPageBreak/>
              <w:t>6.1.</w:t>
            </w:r>
            <w:r w:rsidRPr="00B35B98">
              <w:rPr>
                <w:rFonts w:asciiTheme="minorHAnsi" w:hAnsiTheme="minorHAnsi" w:cstheme="minorHAnsi"/>
              </w:rPr>
              <w:t xml:space="preserve"> Gospodarka wodna: istnienie – </w:t>
            </w:r>
            <w:r w:rsidRPr="00B35B98">
              <w:rPr>
                <w:rFonts w:asciiTheme="minorHAnsi" w:hAnsiTheme="minorHAnsi" w:cstheme="minorHAnsi"/>
              </w:rPr>
              <w:br/>
              <w:t xml:space="preserve">w odniesieniu do inwestycji wspieranych przez programy: </w:t>
            </w:r>
          </w:p>
          <w:p w14:paraId="27A14D88"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a) polityki taryfowej w zakresie cen wody, przewidującej odpowiednie zachęty dla użytkowników, aby efektywnie korzystali z zasobów wodnych oraz </w:t>
            </w:r>
          </w:p>
          <w:p w14:paraId="722826A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b) odpowiedniego wkładu różnych użytkowników wody w zwrot kosztów za usługi wodne w stopniu </w:t>
            </w:r>
            <w:r w:rsidRPr="00B35B98">
              <w:rPr>
                <w:rFonts w:asciiTheme="minorHAnsi" w:hAnsiTheme="minorHAnsi" w:cstheme="minorHAnsi"/>
              </w:rPr>
              <w:lastRenderedPageBreak/>
              <w:t xml:space="preserve">określonym w zatwierdzonych planach gospodarowania wodami </w:t>
            </w:r>
            <w:r w:rsidRPr="00B35B98">
              <w:rPr>
                <w:rFonts w:asciiTheme="minorHAnsi" w:hAnsiTheme="minorHAnsi" w:cstheme="minorHAnsi"/>
              </w:rPr>
              <w:br/>
              <w:t>w dorzeczu</w:t>
            </w:r>
          </w:p>
        </w:tc>
        <w:tc>
          <w:tcPr>
            <w:tcW w:w="1351" w:type="dxa"/>
            <w:vMerge w:val="restart"/>
            <w:shd w:val="clear" w:color="auto" w:fill="auto"/>
            <w:vAlign w:val="center"/>
          </w:tcPr>
          <w:p w14:paraId="0960DDF8"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OP 11</w:t>
            </w:r>
          </w:p>
        </w:tc>
        <w:tc>
          <w:tcPr>
            <w:tcW w:w="1134" w:type="dxa"/>
            <w:vMerge w:val="restart"/>
            <w:shd w:val="clear" w:color="auto" w:fill="auto"/>
            <w:vAlign w:val="center"/>
          </w:tcPr>
          <w:p w14:paraId="64303734"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3072" w:type="dxa"/>
            <w:shd w:val="clear" w:color="auto" w:fill="auto"/>
            <w:vAlign w:val="center"/>
          </w:tcPr>
          <w:p w14:paraId="28C2A401" w14:textId="77777777" w:rsidR="008B2BC6" w:rsidRPr="00B35B98" w:rsidRDefault="006333ED" w:rsidP="00971256">
            <w:pPr>
              <w:numPr>
                <w:ilvl w:val="0"/>
                <w:numId w:val="102"/>
              </w:numPr>
              <w:tabs>
                <w:tab w:val="clear" w:pos="360"/>
              </w:tabs>
              <w:spacing w:after="0" w:line="360" w:lineRule="auto"/>
              <w:ind w:left="176" w:hanging="221"/>
              <w:rPr>
                <w:rFonts w:asciiTheme="minorHAnsi" w:hAnsiTheme="minorHAnsi" w:cstheme="minorHAnsi"/>
              </w:rPr>
            </w:pPr>
            <w:r w:rsidRPr="00B35B98">
              <w:rPr>
                <w:rFonts w:asciiTheme="minorHAnsi" w:hAnsiTheme="minorHAnsi" w:cstheme="minorHAnsi"/>
              </w:rPr>
              <w:t>W sektorach wspieranych z EFRR</w:t>
            </w:r>
            <w:r w:rsidR="008B2BC6" w:rsidRPr="00B35B98">
              <w:rPr>
                <w:rFonts w:asciiTheme="minorHAnsi" w:hAnsiTheme="minorHAnsi" w:cstheme="minorHAnsi"/>
              </w:rPr>
              <w:t xml:space="preserve"> i Funduszu Spójności państwo członkowskie zapewniło wkład różnych użytkowników wody w zwrot kosztów za usługi wodne w podziale na sektory, zgodnie z art. 9 ust. 1 </w:t>
            </w:r>
            <w:proofErr w:type="spellStart"/>
            <w:r w:rsidR="008B2BC6" w:rsidRPr="00B35B98">
              <w:rPr>
                <w:rFonts w:asciiTheme="minorHAnsi" w:hAnsiTheme="minorHAnsi" w:cstheme="minorHAnsi"/>
              </w:rPr>
              <w:t>tiret</w:t>
            </w:r>
            <w:proofErr w:type="spellEnd"/>
            <w:r w:rsidR="008B2BC6" w:rsidRPr="00B35B98">
              <w:rPr>
                <w:rFonts w:asciiTheme="minorHAnsi" w:hAnsiTheme="minorHAnsi" w:cstheme="minorHAnsi"/>
              </w:rPr>
              <w:t xml:space="preserve"> pierwsze dyrektywy 2000/60/WE, przy uwzględnieniu w stosownych przypadkach skutków społecznych, środowiskowych i gospodarczych zwrotu, jak również warunków geograficznych i </w:t>
            </w:r>
            <w:r w:rsidR="008B2BC6" w:rsidRPr="00B35B98">
              <w:rPr>
                <w:rFonts w:asciiTheme="minorHAnsi" w:hAnsiTheme="minorHAnsi" w:cstheme="minorHAnsi"/>
              </w:rPr>
              <w:lastRenderedPageBreak/>
              <w:t>klimatycznych dotkniętego regionu lub dotkniętych regionów</w:t>
            </w:r>
          </w:p>
        </w:tc>
        <w:tc>
          <w:tcPr>
            <w:tcW w:w="1036" w:type="dxa"/>
            <w:shd w:val="clear" w:color="auto" w:fill="auto"/>
            <w:vAlign w:val="center"/>
          </w:tcPr>
          <w:p w14:paraId="4E1A733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Nie</w:t>
            </w:r>
          </w:p>
        </w:tc>
        <w:tc>
          <w:tcPr>
            <w:tcW w:w="2271" w:type="dxa"/>
            <w:vMerge w:val="restart"/>
            <w:vAlign w:val="center"/>
          </w:tcPr>
          <w:p w14:paraId="67C39977" w14:textId="77777777" w:rsidR="008B2BC6" w:rsidRPr="00B35B98" w:rsidRDefault="008B2BC6"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 xml:space="preserve">Nowelizacja ustawy prawo wodne </w:t>
            </w:r>
            <w:hyperlink r:id="rId70" w:history="1">
              <w:r w:rsidRPr="00B35B98">
                <w:rPr>
                  <w:rStyle w:val="Hipercze"/>
                  <w:rFonts w:asciiTheme="minorHAnsi" w:hAnsiTheme="minorHAnsi" w:cstheme="minorHAnsi"/>
                  <w:lang w:eastAsia="pl-PL"/>
                </w:rPr>
                <w:t>http://isap.sejm.gov.pl/DetailsServlet?id=WDU20140000659</w:t>
              </w:r>
            </w:hyperlink>
          </w:p>
          <w:p w14:paraId="55E34DCF" w14:textId="77777777" w:rsidR="008B2BC6" w:rsidRPr="00B35B98" w:rsidRDefault="008B2BC6" w:rsidP="00971256">
            <w:pPr>
              <w:spacing w:after="0" w:line="360" w:lineRule="auto"/>
              <w:rPr>
                <w:rFonts w:asciiTheme="minorHAnsi" w:hAnsiTheme="minorHAnsi" w:cstheme="minorHAnsi"/>
                <w:lang w:eastAsia="pl-PL"/>
              </w:rPr>
            </w:pPr>
            <w:proofErr w:type="spellStart"/>
            <w:r w:rsidRPr="00B35B98">
              <w:rPr>
                <w:rFonts w:asciiTheme="minorHAnsi" w:hAnsiTheme="minorHAnsi" w:cstheme="minorHAnsi"/>
                <w:lang w:eastAsia="pl-PL"/>
              </w:rPr>
              <w:t>Masterplany</w:t>
            </w:r>
            <w:proofErr w:type="spellEnd"/>
            <w:r w:rsidRPr="00B35B98">
              <w:rPr>
                <w:rFonts w:asciiTheme="minorHAnsi" w:hAnsiTheme="minorHAnsi" w:cstheme="minorHAnsi"/>
                <w:lang w:eastAsia="pl-PL"/>
              </w:rPr>
              <w:t xml:space="preserve"> dla dorzeczy Odry i Wisły </w:t>
            </w:r>
          </w:p>
          <w:p w14:paraId="0C2CE767" w14:textId="77777777" w:rsidR="008B2BC6" w:rsidRPr="00B35B98" w:rsidRDefault="008C42C4" w:rsidP="00971256">
            <w:pPr>
              <w:spacing w:after="0" w:line="360" w:lineRule="auto"/>
              <w:rPr>
                <w:rFonts w:asciiTheme="minorHAnsi" w:hAnsiTheme="minorHAnsi" w:cstheme="minorHAnsi"/>
                <w:lang w:eastAsia="pl-PL"/>
              </w:rPr>
            </w:pPr>
            <w:hyperlink r:id="rId71" w:history="1">
              <w:r w:rsidR="008B2BC6" w:rsidRPr="00B35B98">
                <w:rPr>
                  <w:rStyle w:val="Hipercze"/>
                  <w:rFonts w:asciiTheme="minorHAnsi" w:hAnsiTheme="minorHAnsi" w:cstheme="minorHAnsi"/>
                  <w:lang w:eastAsia="pl-PL"/>
                </w:rPr>
                <w:t>http://www.mos.gov.pl/artykul/7_archiwum/23261_rzad_przyjal_masterplany_dla_dorzeczy_wisly_i_odry.html</w:t>
              </w:r>
            </w:hyperlink>
          </w:p>
          <w:p w14:paraId="31B60EC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lang w:eastAsia="pl-PL"/>
              </w:rPr>
              <w:t xml:space="preserve">Ustawa z dnia 27 kwietnia 2001 r. </w:t>
            </w:r>
            <w:r w:rsidRPr="00B35B98">
              <w:rPr>
                <w:rFonts w:asciiTheme="minorHAnsi" w:hAnsiTheme="minorHAnsi" w:cstheme="minorHAnsi"/>
                <w:lang w:eastAsia="pl-PL"/>
              </w:rPr>
              <w:lastRenderedPageBreak/>
              <w:t>Prawo ochrony środowiska (</w:t>
            </w:r>
            <w:r w:rsidRPr="00B35B98">
              <w:rPr>
                <w:rStyle w:val="h1"/>
                <w:rFonts w:asciiTheme="minorHAnsi" w:hAnsiTheme="minorHAnsi" w:cstheme="minorHAnsi"/>
              </w:rPr>
              <w:t xml:space="preserve">Dz.U. 2001 nr 62 poz. 627) </w:t>
            </w:r>
            <w:hyperlink r:id="rId72" w:history="1">
              <w:r w:rsidRPr="00B35B98">
                <w:rPr>
                  <w:rStyle w:val="Hipercze"/>
                  <w:rFonts w:asciiTheme="minorHAnsi" w:hAnsiTheme="minorHAnsi" w:cstheme="minorHAnsi"/>
                </w:rPr>
                <w:t>http://isap.sejm.gov.pl/DetailsServlet?id=WDU20010620627</w:t>
              </w:r>
            </w:hyperlink>
          </w:p>
        </w:tc>
        <w:tc>
          <w:tcPr>
            <w:tcW w:w="2918" w:type="dxa"/>
            <w:vMerge w:val="restart"/>
            <w:shd w:val="clear" w:color="auto" w:fill="auto"/>
            <w:vAlign w:val="center"/>
          </w:tcPr>
          <w:p w14:paraId="30625A50"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 xml:space="preserve"> </w:t>
            </w:r>
          </w:p>
        </w:tc>
      </w:tr>
      <w:tr w:rsidR="008B2BC6" w:rsidRPr="00B35B98" w14:paraId="42AE0B5B" w14:textId="77777777" w:rsidTr="003D6769">
        <w:trPr>
          <w:trHeight w:val="653"/>
        </w:trPr>
        <w:tc>
          <w:tcPr>
            <w:tcW w:w="2726" w:type="dxa"/>
            <w:gridSpan w:val="2"/>
            <w:vMerge/>
            <w:shd w:val="clear" w:color="auto" w:fill="auto"/>
            <w:vAlign w:val="center"/>
          </w:tcPr>
          <w:p w14:paraId="60E92B81"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auto"/>
            <w:vAlign w:val="center"/>
          </w:tcPr>
          <w:p w14:paraId="6C36E215"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108C20E4"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6AD6759C" w14:textId="77777777" w:rsidR="008B2BC6" w:rsidRPr="00B35B98" w:rsidRDefault="008B2BC6" w:rsidP="00971256">
            <w:pPr>
              <w:pStyle w:val="Akapitzlist"/>
              <w:numPr>
                <w:ilvl w:val="0"/>
                <w:numId w:val="102"/>
              </w:numPr>
              <w:tabs>
                <w:tab w:val="clear" w:pos="360"/>
              </w:tabs>
              <w:spacing w:after="0" w:line="360" w:lineRule="auto"/>
              <w:ind w:left="176" w:hanging="176"/>
              <w:rPr>
                <w:rFonts w:asciiTheme="minorHAnsi" w:hAnsiTheme="minorHAnsi" w:cstheme="minorHAnsi"/>
              </w:rPr>
            </w:pPr>
            <w:r w:rsidRPr="00B35B98">
              <w:rPr>
                <w:rFonts w:asciiTheme="minorHAnsi" w:hAnsiTheme="minorHAnsi" w:cstheme="minorHAnsi"/>
              </w:rPr>
              <w:t>Przyjęcie planu gospodarowania wodami w dorzeczu dla obszaru dorzecza spójnego z art. 13 dyrektywy 2000/60/WE</w:t>
            </w:r>
          </w:p>
        </w:tc>
        <w:tc>
          <w:tcPr>
            <w:tcW w:w="1036" w:type="dxa"/>
            <w:shd w:val="clear" w:color="auto" w:fill="auto"/>
            <w:vAlign w:val="center"/>
          </w:tcPr>
          <w:p w14:paraId="406AD703"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2271" w:type="dxa"/>
            <w:vMerge/>
            <w:vAlign w:val="center"/>
          </w:tcPr>
          <w:p w14:paraId="5DC752F3"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42C60B58" w14:textId="77777777" w:rsidR="008B2BC6" w:rsidRPr="00B35B98" w:rsidRDefault="008B2BC6" w:rsidP="00971256">
            <w:pPr>
              <w:spacing w:after="0" w:line="360" w:lineRule="auto"/>
              <w:rPr>
                <w:rFonts w:asciiTheme="minorHAnsi" w:hAnsiTheme="minorHAnsi" w:cstheme="minorHAnsi"/>
              </w:rPr>
            </w:pPr>
          </w:p>
        </w:tc>
      </w:tr>
      <w:tr w:rsidR="008B2BC6" w:rsidRPr="00B35B98" w14:paraId="1FA586A9" w14:textId="77777777" w:rsidTr="003D6769">
        <w:trPr>
          <w:trHeight w:val="1235"/>
        </w:trPr>
        <w:tc>
          <w:tcPr>
            <w:tcW w:w="2726" w:type="dxa"/>
            <w:gridSpan w:val="2"/>
            <w:vMerge w:val="restart"/>
            <w:vAlign w:val="center"/>
          </w:tcPr>
          <w:p w14:paraId="29F67A7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lastRenderedPageBreak/>
              <w:t>6.2.</w:t>
            </w:r>
            <w:r w:rsidRPr="00B35B98">
              <w:rPr>
                <w:rFonts w:asciiTheme="minorHAnsi" w:hAnsiTheme="minorHAnsi" w:cstheme="minorHAnsi"/>
              </w:rPr>
              <w:t xml:space="preserve"> Gospodarka odpadami: promowanie zrównoważonych gospodarczo i środowiskowo inwestycji w sektorze gospodarki odpadami, w szczególności poprzez opracowanie planów gospodarki odpadami zgodnych z dyrektywą 2008/98/WE oraz z hierarchią odpadów</w:t>
            </w:r>
          </w:p>
        </w:tc>
        <w:tc>
          <w:tcPr>
            <w:tcW w:w="1351" w:type="dxa"/>
            <w:vMerge w:val="restart"/>
            <w:vAlign w:val="center"/>
          </w:tcPr>
          <w:p w14:paraId="6FC55AA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OP 11</w:t>
            </w:r>
          </w:p>
        </w:tc>
        <w:tc>
          <w:tcPr>
            <w:tcW w:w="1134" w:type="dxa"/>
            <w:vMerge w:val="restart"/>
            <w:vAlign w:val="center"/>
          </w:tcPr>
          <w:p w14:paraId="0134C68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Częściowo</w:t>
            </w:r>
          </w:p>
        </w:tc>
        <w:tc>
          <w:tcPr>
            <w:tcW w:w="3072" w:type="dxa"/>
            <w:vAlign w:val="center"/>
          </w:tcPr>
          <w:p w14:paraId="60B16363" w14:textId="77777777" w:rsidR="008B2BC6" w:rsidRPr="00B35B98" w:rsidRDefault="008B2BC6" w:rsidP="00971256">
            <w:pPr>
              <w:numPr>
                <w:ilvl w:val="0"/>
                <w:numId w:val="13"/>
              </w:numPr>
              <w:tabs>
                <w:tab w:val="clear" w:pos="360"/>
              </w:tabs>
              <w:spacing w:after="0" w:line="360" w:lineRule="auto"/>
              <w:ind w:left="176" w:hanging="221"/>
              <w:rPr>
                <w:rFonts w:asciiTheme="minorHAnsi" w:hAnsiTheme="minorHAnsi" w:cstheme="minorHAnsi"/>
              </w:rPr>
            </w:pPr>
            <w:r w:rsidRPr="00B35B98">
              <w:rPr>
                <w:rFonts w:asciiTheme="minorHAnsi" w:hAnsiTheme="minorHAnsi" w:cstheme="minorHAnsi"/>
              </w:rPr>
              <w:t>Zgodnie z wymogami art. 11 ust. 5 dyrektywy 2008/98/WE Komisji przekazano sprawozdanie z realizacji dotyczące postępów w osiąganiu celów określonych w art. 11 dyrektywy 2008/98/WE</w:t>
            </w:r>
          </w:p>
        </w:tc>
        <w:tc>
          <w:tcPr>
            <w:tcW w:w="1036" w:type="dxa"/>
            <w:vAlign w:val="center"/>
          </w:tcPr>
          <w:p w14:paraId="103EC335"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restart"/>
            <w:vAlign w:val="center"/>
          </w:tcPr>
          <w:p w14:paraId="52D378F5" w14:textId="77777777" w:rsidR="008B2BC6" w:rsidRPr="00B35B98" w:rsidRDefault="008B2BC6" w:rsidP="00971256">
            <w:pPr>
              <w:spacing w:after="0" w:line="360" w:lineRule="auto"/>
              <w:rPr>
                <w:rFonts w:asciiTheme="minorHAnsi" w:hAnsiTheme="minorHAnsi" w:cstheme="minorHAnsi"/>
                <w:lang w:eastAsia="pl-PL"/>
              </w:rPr>
            </w:pPr>
            <w:r w:rsidRPr="00B35B98">
              <w:rPr>
                <w:rFonts w:asciiTheme="minorHAnsi" w:hAnsiTheme="minorHAnsi" w:cstheme="minorHAnsi"/>
              </w:rPr>
              <w:t xml:space="preserve"> </w:t>
            </w:r>
            <w:r w:rsidRPr="00B35B98">
              <w:rPr>
                <w:rFonts w:asciiTheme="minorHAnsi" w:hAnsiTheme="minorHAnsi" w:cstheme="minorHAnsi"/>
                <w:lang w:eastAsia="pl-PL"/>
              </w:rPr>
              <w:t xml:space="preserve">Krajowy plan gospodarki odpadami 2014 (M. P. Nr 101, poz. 1183) </w:t>
            </w:r>
            <w:hyperlink r:id="rId73" w:history="1">
              <w:r w:rsidRPr="00B35B98">
                <w:rPr>
                  <w:rStyle w:val="Hipercze"/>
                  <w:rFonts w:asciiTheme="minorHAnsi" w:hAnsiTheme="minorHAnsi" w:cstheme="minorHAnsi"/>
                  <w:lang w:eastAsia="pl-PL"/>
                </w:rPr>
                <w:t>http://dokumenty.rcl.gov.pl/M2010101118301.pdf</w:t>
              </w:r>
            </w:hyperlink>
          </w:p>
          <w:p w14:paraId="15D42B65" w14:textId="77777777" w:rsidR="008B2BC6" w:rsidRPr="00B35B98" w:rsidRDefault="008B2BC6"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Wojewódzkie plany gospodarki odpadami</w:t>
            </w:r>
          </w:p>
          <w:p w14:paraId="079173BF" w14:textId="77777777" w:rsidR="008B2BC6" w:rsidRPr="00B35B98" w:rsidRDefault="008B2BC6"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Regionalne plany inwestycyjne</w:t>
            </w:r>
          </w:p>
          <w:p w14:paraId="721226BF" w14:textId="77777777" w:rsidR="008B2BC6" w:rsidRPr="00B35B98" w:rsidRDefault="008B2BC6"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 xml:space="preserve">Krajowy program zapobiegania powstawaniu odpadów </w:t>
            </w:r>
            <w:hyperlink r:id="rId74" w:history="1">
              <w:r w:rsidRPr="00B35B98">
                <w:rPr>
                  <w:rStyle w:val="Hipercze"/>
                  <w:rFonts w:asciiTheme="minorHAnsi" w:hAnsiTheme="minorHAnsi" w:cstheme="minorHAnsi"/>
                  <w:lang w:eastAsia="pl-PL"/>
                </w:rPr>
                <w:t>http://www.mos.gov.pl/g2/big/2014_02/9eb50a325ed3098179730907a88a53d5.pdf</w:t>
              </w:r>
            </w:hyperlink>
          </w:p>
          <w:p w14:paraId="3D656EB7" w14:textId="77777777" w:rsidR="008B2BC6" w:rsidRPr="00B35B98" w:rsidRDefault="008B2BC6"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Ustawa z dnia 13 czerwca 2013 r. o gospodarce opakowaniami i odpadami opakowaniowymi (Dz. U. poz. 888)</w:t>
            </w:r>
          </w:p>
          <w:p w14:paraId="192F0789" w14:textId="77777777" w:rsidR="008B2BC6" w:rsidRPr="00B35B98" w:rsidRDefault="008C42C4" w:rsidP="00971256">
            <w:pPr>
              <w:spacing w:after="0" w:line="360" w:lineRule="auto"/>
              <w:rPr>
                <w:rFonts w:asciiTheme="minorHAnsi" w:hAnsiTheme="minorHAnsi" w:cstheme="minorHAnsi"/>
              </w:rPr>
            </w:pPr>
            <w:hyperlink r:id="rId75" w:history="1">
              <w:r w:rsidR="008B2BC6" w:rsidRPr="00B35B98">
                <w:rPr>
                  <w:rStyle w:val="Hipercze"/>
                  <w:rFonts w:asciiTheme="minorHAnsi" w:hAnsiTheme="minorHAnsi" w:cstheme="minorHAnsi"/>
                  <w:lang w:eastAsia="pl-PL"/>
                </w:rPr>
                <w:t>http://isap.sejm.gov.pl/DetailsServlet?id=WDU20130000888</w:t>
              </w:r>
            </w:hyperlink>
          </w:p>
        </w:tc>
        <w:tc>
          <w:tcPr>
            <w:tcW w:w="2918" w:type="dxa"/>
            <w:vMerge w:val="restart"/>
            <w:vAlign w:val="center"/>
          </w:tcPr>
          <w:p w14:paraId="3C40DE86"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 xml:space="preserve"> </w:t>
            </w:r>
          </w:p>
        </w:tc>
      </w:tr>
      <w:tr w:rsidR="008B2BC6" w:rsidRPr="00B35B98" w14:paraId="2C98538C" w14:textId="77777777" w:rsidTr="003D6769">
        <w:trPr>
          <w:trHeight w:val="841"/>
        </w:trPr>
        <w:tc>
          <w:tcPr>
            <w:tcW w:w="2726" w:type="dxa"/>
            <w:gridSpan w:val="2"/>
            <w:vMerge/>
            <w:vAlign w:val="center"/>
          </w:tcPr>
          <w:p w14:paraId="2C2BBBEA" w14:textId="77777777" w:rsidR="008B2BC6" w:rsidRPr="00B35B98" w:rsidRDefault="008B2BC6" w:rsidP="00971256">
            <w:pPr>
              <w:spacing w:after="0" w:line="360" w:lineRule="auto"/>
              <w:rPr>
                <w:rFonts w:asciiTheme="minorHAnsi" w:hAnsiTheme="minorHAnsi" w:cstheme="minorHAnsi"/>
              </w:rPr>
            </w:pPr>
          </w:p>
        </w:tc>
        <w:tc>
          <w:tcPr>
            <w:tcW w:w="1351" w:type="dxa"/>
            <w:vMerge/>
            <w:vAlign w:val="center"/>
          </w:tcPr>
          <w:p w14:paraId="24D4D487" w14:textId="77777777" w:rsidR="008B2BC6" w:rsidRPr="00B35B98" w:rsidRDefault="008B2BC6" w:rsidP="00971256">
            <w:pPr>
              <w:spacing w:after="0" w:line="360" w:lineRule="auto"/>
              <w:rPr>
                <w:rFonts w:asciiTheme="minorHAnsi" w:hAnsiTheme="minorHAnsi" w:cstheme="minorHAnsi"/>
              </w:rPr>
            </w:pPr>
          </w:p>
        </w:tc>
        <w:tc>
          <w:tcPr>
            <w:tcW w:w="1134" w:type="dxa"/>
            <w:vMerge/>
            <w:vAlign w:val="center"/>
          </w:tcPr>
          <w:p w14:paraId="13EA14B0" w14:textId="77777777" w:rsidR="008B2BC6" w:rsidRPr="00B35B98" w:rsidRDefault="008B2BC6" w:rsidP="00971256">
            <w:pPr>
              <w:spacing w:after="0" w:line="360" w:lineRule="auto"/>
              <w:rPr>
                <w:rFonts w:asciiTheme="minorHAnsi" w:hAnsiTheme="minorHAnsi" w:cstheme="minorHAnsi"/>
              </w:rPr>
            </w:pPr>
          </w:p>
        </w:tc>
        <w:tc>
          <w:tcPr>
            <w:tcW w:w="3072" w:type="dxa"/>
            <w:vAlign w:val="center"/>
          </w:tcPr>
          <w:p w14:paraId="16286F05" w14:textId="77777777" w:rsidR="008B2BC6" w:rsidRPr="00B35B98" w:rsidRDefault="008B2BC6" w:rsidP="00971256">
            <w:pPr>
              <w:pStyle w:val="Akapitzlist"/>
              <w:numPr>
                <w:ilvl w:val="0"/>
                <w:numId w:val="13"/>
              </w:numPr>
              <w:tabs>
                <w:tab w:val="clear" w:pos="360"/>
              </w:tabs>
              <w:spacing w:after="0" w:line="360" w:lineRule="auto"/>
              <w:ind w:left="176" w:hanging="176"/>
              <w:rPr>
                <w:rFonts w:asciiTheme="minorHAnsi" w:hAnsiTheme="minorHAnsi" w:cstheme="minorHAnsi"/>
              </w:rPr>
            </w:pPr>
            <w:r w:rsidRPr="00B35B98">
              <w:rPr>
                <w:rFonts w:asciiTheme="minorHAnsi" w:hAnsiTheme="minorHAnsi" w:cstheme="minorHAnsi"/>
              </w:rPr>
              <w:t xml:space="preserve">Istnienie jednego lub kilku planów gospodarki odpadami zgodnie </w:t>
            </w:r>
            <w:r w:rsidRPr="00B35B98">
              <w:rPr>
                <w:rFonts w:asciiTheme="minorHAnsi" w:hAnsiTheme="minorHAnsi" w:cstheme="minorHAnsi"/>
              </w:rPr>
              <w:br/>
              <w:t>z wymogami art. 28 dyrektywy 2008/98/WE</w:t>
            </w:r>
          </w:p>
        </w:tc>
        <w:tc>
          <w:tcPr>
            <w:tcW w:w="1036" w:type="dxa"/>
            <w:vAlign w:val="center"/>
          </w:tcPr>
          <w:p w14:paraId="2837C67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2271" w:type="dxa"/>
            <w:vMerge/>
            <w:vAlign w:val="center"/>
          </w:tcPr>
          <w:p w14:paraId="7EC4BCA8" w14:textId="77777777" w:rsidR="008B2BC6" w:rsidRPr="00B35B98" w:rsidRDefault="008B2BC6" w:rsidP="00971256">
            <w:pPr>
              <w:spacing w:after="0" w:line="360" w:lineRule="auto"/>
              <w:rPr>
                <w:rFonts w:asciiTheme="minorHAnsi" w:hAnsiTheme="minorHAnsi" w:cstheme="minorHAnsi"/>
              </w:rPr>
            </w:pPr>
          </w:p>
        </w:tc>
        <w:tc>
          <w:tcPr>
            <w:tcW w:w="2918" w:type="dxa"/>
            <w:vMerge/>
            <w:vAlign w:val="center"/>
          </w:tcPr>
          <w:p w14:paraId="5C86708A" w14:textId="77777777" w:rsidR="008B2BC6" w:rsidRPr="00B35B98" w:rsidRDefault="008B2BC6" w:rsidP="00971256">
            <w:pPr>
              <w:spacing w:after="0" w:line="360" w:lineRule="auto"/>
              <w:rPr>
                <w:rFonts w:asciiTheme="minorHAnsi" w:hAnsiTheme="minorHAnsi" w:cstheme="minorHAnsi"/>
              </w:rPr>
            </w:pPr>
          </w:p>
        </w:tc>
      </w:tr>
      <w:tr w:rsidR="008B2BC6" w:rsidRPr="00B35B98" w14:paraId="5381A887" w14:textId="77777777" w:rsidTr="003D6769">
        <w:trPr>
          <w:trHeight w:val="853"/>
        </w:trPr>
        <w:tc>
          <w:tcPr>
            <w:tcW w:w="2726" w:type="dxa"/>
            <w:gridSpan w:val="2"/>
            <w:vMerge/>
            <w:vAlign w:val="center"/>
          </w:tcPr>
          <w:p w14:paraId="6AC9ED89" w14:textId="77777777" w:rsidR="008B2BC6" w:rsidRPr="00B35B98" w:rsidRDefault="008B2BC6" w:rsidP="00971256">
            <w:pPr>
              <w:spacing w:after="0" w:line="360" w:lineRule="auto"/>
              <w:rPr>
                <w:rFonts w:asciiTheme="minorHAnsi" w:hAnsiTheme="minorHAnsi" w:cstheme="minorHAnsi"/>
              </w:rPr>
            </w:pPr>
          </w:p>
        </w:tc>
        <w:tc>
          <w:tcPr>
            <w:tcW w:w="1351" w:type="dxa"/>
            <w:vMerge/>
            <w:vAlign w:val="center"/>
          </w:tcPr>
          <w:p w14:paraId="5FAA8C24" w14:textId="77777777" w:rsidR="008B2BC6" w:rsidRPr="00B35B98" w:rsidRDefault="008B2BC6" w:rsidP="00971256">
            <w:pPr>
              <w:spacing w:after="0" w:line="360" w:lineRule="auto"/>
              <w:rPr>
                <w:rFonts w:asciiTheme="minorHAnsi" w:hAnsiTheme="minorHAnsi" w:cstheme="minorHAnsi"/>
              </w:rPr>
            </w:pPr>
          </w:p>
        </w:tc>
        <w:tc>
          <w:tcPr>
            <w:tcW w:w="1134" w:type="dxa"/>
            <w:vMerge/>
            <w:vAlign w:val="center"/>
          </w:tcPr>
          <w:p w14:paraId="2CCF2628" w14:textId="77777777" w:rsidR="008B2BC6" w:rsidRPr="00B35B98" w:rsidRDefault="008B2BC6" w:rsidP="00971256">
            <w:pPr>
              <w:spacing w:after="0" w:line="360" w:lineRule="auto"/>
              <w:rPr>
                <w:rFonts w:asciiTheme="minorHAnsi" w:hAnsiTheme="minorHAnsi" w:cstheme="minorHAnsi"/>
              </w:rPr>
            </w:pPr>
          </w:p>
        </w:tc>
        <w:tc>
          <w:tcPr>
            <w:tcW w:w="3072" w:type="dxa"/>
            <w:vAlign w:val="center"/>
          </w:tcPr>
          <w:p w14:paraId="21F7A7A5" w14:textId="77777777" w:rsidR="008B2BC6" w:rsidRPr="00B35B98" w:rsidRDefault="008B2BC6" w:rsidP="00971256">
            <w:pPr>
              <w:pStyle w:val="Akapitzlist"/>
              <w:numPr>
                <w:ilvl w:val="0"/>
                <w:numId w:val="13"/>
              </w:numPr>
              <w:tabs>
                <w:tab w:val="clear" w:pos="360"/>
              </w:tabs>
              <w:spacing w:after="0" w:line="360" w:lineRule="auto"/>
              <w:ind w:left="176" w:hanging="176"/>
              <w:rPr>
                <w:rFonts w:asciiTheme="minorHAnsi" w:hAnsiTheme="minorHAnsi" w:cstheme="minorHAnsi"/>
              </w:rPr>
            </w:pPr>
            <w:r w:rsidRPr="00B35B98">
              <w:rPr>
                <w:rFonts w:asciiTheme="minorHAnsi" w:hAnsiTheme="minorHAnsi" w:cstheme="minorHAnsi"/>
              </w:rPr>
              <w:t xml:space="preserve">Istnienie programów zapobiegania powstawaniu </w:t>
            </w:r>
            <w:r w:rsidRPr="00B35B98">
              <w:rPr>
                <w:rFonts w:asciiTheme="minorHAnsi" w:hAnsiTheme="minorHAnsi" w:cstheme="minorHAnsi"/>
              </w:rPr>
              <w:lastRenderedPageBreak/>
              <w:t xml:space="preserve">odpadów, zgodnie </w:t>
            </w:r>
            <w:r w:rsidRPr="00B35B98">
              <w:rPr>
                <w:rFonts w:asciiTheme="minorHAnsi" w:hAnsiTheme="minorHAnsi" w:cstheme="minorHAnsi"/>
              </w:rPr>
              <w:br/>
              <w:t>z wymogami art. 29 dyrektywy 2008/98/WE</w:t>
            </w:r>
          </w:p>
        </w:tc>
        <w:tc>
          <w:tcPr>
            <w:tcW w:w="1036" w:type="dxa"/>
            <w:vAlign w:val="center"/>
          </w:tcPr>
          <w:p w14:paraId="34E739F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25A8589B" w14:textId="77777777" w:rsidR="008B2BC6" w:rsidRPr="00B35B98" w:rsidRDefault="008B2BC6" w:rsidP="00971256">
            <w:pPr>
              <w:spacing w:after="0" w:line="360" w:lineRule="auto"/>
              <w:rPr>
                <w:rFonts w:asciiTheme="minorHAnsi" w:hAnsiTheme="minorHAnsi" w:cstheme="minorHAnsi"/>
              </w:rPr>
            </w:pPr>
          </w:p>
        </w:tc>
        <w:tc>
          <w:tcPr>
            <w:tcW w:w="2918" w:type="dxa"/>
            <w:vMerge/>
            <w:vAlign w:val="center"/>
          </w:tcPr>
          <w:p w14:paraId="465C06E7" w14:textId="77777777" w:rsidR="008B2BC6" w:rsidRPr="00B35B98" w:rsidRDefault="008B2BC6" w:rsidP="00971256">
            <w:pPr>
              <w:spacing w:after="0" w:line="360" w:lineRule="auto"/>
              <w:rPr>
                <w:rFonts w:asciiTheme="minorHAnsi" w:hAnsiTheme="minorHAnsi" w:cstheme="minorHAnsi"/>
              </w:rPr>
            </w:pPr>
          </w:p>
        </w:tc>
      </w:tr>
      <w:tr w:rsidR="008B2BC6" w:rsidRPr="00B35B98" w14:paraId="7A4EE9F3" w14:textId="77777777" w:rsidTr="003D6769">
        <w:trPr>
          <w:trHeight w:val="1120"/>
        </w:trPr>
        <w:tc>
          <w:tcPr>
            <w:tcW w:w="2726" w:type="dxa"/>
            <w:gridSpan w:val="2"/>
            <w:vMerge/>
            <w:vAlign w:val="center"/>
          </w:tcPr>
          <w:p w14:paraId="302B305D" w14:textId="77777777" w:rsidR="008B2BC6" w:rsidRPr="00B35B98" w:rsidRDefault="008B2BC6" w:rsidP="00971256">
            <w:pPr>
              <w:spacing w:after="0" w:line="360" w:lineRule="auto"/>
              <w:rPr>
                <w:rFonts w:asciiTheme="minorHAnsi" w:hAnsiTheme="minorHAnsi" w:cstheme="minorHAnsi"/>
              </w:rPr>
            </w:pPr>
          </w:p>
        </w:tc>
        <w:tc>
          <w:tcPr>
            <w:tcW w:w="1351" w:type="dxa"/>
            <w:vMerge/>
            <w:vAlign w:val="center"/>
          </w:tcPr>
          <w:p w14:paraId="03EB3A27" w14:textId="77777777" w:rsidR="008B2BC6" w:rsidRPr="00B35B98" w:rsidRDefault="008B2BC6" w:rsidP="00971256">
            <w:pPr>
              <w:spacing w:after="0" w:line="360" w:lineRule="auto"/>
              <w:rPr>
                <w:rFonts w:asciiTheme="minorHAnsi" w:hAnsiTheme="minorHAnsi" w:cstheme="minorHAnsi"/>
              </w:rPr>
            </w:pPr>
          </w:p>
        </w:tc>
        <w:tc>
          <w:tcPr>
            <w:tcW w:w="1134" w:type="dxa"/>
            <w:vMerge/>
            <w:vAlign w:val="center"/>
          </w:tcPr>
          <w:p w14:paraId="72229FE4" w14:textId="77777777" w:rsidR="008B2BC6" w:rsidRPr="00B35B98" w:rsidRDefault="008B2BC6" w:rsidP="00971256">
            <w:pPr>
              <w:spacing w:after="0" w:line="360" w:lineRule="auto"/>
              <w:rPr>
                <w:rFonts w:asciiTheme="minorHAnsi" w:hAnsiTheme="minorHAnsi" w:cstheme="minorHAnsi"/>
              </w:rPr>
            </w:pPr>
          </w:p>
        </w:tc>
        <w:tc>
          <w:tcPr>
            <w:tcW w:w="3072" w:type="dxa"/>
            <w:vAlign w:val="center"/>
          </w:tcPr>
          <w:p w14:paraId="355CD0BC" w14:textId="77777777" w:rsidR="008B2BC6" w:rsidRPr="00B35B98" w:rsidRDefault="008B2BC6" w:rsidP="00971256">
            <w:pPr>
              <w:pStyle w:val="Akapitzlist"/>
              <w:numPr>
                <w:ilvl w:val="0"/>
                <w:numId w:val="13"/>
              </w:numPr>
              <w:tabs>
                <w:tab w:val="clear" w:pos="360"/>
              </w:tabs>
              <w:spacing w:after="0" w:line="360" w:lineRule="auto"/>
              <w:ind w:left="176" w:hanging="176"/>
              <w:rPr>
                <w:rFonts w:asciiTheme="minorHAnsi" w:hAnsiTheme="minorHAnsi" w:cstheme="minorHAnsi"/>
              </w:rPr>
            </w:pPr>
            <w:r w:rsidRPr="00B35B98">
              <w:rPr>
                <w:rFonts w:asciiTheme="minorHAnsi" w:hAnsiTheme="minorHAnsi" w:cstheme="minorHAnsi"/>
              </w:rPr>
              <w:t xml:space="preserve">Przyjęto środki niezbędne do osiągnięcia celów na 2020 r. dotyczących przygotowania do ponownego wykorzystania i recyklingu, zgodnie </w:t>
            </w:r>
            <w:r w:rsidR="00B055F0" w:rsidRPr="00B35B98">
              <w:rPr>
                <w:rFonts w:asciiTheme="minorHAnsi" w:hAnsiTheme="minorHAnsi" w:cstheme="minorHAnsi"/>
              </w:rPr>
              <w:br/>
            </w:r>
            <w:r w:rsidRPr="00B35B98">
              <w:rPr>
                <w:rFonts w:asciiTheme="minorHAnsi" w:hAnsiTheme="minorHAnsi" w:cstheme="minorHAnsi"/>
              </w:rPr>
              <w:t>z art. 11 ust. 2 dyrektywy 2008/98/WE</w:t>
            </w:r>
          </w:p>
        </w:tc>
        <w:tc>
          <w:tcPr>
            <w:tcW w:w="1036" w:type="dxa"/>
            <w:vAlign w:val="center"/>
          </w:tcPr>
          <w:p w14:paraId="44C08D25"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2271" w:type="dxa"/>
            <w:vMerge/>
            <w:vAlign w:val="center"/>
          </w:tcPr>
          <w:p w14:paraId="29F39DE8" w14:textId="77777777" w:rsidR="008B2BC6" w:rsidRPr="00B35B98" w:rsidRDefault="008B2BC6" w:rsidP="00971256">
            <w:pPr>
              <w:spacing w:after="0" w:line="360" w:lineRule="auto"/>
              <w:rPr>
                <w:rFonts w:asciiTheme="minorHAnsi" w:hAnsiTheme="minorHAnsi" w:cstheme="minorHAnsi"/>
              </w:rPr>
            </w:pPr>
          </w:p>
        </w:tc>
        <w:tc>
          <w:tcPr>
            <w:tcW w:w="2918" w:type="dxa"/>
            <w:vMerge/>
            <w:vAlign w:val="center"/>
          </w:tcPr>
          <w:p w14:paraId="01FDA27B" w14:textId="77777777" w:rsidR="008B2BC6" w:rsidRPr="00B35B98" w:rsidRDefault="008B2BC6" w:rsidP="00971256">
            <w:pPr>
              <w:spacing w:after="0" w:line="360" w:lineRule="auto"/>
              <w:rPr>
                <w:rFonts w:asciiTheme="minorHAnsi" w:hAnsiTheme="minorHAnsi" w:cstheme="minorHAnsi"/>
              </w:rPr>
            </w:pPr>
          </w:p>
        </w:tc>
      </w:tr>
      <w:tr w:rsidR="008B2BC6" w:rsidRPr="00B35B98" w14:paraId="0CE77006" w14:textId="77777777" w:rsidTr="003D6769">
        <w:trPr>
          <w:trHeight w:val="2383"/>
        </w:trPr>
        <w:tc>
          <w:tcPr>
            <w:tcW w:w="2726" w:type="dxa"/>
            <w:gridSpan w:val="2"/>
            <w:shd w:val="clear" w:color="auto" w:fill="auto"/>
            <w:vAlign w:val="center"/>
          </w:tcPr>
          <w:p w14:paraId="407201F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lastRenderedPageBreak/>
              <w:t>7.1.</w:t>
            </w:r>
            <w:r w:rsidRPr="00B35B98">
              <w:rPr>
                <w:rFonts w:asciiTheme="minorHAnsi" w:hAnsiTheme="minorHAnsi" w:cstheme="minorHAnsi"/>
              </w:rPr>
              <w:t xml:space="preserve"> Transport: istnienie kompleksowego planu/planów lub kompleksowych ram w zakresie inwestycji transportowych zgodnie</w:t>
            </w:r>
            <w:r w:rsidRPr="00B35B98">
              <w:rPr>
                <w:rFonts w:asciiTheme="minorHAnsi" w:hAnsiTheme="minorHAnsi" w:cstheme="minorHAnsi"/>
              </w:rPr>
              <w:br/>
              <w:t xml:space="preserve">z instytucyjną strukturą państw członkowskich (z uwzględnieniem transportu publicznego na szczeblu regionalnym i lokalnym), które wspierają rozwój infrastruktury </w:t>
            </w:r>
            <w:r w:rsidRPr="00B35B98">
              <w:rPr>
                <w:rFonts w:asciiTheme="minorHAnsi" w:hAnsiTheme="minorHAnsi" w:cstheme="minorHAnsi"/>
              </w:rPr>
              <w:br/>
              <w:t xml:space="preserve">i poprawiają łączność z </w:t>
            </w:r>
            <w:r w:rsidRPr="00B35B98">
              <w:rPr>
                <w:rFonts w:asciiTheme="minorHAnsi" w:hAnsiTheme="minorHAnsi" w:cstheme="minorHAnsi"/>
              </w:rPr>
              <w:lastRenderedPageBreak/>
              <w:t>kompleksową i bazową siecią TEN-T</w:t>
            </w:r>
          </w:p>
        </w:tc>
        <w:tc>
          <w:tcPr>
            <w:tcW w:w="1351" w:type="dxa"/>
            <w:shd w:val="clear" w:color="auto" w:fill="auto"/>
            <w:vAlign w:val="center"/>
          </w:tcPr>
          <w:p w14:paraId="70C361A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OP 9</w:t>
            </w:r>
          </w:p>
        </w:tc>
        <w:tc>
          <w:tcPr>
            <w:tcW w:w="1134" w:type="dxa"/>
            <w:shd w:val="clear" w:color="auto" w:fill="auto"/>
            <w:vAlign w:val="center"/>
          </w:tcPr>
          <w:p w14:paraId="1285876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27A938F1" w14:textId="77777777" w:rsidR="008B2BC6" w:rsidRPr="00B35B98" w:rsidRDefault="008B2BC6" w:rsidP="00971256">
            <w:pPr>
              <w:pStyle w:val="Akapitzlist"/>
              <w:numPr>
                <w:ilvl w:val="0"/>
                <w:numId w:val="156"/>
              </w:numPr>
              <w:spacing w:after="0" w:line="360" w:lineRule="auto"/>
              <w:ind w:left="176" w:hanging="142"/>
              <w:rPr>
                <w:rFonts w:asciiTheme="minorHAnsi" w:hAnsiTheme="minorHAnsi" w:cstheme="minorHAnsi"/>
              </w:rPr>
            </w:pPr>
            <w:r w:rsidRPr="00B35B98">
              <w:rPr>
                <w:rFonts w:asciiTheme="minorHAnsi" w:hAnsiTheme="minorHAnsi" w:cstheme="minorHAnsi"/>
              </w:rPr>
              <w:t>Istnienie kompleksowego planu/ planów transportu lub ram w zakresie inwestycji transportowych spełniających wymogi prawne dotyczące strategicznej oceny oddziaływania na środowisko</w:t>
            </w:r>
          </w:p>
          <w:p w14:paraId="21FA2EF3" w14:textId="77777777" w:rsidR="008B2BC6" w:rsidRPr="00B35B98" w:rsidRDefault="008B2BC6" w:rsidP="00971256">
            <w:pPr>
              <w:pStyle w:val="Akapitzlist"/>
              <w:numPr>
                <w:ilvl w:val="0"/>
                <w:numId w:val="156"/>
              </w:numPr>
              <w:spacing w:after="0" w:line="360" w:lineRule="auto"/>
              <w:ind w:left="176" w:hanging="142"/>
              <w:rPr>
                <w:rFonts w:asciiTheme="minorHAnsi" w:hAnsiTheme="minorHAnsi" w:cstheme="minorHAnsi"/>
              </w:rPr>
            </w:pPr>
            <w:r w:rsidRPr="00B35B98">
              <w:rPr>
                <w:rFonts w:asciiTheme="minorHAnsi" w:hAnsiTheme="minorHAnsi" w:cstheme="minorHAnsi"/>
              </w:rPr>
              <w:t xml:space="preserve">Istnienie kompleksowego planu/ planów transportu lub ram w zakresie inwestycji transportowych określających wkład w jednolity europejski obszar transportu zgodnie z </w:t>
            </w:r>
            <w:r w:rsidRPr="00B35B98">
              <w:rPr>
                <w:rFonts w:asciiTheme="minorHAnsi" w:hAnsiTheme="minorHAnsi" w:cstheme="minorHAnsi"/>
              </w:rPr>
              <w:lastRenderedPageBreak/>
              <w:t xml:space="preserve">art. 10 rozporządzenia Parlamentu Europejskiego i Rady (UE) nr 1315/2013, w tym priorytetów w zakresie inwestycji w bazową </w:t>
            </w:r>
            <w:r w:rsidR="00B055F0" w:rsidRPr="00B35B98">
              <w:rPr>
                <w:rFonts w:asciiTheme="minorHAnsi" w:hAnsiTheme="minorHAnsi" w:cstheme="minorHAnsi"/>
              </w:rPr>
              <w:br/>
            </w:r>
            <w:r w:rsidRPr="00B35B98">
              <w:rPr>
                <w:rFonts w:asciiTheme="minorHAnsi" w:hAnsiTheme="minorHAnsi" w:cstheme="minorHAnsi"/>
              </w:rPr>
              <w:t>i kompleksową sieć TEN-T, w których przewiduje się inwestycje w ramach EFRR i Funduszu Spójności, oraz - wtórną łączność.</w:t>
            </w:r>
          </w:p>
          <w:p w14:paraId="15E7D900" w14:textId="77777777" w:rsidR="008B2BC6" w:rsidRPr="00B35B98" w:rsidRDefault="008B2BC6" w:rsidP="00971256">
            <w:pPr>
              <w:pStyle w:val="Akapitzlist"/>
              <w:numPr>
                <w:ilvl w:val="0"/>
                <w:numId w:val="156"/>
              </w:numPr>
              <w:spacing w:after="0" w:line="360" w:lineRule="auto"/>
              <w:ind w:left="176" w:hanging="142"/>
              <w:rPr>
                <w:rFonts w:asciiTheme="minorHAnsi" w:hAnsiTheme="minorHAnsi" w:cstheme="minorHAnsi"/>
              </w:rPr>
            </w:pPr>
            <w:r w:rsidRPr="00B35B98">
              <w:rPr>
                <w:rFonts w:asciiTheme="minorHAnsi" w:hAnsiTheme="minorHAnsi" w:cstheme="minorHAnsi"/>
              </w:rPr>
              <w:t xml:space="preserve">Istnienie kompleksowego planu/ planów transportu lub ram w zakresie inwestycji transportowych określających </w:t>
            </w:r>
            <w:r w:rsidRPr="00B35B98">
              <w:rPr>
                <w:rFonts w:asciiTheme="minorHAnsi" w:hAnsiTheme="minorHAnsi" w:cstheme="minorHAnsi"/>
              </w:rPr>
              <w:lastRenderedPageBreak/>
              <w:t xml:space="preserve">identyfikację odpowiedniej ilości realistycznych i zaawansowanych </w:t>
            </w:r>
            <w:r w:rsidR="00B055F0" w:rsidRPr="00B35B98">
              <w:rPr>
                <w:rFonts w:asciiTheme="minorHAnsi" w:hAnsiTheme="minorHAnsi" w:cstheme="minorHAnsi"/>
              </w:rPr>
              <w:br/>
            </w:r>
            <w:r w:rsidRPr="00B35B98">
              <w:rPr>
                <w:rFonts w:asciiTheme="minorHAnsi" w:hAnsiTheme="minorHAnsi" w:cstheme="minorHAnsi"/>
              </w:rPr>
              <w:t>w przygotowaniu projektów, które mają być wspierane w ramach EFRR i Funduszu Spójności.</w:t>
            </w:r>
          </w:p>
          <w:p w14:paraId="7A7C9BBB" w14:textId="77777777" w:rsidR="008B2BC6" w:rsidRPr="00B35B98" w:rsidRDefault="008B2BC6" w:rsidP="00971256">
            <w:pPr>
              <w:pStyle w:val="Akapitzlist"/>
              <w:numPr>
                <w:ilvl w:val="0"/>
                <w:numId w:val="156"/>
              </w:numPr>
              <w:spacing w:after="0" w:line="360" w:lineRule="auto"/>
              <w:ind w:left="176" w:hanging="142"/>
              <w:rPr>
                <w:rFonts w:asciiTheme="minorHAnsi" w:hAnsiTheme="minorHAnsi" w:cstheme="minorHAnsi"/>
              </w:rPr>
            </w:pPr>
            <w:r w:rsidRPr="00B35B98">
              <w:rPr>
                <w:rFonts w:asciiTheme="minorHAnsi" w:hAnsiTheme="minorHAnsi" w:cstheme="minorHAnsi"/>
              </w:rPr>
              <w:t xml:space="preserve">Istnienie kompleksowego planu/ planów transportu lub ram w zakresie inwestycji transportowych określających działania mające na celu zapewnienie zdolności instytucji pośredniczących </w:t>
            </w:r>
            <w:r w:rsidR="00B055F0" w:rsidRPr="00B35B98">
              <w:rPr>
                <w:rFonts w:asciiTheme="minorHAnsi" w:hAnsiTheme="minorHAnsi" w:cstheme="minorHAnsi"/>
              </w:rPr>
              <w:br/>
            </w:r>
            <w:r w:rsidRPr="00B35B98">
              <w:rPr>
                <w:rFonts w:asciiTheme="minorHAnsi" w:hAnsiTheme="minorHAnsi" w:cstheme="minorHAnsi"/>
              </w:rPr>
              <w:lastRenderedPageBreak/>
              <w:t>i beneficjentów do realizacji projektów.</w:t>
            </w:r>
          </w:p>
        </w:tc>
        <w:tc>
          <w:tcPr>
            <w:tcW w:w="1036" w:type="dxa"/>
            <w:shd w:val="clear" w:color="auto" w:fill="auto"/>
            <w:vAlign w:val="center"/>
          </w:tcPr>
          <w:p w14:paraId="196F40C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Align w:val="center"/>
          </w:tcPr>
          <w:p w14:paraId="5C1414A3"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RPS w zakresie transportu Mobilne Pomorze (</w:t>
            </w:r>
            <w:hyperlink r:id="rId76" w:history="1">
              <w:r w:rsidRPr="00B35B98">
                <w:rPr>
                  <w:rStyle w:val="Hipercze"/>
                  <w:rFonts w:asciiTheme="minorHAnsi" w:hAnsiTheme="minorHAnsi" w:cstheme="minorHAnsi"/>
                </w:rPr>
                <w:t>www.strategia2020.pomorskie.eu/res/strategia2020/rps/transport/RPSTransport/rps_transport___za__nr_1_do_uchwa_y_zwp.pdf</w:t>
              </w:r>
            </w:hyperlink>
            <w:r w:rsidRPr="00B35B98">
              <w:rPr>
                <w:rFonts w:asciiTheme="minorHAnsi" w:hAnsiTheme="minorHAnsi" w:cstheme="minorHAnsi"/>
              </w:rPr>
              <w:t xml:space="preserve">) </w:t>
            </w:r>
          </w:p>
        </w:tc>
        <w:tc>
          <w:tcPr>
            <w:tcW w:w="2918" w:type="dxa"/>
            <w:shd w:val="clear" w:color="auto" w:fill="auto"/>
            <w:vAlign w:val="center"/>
          </w:tcPr>
          <w:p w14:paraId="096899F8"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W województwie pomorskim warunek spełnia RPS w zakresie transportu (RPS MP). Definiuje on przedsięwzięcia strategiczne w zakresie transportu zbiorowego, kolejowego </w:t>
            </w:r>
            <w:r w:rsidRPr="00B35B98">
              <w:rPr>
                <w:rFonts w:asciiTheme="minorHAnsi" w:hAnsiTheme="minorHAnsi" w:cstheme="minorHAnsi"/>
              </w:rPr>
              <w:br/>
              <w:t xml:space="preserve">i drogowego. Pomorskie projekty </w:t>
            </w:r>
            <w:r w:rsidRPr="00B35B98">
              <w:rPr>
                <w:rFonts w:asciiTheme="minorHAnsi" w:hAnsiTheme="minorHAnsi" w:cstheme="minorHAnsi"/>
              </w:rPr>
              <w:br/>
              <w:t xml:space="preserve">w zakresie transportu są komplementarne wobec projektów określonych w Dokumencie Implementacyjnym do Strategii Rozwoju Transportu </w:t>
            </w:r>
            <w:r w:rsidRPr="00B35B98">
              <w:rPr>
                <w:rFonts w:asciiTheme="minorHAnsi" w:hAnsiTheme="minorHAnsi" w:cstheme="minorHAnsi"/>
              </w:rPr>
              <w:lastRenderedPageBreak/>
              <w:t xml:space="preserve">lub wzmacniać będą inwestycje zrealizowane w ramach polityki spójności 2007-2013. </w:t>
            </w:r>
          </w:p>
        </w:tc>
      </w:tr>
      <w:tr w:rsidR="008B2BC6" w:rsidRPr="00B35B98" w14:paraId="0AE948AA" w14:textId="77777777" w:rsidTr="003D6769">
        <w:tc>
          <w:tcPr>
            <w:tcW w:w="2726" w:type="dxa"/>
            <w:gridSpan w:val="2"/>
            <w:shd w:val="clear" w:color="auto" w:fill="auto"/>
            <w:vAlign w:val="center"/>
          </w:tcPr>
          <w:p w14:paraId="25C1611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lastRenderedPageBreak/>
              <w:t>7.2.</w:t>
            </w:r>
            <w:r w:rsidRPr="00B35B98">
              <w:rPr>
                <w:rFonts w:asciiTheme="minorHAnsi" w:hAnsiTheme="minorHAnsi" w:cstheme="minorHAnsi"/>
              </w:rPr>
              <w:t xml:space="preserve"> Kolej: istnienie w kompleksowym planie/kompleksowych planach lub ramach dotyczących transportu wyraźnej części dotyczącej rozwoju kolei zgodnie z instytucyjną strukturą państw członkowskich </w:t>
            </w:r>
            <w:r w:rsidRPr="00B35B98">
              <w:rPr>
                <w:rFonts w:asciiTheme="minorHAnsi" w:hAnsiTheme="minorHAnsi" w:cstheme="minorHAnsi"/>
              </w:rPr>
              <w:br/>
            </w:r>
            <w:r w:rsidRPr="00B35B98">
              <w:rPr>
                <w:rFonts w:asciiTheme="minorHAnsi" w:hAnsiTheme="minorHAnsi" w:cstheme="minorHAnsi"/>
              </w:rPr>
              <w:lastRenderedPageBreak/>
              <w:t>(z uwzględnieniem transportu publicznego na szczeblu regionalnym i lokalnym), który wspiera rozwój infrastruktury i poprawia łączność</w:t>
            </w:r>
            <w:r w:rsidR="006333ED" w:rsidRPr="00B35B98">
              <w:rPr>
                <w:rFonts w:asciiTheme="minorHAnsi" w:hAnsiTheme="minorHAnsi" w:cstheme="minorHAnsi"/>
              </w:rPr>
              <w:t xml:space="preserve"> </w:t>
            </w:r>
            <w:r w:rsidR="006333ED" w:rsidRPr="00B35B98">
              <w:rPr>
                <w:rFonts w:asciiTheme="minorHAnsi" w:hAnsiTheme="minorHAnsi" w:cstheme="minorHAnsi"/>
              </w:rPr>
              <w:br/>
              <w:t xml:space="preserve">z kompleksową i bazową </w:t>
            </w:r>
            <w:proofErr w:type="spellStart"/>
            <w:r w:rsidR="006333ED" w:rsidRPr="00B35B98">
              <w:rPr>
                <w:rFonts w:asciiTheme="minorHAnsi" w:hAnsiTheme="minorHAnsi" w:cstheme="minorHAnsi"/>
              </w:rPr>
              <w:t>siecią</w:t>
            </w:r>
            <w:r w:rsidRPr="00B35B98">
              <w:rPr>
                <w:rFonts w:asciiTheme="minorHAnsi" w:hAnsiTheme="minorHAnsi" w:cstheme="minorHAnsi"/>
              </w:rPr>
              <w:t>TEN</w:t>
            </w:r>
            <w:proofErr w:type="spellEnd"/>
            <w:r w:rsidRPr="00B35B98">
              <w:rPr>
                <w:rFonts w:asciiTheme="minorHAnsi" w:hAnsiTheme="minorHAnsi" w:cstheme="minorHAnsi"/>
              </w:rPr>
              <w:t>-T. Inwestycje obejmują tabor, interoperacyjność oraz rozwijanie potencjału</w:t>
            </w:r>
          </w:p>
        </w:tc>
        <w:tc>
          <w:tcPr>
            <w:tcW w:w="1351" w:type="dxa"/>
            <w:shd w:val="clear" w:color="auto" w:fill="auto"/>
            <w:vAlign w:val="center"/>
          </w:tcPr>
          <w:p w14:paraId="06B73B3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OP 9</w:t>
            </w:r>
          </w:p>
        </w:tc>
        <w:tc>
          <w:tcPr>
            <w:tcW w:w="1134" w:type="dxa"/>
            <w:shd w:val="clear" w:color="auto" w:fill="auto"/>
            <w:vAlign w:val="center"/>
          </w:tcPr>
          <w:p w14:paraId="3E67E18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Tak </w:t>
            </w:r>
          </w:p>
        </w:tc>
        <w:tc>
          <w:tcPr>
            <w:tcW w:w="3072" w:type="dxa"/>
            <w:shd w:val="clear" w:color="auto" w:fill="auto"/>
            <w:vAlign w:val="center"/>
          </w:tcPr>
          <w:p w14:paraId="3244FB59" w14:textId="77777777" w:rsidR="008B2BC6" w:rsidRPr="00B35B98" w:rsidRDefault="008B2BC6" w:rsidP="00971256">
            <w:pPr>
              <w:pStyle w:val="Akapitzlist"/>
              <w:numPr>
                <w:ilvl w:val="0"/>
                <w:numId w:val="157"/>
              </w:numPr>
              <w:spacing w:after="0" w:line="360" w:lineRule="auto"/>
              <w:ind w:left="176" w:hanging="176"/>
              <w:rPr>
                <w:rFonts w:asciiTheme="minorHAnsi" w:hAnsiTheme="minorHAnsi" w:cstheme="minorHAnsi"/>
              </w:rPr>
            </w:pPr>
            <w:r w:rsidRPr="00B35B98">
              <w:rPr>
                <w:rFonts w:asciiTheme="minorHAnsi" w:hAnsiTheme="minorHAnsi" w:cstheme="minorHAnsi"/>
              </w:rPr>
              <w:t>Istnienie w kompleksowym planie/planach lub ramach dotyczących transportu części odnoszącej się do rozwoju kolei spełniającej wymogi prawne dotyczące strategicznej oceny oddziaływania na środowisko.</w:t>
            </w:r>
          </w:p>
          <w:p w14:paraId="1B6B5B5A" w14:textId="77777777" w:rsidR="008B2BC6" w:rsidRPr="00B35B98" w:rsidRDefault="008B2BC6" w:rsidP="00971256">
            <w:pPr>
              <w:pStyle w:val="Akapitzlist"/>
              <w:numPr>
                <w:ilvl w:val="0"/>
                <w:numId w:val="157"/>
              </w:numPr>
              <w:spacing w:after="0" w:line="360" w:lineRule="auto"/>
              <w:ind w:left="176" w:hanging="176"/>
              <w:rPr>
                <w:rFonts w:asciiTheme="minorHAnsi" w:hAnsiTheme="minorHAnsi" w:cstheme="minorHAnsi"/>
              </w:rPr>
            </w:pPr>
            <w:r w:rsidRPr="00B35B98">
              <w:rPr>
                <w:rFonts w:asciiTheme="minorHAnsi" w:hAnsiTheme="minorHAnsi" w:cstheme="minorHAnsi"/>
              </w:rPr>
              <w:lastRenderedPageBreak/>
              <w:t xml:space="preserve">Istnienie w kompleksowym planie/planach lub ramach dotyczących transportu części odnoszącej się do rozwoju kolei identyfikującej odpowiednia ilość realistycznych </w:t>
            </w:r>
            <w:r w:rsidR="00B055F0" w:rsidRPr="00B35B98">
              <w:rPr>
                <w:rFonts w:asciiTheme="minorHAnsi" w:hAnsiTheme="minorHAnsi" w:cstheme="minorHAnsi"/>
              </w:rPr>
              <w:br/>
            </w:r>
            <w:r w:rsidRPr="00B35B98">
              <w:rPr>
                <w:rFonts w:asciiTheme="minorHAnsi" w:hAnsiTheme="minorHAnsi" w:cstheme="minorHAnsi"/>
              </w:rPr>
              <w:t xml:space="preserve">i zaawansowanych w przygotowaniu projektów (wraz z harmonogramem </w:t>
            </w:r>
            <w:r w:rsidR="006E2155" w:rsidRPr="00B35B98">
              <w:rPr>
                <w:rFonts w:asciiTheme="minorHAnsi" w:hAnsiTheme="minorHAnsi" w:cstheme="minorHAnsi"/>
              </w:rPr>
              <w:br/>
            </w:r>
            <w:r w:rsidRPr="00B35B98">
              <w:rPr>
                <w:rFonts w:asciiTheme="minorHAnsi" w:hAnsiTheme="minorHAnsi" w:cstheme="minorHAnsi"/>
              </w:rPr>
              <w:t>i budżetem).</w:t>
            </w:r>
          </w:p>
          <w:p w14:paraId="009C5342" w14:textId="77777777" w:rsidR="008B2BC6" w:rsidRPr="00B35B98" w:rsidRDefault="008B2BC6" w:rsidP="00971256">
            <w:pPr>
              <w:pStyle w:val="Akapitzlist"/>
              <w:numPr>
                <w:ilvl w:val="0"/>
                <w:numId w:val="157"/>
              </w:numPr>
              <w:spacing w:after="0" w:line="360" w:lineRule="auto"/>
              <w:ind w:left="176" w:hanging="176"/>
              <w:rPr>
                <w:rFonts w:asciiTheme="minorHAnsi" w:hAnsiTheme="minorHAnsi" w:cstheme="minorHAnsi"/>
              </w:rPr>
            </w:pPr>
            <w:r w:rsidRPr="00B35B98">
              <w:rPr>
                <w:rFonts w:asciiTheme="minorHAnsi" w:hAnsiTheme="minorHAnsi" w:cstheme="minorHAnsi"/>
              </w:rPr>
              <w:t xml:space="preserve">Działania mające na celu zapewnienie zdolności instytucji pośredniczących </w:t>
            </w:r>
            <w:r w:rsidR="00B055F0" w:rsidRPr="00B35B98">
              <w:rPr>
                <w:rFonts w:asciiTheme="minorHAnsi" w:hAnsiTheme="minorHAnsi" w:cstheme="minorHAnsi"/>
              </w:rPr>
              <w:br/>
            </w:r>
            <w:r w:rsidRPr="00B35B98">
              <w:rPr>
                <w:rFonts w:asciiTheme="minorHAnsi" w:hAnsiTheme="minorHAnsi" w:cstheme="minorHAnsi"/>
              </w:rPr>
              <w:lastRenderedPageBreak/>
              <w:t>i beneficjentów do realizacji projektów.</w:t>
            </w:r>
          </w:p>
        </w:tc>
        <w:tc>
          <w:tcPr>
            <w:tcW w:w="1036" w:type="dxa"/>
            <w:shd w:val="clear" w:color="auto" w:fill="auto"/>
            <w:vAlign w:val="center"/>
          </w:tcPr>
          <w:p w14:paraId="0832AA00"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 xml:space="preserve">Tak </w:t>
            </w:r>
          </w:p>
        </w:tc>
        <w:tc>
          <w:tcPr>
            <w:tcW w:w="2271" w:type="dxa"/>
            <w:vAlign w:val="center"/>
          </w:tcPr>
          <w:p w14:paraId="1AB07D1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RPS w zakresie transportu Mobilne Pomorze (</w:t>
            </w:r>
            <w:hyperlink r:id="rId77" w:history="1">
              <w:r w:rsidRPr="00B35B98">
                <w:rPr>
                  <w:rStyle w:val="Hipercze"/>
                  <w:rFonts w:asciiTheme="minorHAnsi" w:hAnsiTheme="minorHAnsi" w:cstheme="minorHAnsi"/>
                </w:rPr>
                <w:t>www.strategia2020.pomorskie.eu/res/strategia2020/rps/transport/RPSTransport/rps_transport___za__nr_1_do_uchwa_y_zwp.pdf</w:t>
              </w:r>
            </w:hyperlink>
            <w:r w:rsidRPr="00B35B98">
              <w:rPr>
                <w:rFonts w:asciiTheme="minorHAnsi" w:hAnsiTheme="minorHAnsi" w:cstheme="minorHAnsi"/>
              </w:rPr>
              <w:t>)</w:t>
            </w:r>
          </w:p>
        </w:tc>
        <w:tc>
          <w:tcPr>
            <w:tcW w:w="2918" w:type="dxa"/>
            <w:shd w:val="clear" w:color="auto" w:fill="auto"/>
            <w:vAlign w:val="center"/>
          </w:tcPr>
          <w:p w14:paraId="7FBCD94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W województwie pomorskim warunek spełnia RPS w zakresie transportu (RPS MP). Definiuje on przedsięwzięcia strategiczne w zakresie transportu zbiorowego, kolejowego </w:t>
            </w:r>
            <w:r w:rsidRPr="00B35B98">
              <w:rPr>
                <w:rFonts w:asciiTheme="minorHAnsi" w:hAnsiTheme="minorHAnsi" w:cstheme="minorHAnsi"/>
              </w:rPr>
              <w:br/>
              <w:t xml:space="preserve">i drogowego. Pomorskie projekty </w:t>
            </w:r>
            <w:r w:rsidRPr="00B35B98">
              <w:rPr>
                <w:rFonts w:asciiTheme="minorHAnsi" w:hAnsiTheme="minorHAnsi" w:cstheme="minorHAnsi"/>
              </w:rPr>
              <w:br/>
            </w:r>
            <w:r w:rsidRPr="00B35B98">
              <w:rPr>
                <w:rFonts w:asciiTheme="minorHAnsi" w:hAnsiTheme="minorHAnsi" w:cstheme="minorHAnsi"/>
              </w:rPr>
              <w:lastRenderedPageBreak/>
              <w:t>w zakresie transportu są komplementarne wobec projektów określonych w Dokumencie Implementacyjnym do Strategii Rozwoju Transportu lub wzmacniać będą inwestycje zrealizowane w ramach polityki spójności 2007-2013.</w:t>
            </w:r>
          </w:p>
        </w:tc>
      </w:tr>
      <w:tr w:rsidR="008B2BC6" w:rsidRPr="00B35B98" w14:paraId="67140D47" w14:textId="77777777" w:rsidTr="003D6769">
        <w:trPr>
          <w:trHeight w:val="1944"/>
        </w:trPr>
        <w:tc>
          <w:tcPr>
            <w:tcW w:w="2726" w:type="dxa"/>
            <w:gridSpan w:val="2"/>
            <w:vMerge w:val="restart"/>
            <w:shd w:val="clear" w:color="auto" w:fill="auto"/>
            <w:vAlign w:val="center"/>
          </w:tcPr>
          <w:p w14:paraId="329549F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lastRenderedPageBreak/>
              <w:t>8.1.</w:t>
            </w:r>
            <w:r w:rsidRPr="00B35B98">
              <w:rPr>
                <w:rFonts w:asciiTheme="minorHAnsi" w:hAnsiTheme="minorHAnsi" w:cstheme="minorHAnsi"/>
              </w:rPr>
              <w:t xml:space="preserve"> Została opracowana i jest realizowana aktywna polityka rynku pracy w świetle wytycznych dotyczących zatrudnienia</w:t>
            </w:r>
          </w:p>
        </w:tc>
        <w:tc>
          <w:tcPr>
            <w:tcW w:w="1351" w:type="dxa"/>
            <w:vMerge w:val="restart"/>
            <w:shd w:val="clear" w:color="auto" w:fill="auto"/>
            <w:vAlign w:val="center"/>
          </w:tcPr>
          <w:p w14:paraId="244483DF" w14:textId="77777777" w:rsidR="008B2BC6" w:rsidRPr="00B35B98" w:rsidRDefault="008B4AA8" w:rsidP="00971256">
            <w:pPr>
              <w:spacing w:after="0" w:line="360" w:lineRule="auto"/>
              <w:rPr>
                <w:rFonts w:asciiTheme="minorHAnsi" w:hAnsiTheme="minorHAnsi" w:cstheme="minorHAnsi"/>
              </w:rPr>
            </w:pPr>
            <w:r w:rsidRPr="00B35B98">
              <w:rPr>
                <w:rFonts w:asciiTheme="minorHAnsi" w:hAnsiTheme="minorHAnsi" w:cstheme="minorHAnsi"/>
              </w:rPr>
              <w:t>OP 5</w:t>
            </w:r>
          </w:p>
        </w:tc>
        <w:tc>
          <w:tcPr>
            <w:tcW w:w="1134" w:type="dxa"/>
            <w:vMerge w:val="restart"/>
            <w:shd w:val="clear" w:color="auto" w:fill="auto"/>
            <w:vAlign w:val="center"/>
          </w:tcPr>
          <w:p w14:paraId="7383B96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1F6BC75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Służby zatrudnienia mają możliwość zapewnienia i faktycznie zapewniają zindywidualizowane usługi, doradztwo oraz aktywne i zapobiegawcze środki rynku pracy na wczesnym etapie,  otwarte dla wszystkich osób poszukujących pracy, przy jednoczesnym koncentrowaniu się na osobach najbardziej zagrożonych wykluczeniem społecznym, w tym osobach ze </w:t>
            </w:r>
            <w:r w:rsidRPr="00B35B98">
              <w:rPr>
                <w:rFonts w:asciiTheme="minorHAnsi" w:hAnsiTheme="minorHAnsi" w:cstheme="minorHAnsi"/>
              </w:rPr>
              <w:lastRenderedPageBreak/>
              <w:t>społeczności zmarginalizowanych.</w:t>
            </w:r>
          </w:p>
        </w:tc>
        <w:tc>
          <w:tcPr>
            <w:tcW w:w="1036" w:type="dxa"/>
            <w:shd w:val="clear" w:color="auto" w:fill="auto"/>
            <w:vAlign w:val="center"/>
          </w:tcPr>
          <w:p w14:paraId="04CBD77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restart"/>
            <w:vAlign w:val="center"/>
          </w:tcPr>
          <w:p w14:paraId="1B167954" w14:textId="77777777" w:rsidR="008B2BC6" w:rsidRPr="00B35B98" w:rsidRDefault="008B2BC6" w:rsidP="00971256">
            <w:pPr>
              <w:spacing w:after="0" w:line="360" w:lineRule="auto"/>
              <w:rPr>
                <w:rStyle w:val="Hipercze"/>
                <w:rFonts w:asciiTheme="minorHAnsi" w:hAnsiTheme="minorHAnsi" w:cstheme="minorHAnsi"/>
              </w:rPr>
            </w:pPr>
            <w:r w:rsidRPr="00B35B98">
              <w:rPr>
                <w:rFonts w:asciiTheme="minorHAnsi" w:hAnsiTheme="minorHAnsi" w:cstheme="minorHAnsi"/>
              </w:rPr>
              <w:t>Ustawa o promocji zatrudnienia i instytucjach rynku pracy (</w:t>
            </w:r>
            <w:r w:rsidRPr="00B35B98">
              <w:rPr>
                <w:rStyle w:val="h1"/>
                <w:rFonts w:asciiTheme="minorHAnsi" w:hAnsiTheme="minorHAnsi" w:cstheme="minorHAnsi"/>
              </w:rPr>
              <w:t xml:space="preserve">Dz.U. 2004 nr 99 poz. 1001, z pózn.zm.) </w:t>
            </w:r>
            <w:hyperlink r:id="rId78" w:history="1">
              <w:r w:rsidRPr="00B35B98">
                <w:rPr>
                  <w:rStyle w:val="Hipercze"/>
                  <w:rFonts w:asciiTheme="minorHAnsi" w:hAnsiTheme="minorHAnsi" w:cstheme="minorHAnsi"/>
                </w:rPr>
                <w:t>http://isap.sejm.gov.pl/DetailsServlet?id=WDU20040991001</w:t>
              </w:r>
            </w:hyperlink>
          </w:p>
          <w:p w14:paraId="483957B8" w14:textId="77777777" w:rsidR="008B2BC6" w:rsidRPr="00B35B98" w:rsidRDefault="008B2BC6" w:rsidP="00971256">
            <w:pPr>
              <w:spacing w:after="0" w:line="360" w:lineRule="auto"/>
              <w:rPr>
                <w:rStyle w:val="h1"/>
                <w:rFonts w:asciiTheme="minorHAnsi" w:hAnsiTheme="minorHAnsi" w:cstheme="minorHAnsi"/>
              </w:rPr>
            </w:pPr>
          </w:p>
          <w:p w14:paraId="5AE6FD44" w14:textId="77777777" w:rsidR="008B2BC6" w:rsidRPr="00B35B98" w:rsidRDefault="008B2BC6" w:rsidP="00971256">
            <w:pPr>
              <w:spacing w:after="0" w:line="360" w:lineRule="auto"/>
              <w:rPr>
                <w:rStyle w:val="h1"/>
                <w:rFonts w:asciiTheme="minorHAnsi" w:hAnsiTheme="minorHAnsi" w:cstheme="minorHAnsi"/>
              </w:rPr>
            </w:pPr>
            <w:r w:rsidRPr="00B35B98">
              <w:rPr>
                <w:rStyle w:val="h1"/>
                <w:rFonts w:asciiTheme="minorHAnsi" w:hAnsiTheme="minorHAnsi" w:cstheme="minorHAnsi"/>
              </w:rPr>
              <w:t>Rozporządzenia wykonawcze do ww. ustawy</w:t>
            </w:r>
          </w:p>
          <w:p w14:paraId="6A8F0838" w14:textId="77777777" w:rsidR="008B2BC6" w:rsidRPr="00B35B98" w:rsidRDefault="008B2BC6" w:rsidP="00971256">
            <w:pPr>
              <w:spacing w:after="0" w:line="360" w:lineRule="auto"/>
              <w:rPr>
                <w:rStyle w:val="h1"/>
                <w:rFonts w:asciiTheme="minorHAnsi" w:hAnsiTheme="minorHAnsi" w:cstheme="minorHAnsi"/>
              </w:rPr>
            </w:pPr>
          </w:p>
          <w:p w14:paraId="0C3B497A" w14:textId="77777777" w:rsidR="008B2BC6" w:rsidRPr="00B35B98" w:rsidRDefault="008C42C4" w:rsidP="00971256">
            <w:pPr>
              <w:spacing w:after="0" w:line="360" w:lineRule="auto"/>
              <w:rPr>
                <w:rFonts w:asciiTheme="minorHAnsi" w:hAnsiTheme="minorHAnsi" w:cstheme="minorHAnsi"/>
              </w:rPr>
            </w:pPr>
            <w:hyperlink r:id="rId79" w:history="1">
              <w:r w:rsidR="008B2BC6" w:rsidRPr="00B35B98">
                <w:rPr>
                  <w:rStyle w:val="Hipercze"/>
                  <w:rFonts w:asciiTheme="minorHAnsi" w:hAnsiTheme="minorHAnsi" w:cstheme="minorHAnsi"/>
                </w:rPr>
                <w:t>http://www.psz.praca.gov.pl/main.php?do=ShowPage&amp;nPID=867685&amp;pT=details&amp;sP=CONTENT,objectID,873075</w:t>
              </w:r>
            </w:hyperlink>
            <w:r w:rsidR="008B2BC6" w:rsidRPr="00B35B98">
              <w:rPr>
                <w:rStyle w:val="h1"/>
                <w:rFonts w:asciiTheme="minorHAnsi" w:hAnsiTheme="minorHAnsi" w:cstheme="minorHAnsi"/>
              </w:rPr>
              <w:t xml:space="preserve"> </w:t>
            </w:r>
          </w:p>
        </w:tc>
        <w:tc>
          <w:tcPr>
            <w:tcW w:w="2918" w:type="dxa"/>
            <w:vMerge w:val="restart"/>
            <w:shd w:val="clear" w:color="auto" w:fill="auto"/>
            <w:vAlign w:val="center"/>
          </w:tcPr>
          <w:p w14:paraId="597E8DD5" w14:textId="77777777" w:rsidR="008B2BC6" w:rsidRPr="00B35B98" w:rsidRDefault="008B2BC6" w:rsidP="00971256">
            <w:pPr>
              <w:spacing w:after="0" w:line="360" w:lineRule="auto"/>
              <w:rPr>
                <w:rFonts w:asciiTheme="minorHAnsi" w:hAnsiTheme="minorHAnsi" w:cstheme="minorHAnsi"/>
              </w:rPr>
            </w:pPr>
          </w:p>
        </w:tc>
      </w:tr>
      <w:tr w:rsidR="008B2BC6" w:rsidRPr="00B35B98" w14:paraId="6A855301" w14:textId="77777777" w:rsidTr="003D6769">
        <w:trPr>
          <w:trHeight w:val="1276"/>
        </w:trPr>
        <w:tc>
          <w:tcPr>
            <w:tcW w:w="2726" w:type="dxa"/>
            <w:gridSpan w:val="2"/>
            <w:vMerge/>
            <w:shd w:val="clear" w:color="auto" w:fill="auto"/>
            <w:vAlign w:val="center"/>
          </w:tcPr>
          <w:p w14:paraId="074E4206"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auto"/>
            <w:vAlign w:val="center"/>
          </w:tcPr>
          <w:p w14:paraId="6047A2DD"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373FEB73"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2A387B96"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Służby zatrudnienia mają możliwość zapewnienia i faktycznie zapewniają pełne </w:t>
            </w:r>
            <w:r w:rsidR="00B055F0" w:rsidRPr="00B35B98">
              <w:rPr>
                <w:rFonts w:asciiTheme="minorHAnsi" w:hAnsiTheme="minorHAnsi" w:cstheme="minorHAnsi"/>
              </w:rPr>
              <w:br/>
            </w:r>
            <w:r w:rsidRPr="00B35B98">
              <w:rPr>
                <w:rFonts w:asciiTheme="minorHAnsi" w:hAnsiTheme="minorHAnsi" w:cstheme="minorHAnsi"/>
              </w:rPr>
              <w:t xml:space="preserve">i przejrzyste informacje o nowych wakatach i możliwościach zatrudnienia z uwzględnieniem zmieniających się potrzeb na rynku pracy. </w:t>
            </w:r>
          </w:p>
        </w:tc>
        <w:tc>
          <w:tcPr>
            <w:tcW w:w="1036" w:type="dxa"/>
            <w:shd w:val="clear" w:color="auto" w:fill="auto"/>
            <w:vAlign w:val="center"/>
          </w:tcPr>
          <w:p w14:paraId="53E9F70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51B73AC2"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7D56158A" w14:textId="77777777" w:rsidR="008B2BC6" w:rsidRPr="00B35B98" w:rsidRDefault="008B2BC6" w:rsidP="00971256">
            <w:pPr>
              <w:spacing w:after="0" w:line="360" w:lineRule="auto"/>
              <w:rPr>
                <w:rFonts w:asciiTheme="minorHAnsi" w:hAnsiTheme="minorHAnsi" w:cstheme="minorHAnsi"/>
              </w:rPr>
            </w:pPr>
          </w:p>
        </w:tc>
      </w:tr>
      <w:tr w:rsidR="008B2BC6" w:rsidRPr="00B35B98" w14:paraId="0F85F559" w14:textId="77777777" w:rsidTr="003D6769">
        <w:trPr>
          <w:trHeight w:val="827"/>
        </w:trPr>
        <w:tc>
          <w:tcPr>
            <w:tcW w:w="2726" w:type="dxa"/>
            <w:gridSpan w:val="2"/>
            <w:vMerge/>
            <w:shd w:val="clear" w:color="auto" w:fill="auto"/>
            <w:vAlign w:val="center"/>
          </w:tcPr>
          <w:p w14:paraId="17CE4194"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auto"/>
            <w:vAlign w:val="center"/>
          </w:tcPr>
          <w:p w14:paraId="5EB69A0A"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1E405238"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249EE6F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Służby zatrudnienia stworzyły formalne lub nieformalne </w:t>
            </w:r>
            <w:r w:rsidRPr="00B35B98">
              <w:rPr>
                <w:rFonts w:asciiTheme="minorHAnsi" w:hAnsiTheme="minorHAnsi" w:cstheme="minorHAnsi"/>
              </w:rPr>
              <w:lastRenderedPageBreak/>
              <w:t>rozwiązania dotyczące współpracy z odpowiednimi zainteresowanymi podmiotami.</w:t>
            </w:r>
          </w:p>
        </w:tc>
        <w:tc>
          <w:tcPr>
            <w:tcW w:w="1036" w:type="dxa"/>
            <w:shd w:val="clear" w:color="auto" w:fill="auto"/>
            <w:vAlign w:val="center"/>
          </w:tcPr>
          <w:p w14:paraId="7F105E09"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31F46F37"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095B52D9" w14:textId="77777777" w:rsidR="008B2BC6" w:rsidRPr="00B35B98" w:rsidRDefault="008B2BC6" w:rsidP="00971256">
            <w:pPr>
              <w:spacing w:after="0" w:line="360" w:lineRule="auto"/>
              <w:rPr>
                <w:rFonts w:asciiTheme="minorHAnsi" w:hAnsiTheme="minorHAnsi" w:cstheme="minorHAnsi"/>
              </w:rPr>
            </w:pPr>
          </w:p>
        </w:tc>
      </w:tr>
      <w:tr w:rsidR="008B2BC6" w:rsidRPr="00B35B98" w14:paraId="26706548" w14:textId="77777777" w:rsidTr="003D6769">
        <w:trPr>
          <w:trHeight w:val="810"/>
        </w:trPr>
        <w:tc>
          <w:tcPr>
            <w:tcW w:w="2726" w:type="dxa"/>
            <w:gridSpan w:val="2"/>
            <w:vMerge w:val="restart"/>
            <w:shd w:val="clear" w:color="auto" w:fill="auto"/>
            <w:vAlign w:val="center"/>
          </w:tcPr>
          <w:p w14:paraId="212218B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t>8.2.</w:t>
            </w:r>
            <w:r w:rsidRPr="00B35B98">
              <w:rPr>
                <w:rFonts w:asciiTheme="minorHAnsi" w:hAnsiTheme="minorHAnsi" w:cstheme="minorHAnsi"/>
              </w:rPr>
              <w:t xml:space="preserve"> Praca na własny rachunek, przedsiębiorczość i tworzenie przedsiębiorstw: istnienie strategicznych ram polityki na rzecz nowych przedsiębiorstw sprzyjających włączeniu społecznemu </w:t>
            </w:r>
          </w:p>
        </w:tc>
        <w:tc>
          <w:tcPr>
            <w:tcW w:w="1351" w:type="dxa"/>
            <w:vMerge w:val="restart"/>
            <w:shd w:val="clear" w:color="auto" w:fill="auto"/>
            <w:vAlign w:val="center"/>
          </w:tcPr>
          <w:p w14:paraId="341C20D1"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OP 5 i 6</w:t>
            </w:r>
          </w:p>
        </w:tc>
        <w:tc>
          <w:tcPr>
            <w:tcW w:w="1134" w:type="dxa"/>
            <w:vMerge w:val="restart"/>
            <w:shd w:val="clear" w:color="auto" w:fill="auto"/>
            <w:vAlign w:val="center"/>
          </w:tcPr>
          <w:p w14:paraId="3623CC11"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16586F5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Gotowe są strategiczne ramy polityki na rzecz wspierania nowych przedsiębiorstw sprzyjających włączeniu społecznemu, </w:t>
            </w:r>
            <w:r w:rsidRPr="00B35B98">
              <w:rPr>
                <w:rFonts w:asciiTheme="minorHAnsi" w:hAnsiTheme="minorHAnsi" w:cstheme="minorHAnsi"/>
              </w:rPr>
              <w:br/>
              <w:t>obejmujące następujące elementy:</w:t>
            </w:r>
          </w:p>
        </w:tc>
        <w:tc>
          <w:tcPr>
            <w:tcW w:w="1036" w:type="dxa"/>
            <w:shd w:val="clear" w:color="auto" w:fill="auto"/>
            <w:vAlign w:val="center"/>
          </w:tcPr>
          <w:p w14:paraId="59B4E553"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restart"/>
            <w:vAlign w:val="center"/>
          </w:tcPr>
          <w:p w14:paraId="0BCE973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 Program Rozwoju Przedsiębiorstw (</w:t>
            </w:r>
            <w:hyperlink r:id="rId80" w:history="1">
              <w:r w:rsidRPr="00B35B98">
                <w:rPr>
                  <w:rStyle w:val="Hipercze"/>
                  <w:rFonts w:asciiTheme="minorHAnsi" w:hAnsiTheme="minorHAnsi" w:cstheme="minorHAnsi"/>
                </w:rPr>
                <w:t>http://www.mg.gov.pl/Wspieranie+przedsiebiorczosci/Polityki+przedsiebiorczosci+i+innowacyjnosci/Program+Rozwoju+Przedsiebiorstw</w:t>
              </w:r>
            </w:hyperlink>
            <w:r w:rsidRPr="00B35B98">
              <w:rPr>
                <w:rFonts w:asciiTheme="minorHAnsi" w:hAnsiTheme="minorHAnsi" w:cstheme="minorHAnsi"/>
              </w:rPr>
              <w:t>)</w:t>
            </w:r>
          </w:p>
          <w:p w14:paraId="0F8CE331" w14:textId="77777777" w:rsidR="008B2BC6" w:rsidRPr="00B35B98" w:rsidRDefault="008B2BC6" w:rsidP="00971256">
            <w:pPr>
              <w:spacing w:after="0" w:line="360" w:lineRule="auto"/>
              <w:rPr>
                <w:rFonts w:asciiTheme="minorHAnsi" w:hAnsiTheme="minorHAnsi" w:cstheme="minorHAnsi"/>
              </w:rPr>
            </w:pPr>
          </w:p>
          <w:p w14:paraId="2AF49516"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Program Lepsze regulacje 2015 </w:t>
            </w:r>
            <w:r w:rsidRPr="00B35B98">
              <w:rPr>
                <w:rFonts w:asciiTheme="minorHAnsi" w:hAnsiTheme="minorHAnsi" w:cstheme="minorHAnsi"/>
              </w:rPr>
              <w:lastRenderedPageBreak/>
              <w:t>(</w:t>
            </w:r>
            <w:hyperlink r:id="rId81" w:history="1">
              <w:r w:rsidRPr="00B35B98">
                <w:rPr>
                  <w:rStyle w:val="Hipercze"/>
                  <w:rFonts w:asciiTheme="minorHAnsi" w:hAnsiTheme="minorHAnsi" w:cstheme="minorHAnsi"/>
                </w:rPr>
                <w:t>http://www.mg.gov.pl/Prawo+dla+przedsiebiorcy/Program+Lepsze+regulacje+2015</w:t>
              </w:r>
            </w:hyperlink>
            <w:r w:rsidRPr="00B35B98">
              <w:rPr>
                <w:rFonts w:asciiTheme="minorHAnsi" w:hAnsiTheme="minorHAnsi" w:cstheme="minorHAnsi"/>
              </w:rPr>
              <w:t>)</w:t>
            </w:r>
          </w:p>
          <w:p w14:paraId="04082F02" w14:textId="77777777" w:rsidR="008B2BC6" w:rsidRPr="00B35B98" w:rsidRDefault="008B2BC6" w:rsidP="00971256">
            <w:pPr>
              <w:spacing w:after="0" w:line="360" w:lineRule="auto"/>
              <w:rPr>
                <w:rFonts w:asciiTheme="minorHAnsi" w:hAnsiTheme="minorHAnsi" w:cstheme="minorHAnsi"/>
              </w:rPr>
            </w:pPr>
          </w:p>
          <w:p w14:paraId="4900142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Krajowy Program Rozwoju Ekonomii Społecznej (</w:t>
            </w:r>
            <w:hyperlink r:id="rId82" w:history="1">
              <w:r w:rsidRPr="00B35B98">
                <w:rPr>
                  <w:rStyle w:val="Hipercze"/>
                  <w:rFonts w:asciiTheme="minorHAnsi" w:hAnsiTheme="minorHAnsi" w:cstheme="minorHAnsi"/>
                </w:rPr>
                <w:t>http://www.pozytek.gov.pl/gallery/Krajowy_Program_Rozwoju_Ekonomii_Spolecznej_wersja_17.09.2013.pdf</w:t>
              </w:r>
            </w:hyperlink>
            <w:r w:rsidRPr="00B35B98">
              <w:rPr>
                <w:rFonts w:asciiTheme="minorHAnsi" w:hAnsiTheme="minorHAnsi" w:cstheme="minorHAnsi"/>
              </w:rPr>
              <w:t>)</w:t>
            </w:r>
          </w:p>
        </w:tc>
        <w:tc>
          <w:tcPr>
            <w:tcW w:w="2918" w:type="dxa"/>
            <w:vMerge w:val="restart"/>
            <w:shd w:val="clear" w:color="auto" w:fill="auto"/>
            <w:vAlign w:val="center"/>
          </w:tcPr>
          <w:p w14:paraId="2312E1E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 xml:space="preserve"> </w:t>
            </w:r>
          </w:p>
        </w:tc>
      </w:tr>
      <w:tr w:rsidR="008B2BC6" w:rsidRPr="00B35B98" w14:paraId="7A4E33D0" w14:textId="77777777" w:rsidTr="003D6769">
        <w:trPr>
          <w:trHeight w:val="1132"/>
        </w:trPr>
        <w:tc>
          <w:tcPr>
            <w:tcW w:w="2726" w:type="dxa"/>
            <w:gridSpan w:val="2"/>
            <w:vMerge/>
            <w:shd w:val="clear" w:color="auto" w:fill="auto"/>
            <w:vAlign w:val="center"/>
          </w:tcPr>
          <w:p w14:paraId="40EA4E41"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auto"/>
            <w:vAlign w:val="center"/>
          </w:tcPr>
          <w:p w14:paraId="77C8D7F2"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6F1151ED"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0680EA69" w14:textId="77777777" w:rsidR="008B2BC6" w:rsidRPr="00B35B98" w:rsidRDefault="008B2BC6" w:rsidP="00971256">
            <w:pPr>
              <w:spacing w:after="0" w:line="360" w:lineRule="auto"/>
              <w:ind w:right="-38"/>
              <w:rPr>
                <w:rFonts w:asciiTheme="minorHAnsi" w:hAnsiTheme="minorHAnsi" w:cstheme="minorHAnsi"/>
              </w:rPr>
            </w:pPr>
            <w:r w:rsidRPr="00B35B98">
              <w:rPr>
                <w:rFonts w:asciiTheme="minorHAnsi" w:hAnsiTheme="minorHAnsi" w:cstheme="minorHAnsi"/>
              </w:rPr>
              <w:t xml:space="preserve">- wprowadzono działania mające na celu skrócenie czasu potrzebnego na rozpoczęcie działalności gospodarczej </w:t>
            </w:r>
            <w:r w:rsidR="00B055F0" w:rsidRPr="00B35B98">
              <w:rPr>
                <w:rFonts w:asciiTheme="minorHAnsi" w:hAnsiTheme="minorHAnsi" w:cstheme="minorHAnsi"/>
              </w:rPr>
              <w:br/>
            </w:r>
            <w:r w:rsidRPr="00B35B98">
              <w:rPr>
                <w:rFonts w:asciiTheme="minorHAnsi" w:hAnsiTheme="minorHAnsi" w:cstheme="minorHAnsi"/>
              </w:rPr>
              <w:t xml:space="preserve">i zmniejszenie kosztów </w:t>
            </w:r>
            <w:r w:rsidRPr="00B35B98">
              <w:rPr>
                <w:rFonts w:asciiTheme="minorHAnsi" w:hAnsiTheme="minorHAnsi" w:cstheme="minorHAnsi"/>
              </w:rPr>
              <w:lastRenderedPageBreak/>
              <w:t>zakładania przedsiębiorstw,  z uwzględnieniem celów programu SBA,</w:t>
            </w:r>
          </w:p>
        </w:tc>
        <w:tc>
          <w:tcPr>
            <w:tcW w:w="1036" w:type="dxa"/>
            <w:shd w:val="clear" w:color="auto" w:fill="auto"/>
            <w:vAlign w:val="center"/>
          </w:tcPr>
          <w:p w14:paraId="1AAD749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0B5FAD44"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7086B156" w14:textId="77777777" w:rsidR="008B2BC6" w:rsidRPr="00B35B98" w:rsidRDefault="008B2BC6" w:rsidP="00971256">
            <w:pPr>
              <w:spacing w:after="0" w:line="360" w:lineRule="auto"/>
              <w:rPr>
                <w:rFonts w:asciiTheme="minorHAnsi" w:hAnsiTheme="minorHAnsi" w:cstheme="minorHAnsi"/>
              </w:rPr>
            </w:pPr>
          </w:p>
        </w:tc>
      </w:tr>
      <w:tr w:rsidR="008B2BC6" w:rsidRPr="00B35B98" w14:paraId="3B22912D" w14:textId="77777777" w:rsidTr="003D6769">
        <w:trPr>
          <w:trHeight w:val="1404"/>
        </w:trPr>
        <w:tc>
          <w:tcPr>
            <w:tcW w:w="2726" w:type="dxa"/>
            <w:gridSpan w:val="2"/>
            <w:vMerge/>
            <w:shd w:val="clear" w:color="auto" w:fill="auto"/>
            <w:vAlign w:val="center"/>
          </w:tcPr>
          <w:p w14:paraId="2526B145"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auto"/>
            <w:vAlign w:val="center"/>
          </w:tcPr>
          <w:p w14:paraId="586B5D89"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29F036D3"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7F73FF43" w14:textId="77777777" w:rsidR="008B2BC6" w:rsidRPr="00B35B98" w:rsidRDefault="008B2BC6" w:rsidP="00971256">
            <w:pPr>
              <w:spacing w:after="0" w:line="360" w:lineRule="auto"/>
              <w:ind w:right="-38"/>
              <w:rPr>
                <w:rFonts w:asciiTheme="minorHAnsi" w:hAnsiTheme="minorHAnsi" w:cstheme="minorHAnsi"/>
              </w:rPr>
            </w:pPr>
            <w:r w:rsidRPr="00B35B98">
              <w:rPr>
                <w:rFonts w:asciiTheme="minorHAnsi" w:hAnsiTheme="minorHAnsi" w:cstheme="minorHAnsi"/>
              </w:rPr>
              <w:t>- wprowadzono działania mające na celu skrócenie czasu pot</w:t>
            </w:r>
            <w:r w:rsidR="006E2155" w:rsidRPr="00B35B98">
              <w:rPr>
                <w:rFonts w:asciiTheme="minorHAnsi" w:hAnsiTheme="minorHAnsi" w:cstheme="minorHAnsi"/>
              </w:rPr>
              <w:t xml:space="preserve">rzebnego na uzyskanie licencji </w:t>
            </w:r>
            <w:r w:rsidRPr="00B35B98">
              <w:rPr>
                <w:rFonts w:asciiTheme="minorHAnsi" w:hAnsiTheme="minorHAnsi" w:cstheme="minorHAnsi"/>
              </w:rPr>
              <w:t xml:space="preserve">i pozwoleń na podjęcie </w:t>
            </w:r>
            <w:r w:rsidR="006E2155" w:rsidRPr="00B35B98">
              <w:rPr>
                <w:rFonts w:asciiTheme="minorHAnsi" w:hAnsiTheme="minorHAnsi" w:cstheme="minorHAnsi"/>
              </w:rPr>
              <w:br/>
            </w:r>
            <w:r w:rsidRPr="00B35B98">
              <w:rPr>
                <w:rFonts w:asciiTheme="minorHAnsi" w:hAnsiTheme="minorHAnsi" w:cstheme="minorHAnsi"/>
              </w:rPr>
              <w:t xml:space="preserve">i prowadzenie szczególnego rodzaju działalności w ramach przedsiębiorstwa, </w:t>
            </w:r>
            <w:r w:rsidRPr="00B35B98">
              <w:rPr>
                <w:rFonts w:asciiTheme="minorHAnsi" w:hAnsiTheme="minorHAnsi" w:cstheme="minorHAnsi"/>
              </w:rPr>
              <w:br/>
              <w:t>z uwzględnieniem celów programu SBA,</w:t>
            </w:r>
          </w:p>
        </w:tc>
        <w:tc>
          <w:tcPr>
            <w:tcW w:w="1036" w:type="dxa"/>
            <w:shd w:val="clear" w:color="auto" w:fill="auto"/>
            <w:vAlign w:val="center"/>
          </w:tcPr>
          <w:p w14:paraId="2014998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515301B2"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7874FD33" w14:textId="77777777" w:rsidR="008B2BC6" w:rsidRPr="00B35B98" w:rsidRDefault="008B2BC6" w:rsidP="00971256">
            <w:pPr>
              <w:spacing w:after="0" w:line="360" w:lineRule="auto"/>
              <w:rPr>
                <w:rFonts w:asciiTheme="minorHAnsi" w:hAnsiTheme="minorHAnsi" w:cstheme="minorHAnsi"/>
              </w:rPr>
            </w:pPr>
          </w:p>
        </w:tc>
      </w:tr>
      <w:tr w:rsidR="008B2BC6" w:rsidRPr="00B35B98" w14:paraId="63C07E05" w14:textId="77777777" w:rsidTr="003D6769">
        <w:trPr>
          <w:trHeight w:val="1254"/>
        </w:trPr>
        <w:tc>
          <w:tcPr>
            <w:tcW w:w="2726" w:type="dxa"/>
            <w:gridSpan w:val="2"/>
            <w:vMerge/>
            <w:shd w:val="clear" w:color="auto" w:fill="auto"/>
            <w:vAlign w:val="center"/>
          </w:tcPr>
          <w:p w14:paraId="38284ABB"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auto"/>
            <w:vAlign w:val="center"/>
          </w:tcPr>
          <w:p w14:paraId="7CC7CA89"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17B1EB79"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1FA3449F" w14:textId="77777777" w:rsidR="008B2BC6" w:rsidRPr="00B35B98" w:rsidRDefault="008B2BC6" w:rsidP="00971256">
            <w:pPr>
              <w:spacing w:after="0" w:line="360" w:lineRule="auto"/>
              <w:ind w:right="-38"/>
              <w:rPr>
                <w:rFonts w:asciiTheme="minorHAnsi" w:hAnsiTheme="minorHAnsi" w:cstheme="minorHAnsi"/>
              </w:rPr>
            </w:pPr>
            <w:r w:rsidRPr="00B35B98">
              <w:rPr>
                <w:rFonts w:asciiTheme="minorHAnsi" w:hAnsiTheme="minorHAnsi" w:cstheme="minorHAnsi"/>
              </w:rPr>
              <w:t>- działania łączące odpowiednie usługi rozwoju przedsiębiorstw i usługi finansow</w:t>
            </w:r>
            <w:r w:rsidR="006E2155" w:rsidRPr="00B35B98">
              <w:rPr>
                <w:rFonts w:asciiTheme="minorHAnsi" w:hAnsiTheme="minorHAnsi" w:cstheme="minorHAnsi"/>
              </w:rPr>
              <w:t xml:space="preserve">e (dostęp do </w:t>
            </w:r>
            <w:r w:rsidR="006E2155" w:rsidRPr="00B35B98">
              <w:rPr>
                <w:rFonts w:asciiTheme="minorHAnsi" w:hAnsiTheme="minorHAnsi" w:cstheme="minorHAnsi"/>
              </w:rPr>
              <w:lastRenderedPageBreak/>
              <w:t xml:space="preserve">kapitału), w tym, </w:t>
            </w:r>
            <w:r w:rsidRPr="00B35B98">
              <w:rPr>
                <w:rFonts w:asciiTheme="minorHAnsi" w:hAnsiTheme="minorHAnsi" w:cstheme="minorHAnsi"/>
              </w:rPr>
              <w:t xml:space="preserve">w razie konieczności, kontakty w celu zaangażowania grup lub obszarów </w:t>
            </w:r>
            <w:r w:rsidRPr="00B35B98">
              <w:rPr>
                <w:rFonts w:asciiTheme="minorHAnsi" w:hAnsiTheme="minorHAnsi" w:cstheme="minorHAnsi"/>
              </w:rPr>
              <w:br/>
              <w:t>w niekorzystnej sytuacji.</w:t>
            </w:r>
          </w:p>
        </w:tc>
        <w:tc>
          <w:tcPr>
            <w:tcW w:w="1036" w:type="dxa"/>
            <w:shd w:val="clear" w:color="auto" w:fill="auto"/>
            <w:vAlign w:val="center"/>
          </w:tcPr>
          <w:p w14:paraId="558C3C10"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7FE90368"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2934A591" w14:textId="77777777" w:rsidR="008B2BC6" w:rsidRPr="00B35B98" w:rsidRDefault="008B2BC6" w:rsidP="00971256">
            <w:pPr>
              <w:spacing w:after="0" w:line="360" w:lineRule="auto"/>
              <w:rPr>
                <w:rFonts w:asciiTheme="minorHAnsi" w:hAnsiTheme="minorHAnsi" w:cstheme="minorHAnsi"/>
              </w:rPr>
            </w:pPr>
          </w:p>
        </w:tc>
      </w:tr>
      <w:tr w:rsidR="008E194E" w:rsidRPr="00B35B98" w14:paraId="4B73461A" w14:textId="77777777" w:rsidTr="008E194E">
        <w:trPr>
          <w:trHeight w:val="2160"/>
        </w:trPr>
        <w:tc>
          <w:tcPr>
            <w:tcW w:w="2726" w:type="dxa"/>
            <w:gridSpan w:val="2"/>
            <w:vMerge w:val="restart"/>
            <w:shd w:val="clear" w:color="auto" w:fill="auto"/>
            <w:vAlign w:val="center"/>
          </w:tcPr>
          <w:p w14:paraId="6AAF778E"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b/>
              </w:rPr>
              <w:t>8.3</w:t>
            </w:r>
            <w:r w:rsidRPr="00B35B98">
              <w:rPr>
                <w:rFonts w:asciiTheme="minorHAnsi" w:hAnsiTheme="minorHAnsi" w:cstheme="minorHAnsi"/>
              </w:rPr>
              <w:t xml:space="preserve"> Instytucje rynku pracy są modernizowane i wzmacniane w świetle wytycznych dotyczących zatrudnienia.</w:t>
            </w:r>
          </w:p>
          <w:p w14:paraId="688A7872"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t xml:space="preserve">Reformy instytucji rynku pracy zostaną poprzedzone jasnymi ramami strategicznymi i  oceną ex </w:t>
            </w:r>
            <w:r w:rsidRPr="00B35B98">
              <w:rPr>
                <w:rFonts w:asciiTheme="minorHAnsi" w:hAnsiTheme="minorHAnsi" w:cstheme="minorHAnsi"/>
              </w:rPr>
              <w:lastRenderedPageBreak/>
              <w:t>ante obejmującą m.in. kwestię płci</w:t>
            </w:r>
          </w:p>
        </w:tc>
        <w:tc>
          <w:tcPr>
            <w:tcW w:w="1351" w:type="dxa"/>
            <w:vMerge w:val="restart"/>
            <w:shd w:val="clear" w:color="auto" w:fill="auto"/>
            <w:vAlign w:val="center"/>
          </w:tcPr>
          <w:p w14:paraId="233BA2E7"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lastRenderedPageBreak/>
              <w:t>OP 5</w:t>
            </w:r>
          </w:p>
        </w:tc>
        <w:tc>
          <w:tcPr>
            <w:tcW w:w="1134" w:type="dxa"/>
            <w:vMerge w:val="restart"/>
            <w:shd w:val="clear" w:color="auto" w:fill="auto"/>
            <w:vAlign w:val="center"/>
          </w:tcPr>
          <w:p w14:paraId="41E54A90"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146A5D91" w14:textId="77777777" w:rsidR="008E194E" w:rsidRPr="00B35B98" w:rsidRDefault="008E194E" w:rsidP="00971256">
            <w:pPr>
              <w:spacing w:after="0" w:line="360" w:lineRule="auto"/>
              <w:ind w:right="-38"/>
              <w:rPr>
                <w:rFonts w:asciiTheme="minorHAnsi" w:hAnsiTheme="minorHAnsi" w:cstheme="minorHAnsi"/>
              </w:rPr>
            </w:pPr>
            <w:r w:rsidRPr="00B35B98">
              <w:rPr>
                <w:rFonts w:asciiTheme="minorHAnsi" w:hAnsiTheme="minorHAnsi" w:cstheme="minorHAnsi"/>
              </w:rPr>
              <w:t xml:space="preserve">Działania mające na celu reformę służb zatrudnienia, tak aby miały one możliwość zapewniania zindywidualizowanych usług, doradztwa oraz aktywnych </w:t>
            </w:r>
            <w:r w:rsidRPr="00B35B98">
              <w:rPr>
                <w:rFonts w:asciiTheme="minorHAnsi" w:hAnsiTheme="minorHAnsi" w:cstheme="minorHAnsi"/>
              </w:rPr>
              <w:br/>
              <w:t xml:space="preserve">i zapobiegawczych środków rynku pracy na wczesnym etapie, które są otwarte dla wszystkich osób poszukujących </w:t>
            </w:r>
            <w:r w:rsidRPr="00B35B98">
              <w:rPr>
                <w:rFonts w:asciiTheme="minorHAnsi" w:hAnsiTheme="minorHAnsi" w:cstheme="minorHAnsi"/>
              </w:rPr>
              <w:lastRenderedPageBreak/>
              <w:t>pracy, przy jednoczesnym koncentrowaniu się na osobach najbardziej zagrożonych wykluczeniem społecznym, w tym osobach ze społeczności zmarginalizowanych</w:t>
            </w:r>
          </w:p>
        </w:tc>
        <w:tc>
          <w:tcPr>
            <w:tcW w:w="1036" w:type="dxa"/>
            <w:shd w:val="clear" w:color="auto" w:fill="auto"/>
            <w:vAlign w:val="center"/>
          </w:tcPr>
          <w:p w14:paraId="4F9442B1"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restart"/>
            <w:vAlign w:val="center"/>
          </w:tcPr>
          <w:p w14:paraId="05CF50ED"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t xml:space="preserve">Polska 2030. Wyzwania rozwojowe </w:t>
            </w:r>
            <w:hyperlink r:id="rId83" w:history="1">
              <w:r w:rsidRPr="00B35B98">
                <w:rPr>
                  <w:rStyle w:val="Hipercze"/>
                  <w:rFonts w:asciiTheme="minorHAnsi" w:hAnsiTheme="minorHAnsi" w:cstheme="minorHAnsi"/>
                </w:rPr>
                <w:t>https://mac.gov.pl/files/wp-content/uploads/2011/12/Polska2030_final_november2012.pdf</w:t>
              </w:r>
            </w:hyperlink>
            <w:r w:rsidRPr="00B35B98">
              <w:rPr>
                <w:rFonts w:asciiTheme="minorHAnsi" w:hAnsiTheme="minorHAnsi" w:cstheme="minorHAnsi"/>
              </w:rPr>
              <w:t xml:space="preserve"> </w:t>
            </w:r>
          </w:p>
          <w:p w14:paraId="7D6058A7"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t xml:space="preserve">Strategia Rozwoju Kraju 2020 </w:t>
            </w:r>
            <w:hyperlink r:id="rId84" w:history="1">
              <w:r w:rsidRPr="00B35B98">
                <w:rPr>
                  <w:rStyle w:val="Hipercze"/>
                  <w:rFonts w:asciiTheme="minorHAnsi" w:hAnsiTheme="minorHAnsi" w:cstheme="minorHAnsi"/>
                </w:rPr>
                <w:t>http://isap.sejm.gov.pl</w:t>
              </w:r>
              <w:r w:rsidRPr="00B35B98">
                <w:rPr>
                  <w:rStyle w:val="Hipercze"/>
                  <w:rFonts w:asciiTheme="minorHAnsi" w:hAnsiTheme="minorHAnsi" w:cstheme="minorHAnsi"/>
                </w:rPr>
                <w:lastRenderedPageBreak/>
                <w:t>/DetailsServlet?id=WMP20120000882</w:t>
              </w:r>
            </w:hyperlink>
            <w:r w:rsidRPr="00B35B98">
              <w:rPr>
                <w:rFonts w:asciiTheme="minorHAnsi" w:hAnsiTheme="minorHAnsi" w:cstheme="minorHAnsi"/>
              </w:rPr>
              <w:t xml:space="preserve"> </w:t>
            </w:r>
          </w:p>
          <w:p w14:paraId="74360696" w14:textId="77777777" w:rsidR="008E194E" w:rsidRPr="00904F2A" w:rsidRDefault="008E194E" w:rsidP="00971256">
            <w:pPr>
              <w:spacing w:after="0" w:line="360" w:lineRule="auto"/>
              <w:rPr>
                <w:rFonts w:asciiTheme="minorHAnsi" w:hAnsiTheme="minorHAnsi" w:cstheme="minorHAnsi"/>
                <w:lang w:val="es-ES"/>
              </w:rPr>
            </w:pPr>
            <w:r w:rsidRPr="00904F2A">
              <w:rPr>
                <w:rFonts w:asciiTheme="minorHAnsi" w:hAnsiTheme="minorHAnsi" w:cstheme="minorHAnsi"/>
                <w:lang w:val="es-ES"/>
              </w:rPr>
              <w:t xml:space="preserve">Strategia Europa 2020 </w:t>
            </w:r>
          </w:p>
          <w:p w14:paraId="57A79583" w14:textId="77777777" w:rsidR="008E194E" w:rsidRPr="00904F2A" w:rsidRDefault="008C42C4" w:rsidP="00971256">
            <w:pPr>
              <w:spacing w:after="0" w:line="360" w:lineRule="auto"/>
              <w:rPr>
                <w:rFonts w:asciiTheme="minorHAnsi" w:hAnsiTheme="minorHAnsi" w:cstheme="minorHAnsi"/>
                <w:lang w:val="es-ES"/>
              </w:rPr>
            </w:pPr>
            <w:hyperlink r:id="rId85" w:history="1">
              <w:r w:rsidR="008E194E" w:rsidRPr="00904F2A">
                <w:rPr>
                  <w:rStyle w:val="Hipercze"/>
                  <w:rFonts w:asciiTheme="minorHAnsi" w:hAnsiTheme="minorHAnsi" w:cstheme="minorHAnsi"/>
                  <w:lang w:val="es-ES"/>
                </w:rPr>
                <w:t>http://ec.europa.eu/eu2020/pdf/1_PL_ACT_part1_v1.pdf</w:t>
              </w:r>
            </w:hyperlink>
            <w:r w:rsidR="008E194E" w:rsidRPr="00904F2A">
              <w:rPr>
                <w:rFonts w:asciiTheme="minorHAnsi" w:hAnsiTheme="minorHAnsi" w:cstheme="minorHAnsi"/>
                <w:lang w:val="es-ES"/>
              </w:rPr>
              <w:t xml:space="preserve"> </w:t>
            </w:r>
          </w:p>
          <w:p w14:paraId="531FA784"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t xml:space="preserve">Strategia Rozwoju Kapitału Ludzkiego </w:t>
            </w:r>
            <w:hyperlink r:id="rId86" w:history="1">
              <w:r w:rsidRPr="00B35B98">
                <w:rPr>
                  <w:rStyle w:val="Hipercze"/>
                  <w:rFonts w:asciiTheme="minorHAnsi" w:hAnsiTheme="minorHAnsi" w:cstheme="minorHAnsi"/>
                </w:rPr>
                <w:t>http://isip.sejm.gov.pl/Download?id=WMP20130000640&amp;type=2</w:t>
              </w:r>
            </w:hyperlink>
          </w:p>
          <w:p w14:paraId="006A667F"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t xml:space="preserve">Krajowy Program Reform na rzecz </w:t>
            </w:r>
            <w:r w:rsidRPr="00B35B98">
              <w:rPr>
                <w:rFonts w:asciiTheme="minorHAnsi" w:hAnsiTheme="minorHAnsi" w:cstheme="minorHAnsi"/>
              </w:rPr>
              <w:lastRenderedPageBreak/>
              <w:t>realizacji Strategii Europa 2020</w:t>
            </w:r>
          </w:p>
          <w:p w14:paraId="0CEACD10" w14:textId="77777777" w:rsidR="008E194E" w:rsidRPr="00B35B98" w:rsidRDefault="008C42C4" w:rsidP="00971256">
            <w:pPr>
              <w:spacing w:after="0" w:line="360" w:lineRule="auto"/>
              <w:rPr>
                <w:rFonts w:asciiTheme="minorHAnsi" w:hAnsiTheme="minorHAnsi" w:cstheme="minorHAnsi"/>
              </w:rPr>
            </w:pPr>
            <w:hyperlink r:id="rId87" w:history="1">
              <w:r w:rsidR="008E194E" w:rsidRPr="00B35B98">
                <w:rPr>
                  <w:rStyle w:val="Hipercze"/>
                  <w:rFonts w:asciiTheme="minorHAnsi" w:hAnsiTheme="minorHAnsi" w:cstheme="minorHAnsi"/>
                </w:rPr>
                <w:t>http://ec.europa.eu/europe2020/pdf/nrp/nrp_poland_pl.pdf</w:t>
              </w:r>
            </w:hyperlink>
            <w:r w:rsidR="008E194E" w:rsidRPr="00B35B98">
              <w:rPr>
                <w:rFonts w:asciiTheme="minorHAnsi" w:hAnsiTheme="minorHAnsi" w:cstheme="minorHAnsi"/>
              </w:rPr>
              <w:t xml:space="preserve"> </w:t>
            </w:r>
          </w:p>
          <w:p w14:paraId="26C997C3" w14:textId="77777777" w:rsidR="008E194E" w:rsidRPr="00B35B98" w:rsidRDefault="008E194E" w:rsidP="00971256">
            <w:pPr>
              <w:spacing w:after="0" w:line="360" w:lineRule="auto"/>
              <w:rPr>
                <w:rFonts w:asciiTheme="minorHAnsi" w:hAnsiTheme="minorHAnsi" w:cstheme="minorHAnsi"/>
              </w:rPr>
            </w:pPr>
          </w:p>
        </w:tc>
        <w:tc>
          <w:tcPr>
            <w:tcW w:w="2918" w:type="dxa"/>
            <w:vMerge w:val="restart"/>
            <w:shd w:val="clear" w:color="auto" w:fill="auto"/>
            <w:vAlign w:val="center"/>
          </w:tcPr>
          <w:p w14:paraId="1ECFD49E" w14:textId="77777777" w:rsidR="008E194E" w:rsidRPr="00B35B98" w:rsidRDefault="008E194E" w:rsidP="00971256">
            <w:pPr>
              <w:spacing w:after="0" w:line="360" w:lineRule="auto"/>
              <w:rPr>
                <w:rFonts w:asciiTheme="minorHAnsi" w:hAnsiTheme="minorHAnsi" w:cstheme="minorHAnsi"/>
                <w:b/>
              </w:rPr>
            </w:pPr>
            <w:r w:rsidRPr="00B35B98">
              <w:rPr>
                <w:rFonts w:asciiTheme="minorHAnsi" w:hAnsiTheme="minorHAnsi" w:cstheme="minorHAnsi"/>
                <w:b/>
              </w:rPr>
              <w:lastRenderedPageBreak/>
              <w:t xml:space="preserve">Odniesienia do dokumentów c.d.: </w:t>
            </w:r>
          </w:p>
          <w:p w14:paraId="261C7925"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t>Krajowy Program Reform na rzecz realizacji Strategii Europa 2020. Aktualizacja 2012/2013</w:t>
            </w:r>
          </w:p>
          <w:p w14:paraId="2D604411" w14:textId="77777777" w:rsidR="008E194E" w:rsidRPr="00B35B98" w:rsidRDefault="008C42C4" w:rsidP="00971256">
            <w:pPr>
              <w:spacing w:after="0" w:line="360" w:lineRule="auto"/>
              <w:rPr>
                <w:rFonts w:asciiTheme="minorHAnsi" w:hAnsiTheme="minorHAnsi" w:cstheme="minorHAnsi"/>
              </w:rPr>
            </w:pPr>
            <w:hyperlink r:id="rId88" w:history="1">
              <w:r w:rsidR="008E194E" w:rsidRPr="00B35B98">
                <w:rPr>
                  <w:rStyle w:val="Hipercze"/>
                  <w:rFonts w:asciiTheme="minorHAnsi" w:hAnsiTheme="minorHAnsi" w:cstheme="minorHAnsi"/>
                </w:rPr>
                <w:t>http://ec.europa.eu/europe2020/pdf/nd/nrp2012_poland_pl.pdf</w:t>
              </w:r>
            </w:hyperlink>
            <w:r w:rsidR="008E194E" w:rsidRPr="00B35B98">
              <w:rPr>
                <w:rFonts w:asciiTheme="minorHAnsi" w:hAnsiTheme="minorHAnsi" w:cstheme="minorHAnsi"/>
              </w:rPr>
              <w:t xml:space="preserve"> </w:t>
            </w:r>
          </w:p>
          <w:p w14:paraId="6120042C"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lastRenderedPageBreak/>
              <w:t>Krajowy Program Reform na rzecz realizacji Strategii Europa 2020. Aktualizacja 2013/2014</w:t>
            </w:r>
          </w:p>
          <w:p w14:paraId="244CF2D3" w14:textId="77777777" w:rsidR="008E194E" w:rsidRPr="00B35B98" w:rsidRDefault="008C42C4" w:rsidP="00971256">
            <w:pPr>
              <w:spacing w:after="0" w:line="360" w:lineRule="auto"/>
              <w:rPr>
                <w:rFonts w:asciiTheme="minorHAnsi" w:hAnsiTheme="minorHAnsi" w:cstheme="minorHAnsi"/>
              </w:rPr>
            </w:pPr>
            <w:hyperlink r:id="rId89" w:history="1">
              <w:r w:rsidR="008E194E" w:rsidRPr="00B35B98">
                <w:rPr>
                  <w:rStyle w:val="Hipercze"/>
                  <w:rFonts w:asciiTheme="minorHAnsi" w:hAnsiTheme="minorHAnsi" w:cstheme="minorHAnsi"/>
                </w:rPr>
                <w:t>http://ec.europa.eu/europe2020/pdf/nd/nrp2013_poland_pl.pdf</w:t>
              </w:r>
            </w:hyperlink>
            <w:r w:rsidR="008E194E" w:rsidRPr="00B35B98">
              <w:rPr>
                <w:rFonts w:asciiTheme="minorHAnsi" w:hAnsiTheme="minorHAnsi" w:cstheme="minorHAnsi"/>
              </w:rPr>
              <w:t xml:space="preserve"> </w:t>
            </w:r>
          </w:p>
          <w:p w14:paraId="370C5AED"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t>Krajowy Program Reform na rzecz realizacji Strategii Europa 2020. Aktualizacja 2014/2015</w:t>
            </w:r>
          </w:p>
          <w:p w14:paraId="7008FA81" w14:textId="77777777" w:rsidR="008E194E" w:rsidRPr="00B35B98" w:rsidRDefault="008C42C4" w:rsidP="00971256">
            <w:pPr>
              <w:spacing w:after="0" w:line="360" w:lineRule="auto"/>
              <w:rPr>
                <w:rFonts w:asciiTheme="minorHAnsi" w:hAnsiTheme="minorHAnsi" w:cstheme="minorHAnsi"/>
              </w:rPr>
            </w:pPr>
            <w:hyperlink r:id="rId90" w:history="1">
              <w:r w:rsidR="008E194E" w:rsidRPr="00B35B98">
                <w:rPr>
                  <w:rStyle w:val="Hipercze"/>
                  <w:rFonts w:asciiTheme="minorHAnsi" w:hAnsiTheme="minorHAnsi" w:cstheme="minorHAnsi"/>
                </w:rPr>
                <w:t>http://ec.europa.eu/europe2020/pdf/csr2014/nrp2014_poland_pl.pdf</w:t>
              </w:r>
            </w:hyperlink>
            <w:r w:rsidR="008E194E" w:rsidRPr="00B35B98">
              <w:rPr>
                <w:rFonts w:asciiTheme="minorHAnsi" w:hAnsiTheme="minorHAnsi" w:cstheme="minorHAnsi"/>
              </w:rPr>
              <w:t xml:space="preserve"> </w:t>
            </w:r>
          </w:p>
          <w:p w14:paraId="237F20D9"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lastRenderedPageBreak/>
              <w:t xml:space="preserve">Krajowy Plan Działań na Rzecz Zatrudnienia 2012-2014 </w:t>
            </w:r>
            <w:hyperlink r:id="rId91" w:history="1">
              <w:r w:rsidRPr="00B35B98">
                <w:rPr>
                  <w:rStyle w:val="Hipercze"/>
                  <w:rFonts w:asciiTheme="minorHAnsi" w:hAnsiTheme="minorHAnsi" w:cstheme="minorHAnsi"/>
                </w:rPr>
                <w:t>http://www.mpips.gov.pl/gfx/mpips/userfiles/_public/1_NOWA%20STRONA/rynek%20pracy/programy/KPDZ%202012-2014.pdf</w:t>
              </w:r>
            </w:hyperlink>
          </w:p>
          <w:p w14:paraId="5F1BF395"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t>Rozporządzenia wykonawcze do ww. ustawy</w:t>
            </w:r>
          </w:p>
          <w:p w14:paraId="4E5C714C" w14:textId="77777777" w:rsidR="008E194E" w:rsidRPr="00B35B98" w:rsidRDefault="008C42C4" w:rsidP="00971256">
            <w:pPr>
              <w:spacing w:after="0" w:line="360" w:lineRule="auto"/>
              <w:rPr>
                <w:rFonts w:asciiTheme="minorHAnsi" w:hAnsiTheme="minorHAnsi" w:cstheme="minorHAnsi"/>
              </w:rPr>
            </w:pPr>
            <w:hyperlink r:id="rId92" w:history="1">
              <w:r w:rsidR="008E194E" w:rsidRPr="00B35B98">
                <w:rPr>
                  <w:rStyle w:val="Hipercze"/>
                  <w:rFonts w:asciiTheme="minorHAnsi" w:hAnsiTheme="minorHAnsi" w:cstheme="minorHAnsi"/>
                </w:rPr>
                <w:t>http://www.psz.praca.gov.pl/main.php?do=ShowPage&amp;nPID=867685&amp;pT=details&amp;sP=CONTENT,objectID,873075</w:t>
              </w:r>
            </w:hyperlink>
          </w:p>
        </w:tc>
      </w:tr>
      <w:tr w:rsidR="008E194E" w:rsidRPr="00B35B98" w14:paraId="6B88B567" w14:textId="77777777" w:rsidTr="008E194E">
        <w:trPr>
          <w:trHeight w:val="1470"/>
        </w:trPr>
        <w:tc>
          <w:tcPr>
            <w:tcW w:w="2726" w:type="dxa"/>
            <w:gridSpan w:val="2"/>
            <w:vMerge/>
            <w:shd w:val="clear" w:color="auto" w:fill="auto"/>
            <w:vAlign w:val="center"/>
          </w:tcPr>
          <w:p w14:paraId="205536F4" w14:textId="77777777" w:rsidR="008E194E" w:rsidRPr="00B35B98" w:rsidRDefault="008E194E" w:rsidP="00971256">
            <w:pPr>
              <w:spacing w:after="0" w:line="360" w:lineRule="auto"/>
              <w:rPr>
                <w:rFonts w:asciiTheme="minorHAnsi" w:hAnsiTheme="minorHAnsi" w:cstheme="minorHAnsi"/>
                <w:b/>
              </w:rPr>
            </w:pPr>
          </w:p>
        </w:tc>
        <w:tc>
          <w:tcPr>
            <w:tcW w:w="1351" w:type="dxa"/>
            <w:vMerge/>
            <w:shd w:val="clear" w:color="auto" w:fill="auto"/>
            <w:vAlign w:val="center"/>
          </w:tcPr>
          <w:p w14:paraId="0029EA83" w14:textId="77777777" w:rsidR="008E194E" w:rsidRPr="00B35B98" w:rsidRDefault="008E194E" w:rsidP="00971256">
            <w:pPr>
              <w:spacing w:after="0" w:line="360" w:lineRule="auto"/>
              <w:rPr>
                <w:rFonts w:asciiTheme="minorHAnsi" w:hAnsiTheme="minorHAnsi" w:cstheme="minorHAnsi"/>
              </w:rPr>
            </w:pPr>
          </w:p>
        </w:tc>
        <w:tc>
          <w:tcPr>
            <w:tcW w:w="1134" w:type="dxa"/>
            <w:vMerge/>
            <w:shd w:val="clear" w:color="auto" w:fill="auto"/>
            <w:vAlign w:val="center"/>
          </w:tcPr>
          <w:p w14:paraId="63165C15" w14:textId="77777777" w:rsidR="008E194E" w:rsidRPr="00B35B98" w:rsidRDefault="008E194E" w:rsidP="00971256">
            <w:pPr>
              <w:spacing w:after="0" w:line="360" w:lineRule="auto"/>
              <w:rPr>
                <w:rFonts w:asciiTheme="minorHAnsi" w:hAnsiTheme="minorHAnsi" w:cstheme="minorHAnsi"/>
              </w:rPr>
            </w:pPr>
          </w:p>
        </w:tc>
        <w:tc>
          <w:tcPr>
            <w:tcW w:w="3072" w:type="dxa"/>
            <w:shd w:val="clear" w:color="auto" w:fill="auto"/>
            <w:vAlign w:val="center"/>
          </w:tcPr>
          <w:p w14:paraId="6BD7902F" w14:textId="77777777" w:rsidR="008E194E" w:rsidRPr="00B35B98" w:rsidRDefault="008E194E" w:rsidP="00971256">
            <w:pPr>
              <w:spacing w:after="0" w:line="360" w:lineRule="auto"/>
              <w:ind w:right="-38"/>
              <w:rPr>
                <w:rFonts w:asciiTheme="minorHAnsi" w:hAnsiTheme="minorHAnsi" w:cstheme="minorHAnsi"/>
              </w:rPr>
            </w:pPr>
            <w:r w:rsidRPr="00B35B98">
              <w:rPr>
                <w:rFonts w:asciiTheme="minorHAnsi" w:hAnsiTheme="minorHAnsi" w:cstheme="minorHAnsi"/>
              </w:rPr>
              <w:t xml:space="preserve">Działania mające na celu reformę służb zatrudnienia, tak aby miały one możliwość zapewniania pełnych i przejrzystych informacji o nowych wakatach </w:t>
            </w:r>
            <w:r w:rsidRPr="00B35B98">
              <w:rPr>
                <w:rFonts w:asciiTheme="minorHAnsi" w:hAnsiTheme="minorHAnsi" w:cstheme="minorHAnsi"/>
              </w:rPr>
              <w:br/>
              <w:t xml:space="preserve">i możliwościach zatrudnienia </w:t>
            </w:r>
            <w:r w:rsidRPr="00B35B98">
              <w:rPr>
                <w:rFonts w:asciiTheme="minorHAnsi" w:hAnsiTheme="minorHAnsi" w:cstheme="minorHAnsi"/>
              </w:rPr>
              <w:br/>
              <w:t xml:space="preserve">z uwzględnieniem </w:t>
            </w:r>
            <w:r w:rsidRPr="00B35B98">
              <w:rPr>
                <w:rFonts w:asciiTheme="minorHAnsi" w:hAnsiTheme="minorHAnsi" w:cstheme="minorHAnsi"/>
              </w:rPr>
              <w:lastRenderedPageBreak/>
              <w:t>zmieniających się potrzeb na  rynku pracy.</w:t>
            </w:r>
          </w:p>
        </w:tc>
        <w:tc>
          <w:tcPr>
            <w:tcW w:w="1036" w:type="dxa"/>
            <w:shd w:val="clear" w:color="auto" w:fill="auto"/>
            <w:vAlign w:val="center"/>
          </w:tcPr>
          <w:p w14:paraId="47C33B48"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27C61BB0" w14:textId="77777777" w:rsidR="008E194E" w:rsidRPr="00B35B98" w:rsidRDefault="008E194E" w:rsidP="00971256">
            <w:pPr>
              <w:spacing w:after="0" w:line="360" w:lineRule="auto"/>
              <w:rPr>
                <w:rFonts w:asciiTheme="minorHAnsi" w:hAnsiTheme="minorHAnsi" w:cstheme="minorHAnsi"/>
              </w:rPr>
            </w:pPr>
          </w:p>
        </w:tc>
        <w:tc>
          <w:tcPr>
            <w:tcW w:w="2918" w:type="dxa"/>
            <w:vMerge/>
            <w:shd w:val="clear" w:color="auto" w:fill="auto"/>
            <w:vAlign w:val="center"/>
          </w:tcPr>
          <w:p w14:paraId="7621034E" w14:textId="77777777" w:rsidR="008E194E" w:rsidRPr="00B35B98" w:rsidRDefault="008E194E" w:rsidP="00971256">
            <w:pPr>
              <w:spacing w:after="0" w:line="360" w:lineRule="auto"/>
              <w:rPr>
                <w:rFonts w:asciiTheme="minorHAnsi" w:hAnsiTheme="minorHAnsi" w:cstheme="minorHAnsi"/>
              </w:rPr>
            </w:pPr>
          </w:p>
        </w:tc>
      </w:tr>
      <w:tr w:rsidR="008E194E" w:rsidRPr="00B35B98" w14:paraId="13202720" w14:textId="77777777" w:rsidTr="003D6769">
        <w:trPr>
          <w:trHeight w:val="930"/>
        </w:trPr>
        <w:tc>
          <w:tcPr>
            <w:tcW w:w="2726" w:type="dxa"/>
            <w:gridSpan w:val="2"/>
            <w:vMerge/>
            <w:shd w:val="clear" w:color="auto" w:fill="auto"/>
            <w:vAlign w:val="center"/>
          </w:tcPr>
          <w:p w14:paraId="76A42A2C" w14:textId="77777777" w:rsidR="008E194E" w:rsidRPr="00B35B98" w:rsidRDefault="008E194E" w:rsidP="00971256">
            <w:pPr>
              <w:spacing w:after="0" w:line="360" w:lineRule="auto"/>
              <w:rPr>
                <w:rFonts w:asciiTheme="minorHAnsi" w:hAnsiTheme="minorHAnsi" w:cstheme="minorHAnsi"/>
                <w:b/>
              </w:rPr>
            </w:pPr>
          </w:p>
        </w:tc>
        <w:tc>
          <w:tcPr>
            <w:tcW w:w="1351" w:type="dxa"/>
            <w:vMerge/>
            <w:shd w:val="clear" w:color="auto" w:fill="auto"/>
            <w:vAlign w:val="center"/>
          </w:tcPr>
          <w:p w14:paraId="12F2E0A2" w14:textId="77777777" w:rsidR="008E194E" w:rsidRPr="00B35B98" w:rsidRDefault="008E194E" w:rsidP="00971256">
            <w:pPr>
              <w:spacing w:after="0" w:line="360" w:lineRule="auto"/>
              <w:rPr>
                <w:rFonts w:asciiTheme="minorHAnsi" w:hAnsiTheme="minorHAnsi" w:cstheme="minorHAnsi"/>
              </w:rPr>
            </w:pPr>
          </w:p>
        </w:tc>
        <w:tc>
          <w:tcPr>
            <w:tcW w:w="1134" w:type="dxa"/>
            <w:vMerge/>
            <w:shd w:val="clear" w:color="auto" w:fill="auto"/>
            <w:vAlign w:val="center"/>
          </w:tcPr>
          <w:p w14:paraId="0AA06A11" w14:textId="77777777" w:rsidR="008E194E" w:rsidRPr="00B35B98" w:rsidRDefault="008E194E" w:rsidP="00971256">
            <w:pPr>
              <w:spacing w:after="0" w:line="360" w:lineRule="auto"/>
              <w:rPr>
                <w:rFonts w:asciiTheme="minorHAnsi" w:hAnsiTheme="minorHAnsi" w:cstheme="minorHAnsi"/>
              </w:rPr>
            </w:pPr>
          </w:p>
        </w:tc>
        <w:tc>
          <w:tcPr>
            <w:tcW w:w="3072" w:type="dxa"/>
            <w:shd w:val="clear" w:color="auto" w:fill="auto"/>
            <w:vAlign w:val="center"/>
          </w:tcPr>
          <w:p w14:paraId="4711BF07" w14:textId="77777777" w:rsidR="008E194E" w:rsidRPr="00B35B98" w:rsidRDefault="008E194E" w:rsidP="00971256">
            <w:pPr>
              <w:spacing w:after="0" w:line="360" w:lineRule="auto"/>
              <w:ind w:right="-38"/>
              <w:rPr>
                <w:rFonts w:asciiTheme="minorHAnsi" w:hAnsiTheme="minorHAnsi" w:cstheme="minorHAnsi"/>
              </w:rPr>
            </w:pPr>
            <w:r w:rsidRPr="00B35B98">
              <w:rPr>
                <w:rFonts w:asciiTheme="minorHAnsi" w:hAnsiTheme="minorHAnsi" w:cstheme="minorHAnsi"/>
              </w:rPr>
              <w:t xml:space="preserve">Reformy służb zatrudnienia będą obejmowały tworzenie formalnych lub nieformalnych sieci współpracy </w:t>
            </w:r>
            <w:r w:rsidRPr="00B35B98">
              <w:rPr>
                <w:rFonts w:asciiTheme="minorHAnsi" w:hAnsiTheme="minorHAnsi" w:cstheme="minorHAnsi"/>
              </w:rPr>
              <w:br/>
              <w:t>z odpowiednimi zainteresowanymi stronami.</w:t>
            </w:r>
          </w:p>
        </w:tc>
        <w:tc>
          <w:tcPr>
            <w:tcW w:w="1036" w:type="dxa"/>
            <w:shd w:val="clear" w:color="auto" w:fill="auto"/>
            <w:vAlign w:val="center"/>
          </w:tcPr>
          <w:p w14:paraId="0EDA59DF"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69B669D2" w14:textId="77777777" w:rsidR="008E194E" w:rsidRPr="00B35B98" w:rsidRDefault="008E194E" w:rsidP="00971256">
            <w:pPr>
              <w:spacing w:after="0" w:line="360" w:lineRule="auto"/>
              <w:rPr>
                <w:rFonts w:asciiTheme="minorHAnsi" w:hAnsiTheme="minorHAnsi" w:cstheme="minorHAnsi"/>
              </w:rPr>
            </w:pPr>
          </w:p>
        </w:tc>
        <w:tc>
          <w:tcPr>
            <w:tcW w:w="2918" w:type="dxa"/>
            <w:vMerge/>
            <w:shd w:val="clear" w:color="auto" w:fill="auto"/>
            <w:vAlign w:val="center"/>
          </w:tcPr>
          <w:p w14:paraId="160684C5" w14:textId="77777777" w:rsidR="008E194E" w:rsidRPr="00B35B98" w:rsidRDefault="008E194E" w:rsidP="00971256">
            <w:pPr>
              <w:spacing w:after="0" w:line="360" w:lineRule="auto"/>
              <w:rPr>
                <w:rFonts w:asciiTheme="minorHAnsi" w:hAnsiTheme="minorHAnsi" w:cstheme="minorHAnsi"/>
              </w:rPr>
            </w:pPr>
          </w:p>
        </w:tc>
      </w:tr>
      <w:tr w:rsidR="008B2BC6" w:rsidRPr="00B35B98" w14:paraId="61207CC0" w14:textId="77777777" w:rsidTr="003D6769">
        <w:trPr>
          <w:trHeight w:val="1365"/>
        </w:trPr>
        <w:tc>
          <w:tcPr>
            <w:tcW w:w="2726" w:type="dxa"/>
            <w:gridSpan w:val="2"/>
            <w:vMerge w:val="restart"/>
            <w:shd w:val="clear" w:color="auto" w:fill="auto"/>
            <w:vAlign w:val="center"/>
          </w:tcPr>
          <w:p w14:paraId="5389BAE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lastRenderedPageBreak/>
              <w:t>8.4.</w:t>
            </w:r>
            <w:r w:rsidRPr="00B35B98">
              <w:rPr>
                <w:rFonts w:asciiTheme="minorHAnsi" w:hAnsiTheme="minorHAnsi" w:cstheme="minorHAnsi"/>
              </w:rPr>
              <w:t xml:space="preserve"> Aktywne i zdrowe starzenie się: została opracowana polityka dotycząca aktywnego starzenia się </w:t>
            </w:r>
            <w:r w:rsidRPr="00B35B98">
              <w:rPr>
                <w:rFonts w:asciiTheme="minorHAnsi" w:hAnsiTheme="minorHAnsi" w:cstheme="minorHAnsi"/>
              </w:rPr>
              <w:br/>
              <w:t>w świetle wytycznych dotyczących zatrudnienia</w:t>
            </w:r>
          </w:p>
        </w:tc>
        <w:tc>
          <w:tcPr>
            <w:tcW w:w="1351" w:type="dxa"/>
            <w:vMerge w:val="restart"/>
            <w:shd w:val="clear" w:color="auto" w:fill="auto"/>
            <w:vAlign w:val="center"/>
          </w:tcPr>
          <w:p w14:paraId="65D35C25"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OP 5</w:t>
            </w:r>
          </w:p>
        </w:tc>
        <w:tc>
          <w:tcPr>
            <w:tcW w:w="1134" w:type="dxa"/>
            <w:vMerge w:val="restart"/>
            <w:shd w:val="clear" w:color="auto" w:fill="auto"/>
            <w:vAlign w:val="center"/>
          </w:tcPr>
          <w:p w14:paraId="7882F4C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Częściowo</w:t>
            </w:r>
          </w:p>
        </w:tc>
        <w:tc>
          <w:tcPr>
            <w:tcW w:w="3072" w:type="dxa"/>
            <w:shd w:val="clear" w:color="auto" w:fill="auto"/>
            <w:vAlign w:val="center"/>
          </w:tcPr>
          <w:p w14:paraId="52F60B87" w14:textId="77777777" w:rsidR="008B2BC6" w:rsidRPr="00B35B98" w:rsidRDefault="008B2BC6" w:rsidP="00971256">
            <w:pPr>
              <w:numPr>
                <w:ilvl w:val="0"/>
                <w:numId w:val="9"/>
              </w:numPr>
              <w:spacing w:after="0" w:line="360" w:lineRule="auto"/>
              <w:ind w:left="151" w:right="-38" w:hanging="196"/>
              <w:rPr>
                <w:rFonts w:asciiTheme="minorHAnsi" w:hAnsiTheme="minorHAnsi" w:cstheme="minorHAnsi"/>
              </w:rPr>
            </w:pPr>
            <w:r w:rsidRPr="00B35B98">
              <w:rPr>
                <w:rFonts w:asciiTheme="minorHAnsi" w:hAnsiTheme="minorHAnsi" w:cstheme="minorHAnsi"/>
              </w:rPr>
              <w:t xml:space="preserve">Właściwe zainteresowane strony są zaangażowane w opracowywanie polityki aktywnego starzenia się i związane z nią działania następcze z myślą o utrzymaniu starszych pracowników na rynku pracy </w:t>
            </w:r>
            <w:r w:rsidRPr="00B35B98">
              <w:rPr>
                <w:rFonts w:asciiTheme="minorHAnsi" w:hAnsiTheme="minorHAnsi" w:cstheme="minorHAnsi"/>
              </w:rPr>
              <w:br/>
              <w:t>i promowanie ich zatrudnienia,</w:t>
            </w:r>
          </w:p>
        </w:tc>
        <w:tc>
          <w:tcPr>
            <w:tcW w:w="1036" w:type="dxa"/>
            <w:shd w:val="clear" w:color="auto" w:fill="auto"/>
            <w:vAlign w:val="center"/>
          </w:tcPr>
          <w:p w14:paraId="44251694"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restart"/>
            <w:shd w:val="clear" w:color="auto" w:fill="auto"/>
            <w:vAlign w:val="center"/>
          </w:tcPr>
          <w:p w14:paraId="5DE0121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Solidarność Pokoleń 50+ (przyjęty przez Radę Ministrów w dniu 24 grudnia 2013 r.) </w:t>
            </w:r>
            <w:hyperlink r:id="rId93" w:history="1">
              <w:r w:rsidRPr="00B35B98">
                <w:rPr>
                  <w:rStyle w:val="Hipercze"/>
                  <w:rFonts w:asciiTheme="minorHAnsi" w:hAnsiTheme="minorHAnsi" w:cstheme="minorHAnsi"/>
                </w:rPr>
                <w:t>http://www.mpips.gov.pl/seniorzyaktywne-starzenie/program-solidarnosc-pokolen/</w:t>
              </w:r>
            </w:hyperlink>
          </w:p>
          <w:p w14:paraId="7823E761"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 xml:space="preserve">Strategia Rozwoju Kapitału Ludzkiego </w:t>
            </w:r>
            <w:hyperlink r:id="rId94" w:history="1">
              <w:r w:rsidRPr="00B35B98">
                <w:rPr>
                  <w:rStyle w:val="Hipercze"/>
                  <w:rFonts w:asciiTheme="minorHAnsi" w:hAnsiTheme="minorHAnsi" w:cstheme="minorHAnsi"/>
                </w:rPr>
                <w:t>http://isip.sejm.gov.pl/Download?id=WMP20130000640&amp;type=2</w:t>
              </w:r>
            </w:hyperlink>
          </w:p>
          <w:p w14:paraId="14707651"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Założenia Długofalowej Polityki Senioralnej (ZDPS, przyjęte przez Radę Ministrów 24 grudnia 2013 r., </w:t>
            </w:r>
            <w:hyperlink r:id="rId95" w:history="1">
              <w:r w:rsidRPr="00B35B98">
                <w:rPr>
                  <w:rStyle w:val="Hipercze"/>
                  <w:rFonts w:asciiTheme="minorHAnsi" w:hAnsiTheme="minorHAnsi" w:cstheme="minorHAnsi"/>
                </w:rPr>
                <w:t>http://www.mpips.gov.pl/seniorzyaktywne-starzenie/zalozenia-dlugofalowej-polityki-</w:t>
              </w:r>
              <w:r w:rsidRPr="00B35B98">
                <w:rPr>
                  <w:rStyle w:val="Hipercze"/>
                  <w:rFonts w:asciiTheme="minorHAnsi" w:hAnsiTheme="minorHAnsi" w:cstheme="minorHAnsi"/>
                </w:rPr>
                <w:lastRenderedPageBreak/>
                <w:t>senioralnej-w-polsce-na-lata-20142020/</w:t>
              </w:r>
            </w:hyperlink>
          </w:p>
        </w:tc>
        <w:tc>
          <w:tcPr>
            <w:tcW w:w="2918" w:type="dxa"/>
            <w:vMerge w:val="restart"/>
            <w:shd w:val="clear" w:color="auto" w:fill="auto"/>
            <w:vAlign w:val="center"/>
          </w:tcPr>
          <w:p w14:paraId="3977C17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 xml:space="preserve"> </w:t>
            </w:r>
          </w:p>
          <w:p w14:paraId="4246BDDD" w14:textId="77777777" w:rsidR="008B2BC6" w:rsidRPr="00B35B98" w:rsidRDefault="008B2BC6" w:rsidP="00971256">
            <w:pPr>
              <w:spacing w:after="0" w:line="360" w:lineRule="auto"/>
              <w:rPr>
                <w:rFonts w:asciiTheme="minorHAnsi" w:hAnsiTheme="minorHAnsi" w:cstheme="minorHAnsi"/>
                <w:b/>
              </w:rPr>
            </w:pPr>
            <w:r w:rsidRPr="00B35B98">
              <w:rPr>
                <w:rFonts w:asciiTheme="minorHAnsi" w:hAnsiTheme="minorHAnsi" w:cstheme="minorHAnsi"/>
                <w:b/>
              </w:rPr>
              <w:t xml:space="preserve">Odniesienia do dokumentów c.d.: </w:t>
            </w:r>
          </w:p>
          <w:p w14:paraId="2EEE9EE1"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Policy paper dla ochrony zdrowia na lata 2014-2020 - Krajowe Ramy Strategiczne</w:t>
            </w:r>
          </w:p>
          <w:p w14:paraId="1351DE2E" w14:textId="77777777" w:rsidR="008B2BC6" w:rsidRPr="00B35B98" w:rsidRDefault="008B2BC6" w:rsidP="00971256">
            <w:pPr>
              <w:spacing w:after="0" w:line="360" w:lineRule="auto"/>
              <w:rPr>
                <w:rFonts w:asciiTheme="minorHAnsi" w:hAnsiTheme="minorHAnsi" w:cstheme="minorHAnsi"/>
              </w:rPr>
            </w:pPr>
          </w:p>
          <w:p w14:paraId="46C54647"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Rządowy Program na rzecz Aktywności Społecznej Osób Starszych na lata 2014-2020 </w:t>
            </w:r>
            <w:hyperlink r:id="rId96" w:history="1">
              <w:r w:rsidRPr="00B35B98">
                <w:rPr>
                  <w:rStyle w:val="Hipercze"/>
                  <w:rFonts w:asciiTheme="minorHAnsi" w:hAnsiTheme="minorHAnsi" w:cstheme="minorHAnsi"/>
                </w:rPr>
                <w:t>http://www.mpips.gov.pl/seniorzyaktywne-starzenie/rzadowy-program-asos/</w:t>
              </w:r>
            </w:hyperlink>
          </w:p>
          <w:p w14:paraId="1925FB25"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Strategia Rozwoju Kapitału Społecznego 2020 </w:t>
            </w:r>
            <w:hyperlink r:id="rId97" w:history="1">
              <w:r w:rsidRPr="00B35B98">
                <w:rPr>
                  <w:rStyle w:val="Hipercze"/>
                  <w:rFonts w:asciiTheme="minorHAnsi" w:hAnsiTheme="minorHAnsi" w:cstheme="minorHAnsi"/>
                </w:rPr>
                <w:t>http://isip.sejm.gov.pl/Download?id=WMP20130000378&amp;type=2</w:t>
              </w:r>
            </w:hyperlink>
          </w:p>
        </w:tc>
      </w:tr>
      <w:tr w:rsidR="008B2BC6" w:rsidRPr="00B35B98" w14:paraId="70FF77DE" w14:textId="77777777" w:rsidTr="003D6769">
        <w:trPr>
          <w:trHeight w:val="2851"/>
        </w:trPr>
        <w:tc>
          <w:tcPr>
            <w:tcW w:w="2726" w:type="dxa"/>
            <w:gridSpan w:val="2"/>
            <w:vMerge/>
            <w:shd w:val="clear" w:color="auto" w:fill="auto"/>
            <w:vAlign w:val="center"/>
          </w:tcPr>
          <w:p w14:paraId="365EC870"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auto"/>
            <w:vAlign w:val="center"/>
          </w:tcPr>
          <w:p w14:paraId="6D3C3FBC"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3B660157"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534E2BC3" w14:textId="77777777" w:rsidR="008B2BC6" w:rsidRPr="00B35B98" w:rsidRDefault="008B2BC6" w:rsidP="00971256">
            <w:pPr>
              <w:pStyle w:val="Akapitzlist"/>
              <w:numPr>
                <w:ilvl w:val="0"/>
                <w:numId w:val="9"/>
              </w:numPr>
              <w:spacing w:after="0" w:line="360" w:lineRule="auto"/>
              <w:rPr>
                <w:rFonts w:asciiTheme="minorHAnsi" w:hAnsiTheme="minorHAnsi" w:cstheme="minorHAnsi"/>
              </w:rPr>
            </w:pPr>
            <w:r w:rsidRPr="00B35B98">
              <w:rPr>
                <w:rFonts w:asciiTheme="minorHAnsi" w:hAnsiTheme="minorHAnsi" w:cstheme="minorHAnsi"/>
              </w:rPr>
              <w:t>Państwo członkowskie przygotowało działania mające na celu promowanie aktywnego starzenia się.</w:t>
            </w:r>
          </w:p>
        </w:tc>
        <w:tc>
          <w:tcPr>
            <w:tcW w:w="1036" w:type="dxa"/>
            <w:shd w:val="clear" w:color="auto" w:fill="auto"/>
            <w:vAlign w:val="center"/>
          </w:tcPr>
          <w:p w14:paraId="78F1CAC7"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2271" w:type="dxa"/>
            <w:vMerge/>
            <w:vAlign w:val="center"/>
          </w:tcPr>
          <w:p w14:paraId="6EFD268E"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00BD15F1" w14:textId="77777777" w:rsidR="008B2BC6" w:rsidRPr="00B35B98" w:rsidRDefault="008B2BC6" w:rsidP="00971256">
            <w:pPr>
              <w:spacing w:after="0" w:line="360" w:lineRule="auto"/>
              <w:rPr>
                <w:rFonts w:asciiTheme="minorHAnsi" w:hAnsiTheme="minorHAnsi" w:cstheme="minorHAnsi"/>
              </w:rPr>
            </w:pPr>
          </w:p>
        </w:tc>
      </w:tr>
      <w:tr w:rsidR="008B2BC6" w:rsidRPr="00B35B98" w14:paraId="1F6DA4FC" w14:textId="77777777" w:rsidTr="003D6769">
        <w:trPr>
          <w:trHeight w:val="1372"/>
        </w:trPr>
        <w:tc>
          <w:tcPr>
            <w:tcW w:w="2726" w:type="dxa"/>
            <w:gridSpan w:val="2"/>
            <w:vMerge w:val="restart"/>
            <w:shd w:val="clear" w:color="auto" w:fill="auto"/>
            <w:vAlign w:val="center"/>
          </w:tcPr>
          <w:p w14:paraId="13A67E2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lastRenderedPageBreak/>
              <w:t>8.5.</w:t>
            </w:r>
            <w:r w:rsidRPr="00B35B98">
              <w:rPr>
                <w:rFonts w:asciiTheme="minorHAnsi" w:hAnsiTheme="minorHAnsi" w:cstheme="minorHAnsi"/>
              </w:rPr>
              <w:t xml:space="preserve"> Przystosowywanie pracowników, przedsiębiorstw i przedsiębiorców </w:t>
            </w:r>
            <w:r w:rsidRPr="00B35B98">
              <w:rPr>
                <w:rFonts w:asciiTheme="minorHAnsi" w:hAnsiTheme="minorHAnsi" w:cstheme="minorHAnsi"/>
              </w:rPr>
              <w:br/>
              <w:t xml:space="preserve">do zmian: istnienie polityk sprzyjających przewidywaniu </w:t>
            </w:r>
            <w:r w:rsidRPr="00B35B98">
              <w:rPr>
                <w:rFonts w:asciiTheme="minorHAnsi" w:hAnsiTheme="minorHAnsi" w:cstheme="minorHAnsi"/>
              </w:rPr>
              <w:br/>
            </w:r>
            <w:r w:rsidR="006333ED" w:rsidRPr="00B35B98">
              <w:rPr>
                <w:rFonts w:asciiTheme="minorHAnsi" w:hAnsiTheme="minorHAnsi" w:cstheme="minorHAnsi"/>
              </w:rPr>
              <w:lastRenderedPageBreak/>
              <w:t xml:space="preserve">i dobremu zarządzaniu zmianami </w:t>
            </w:r>
            <w:r w:rsidRPr="00B35B98">
              <w:rPr>
                <w:rFonts w:asciiTheme="minorHAnsi" w:hAnsiTheme="minorHAnsi" w:cstheme="minorHAnsi"/>
              </w:rPr>
              <w:t>i restrukturyzacją</w:t>
            </w:r>
          </w:p>
        </w:tc>
        <w:tc>
          <w:tcPr>
            <w:tcW w:w="1351" w:type="dxa"/>
            <w:vMerge w:val="restart"/>
            <w:shd w:val="clear" w:color="auto" w:fill="auto"/>
            <w:vAlign w:val="center"/>
          </w:tcPr>
          <w:p w14:paraId="75418E61"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OP 5</w:t>
            </w:r>
          </w:p>
        </w:tc>
        <w:tc>
          <w:tcPr>
            <w:tcW w:w="1134" w:type="dxa"/>
            <w:vMerge w:val="restart"/>
            <w:shd w:val="clear" w:color="auto" w:fill="auto"/>
            <w:vAlign w:val="center"/>
          </w:tcPr>
          <w:p w14:paraId="6F0009A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6F7E895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Gotowe są instrumenty mające na celu wspieranie partnerów społecznych i władz publicznych w opracowywaniu proaktywnych podejść do zmian</w:t>
            </w:r>
            <w:r w:rsidRPr="00B35B98">
              <w:rPr>
                <w:rFonts w:asciiTheme="minorHAnsi" w:hAnsiTheme="minorHAnsi" w:cstheme="minorHAnsi"/>
              </w:rPr>
              <w:br/>
              <w:t>i restrukturyzacji, które obejmują działania:</w:t>
            </w:r>
          </w:p>
          <w:p w14:paraId="64684B7D" w14:textId="77777777" w:rsidR="008B2BC6" w:rsidRPr="00B35B98" w:rsidRDefault="008B2BC6" w:rsidP="00971256">
            <w:pPr>
              <w:numPr>
                <w:ilvl w:val="0"/>
                <w:numId w:val="11"/>
              </w:numPr>
              <w:tabs>
                <w:tab w:val="clear" w:pos="720"/>
                <w:tab w:val="num" w:pos="176"/>
              </w:tabs>
              <w:spacing w:after="0" w:line="360" w:lineRule="auto"/>
              <w:ind w:left="0" w:firstLine="0"/>
              <w:rPr>
                <w:rFonts w:asciiTheme="minorHAnsi" w:hAnsiTheme="minorHAnsi" w:cstheme="minorHAnsi"/>
              </w:rPr>
            </w:pPr>
            <w:r w:rsidRPr="00B35B98">
              <w:rPr>
                <w:rFonts w:asciiTheme="minorHAnsi" w:hAnsiTheme="minorHAnsi" w:cstheme="minorHAnsi"/>
              </w:rPr>
              <w:lastRenderedPageBreak/>
              <w:t>służące promowaniu przewidywania zmian</w:t>
            </w:r>
          </w:p>
        </w:tc>
        <w:tc>
          <w:tcPr>
            <w:tcW w:w="1036" w:type="dxa"/>
            <w:shd w:val="clear" w:color="auto" w:fill="auto"/>
            <w:vAlign w:val="center"/>
          </w:tcPr>
          <w:p w14:paraId="1024D5C0"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restart"/>
            <w:vAlign w:val="center"/>
          </w:tcPr>
          <w:p w14:paraId="7028EA55"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 Program „Polityka Nowej Szansy” </w:t>
            </w:r>
            <w:hyperlink r:id="rId98" w:history="1">
              <w:r w:rsidRPr="00B35B98">
                <w:rPr>
                  <w:rStyle w:val="Hipercze"/>
                  <w:rFonts w:asciiTheme="minorHAnsi" w:hAnsiTheme="minorHAnsi" w:cstheme="minorHAnsi"/>
                </w:rPr>
                <w:t>http://bip.mg.gov.pl/node/20367</w:t>
              </w:r>
            </w:hyperlink>
            <w:r w:rsidRPr="00B35B98">
              <w:rPr>
                <w:rFonts w:asciiTheme="minorHAnsi" w:hAnsiTheme="minorHAnsi" w:cstheme="minorHAnsi"/>
              </w:rPr>
              <w:t xml:space="preserve"> </w:t>
            </w:r>
          </w:p>
        </w:tc>
        <w:tc>
          <w:tcPr>
            <w:tcW w:w="2918" w:type="dxa"/>
            <w:vMerge w:val="restart"/>
            <w:shd w:val="clear" w:color="auto" w:fill="auto"/>
            <w:vAlign w:val="center"/>
          </w:tcPr>
          <w:p w14:paraId="6CB2B8EF" w14:textId="77777777" w:rsidR="008B2BC6" w:rsidRPr="00B35B98" w:rsidRDefault="008B2BC6" w:rsidP="00971256">
            <w:pPr>
              <w:spacing w:after="0" w:line="360" w:lineRule="auto"/>
              <w:rPr>
                <w:rFonts w:asciiTheme="minorHAnsi" w:hAnsiTheme="minorHAnsi" w:cstheme="minorHAnsi"/>
              </w:rPr>
            </w:pPr>
          </w:p>
        </w:tc>
      </w:tr>
      <w:tr w:rsidR="008B2BC6" w:rsidRPr="00B35B98" w14:paraId="04353310" w14:textId="77777777" w:rsidTr="003D6769">
        <w:trPr>
          <w:trHeight w:val="600"/>
        </w:trPr>
        <w:tc>
          <w:tcPr>
            <w:tcW w:w="2726" w:type="dxa"/>
            <w:gridSpan w:val="2"/>
            <w:vMerge/>
            <w:shd w:val="clear" w:color="auto" w:fill="auto"/>
            <w:vAlign w:val="center"/>
          </w:tcPr>
          <w:p w14:paraId="4C5F0A46"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auto"/>
            <w:vAlign w:val="center"/>
          </w:tcPr>
          <w:p w14:paraId="7519F824"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00517FAF"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519C00C4" w14:textId="77777777" w:rsidR="008B2BC6" w:rsidRPr="00B35B98" w:rsidRDefault="008B2BC6" w:rsidP="00971256">
            <w:pPr>
              <w:pStyle w:val="Akapitzlist"/>
              <w:numPr>
                <w:ilvl w:val="0"/>
                <w:numId w:val="134"/>
              </w:numPr>
              <w:spacing w:after="0" w:line="360" w:lineRule="auto"/>
              <w:ind w:left="176" w:right="-122" w:hanging="218"/>
              <w:rPr>
                <w:rFonts w:asciiTheme="minorHAnsi" w:hAnsiTheme="minorHAnsi" w:cstheme="minorHAnsi"/>
              </w:rPr>
            </w:pPr>
            <w:r w:rsidRPr="00B35B98">
              <w:rPr>
                <w:rFonts w:asciiTheme="minorHAnsi" w:hAnsiTheme="minorHAnsi" w:cstheme="minorHAnsi"/>
              </w:rPr>
              <w:t xml:space="preserve">służące promowaniu przygotowania procesu restrukturyzacji i zarządzania </w:t>
            </w:r>
          </w:p>
          <w:p w14:paraId="68D62EC7" w14:textId="77777777" w:rsidR="008B2BC6" w:rsidRPr="00B35B98" w:rsidRDefault="008B2BC6" w:rsidP="00971256">
            <w:pPr>
              <w:pStyle w:val="Akapitzlist"/>
              <w:spacing w:after="0" w:line="360" w:lineRule="auto"/>
              <w:ind w:left="176" w:right="-122"/>
              <w:rPr>
                <w:rFonts w:asciiTheme="minorHAnsi" w:hAnsiTheme="minorHAnsi" w:cstheme="minorHAnsi"/>
              </w:rPr>
            </w:pPr>
            <w:r w:rsidRPr="00B35B98">
              <w:rPr>
                <w:rFonts w:asciiTheme="minorHAnsi" w:hAnsiTheme="minorHAnsi" w:cstheme="minorHAnsi"/>
              </w:rPr>
              <w:t>nim.</w:t>
            </w:r>
          </w:p>
        </w:tc>
        <w:tc>
          <w:tcPr>
            <w:tcW w:w="1036" w:type="dxa"/>
            <w:shd w:val="clear" w:color="auto" w:fill="auto"/>
            <w:vAlign w:val="center"/>
          </w:tcPr>
          <w:p w14:paraId="7BCD6CC5"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12D2B1AA"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37F6700B" w14:textId="77777777" w:rsidR="008B2BC6" w:rsidRPr="00B35B98" w:rsidRDefault="008B2BC6" w:rsidP="00971256">
            <w:pPr>
              <w:spacing w:after="0" w:line="360" w:lineRule="auto"/>
              <w:rPr>
                <w:rFonts w:asciiTheme="minorHAnsi" w:hAnsiTheme="minorHAnsi" w:cstheme="minorHAnsi"/>
              </w:rPr>
            </w:pPr>
          </w:p>
        </w:tc>
      </w:tr>
      <w:tr w:rsidR="008B2BC6" w:rsidRPr="00B35B98" w14:paraId="50E72862" w14:textId="77777777" w:rsidTr="003D6769">
        <w:trPr>
          <w:trHeight w:val="1335"/>
        </w:trPr>
        <w:tc>
          <w:tcPr>
            <w:tcW w:w="2726" w:type="dxa"/>
            <w:gridSpan w:val="2"/>
            <w:vMerge w:val="restart"/>
            <w:shd w:val="clear" w:color="auto" w:fill="auto"/>
            <w:vAlign w:val="center"/>
          </w:tcPr>
          <w:p w14:paraId="07F490D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t>9.1.</w:t>
            </w:r>
            <w:r w:rsidRPr="00B35B98">
              <w:rPr>
                <w:rFonts w:asciiTheme="minorHAnsi" w:hAnsiTheme="minorHAnsi" w:cstheme="minorHAnsi"/>
              </w:rPr>
              <w:t xml:space="preserve"> Istnienie i realizacja krajowych strategicznych ram polityki na rzecz ograniczania ubóstwa mających na celu, w świetle wytycznych w sprawie zatrudnienia, aktywne </w:t>
            </w:r>
            <w:r w:rsidRPr="00B35B98">
              <w:rPr>
                <w:rFonts w:asciiTheme="minorHAnsi" w:hAnsiTheme="minorHAnsi" w:cstheme="minorHAnsi"/>
              </w:rPr>
              <w:lastRenderedPageBreak/>
              <w:t>włączenie osób wykluczonych z rynku pracy</w:t>
            </w:r>
          </w:p>
        </w:tc>
        <w:tc>
          <w:tcPr>
            <w:tcW w:w="1351" w:type="dxa"/>
            <w:vMerge w:val="restart"/>
            <w:shd w:val="clear" w:color="auto" w:fill="auto"/>
            <w:vAlign w:val="center"/>
          </w:tcPr>
          <w:p w14:paraId="4C65E33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OP 6 i 8</w:t>
            </w:r>
          </w:p>
        </w:tc>
        <w:tc>
          <w:tcPr>
            <w:tcW w:w="1134" w:type="dxa"/>
            <w:vMerge w:val="restart"/>
            <w:shd w:val="clear" w:color="auto" w:fill="auto"/>
            <w:vAlign w:val="center"/>
          </w:tcPr>
          <w:p w14:paraId="7BC9D37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08C3A347"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Gotowe są krajowe strategiczne ramy polityki na rzecz ograniczania ubóstwa, które </w:t>
            </w:r>
            <w:r w:rsidR="006333ED" w:rsidRPr="00B35B98">
              <w:rPr>
                <w:rFonts w:asciiTheme="minorHAnsi" w:hAnsiTheme="minorHAnsi" w:cstheme="minorHAnsi"/>
              </w:rPr>
              <w:t xml:space="preserve">mają na celu aktywne włączenie </w:t>
            </w:r>
            <w:r w:rsidRPr="00B35B98">
              <w:rPr>
                <w:rFonts w:asciiTheme="minorHAnsi" w:hAnsiTheme="minorHAnsi" w:cstheme="minorHAnsi"/>
              </w:rPr>
              <w:t>i które:</w:t>
            </w:r>
          </w:p>
          <w:p w14:paraId="545BA33F" w14:textId="77777777" w:rsidR="008B2BC6" w:rsidRPr="00B35B98" w:rsidRDefault="002B7E44" w:rsidP="00971256">
            <w:pPr>
              <w:numPr>
                <w:ilvl w:val="0"/>
                <w:numId w:val="208"/>
              </w:numPr>
              <w:spacing w:after="0" w:line="360" w:lineRule="auto"/>
              <w:ind w:left="176" w:right="-38" w:hanging="142"/>
              <w:rPr>
                <w:rFonts w:asciiTheme="minorHAnsi" w:hAnsiTheme="minorHAnsi" w:cstheme="minorHAnsi"/>
              </w:rPr>
            </w:pPr>
            <w:r w:rsidRPr="00B35B98">
              <w:rPr>
                <w:rFonts w:asciiTheme="minorHAnsi" w:hAnsiTheme="minorHAnsi" w:cstheme="minorHAnsi"/>
              </w:rPr>
              <w:t>z</w:t>
            </w:r>
            <w:r w:rsidR="008B2BC6" w:rsidRPr="00B35B98">
              <w:rPr>
                <w:rFonts w:asciiTheme="minorHAnsi" w:hAnsiTheme="minorHAnsi" w:cstheme="minorHAnsi"/>
              </w:rPr>
              <w:t xml:space="preserve">apewniają wystarczające podstawy do opracowywania </w:t>
            </w:r>
            <w:r w:rsidR="008B2BC6" w:rsidRPr="00B35B98">
              <w:rPr>
                <w:rFonts w:asciiTheme="minorHAnsi" w:hAnsiTheme="minorHAnsi" w:cstheme="minorHAnsi"/>
              </w:rPr>
              <w:lastRenderedPageBreak/>
              <w:t>polityk ograniczania ubóstwa i monitorowania zmian,</w:t>
            </w:r>
          </w:p>
        </w:tc>
        <w:tc>
          <w:tcPr>
            <w:tcW w:w="1036" w:type="dxa"/>
            <w:shd w:val="clear" w:color="auto" w:fill="auto"/>
            <w:vAlign w:val="center"/>
          </w:tcPr>
          <w:p w14:paraId="5A929A87"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restart"/>
            <w:vAlign w:val="center"/>
          </w:tcPr>
          <w:p w14:paraId="453F036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Krajowy Program Przeciwdziałania Ubóstwu i Wykluczeniu Społecznemu 2020: Nowy Wymiar Aktywnej Integracji </w:t>
            </w:r>
          </w:p>
          <w:p w14:paraId="1D73A3BA" w14:textId="77777777" w:rsidR="008B2BC6" w:rsidRPr="00B35B98" w:rsidRDefault="008C42C4" w:rsidP="00971256">
            <w:pPr>
              <w:spacing w:after="0" w:line="360" w:lineRule="auto"/>
              <w:rPr>
                <w:rFonts w:asciiTheme="minorHAnsi" w:hAnsiTheme="minorHAnsi" w:cstheme="minorHAnsi"/>
              </w:rPr>
            </w:pPr>
            <w:hyperlink r:id="rId99" w:history="1">
              <w:r w:rsidR="008B2BC6" w:rsidRPr="00B35B98">
                <w:rPr>
                  <w:rStyle w:val="Hipercze"/>
                  <w:rFonts w:asciiTheme="minorHAnsi" w:hAnsiTheme="minorHAnsi" w:cstheme="minorHAnsi"/>
                  <w:iCs/>
                </w:rPr>
                <w:t>http://isip.sejm.gov.pl/Download?id=WMP20140000787&amp;type=2</w:t>
              </w:r>
            </w:hyperlink>
            <w:r w:rsidR="008B2BC6" w:rsidRPr="00B35B98">
              <w:rPr>
                <w:rFonts w:asciiTheme="minorHAnsi" w:hAnsiTheme="minorHAnsi" w:cstheme="minorHAnsi"/>
                <w:iCs/>
              </w:rPr>
              <w:t xml:space="preserve"> </w:t>
            </w:r>
          </w:p>
          <w:p w14:paraId="785CC758" w14:textId="77777777" w:rsidR="008B2BC6" w:rsidRPr="00B35B98" w:rsidRDefault="008B2BC6" w:rsidP="00971256">
            <w:pPr>
              <w:spacing w:after="0" w:line="360" w:lineRule="auto"/>
              <w:rPr>
                <w:rFonts w:asciiTheme="minorHAnsi" w:hAnsiTheme="minorHAnsi" w:cstheme="minorHAnsi"/>
              </w:rPr>
            </w:pPr>
          </w:p>
        </w:tc>
        <w:tc>
          <w:tcPr>
            <w:tcW w:w="2918" w:type="dxa"/>
            <w:vMerge w:val="restart"/>
            <w:shd w:val="clear" w:color="auto" w:fill="auto"/>
            <w:vAlign w:val="center"/>
          </w:tcPr>
          <w:p w14:paraId="1A5884B1" w14:textId="77777777" w:rsidR="008B2BC6" w:rsidRPr="00B35B98" w:rsidRDefault="008B2BC6" w:rsidP="00971256">
            <w:pPr>
              <w:spacing w:after="0" w:line="360" w:lineRule="auto"/>
              <w:rPr>
                <w:rFonts w:asciiTheme="minorHAnsi" w:hAnsiTheme="minorHAnsi" w:cstheme="minorHAnsi"/>
              </w:rPr>
            </w:pPr>
          </w:p>
        </w:tc>
      </w:tr>
      <w:tr w:rsidR="008B2BC6" w:rsidRPr="00B35B98" w14:paraId="071CD523" w14:textId="77777777" w:rsidTr="003D6769">
        <w:trPr>
          <w:trHeight w:val="1950"/>
        </w:trPr>
        <w:tc>
          <w:tcPr>
            <w:tcW w:w="2726" w:type="dxa"/>
            <w:gridSpan w:val="2"/>
            <w:vMerge/>
            <w:shd w:val="clear" w:color="auto" w:fill="auto"/>
            <w:vAlign w:val="center"/>
          </w:tcPr>
          <w:p w14:paraId="4F050647"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auto"/>
            <w:vAlign w:val="center"/>
          </w:tcPr>
          <w:p w14:paraId="0ECEA0FF"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280309E4"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179F2C99"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 xml:space="preserve">zawierają środki pomagające </w:t>
            </w:r>
            <w:r w:rsidRPr="00B35B98">
              <w:rPr>
                <w:rFonts w:asciiTheme="minorHAnsi" w:hAnsiTheme="minorHAnsi" w:cstheme="minorHAnsi"/>
              </w:rPr>
              <w:br/>
              <w:t xml:space="preserve">w osiągnięciu krajowego celu dotyczącego walki z ubóstwem i wykluczeniem społecznym (zgodnie z definicją </w:t>
            </w:r>
            <w:r w:rsidRPr="00B35B98">
              <w:rPr>
                <w:rFonts w:asciiTheme="minorHAnsi" w:hAnsiTheme="minorHAnsi" w:cstheme="minorHAnsi"/>
              </w:rPr>
              <w:br/>
              <w:t xml:space="preserve">w krajowym programie reform), co obejmuje promowanie możliwości trwałego zatrudnienia wysokiej jakości dla osób najbardziej zagrożonych </w:t>
            </w:r>
            <w:r w:rsidRPr="00B35B98">
              <w:rPr>
                <w:rFonts w:asciiTheme="minorHAnsi" w:hAnsiTheme="minorHAnsi" w:cstheme="minorHAnsi"/>
              </w:rPr>
              <w:lastRenderedPageBreak/>
              <w:t xml:space="preserve">wykluczeniem społecznym, w tym osób </w:t>
            </w:r>
            <w:r w:rsidRPr="00B35B98">
              <w:rPr>
                <w:rFonts w:asciiTheme="minorHAnsi" w:hAnsiTheme="minorHAnsi" w:cstheme="minorHAnsi"/>
              </w:rPr>
              <w:br/>
              <w:t>ze społeczności marginalizowanych,</w:t>
            </w:r>
          </w:p>
        </w:tc>
        <w:tc>
          <w:tcPr>
            <w:tcW w:w="1036" w:type="dxa"/>
            <w:shd w:val="clear" w:color="auto" w:fill="auto"/>
            <w:vAlign w:val="center"/>
          </w:tcPr>
          <w:p w14:paraId="507EA8F8"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2625258F"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7A1EB543" w14:textId="77777777" w:rsidR="008B2BC6" w:rsidRPr="00B35B98" w:rsidRDefault="008B2BC6" w:rsidP="00971256">
            <w:pPr>
              <w:spacing w:after="0" w:line="360" w:lineRule="auto"/>
              <w:rPr>
                <w:rFonts w:asciiTheme="minorHAnsi" w:hAnsiTheme="minorHAnsi" w:cstheme="minorHAnsi"/>
              </w:rPr>
            </w:pPr>
          </w:p>
        </w:tc>
      </w:tr>
      <w:tr w:rsidR="008B2BC6" w:rsidRPr="00B35B98" w14:paraId="558627B3" w14:textId="77777777" w:rsidTr="003D6769">
        <w:trPr>
          <w:trHeight w:val="405"/>
        </w:trPr>
        <w:tc>
          <w:tcPr>
            <w:tcW w:w="2726" w:type="dxa"/>
            <w:gridSpan w:val="2"/>
            <w:vMerge/>
            <w:shd w:val="clear" w:color="auto" w:fill="auto"/>
            <w:vAlign w:val="center"/>
          </w:tcPr>
          <w:p w14:paraId="782954B0"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auto"/>
            <w:vAlign w:val="center"/>
          </w:tcPr>
          <w:p w14:paraId="64A2CDE2"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54C1514F"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1759275B"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angażują w zwalczanie ubóstwa właściwe zainteresowane strony,</w:t>
            </w:r>
          </w:p>
        </w:tc>
        <w:tc>
          <w:tcPr>
            <w:tcW w:w="1036" w:type="dxa"/>
            <w:shd w:val="clear" w:color="auto" w:fill="auto"/>
            <w:vAlign w:val="center"/>
          </w:tcPr>
          <w:p w14:paraId="524797D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1F99CFE8"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6AC9A9DB" w14:textId="77777777" w:rsidR="008B2BC6" w:rsidRPr="00B35B98" w:rsidRDefault="008B2BC6" w:rsidP="00971256">
            <w:pPr>
              <w:spacing w:after="0" w:line="360" w:lineRule="auto"/>
              <w:rPr>
                <w:rFonts w:asciiTheme="minorHAnsi" w:hAnsiTheme="minorHAnsi" w:cstheme="minorHAnsi"/>
              </w:rPr>
            </w:pPr>
          </w:p>
        </w:tc>
      </w:tr>
      <w:tr w:rsidR="008B2BC6" w:rsidRPr="00B35B98" w14:paraId="11A1A98C" w14:textId="77777777" w:rsidTr="003D6769">
        <w:trPr>
          <w:trHeight w:val="928"/>
        </w:trPr>
        <w:tc>
          <w:tcPr>
            <w:tcW w:w="2726" w:type="dxa"/>
            <w:gridSpan w:val="2"/>
            <w:vMerge/>
            <w:shd w:val="clear" w:color="auto" w:fill="auto"/>
            <w:vAlign w:val="center"/>
          </w:tcPr>
          <w:p w14:paraId="16ADE2A9"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auto"/>
            <w:vAlign w:val="center"/>
          </w:tcPr>
          <w:p w14:paraId="27DD1EB3"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68EF806F"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471F0022" w14:textId="77777777" w:rsidR="008B2BC6" w:rsidRPr="00B35B98" w:rsidRDefault="008B2BC6" w:rsidP="00971256">
            <w:pPr>
              <w:numPr>
                <w:ilvl w:val="0"/>
                <w:numId w:val="11"/>
              </w:numPr>
              <w:tabs>
                <w:tab w:val="clear" w:pos="720"/>
                <w:tab w:val="num" w:pos="176"/>
              </w:tabs>
              <w:spacing w:after="0" w:line="360" w:lineRule="auto"/>
              <w:ind w:left="123" w:right="-38" w:hanging="168"/>
              <w:rPr>
                <w:rFonts w:asciiTheme="minorHAnsi" w:hAnsiTheme="minorHAnsi" w:cstheme="minorHAnsi"/>
              </w:rPr>
            </w:pPr>
            <w:r w:rsidRPr="00B35B98">
              <w:rPr>
                <w:rFonts w:asciiTheme="minorHAnsi" w:hAnsiTheme="minorHAnsi" w:cstheme="minorHAnsi"/>
              </w:rPr>
              <w:t>w zależności od rozpoznanych potrzeb – zawierają działania umożliwiające przejście od opieki instytucjonalnej do opieki zapewnianej przez społeczności lokalne.</w:t>
            </w:r>
          </w:p>
        </w:tc>
        <w:tc>
          <w:tcPr>
            <w:tcW w:w="1036" w:type="dxa"/>
            <w:shd w:val="clear" w:color="auto" w:fill="auto"/>
            <w:vAlign w:val="center"/>
          </w:tcPr>
          <w:p w14:paraId="0B550214"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573D780E"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6C33932A" w14:textId="77777777" w:rsidR="008B2BC6" w:rsidRPr="00B35B98" w:rsidRDefault="008B2BC6" w:rsidP="00971256">
            <w:pPr>
              <w:spacing w:after="0" w:line="360" w:lineRule="auto"/>
              <w:rPr>
                <w:rFonts w:asciiTheme="minorHAnsi" w:hAnsiTheme="minorHAnsi" w:cstheme="minorHAnsi"/>
              </w:rPr>
            </w:pPr>
          </w:p>
        </w:tc>
      </w:tr>
      <w:tr w:rsidR="008B2BC6" w:rsidRPr="00B35B98" w14:paraId="680904F9" w14:textId="77777777" w:rsidTr="003D6769">
        <w:trPr>
          <w:trHeight w:val="1519"/>
        </w:trPr>
        <w:tc>
          <w:tcPr>
            <w:tcW w:w="2726" w:type="dxa"/>
            <w:gridSpan w:val="2"/>
            <w:vMerge/>
            <w:shd w:val="clear" w:color="auto" w:fill="auto"/>
            <w:vAlign w:val="center"/>
          </w:tcPr>
          <w:p w14:paraId="01F219EF"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auto"/>
            <w:vAlign w:val="center"/>
          </w:tcPr>
          <w:p w14:paraId="3FD99089"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188A9FC8"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19207521"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Na wniosek i w uzasadnionych przypadkach zainteresowane strony otrzymają wsparcie przy składaniu wniosków dotyczących projektów oraz przy</w:t>
            </w:r>
            <w:r w:rsidR="00AC113C" w:rsidRPr="00B35B98">
              <w:rPr>
                <w:rFonts w:asciiTheme="minorHAnsi" w:hAnsiTheme="minorHAnsi" w:cstheme="minorHAnsi"/>
              </w:rPr>
              <w:t xml:space="preserve"> wdrażaniu wybranych projektów </w:t>
            </w:r>
            <w:r w:rsidRPr="00B35B98">
              <w:rPr>
                <w:rFonts w:asciiTheme="minorHAnsi" w:hAnsiTheme="minorHAnsi" w:cstheme="minorHAnsi"/>
              </w:rPr>
              <w:t>i zarządzaniu nimi.</w:t>
            </w:r>
          </w:p>
        </w:tc>
        <w:tc>
          <w:tcPr>
            <w:tcW w:w="1036" w:type="dxa"/>
            <w:shd w:val="clear" w:color="auto" w:fill="auto"/>
            <w:vAlign w:val="center"/>
          </w:tcPr>
          <w:p w14:paraId="0D3A32A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0CB6FFD3"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6381077C" w14:textId="77777777" w:rsidR="008B2BC6" w:rsidRPr="00B35B98" w:rsidRDefault="008B2BC6" w:rsidP="00971256">
            <w:pPr>
              <w:spacing w:after="0" w:line="360" w:lineRule="auto"/>
              <w:rPr>
                <w:rFonts w:asciiTheme="minorHAnsi" w:hAnsiTheme="minorHAnsi" w:cstheme="minorHAnsi"/>
              </w:rPr>
            </w:pPr>
          </w:p>
        </w:tc>
      </w:tr>
      <w:tr w:rsidR="008B2BC6" w:rsidRPr="00B35B98" w14:paraId="4290B706" w14:textId="77777777" w:rsidTr="003D6769">
        <w:trPr>
          <w:trHeight w:val="630"/>
        </w:trPr>
        <w:tc>
          <w:tcPr>
            <w:tcW w:w="2726" w:type="dxa"/>
            <w:gridSpan w:val="2"/>
            <w:vMerge w:val="restart"/>
            <w:shd w:val="clear" w:color="auto" w:fill="auto"/>
            <w:vAlign w:val="center"/>
          </w:tcPr>
          <w:p w14:paraId="3D10B7F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t>9.3.</w:t>
            </w:r>
            <w:r w:rsidRPr="00B35B98">
              <w:rPr>
                <w:rFonts w:asciiTheme="minorHAnsi" w:hAnsiTheme="minorHAnsi" w:cstheme="minorHAnsi"/>
              </w:rPr>
              <w:t xml:space="preserve"> Zdrowie: istnienie krajowych lub regionalnych strategicznych ram polityki zdrowotnej w zakresie określonym w art. 168 TFUE, zapewniających stabilność gospodarczą</w:t>
            </w:r>
          </w:p>
        </w:tc>
        <w:tc>
          <w:tcPr>
            <w:tcW w:w="1351" w:type="dxa"/>
            <w:vMerge w:val="restart"/>
            <w:shd w:val="clear" w:color="auto" w:fill="auto"/>
            <w:vAlign w:val="center"/>
          </w:tcPr>
          <w:p w14:paraId="456F8EE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OP 7</w:t>
            </w:r>
          </w:p>
        </w:tc>
        <w:tc>
          <w:tcPr>
            <w:tcW w:w="1134" w:type="dxa"/>
            <w:vMerge w:val="restart"/>
            <w:shd w:val="clear" w:color="auto" w:fill="auto"/>
            <w:vAlign w:val="center"/>
          </w:tcPr>
          <w:p w14:paraId="63CAD30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3072" w:type="dxa"/>
            <w:shd w:val="clear" w:color="auto" w:fill="auto"/>
            <w:vAlign w:val="center"/>
          </w:tcPr>
          <w:p w14:paraId="770F28A1"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Gotowe są krajowe lub regionalne strategiczne ramy polityki zdrowotnej, które zawierają: </w:t>
            </w:r>
          </w:p>
        </w:tc>
        <w:tc>
          <w:tcPr>
            <w:tcW w:w="1036" w:type="dxa"/>
            <w:shd w:val="clear" w:color="auto" w:fill="auto"/>
            <w:vAlign w:val="center"/>
          </w:tcPr>
          <w:p w14:paraId="1B96AE50"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2271" w:type="dxa"/>
            <w:vMerge w:val="restart"/>
            <w:shd w:val="clear" w:color="auto" w:fill="auto"/>
            <w:vAlign w:val="center"/>
          </w:tcPr>
          <w:p w14:paraId="7EA9F66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Policy paper dla ochrony zdrowia na lata 2014-2020 - Krajowe Ramy Strategiczne</w:t>
            </w:r>
          </w:p>
          <w:p w14:paraId="595F7263" w14:textId="77777777" w:rsidR="008B2BC6" w:rsidRPr="00B35B98" w:rsidRDefault="008B2BC6" w:rsidP="00971256">
            <w:pPr>
              <w:spacing w:after="0" w:line="360" w:lineRule="auto"/>
              <w:rPr>
                <w:rFonts w:asciiTheme="minorHAnsi" w:hAnsiTheme="minorHAnsi" w:cstheme="minorHAnsi"/>
              </w:rPr>
            </w:pPr>
          </w:p>
        </w:tc>
        <w:tc>
          <w:tcPr>
            <w:tcW w:w="2918" w:type="dxa"/>
            <w:vMerge w:val="restart"/>
            <w:shd w:val="clear" w:color="auto" w:fill="auto"/>
            <w:vAlign w:val="center"/>
          </w:tcPr>
          <w:p w14:paraId="3DB42232" w14:textId="77777777" w:rsidR="008B2BC6" w:rsidRPr="00B35B98" w:rsidRDefault="008B2BC6" w:rsidP="00971256">
            <w:pPr>
              <w:spacing w:after="0" w:line="360" w:lineRule="auto"/>
              <w:rPr>
                <w:rFonts w:asciiTheme="minorHAnsi" w:hAnsiTheme="minorHAnsi" w:cstheme="minorHAnsi"/>
              </w:rPr>
            </w:pPr>
          </w:p>
        </w:tc>
      </w:tr>
      <w:tr w:rsidR="008B2BC6" w:rsidRPr="00B35B98" w14:paraId="42E4B382" w14:textId="77777777" w:rsidTr="003D6769">
        <w:trPr>
          <w:trHeight w:val="510"/>
        </w:trPr>
        <w:tc>
          <w:tcPr>
            <w:tcW w:w="2726" w:type="dxa"/>
            <w:gridSpan w:val="2"/>
            <w:vMerge/>
            <w:shd w:val="clear" w:color="auto" w:fill="FFC000"/>
            <w:vAlign w:val="center"/>
          </w:tcPr>
          <w:p w14:paraId="44CA395F"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FFC000"/>
            <w:vAlign w:val="center"/>
          </w:tcPr>
          <w:p w14:paraId="1D07C356"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FFC000"/>
            <w:vAlign w:val="center"/>
          </w:tcPr>
          <w:p w14:paraId="4DDD7B34"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44CC663D"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skoordynowane działania poprawiające dostęp do świadczeń zdrowotnych,</w:t>
            </w:r>
          </w:p>
        </w:tc>
        <w:tc>
          <w:tcPr>
            <w:tcW w:w="1036" w:type="dxa"/>
            <w:shd w:val="clear" w:color="auto" w:fill="auto"/>
            <w:vAlign w:val="center"/>
          </w:tcPr>
          <w:p w14:paraId="707AFEA9"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2271" w:type="dxa"/>
            <w:vMerge/>
            <w:shd w:val="clear" w:color="auto" w:fill="FFC000"/>
            <w:vAlign w:val="center"/>
          </w:tcPr>
          <w:p w14:paraId="398884B1"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45575856" w14:textId="77777777" w:rsidR="008B2BC6" w:rsidRPr="00B35B98" w:rsidRDefault="008B2BC6" w:rsidP="00971256">
            <w:pPr>
              <w:spacing w:after="0" w:line="360" w:lineRule="auto"/>
              <w:rPr>
                <w:rFonts w:asciiTheme="minorHAnsi" w:hAnsiTheme="minorHAnsi" w:cstheme="minorHAnsi"/>
              </w:rPr>
            </w:pPr>
          </w:p>
        </w:tc>
      </w:tr>
      <w:tr w:rsidR="008B2BC6" w:rsidRPr="00B35B98" w14:paraId="785884E0" w14:textId="77777777" w:rsidTr="003D6769">
        <w:trPr>
          <w:trHeight w:val="810"/>
        </w:trPr>
        <w:tc>
          <w:tcPr>
            <w:tcW w:w="2726" w:type="dxa"/>
            <w:gridSpan w:val="2"/>
            <w:vMerge/>
            <w:shd w:val="clear" w:color="auto" w:fill="FFC000"/>
            <w:vAlign w:val="center"/>
          </w:tcPr>
          <w:p w14:paraId="5AC75B04"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FFC000"/>
            <w:vAlign w:val="center"/>
          </w:tcPr>
          <w:p w14:paraId="2CFB8BA9"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FFC000"/>
            <w:vAlign w:val="center"/>
          </w:tcPr>
          <w:p w14:paraId="492998C1"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5BD5ED18"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 xml:space="preserve">działania mające na celu stymulowanie efektywności w sektorze opieki zdrowotnej poprzez wprowadzanie modeli świadczenia usług </w:t>
            </w:r>
            <w:r w:rsidRPr="00B35B98">
              <w:rPr>
                <w:rFonts w:asciiTheme="minorHAnsi" w:hAnsiTheme="minorHAnsi" w:cstheme="minorHAnsi"/>
              </w:rPr>
              <w:br/>
              <w:t>i infrastruktury,</w:t>
            </w:r>
          </w:p>
        </w:tc>
        <w:tc>
          <w:tcPr>
            <w:tcW w:w="1036" w:type="dxa"/>
            <w:shd w:val="clear" w:color="auto" w:fill="auto"/>
            <w:vAlign w:val="center"/>
          </w:tcPr>
          <w:p w14:paraId="38F58869"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2271" w:type="dxa"/>
            <w:vMerge/>
            <w:shd w:val="clear" w:color="auto" w:fill="FFC000"/>
            <w:vAlign w:val="center"/>
          </w:tcPr>
          <w:p w14:paraId="3E7F040E"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29CB53BF" w14:textId="77777777" w:rsidR="008B2BC6" w:rsidRPr="00B35B98" w:rsidRDefault="008B2BC6" w:rsidP="00971256">
            <w:pPr>
              <w:spacing w:after="0" w:line="360" w:lineRule="auto"/>
              <w:rPr>
                <w:rFonts w:asciiTheme="minorHAnsi" w:hAnsiTheme="minorHAnsi" w:cstheme="minorHAnsi"/>
              </w:rPr>
            </w:pPr>
          </w:p>
        </w:tc>
      </w:tr>
      <w:tr w:rsidR="008B2BC6" w:rsidRPr="00B35B98" w14:paraId="4560E609" w14:textId="77777777" w:rsidTr="003D6769">
        <w:trPr>
          <w:trHeight w:val="300"/>
        </w:trPr>
        <w:tc>
          <w:tcPr>
            <w:tcW w:w="2726" w:type="dxa"/>
            <w:gridSpan w:val="2"/>
            <w:vMerge/>
            <w:shd w:val="clear" w:color="auto" w:fill="FFC000"/>
            <w:vAlign w:val="center"/>
          </w:tcPr>
          <w:p w14:paraId="76EE71F1"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FFC000"/>
            <w:vAlign w:val="center"/>
          </w:tcPr>
          <w:p w14:paraId="34963266"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FFC000"/>
            <w:vAlign w:val="center"/>
          </w:tcPr>
          <w:p w14:paraId="011832AC"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185CAC21"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system monitorowania i przeglądu</w:t>
            </w:r>
          </w:p>
        </w:tc>
        <w:tc>
          <w:tcPr>
            <w:tcW w:w="1036" w:type="dxa"/>
            <w:shd w:val="clear" w:color="auto" w:fill="auto"/>
            <w:vAlign w:val="center"/>
          </w:tcPr>
          <w:p w14:paraId="364437F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2271" w:type="dxa"/>
            <w:vMerge/>
            <w:shd w:val="clear" w:color="auto" w:fill="FFC000"/>
            <w:vAlign w:val="center"/>
          </w:tcPr>
          <w:p w14:paraId="7223089A"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450E019E" w14:textId="77777777" w:rsidR="008B2BC6" w:rsidRPr="00B35B98" w:rsidRDefault="008B2BC6" w:rsidP="00971256">
            <w:pPr>
              <w:spacing w:after="0" w:line="360" w:lineRule="auto"/>
              <w:rPr>
                <w:rFonts w:asciiTheme="minorHAnsi" w:hAnsiTheme="minorHAnsi" w:cstheme="minorHAnsi"/>
              </w:rPr>
            </w:pPr>
          </w:p>
        </w:tc>
      </w:tr>
      <w:tr w:rsidR="008B2BC6" w:rsidRPr="00B35B98" w14:paraId="557851EF" w14:textId="77777777" w:rsidTr="003D6769">
        <w:trPr>
          <w:trHeight w:val="1326"/>
        </w:trPr>
        <w:tc>
          <w:tcPr>
            <w:tcW w:w="2726" w:type="dxa"/>
            <w:gridSpan w:val="2"/>
            <w:vMerge/>
            <w:shd w:val="clear" w:color="auto" w:fill="FFC000"/>
            <w:vAlign w:val="center"/>
          </w:tcPr>
          <w:p w14:paraId="3165C6BB"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FFC000"/>
            <w:vAlign w:val="center"/>
          </w:tcPr>
          <w:p w14:paraId="2885B725"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FFC000"/>
            <w:vAlign w:val="center"/>
          </w:tcPr>
          <w:p w14:paraId="2CCFDDA9"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3D77605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Państwo członkowskie lub region przyjęły ramy określające szacunkowo dostępne środki budżetowe na opiekę zdrowotną oraz efektywną pod względem kosztów koncentrację środków </w:t>
            </w:r>
            <w:r w:rsidRPr="00B35B98">
              <w:rPr>
                <w:rFonts w:asciiTheme="minorHAnsi" w:hAnsiTheme="minorHAnsi" w:cstheme="minorHAnsi"/>
              </w:rPr>
              <w:lastRenderedPageBreak/>
              <w:t>przeznaczonych na priorytetowe potrzeby opieki zdrowotnej.</w:t>
            </w:r>
          </w:p>
        </w:tc>
        <w:tc>
          <w:tcPr>
            <w:tcW w:w="1036" w:type="dxa"/>
            <w:shd w:val="clear" w:color="auto" w:fill="auto"/>
            <w:vAlign w:val="center"/>
          </w:tcPr>
          <w:p w14:paraId="27B8533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Nie</w:t>
            </w:r>
          </w:p>
        </w:tc>
        <w:tc>
          <w:tcPr>
            <w:tcW w:w="2271" w:type="dxa"/>
            <w:vMerge/>
            <w:shd w:val="clear" w:color="auto" w:fill="FFC000"/>
            <w:vAlign w:val="center"/>
          </w:tcPr>
          <w:p w14:paraId="655DE5E8"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5E49EF90" w14:textId="77777777" w:rsidR="008B2BC6" w:rsidRPr="00B35B98" w:rsidRDefault="008B2BC6" w:rsidP="00971256">
            <w:pPr>
              <w:spacing w:after="0" w:line="360" w:lineRule="auto"/>
              <w:rPr>
                <w:rFonts w:asciiTheme="minorHAnsi" w:hAnsiTheme="minorHAnsi" w:cstheme="minorHAnsi"/>
              </w:rPr>
            </w:pPr>
          </w:p>
        </w:tc>
      </w:tr>
      <w:tr w:rsidR="008B2BC6" w:rsidRPr="00B35B98" w14:paraId="31A69B70" w14:textId="77777777" w:rsidTr="003D6769">
        <w:trPr>
          <w:trHeight w:val="1530"/>
        </w:trPr>
        <w:tc>
          <w:tcPr>
            <w:tcW w:w="2726" w:type="dxa"/>
            <w:gridSpan w:val="2"/>
            <w:vMerge w:val="restart"/>
            <w:shd w:val="clear" w:color="auto" w:fill="auto"/>
            <w:vAlign w:val="center"/>
          </w:tcPr>
          <w:p w14:paraId="03EC29E0"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t>10.1.</w:t>
            </w:r>
            <w:r w:rsidRPr="00B35B98">
              <w:rPr>
                <w:rFonts w:asciiTheme="minorHAnsi" w:hAnsiTheme="minorHAnsi" w:cstheme="minorHAnsi"/>
              </w:rPr>
              <w:t xml:space="preserve"> Przedwczesne zakończenie nauki: istnienie strategicznych ram polityki na rzecz ograniczenia przedwczesnego zakończenia nauki </w:t>
            </w:r>
            <w:r w:rsidRPr="00B35B98">
              <w:rPr>
                <w:rFonts w:asciiTheme="minorHAnsi" w:hAnsiTheme="minorHAnsi" w:cstheme="minorHAnsi"/>
              </w:rPr>
              <w:br/>
              <w:t xml:space="preserve">w zakresie </w:t>
            </w:r>
            <w:r w:rsidR="00A003EE" w:rsidRPr="00B35B98">
              <w:rPr>
                <w:rFonts w:asciiTheme="minorHAnsi" w:hAnsiTheme="minorHAnsi" w:cstheme="minorHAnsi"/>
              </w:rPr>
              <w:t>niewykraczającym</w:t>
            </w:r>
            <w:r w:rsidRPr="00B35B98">
              <w:rPr>
                <w:rFonts w:asciiTheme="minorHAnsi" w:hAnsiTheme="minorHAnsi" w:cstheme="minorHAnsi"/>
              </w:rPr>
              <w:t xml:space="preserve"> poza zakres określony w art. 165 TFUE</w:t>
            </w:r>
          </w:p>
        </w:tc>
        <w:tc>
          <w:tcPr>
            <w:tcW w:w="1351" w:type="dxa"/>
            <w:vMerge w:val="restart"/>
            <w:shd w:val="clear" w:color="auto" w:fill="auto"/>
            <w:vAlign w:val="center"/>
          </w:tcPr>
          <w:p w14:paraId="160F270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OP 3</w:t>
            </w:r>
          </w:p>
        </w:tc>
        <w:tc>
          <w:tcPr>
            <w:tcW w:w="1134" w:type="dxa"/>
            <w:vMerge w:val="restart"/>
            <w:shd w:val="clear" w:color="auto" w:fill="auto"/>
            <w:vAlign w:val="center"/>
          </w:tcPr>
          <w:p w14:paraId="5E5826C8"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76D4A331" w14:textId="77777777" w:rsidR="008B2BC6" w:rsidRPr="00B35B98" w:rsidRDefault="006E2155" w:rsidP="00971256">
            <w:pPr>
              <w:numPr>
                <w:ilvl w:val="0"/>
                <w:numId w:val="10"/>
              </w:numPr>
              <w:tabs>
                <w:tab w:val="clear" w:pos="720"/>
              </w:tabs>
              <w:spacing w:after="0" w:line="360" w:lineRule="auto"/>
              <w:ind w:left="151" w:hanging="196"/>
              <w:rPr>
                <w:rFonts w:asciiTheme="minorHAnsi" w:hAnsiTheme="minorHAnsi" w:cstheme="minorHAnsi"/>
              </w:rPr>
            </w:pPr>
            <w:r w:rsidRPr="00B35B98">
              <w:rPr>
                <w:rFonts w:asciiTheme="minorHAnsi" w:hAnsiTheme="minorHAnsi" w:cstheme="minorHAnsi"/>
              </w:rPr>
              <w:t xml:space="preserve">Gotowy jest system gromadzenia </w:t>
            </w:r>
            <w:r w:rsidR="008B2BC6" w:rsidRPr="00B35B98">
              <w:rPr>
                <w:rFonts w:asciiTheme="minorHAnsi" w:hAnsiTheme="minorHAnsi" w:cstheme="minorHAnsi"/>
              </w:rPr>
              <w:t>i analizowania danych i informacji dotyczących przedwczesnego zakończenia nauki na odpowiednich szczeblach, który zapewnia wystarczające podstawy do opracowywania ukierunkowanych polityk i umożliwia monitorowanie rozwoju sytuacji.</w:t>
            </w:r>
          </w:p>
        </w:tc>
        <w:tc>
          <w:tcPr>
            <w:tcW w:w="1036" w:type="dxa"/>
            <w:shd w:val="clear" w:color="auto" w:fill="auto"/>
            <w:vAlign w:val="center"/>
          </w:tcPr>
          <w:p w14:paraId="56857527"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restart"/>
            <w:vAlign w:val="center"/>
          </w:tcPr>
          <w:p w14:paraId="58EC37C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Strategia Rozwoju Kapitału Ludzkiego </w:t>
            </w:r>
          </w:p>
          <w:p w14:paraId="79259D1E" w14:textId="77777777" w:rsidR="008B2BC6" w:rsidRPr="00B35B98" w:rsidRDefault="008C42C4" w:rsidP="00971256">
            <w:pPr>
              <w:spacing w:after="0" w:line="360" w:lineRule="auto"/>
              <w:rPr>
                <w:rFonts w:asciiTheme="minorHAnsi" w:hAnsiTheme="minorHAnsi" w:cstheme="minorHAnsi"/>
              </w:rPr>
            </w:pPr>
            <w:hyperlink r:id="rId100" w:history="1">
              <w:r w:rsidR="008B2BC6" w:rsidRPr="00B35B98">
                <w:rPr>
                  <w:rStyle w:val="Hipercze"/>
                  <w:rFonts w:asciiTheme="minorHAnsi" w:hAnsiTheme="minorHAnsi" w:cstheme="minorHAnsi"/>
                </w:rPr>
                <w:t>http://isip.sejm.gov.pl/Download?id=WMP20130000640&amp;type=2</w:t>
              </w:r>
            </w:hyperlink>
          </w:p>
          <w:p w14:paraId="33098C73" w14:textId="77777777" w:rsidR="008B2BC6" w:rsidRPr="00B35B98" w:rsidRDefault="008B2BC6" w:rsidP="00971256">
            <w:pPr>
              <w:spacing w:after="0" w:line="360" w:lineRule="auto"/>
              <w:rPr>
                <w:rFonts w:asciiTheme="minorHAnsi" w:hAnsiTheme="minorHAnsi" w:cstheme="minorHAnsi"/>
              </w:rPr>
            </w:pPr>
          </w:p>
          <w:p w14:paraId="105DD7B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Perspektywa uczenia się przez całe życie </w:t>
            </w:r>
          </w:p>
          <w:p w14:paraId="7B2878D0" w14:textId="77777777" w:rsidR="008B2BC6" w:rsidRPr="00B35B98" w:rsidRDefault="008C42C4" w:rsidP="00971256">
            <w:pPr>
              <w:spacing w:after="0" w:line="360" w:lineRule="auto"/>
              <w:rPr>
                <w:rFonts w:asciiTheme="minorHAnsi" w:hAnsiTheme="minorHAnsi" w:cstheme="minorHAnsi"/>
              </w:rPr>
            </w:pPr>
            <w:hyperlink r:id="rId101" w:history="1">
              <w:r w:rsidR="008B2BC6" w:rsidRPr="00B35B98">
                <w:rPr>
                  <w:rStyle w:val="Hipercze"/>
                  <w:rFonts w:asciiTheme="minorHAnsi" w:hAnsiTheme="minorHAnsi" w:cstheme="minorHAnsi"/>
                </w:rPr>
                <w:t>http://www.men.gov.pl/index.php/uczenie-sie-przez-cale-</w:t>
              </w:r>
              <w:r w:rsidR="008B2BC6" w:rsidRPr="00B35B98">
                <w:rPr>
                  <w:rStyle w:val="Hipercze"/>
                  <w:rFonts w:asciiTheme="minorHAnsi" w:hAnsiTheme="minorHAnsi" w:cstheme="minorHAnsi"/>
                </w:rPr>
                <w:lastRenderedPageBreak/>
                <w:t>zycie/770-perspektywa-uczenia-sie-przez-cale-zycie</w:t>
              </w:r>
            </w:hyperlink>
          </w:p>
          <w:p w14:paraId="5AAFC9C2" w14:textId="77777777" w:rsidR="008B2BC6" w:rsidRPr="00B35B98" w:rsidRDefault="008B2BC6" w:rsidP="00971256">
            <w:pPr>
              <w:spacing w:after="0" w:line="360" w:lineRule="auto"/>
              <w:rPr>
                <w:rFonts w:asciiTheme="minorHAnsi" w:hAnsiTheme="minorHAnsi" w:cstheme="minorHAnsi"/>
              </w:rPr>
            </w:pPr>
          </w:p>
          <w:p w14:paraId="24DBFD9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Strategia Rozwoju Kapitału Społecznego 2020</w:t>
            </w:r>
          </w:p>
          <w:p w14:paraId="269CECE4" w14:textId="77777777" w:rsidR="008B2BC6" w:rsidRPr="00B35B98" w:rsidRDefault="008C42C4" w:rsidP="00971256">
            <w:pPr>
              <w:spacing w:after="0" w:line="360" w:lineRule="auto"/>
              <w:rPr>
                <w:rFonts w:asciiTheme="minorHAnsi" w:hAnsiTheme="minorHAnsi" w:cstheme="minorHAnsi"/>
              </w:rPr>
            </w:pPr>
            <w:hyperlink r:id="rId102" w:history="1">
              <w:r w:rsidR="008B2BC6" w:rsidRPr="00B35B98">
                <w:rPr>
                  <w:rStyle w:val="Hipercze"/>
                  <w:rFonts w:asciiTheme="minorHAnsi" w:hAnsiTheme="minorHAnsi" w:cstheme="minorHAnsi"/>
                </w:rPr>
                <w:t>http://isip.sejm.gov.pl/Download?id=WMP20130000378&amp;type=2</w:t>
              </w:r>
            </w:hyperlink>
          </w:p>
        </w:tc>
        <w:tc>
          <w:tcPr>
            <w:tcW w:w="2918" w:type="dxa"/>
            <w:vMerge w:val="restart"/>
            <w:shd w:val="clear" w:color="auto" w:fill="auto"/>
            <w:vAlign w:val="center"/>
          </w:tcPr>
          <w:p w14:paraId="6D38A88A" w14:textId="77777777" w:rsidR="008B2BC6" w:rsidRPr="00B35B98" w:rsidRDefault="008B2BC6" w:rsidP="00971256">
            <w:pPr>
              <w:spacing w:after="0" w:line="360" w:lineRule="auto"/>
              <w:rPr>
                <w:rFonts w:asciiTheme="minorHAnsi" w:hAnsiTheme="minorHAnsi" w:cstheme="minorHAnsi"/>
              </w:rPr>
            </w:pPr>
          </w:p>
        </w:tc>
      </w:tr>
      <w:tr w:rsidR="008B2BC6" w:rsidRPr="00B35B98" w14:paraId="126B5ACC" w14:textId="77777777" w:rsidTr="003D6769">
        <w:trPr>
          <w:trHeight w:val="750"/>
        </w:trPr>
        <w:tc>
          <w:tcPr>
            <w:tcW w:w="2726" w:type="dxa"/>
            <w:gridSpan w:val="2"/>
            <w:vMerge/>
            <w:shd w:val="clear" w:color="auto" w:fill="auto"/>
            <w:vAlign w:val="center"/>
          </w:tcPr>
          <w:p w14:paraId="5FA5E157"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auto"/>
            <w:vAlign w:val="center"/>
          </w:tcPr>
          <w:p w14:paraId="79C2B5A5"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3DBF827D"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76FDBF83" w14:textId="77777777" w:rsidR="008B2BC6" w:rsidRPr="00B35B98" w:rsidRDefault="008B2BC6" w:rsidP="00971256">
            <w:pPr>
              <w:numPr>
                <w:ilvl w:val="0"/>
                <w:numId w:val="10"/>
              </w:numPr>
              <w:tabs>
                <w:tab w:val="clear" w:pos="720"/>
              </w:tabs>
              <w:spacing w:after="0" w:line="360" w:lineRule="auto"/>
              <w:ind w:left="151" w:hanging="196"/>
              <w:rPr>
                <w:rFonts w:asciiTheme="minorHAnsi" w:hAnsiTheme="minorHAnsi" w:cstheme="minorHAnsi"/>
              </w:rPr>
            </w:pPr>
            <w:r w:rsidRPr="00B35B98">
              <w:rPr>
                <w:rFonts w:asciiTheme="minorHAnsi" w:hAnsiTheme="minorHAnsi" w:cstheme="minorHAnsi"/>
              </w:rPr>
              <w:t>Gotowe są strategiczne ramy polityki dotyczące przedwczesnego zakończenia nauki, które:</w:t>
            </w:r>
          </w:p>
          <w:p w14:paraId="7FA8F714"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opierają się na dowodach,</w:t>
            </w:r>
          </w:p>
        </w:tc>
        <w:tc>
          <w:tcPr>
            <w:tcW w:w="1036" w:type="dxa"/>
            <w:shd w:val="clear" w:color="auto" w:fill="auto"/>
            <w:vAlign w:val="center"/>
          </w:tcPr>
          <w:p w14:paraId="101BA916"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10327D59"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7BFF7653" w14:textId="77777777" w:rsidR="008B2BC6" w:rsidRPr="00B35B98" w:rsidRDefault="008B2BC6" w:rsidP="00971256">
            <w:pPr>
              <w:spacing w:after="0" w:line="360" w:lineRule="auto"/>
              <w:rPr>
                <w:rFonts w:asciiTheme="minorHAnsi" w:hAnsiTheme="minorHAnsi" w:cstheme="minorHAnsi"/>
              </w:rPr>
            </w:pPr>
          </w:p>
        </w:tc>
      </w:tr>
      <w:tr w:rsidR="008B2BC6" w:rsidRPr="00B35B98" w14:paraId="6E2C237F" w14:textId="77777777" w:rsidTr="003D6769">
        <w:trPr>
          <w:trHeight w:val="1935"/>
        </w:trPr>
        <w:tc>
          <w:tcPr>
            <w:tcW w:w="2726" w:type="dxa"/>
            <w:gridSpan w:val="2"/>
            <w:vMerge/>
            <w:shd w:val="clear" w:color="auto" w:fill="auto"/>
            <w:vAlign w:val="center"/>
          </w:tcPr>
          <w:p w14:paraId="3B86F556"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auto"/>
            <w:vAlign w:val="center"/>
          </w:tcPr>
          <w:p w14:paraId="437ECB0B"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724046ED"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26EDDB73"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obejm</w:t>
            </w:r>
            <w:r w:rsidR="00B055F0" w:rsidRPr="00B35B98">
              <w:rPr>
                <w:rFonts w:asciiTheme="minorHAnsi" w:hAnsiTheme="minorHAnsi" w:cstheme="minorHAnsi"/>
              </w:rPr>
              <w:t xml:space="preserve">ują właściwe sektory edukacji, </w:t>
            </w:r>
            <w:r w:rsidRPr="00B35B98">
              <w:rPr>
                <w:rFonts w:asciiTheme="minorHAnsi" w:hAnsiTheme="minorHAnsi" w:cstheme="minorHAnsi"/>
              </w:rPr>
              <w:t>w tym wczesny rozwój dziecka, są skie</w:t>
            </w:r>
            <w:r w:rsidR="00AC113C" w:rsidRPr="00B35B98">
              <w:rPr>
                <w:rFonts w:asciiTheme="minorHAnsi" w:hAnsiTheme="minorHAnsi" w:cstheme="minorHAnsi"/>
              </w:rPr>
              <w:t xml:space="preserve">rowane w szczególności do grup </w:t>
            </w:r>
            <w:r w:rsidRPr="00B35B98">
              <w:rPr>
                <w:rFonts w:asciiTheme="minorHAnsi" w:hAnsiTheme="minorHAnsi" w:cstheme="minorHAnsi"/>
              </w:rPr>
              <w:t>w trudnej sytuacji, w których występuje największe ryzyko przedwczesnego za</w:t>
            </w:r>
            <w:r w:rsidR="00AC113C" w:rsidRPr="00B35B98">
              <w:rPr>
                <w:rFonts w:asciiTheme="minorHAnsi" w:hAnsiTheme="minorHAnsi" w:cstheme="minorHAnsi"/>
              </w:rPr>
              <w:t xml:space="preserve">kończenia nauki, w tym do osób </w:t>
            </w:r>
            <w:r w:rsidRPr="00B35B98">
              <w:rPr>
                <w:rFonts w:asciiTheme="minorHAnsi" w:hAnsiTheme="minorHAnsi" w:cstheme="minorHAnsi"/>
              </w:rPr>
              <w:t>ze społeczności marginalizowanych,</w:t>
            </w:r>
            <w:r w:rsidRPr="00B35B98">
              <w:rPr>
                <w:rFonts w:asciiTheme="minorHAnsi" w:hAnsiTheme="minorHAnsi" w:cstheme="minorHAnsi"/>
              </w:rPr>
              <w:br/>
            </w:r>
            <w:r w:rsidRPr="00B35B98">
              <w:rPr>
                <w:rFonts w:asciiTheme="minorHAnsi" w:hAnsiTheme="minorHAnsi" w:cstheme="minorHAnsi"/>
              </w:rPr>
              <w:lastRenderedPageBreak/>
              <w:t xml:space="preserve"> i poruszają kwestię środków za</w:t>
            </w:r>
            <w:r w:rsidR="00AC113C" w:rsidRPr="00B35B98">
              <w:rPr>
                <w:rFonts w:asciiTheme="minorHAnsi" w:hAnsiTheme="minorHAnsi" w:cstheme="minorHAnsi"/>
              </w:rPr>
              <w:t xml:space="preserve">pobiegawczych, interwencyjnych </w:t>
            </w:r>
            <w:r w:rsidRPr="00B35B98">
              <w:rPr>
                <w:rFonts w:asciiTheme="minorHAnsi" w:hAnsiTheme="minorHAnsi" w:cstheme="minorHAnsi"/>
              </w:rPr>
              <w:t>i wyrównawczych,</w:t>
            </w:r>
          </w:p>
        </w:tc>
        <w:tc>
          <w:tcPr>
            <w:tcW w:w="1036" w:type="dxa"/>
            <w:shd w:val="clear" w:color="auto" w:fill="auto"/>
            <w:vAlign w:val="center"/>
          </w:tcPr>
          <w:p w14:paraId="0E088D3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791F3B6B"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3E37650B" w14:textId="77777777" w:rsidR="008B2BC6" w:rsidRPr="00B35B98" w:rsidRDefault="008B2BC6" w:rsidP="00971256">
            <w:pPr>
              <w:spacing w:after="0" w:line="360" w:lineRule="auto"/>
              <w:rPr>
                <w:rFonts w:asciiTheme="minorHAnsi" w:hAnsiTheme="minorHAnsi" w:cstheme="minorHAnsi"/>
              </w:rPr>
            </w:pPr>
          </w:p>
        </w:tc>
      </w:tr>
      <w:tr w:rsidR="008B2BC6" w:rsidRPr="00B35B98" w14:paraId="5CED97C5" w14:textId="77777777" w:rsidTr="003D6769">
        <w:trPr>
          <w:trHeight w:val="801"/>
        </w:trPr>
        <w:tc>
          <w:tcPr>
            <w:tcW w:w="2726" w:type="dxa"/>
            <w:gridSpan w:val="2"/>
            <w:vMerge/>
            <w:shd w:val="clear" w:color="auto" w:fill="auto"/>
            <w:vAlign w:val="center"/>
          </w:tcPr>
          <w:p w14:paraId="2E5AAA6F"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auto"/>
            <w:vAlign w:val="center"/>
          </w:tcPr>
          <w:p w14:paraId="6749425B"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00839BB1"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53F887BA"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obejmują wszystkie sektory polityki oraz zainteresowane podmioty, które są istotne dla rozwiązania kwestii przedwczesnego zakończenia nauki.</w:t>
            </w:r>
          </w:p>
        </w:tc>
        <w:tc>
          <w:tcPr>
            <w:tcW w:w="1036" w:type="dxa"/>
            <w:shd w:val="clear" w:color="auto" w:fill="auto"/>
            <w:vAlign w:val="center"/>
          </w:tcPr>
          <w:p w14:paraId="007BCDC8"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28921D1E"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0873C8DE" w14:textId="77777777" w:rsidR="008B2BC6" w:rsidRPr="00B35B98" w:rsidRDefault="008B2BC6" w:rsidP="00971256">
            <w:pPr>
              <w:spacing w:after="0" w:line="360" w:lineRule="auto"/>
              <w:rPr>
                <w:rFonts w:asciiTheme="minorHAnsi" w:hAnsiTheme="minorHAnsi" w:cstheme="minorHAnsi"/>
              </w:rPr>
            </w:pPr>
          </w:p>
        </w:tc>
      </w:tr>
      <w:tr w:rsidR="008B2BC6" w:rsidRPr="00B35B98" w14:paraId="48E2116E" w14:textId="77777777" w:rsidTr="003D6769">
        <w:trPr>
          <w:trHeight w:val="2295"/>
        </w:trPr>
        <w:tc>
          <w:tcPr>
            <w:tcW w:w="2726" w:type="dxa"/>
            <w:gridSpan w:val="2"/>
            <w:vMerge w:val="restart"/>
            <w:shd w:val="clear" w:color="auto" w:fill="auto"/>
            <w:vAlign w:val="center"/>
          </w:tcPr>
          <w:p w14:paraId="21E43BB8"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lastRenderedPageBreak/>
              <w:t>10.3.</w:t>
            </w:r>
            <w:r w:rsidRPr="00B35B98">
              <w:rPr>
                <w:rFonts w:asciiTheme="minorHAnsi" w:hAnsiTheme="minorHAnsi" w:cstheme="minorHAnsi"/>
              </w:rPr>
              <w:t xml:space="preserve"> Uczenie się przez całe życie: istnienie krajowych lub regionalnych strategicznych ram polityki w zakresie uczenia się przez całe życi</w:t>
            </w:r>
            <w:r w:rsidR="00AC113C" w:rsidRPr="00B35B98">
              <w:rPr>
                <w:rFonts w:asciiTheme="minorHAnsi" w:hAnsiTheme="minorHAnsi" w:cstheme="minorHAnsi"/>
              </w:rPr>
              <w:t xml:space="preserve">e, </w:t>
            </w:r>
            <w:r w:rsidRPr="00B35B98">
              <w:rPr>
                <w:rFonts w:asciiTheme="minorHAnsi" w:hAnsiTheme="minorHAnsi" w:cstheme="minorHAnsi"/>
              </w:rPr>
              <w:t>w zakresie określonym w art. 165 TFUE</w:t>
            </w:r>
          </w:p>
        </w:tc>
        <w:tc>
          <w:tcPr>
            <w:tcW w:w="1351" w:type="dxa"/>
            <w:vMerge w:val="restart"/>
            <w:shd w:val="clear" w:color="auto" w:fill="auto"/>
            <w:vAlign w:val="center"/>
          </w:tcPr>
          <w:p w14:paraId="4BD3C73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OP 5</w:t>
            </w:r>
          </w:p>
        </w:tc>
        <w:tc>
          <w:tcPr>
            <w:tcW w:w="1134" w:type="dxa"/>
            <w:vMerge w:val="restart"/>
            <w:shd w:val="clear" w:color="auto" w:fill="auto"/>
            <w:vAlign w:val="center"/>
          </w:tcPr>
          <w:p w14:paraId="168EDD8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01D65021"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Gotowe są krajowe lub regionalne strategiczne ramy polityki w zakresie uczenia się przez całe życie, które obejmują działania:</w:t>
            </w:r>
          </w:p>
          <w:p w14:paraId="15CCB6AA"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maj</w:t>
            </w:r>
            <w:r w:rsidR="00B055F0" w:rsidRPr="00B35B98">
              <w:rPr>
                <w:rFonts w:asciiTheme="minorHAnsi" w:hAnsiTheme="minorHAnsi" w:cstheme="minorHAnsi"/>
              </w:rPr>
              <w:t xml:space="preserve">ące na celu wspieranie rozwoju </w:t>
            </w:r>
            <w:r w:rsidRPr="00B35B98">
              <w:rPr>
                <w:rFonts w:asciiTheme="minorHAnsi" w:hAnsiTheme="minorHAnsi" w:cstheme="minorHAnsi"/>
              </w:rPr>
              <w:t xml:space="preserve">i łączenia usług na potrzeby programu uczenia się przez całe życie, w tym ich wdrażania, i podnoszenia kwalifikacji (tj. potwierdzanie kwalifikacji, doradztwo, kształcenie i szkolenie) oraz zapewnienie zaangażowania i </w:t>
            </w:r>
            <w:r w:rsidRPr="00B35B98">
              <w:rPr>
                <w:rFonts w:asciiTheme="minorHAnsi" w:hAnsiTheme="minorHAnsi" w:cstheme="minorHAnsi"/>
              </w:rPr>
              <w:lastRenderedPageBreak/>
              <w:t xml:space="preserve">partnerstwa właściwych zainteresowanych stron, </w:t>
            </w:r>
          </w:p>
        </w:tc>
        <w:tc>
          <w:tcPr>
            <w:tcW w:w="1036" w:type="dxa"/>
            <w:shd w:val="clear" w:color="auto" w:fill="auto"/>
            <w:vAlign w:val="center"/>
          </w:tcPr>
          <w:p w14:paraId="698865D5"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restart"/>
            <w:vAlign w:val="center"/>
          </w:tcPr>
          <w:p w14:paraId="30B79790" w14:textId="77777777" w:rsidR="008B2BC6" w:rsidRPr="00B35B98" w:rsidRDefault="008B2BC6" w:rsidP="00971256">
            <w:pPr>
              <w:spacing w:after="0" w:line="360" w:lineRule="auto"/>
              <w:ind w:left="-45" w:right="8"/>
              <w:rPr>
                <w:rFonts w:asciiTheme="minorHAnsi" w:hAnsiTheme="minorHAnsi" w:cstheme="minorHAnsi"/>
              </w:rPr>
            </w:pPr>
            <w:r w:rsidRPr="00B35B98">
              <w:rPr>
                <w:rFonts w:asciiTheme="minorHAnsi" w:hAnsiTheme="minorHAnsi" w:cstheme="minorHAnsi"/>
              </w:rPr>
              <w:t xml:space="preserve">Strategia Rozwoju Kapitału Ludzkiego </w:t>
            </w:r>
          </w:p>
          <w:p w14:paraId="0E3E3A78" w14:textId="77777777" w:rsidR="008B2BC6" w:rsidRPr="00B35B98" w:rsidRDefault="008C42C4" w:rsidP="00971256">
            <w:pPr>
              <w:spacing w:after="0" w:line="360" w:lineRule="auto"/>
              <w:ind w:left="-45" w:right="8"/>
              <w:rPr>
                <w:rFonts w:asciiTheme="minorHAnsi" w:hAnsiTheme="minorHAnsi" w:cstheme="minorHAnsi"/>
                <w:u w:val="single"/>
              </w:rPr>
            </w:pPr>
            <w:hyperlink r:id="rId103" w:history="1">
              <w:r w:rsidR="008B2BC6" w:rsidRPr="00B35B98">
                <w:rPr>
                  <w:rStyle w:val="Hipercze"/>
                  <w:rFonts w:asciiTheme="minorHAnsi" w:hAnsiTheme="minorHAnsi" w:cstheme="minorHAnsi"/>
                </w:rPr>
                <w:t>http://isip.sejm.gov.pl/Download?id=WMP20130000640&amp;type=2</w:t>
              </w:r>
            </w:hyperlink>
          </w:p>
          <w:p w14:paraId="0455C831" w14:textId="77777777" w:rsidR="008B2BC6" w:rsidRPr="00B35B98" w:rsidRDefault="008B2BC6" w:rsidP="00971256">
            <w:pPr>
              <w:spacing w:after="0" w:line="360" w:lineRule="auto"/>
              <w:ind w:left="-45" w:right="8"/>
              <w:rPr>
                <w:rFonts w:asciiTheme="minorHAnsi" w:hAnsiTheme="minorHAnsi" w:cstheme="minorHAnsi"/>
              </w:rPr>
            </w:pPr>
          </w:p>
          <w:p w14:paraId="69EDB4EC" w14:textId="77777777" w:rsidR="008B2BC6" w:rsidRPr="00B35B98" w:rsidRDefault="008B2BC6" w:rsidP="00971256">
            <w:pPr>
              <w:spacing w:after="0" w:line="360" w:lineRule="auto"/>
              <w:ind w:left="-45" w:right="8"/>
              <w:rPr>
                <w:rFonts w:asciiTheme="minorHAnsi" w:hAnsiTheme="minorHAnsi" w:cstheme="minorHAnsi"/>
              </w:rPr>
            </w:pPr>
            <w:r w:rsidRPr="00B35B98">
              <w:rPr>
                <w:rFonts w:asciiTheme="minorHAnsi" w:hAnsiTheme="minorHAnsi" w:cstheme="minorHAnsi"/>
              </w:rPr>
              <w:t>Dokument implementacyjny SRKL</w:t>
            </w:r>
          </w:p>
          <w:p w14:paraId="5F42B99E" w14:textId="77777777" w:rsidR="008B2BC6" w:rsidRPr="00B35B98" w:rsidRDefault="008C42C4" w:rsidP="00971256">
            <w:pPr>
              <w:spacing w:after="0" w:line="360" w:lineRule="auto"/>
              <w:ind w:left="-45" w:right="8"/>
              <w:rPr>
                <w:rFonts w:asciiTheme="minorHAnsi" w:hAnsiTheme="minorHAnsi" w:cstheme="minorHAnsi"/>
              </w:rPr>
            </w:pPr>
            <w:hyperlink r:id="rId104" w:history="1">
              <w:r w:rsidR="008B2BC6" w:rsidRPr="00B35B98">
                <w:rPr>
                  <w:rStyle w:val="Hipercze"/>
                  <w:rFonts w:asciiTheme="minorHAnsi" w:hAnsiTheme="minorHAnsi" w:cstheme="minorHAnsi"/>
                </w:rPr>
                <w:t>http://www.mpips.gov.pl/praca/strategie-i-dokumenty-programowe/strategia-rozwoju-kapitalu-</w:t>
              </w:r>
              <w:r w:rsidR="008B2BC6" w:rsidRPr="00B35B98">
                <w:rPr>
                  <w:rStyle w:val="Hipercze"/>
                  <w:rFonts w:asciiTheme="minorHAnsi" w:hAnsiTheme="minorHAnsi" w:cstheme="minorHAnsi"/>
                </w:rPr>
                <w:lastRenderedPageBreak/>
                <w:t>ludzkiego-srkl---projekt-z-31072012-r/</w:t>
              </w:r>
            </w:hyperlink>
          </w:p>
          <w:p w14:paraId="1DD7D438" w14:textId="77777777" w:rsidR="008B2BC6" w:rsidRPr="00B35B98" w:rsidRDefault="008B2BC6" w:rsidP="00971256">
            <w:pPr>
              <w:spacing w:after="0" w:line="360" w:lineRule="auto"/>
              <w:ind w:left="-45" w:right="8"/>
              <w:rPr>
                <w:rFonts w:asciiTheme="minorHAnsi" w:hAnsiTheme="minorHAnsi" w:cstheme="minorHAnsi"/>
              </w:rPr>
            </w:pPr>
          </w:p>
          <w:p w14:paraId="7BF51872" w14:textId="77777777" w:rsidR="008B2BC6" w:rsidRPr="00B35B98" w:rsidRDefault="008B2BC6" w:rsidP="00971256">
            <w:pPr>
              <w:spacing w:after="0" w:line="360" w:lineRule="auto"/>
              <w:ind w:left="-45" w:right="8"/>
              <w:rPr>
                <w:rFonts w:asciiTheme="minorHAnsi" w:hAnsiTheme="minorHAnsi" w:cstheme="minorHAnsi"/>
              </w:rPr>
            </w:pPr>
            <w:r w:rsidRPr="00B35B98">
              <w:rPr>
                <w:rFonts w:asciiTheme="minorHAnsi" w:hAnsiTheme="minorHAnsi" w:cstheme="minorHAnsi"/>
              </w:rPr>
              <w:t xml:space="preserve">Perspektywa uczenia się przez całe życie </w:t>
            </w:r>
          </w:p>
          <w:p w14:paraId="04B7BEC9" w14:textId="77777777" w:rsidR="008B2BC6" w:rsidRPr="00B35B98" w:rsidRDefault="008C42C4" w:rsidP="00971256">
            <w:pPr>
              <w:spacing w:after="0" w:line="360" w:lineRule="auto"/>
              <w:ind w:left="-45" w:right="8"/>
              <w:rPr>
                <w:rFonts w:asciiTheme="minorHAnsi" w:hAnsiTheme="minorHAnsi" w:cstheme="minorHAnsi"/>
              </w:rPr>
            </w:pPr>
            <w:hyperlink r:id="rId105" w:history="1">
              <w:r w:rsidR="008B2BC6" w:rsidRPr="00B35B98">
                <w:rPr>
                  <w:rStyle w:val="Hipercze"/>
                  <w:rFonts w:asciiTheme="minorHAnsi" w:hAnsiTheme="minorHAnsi" w:cstheme="minorHAnsi"/>
                </w:rPr>
                <w:t>http://www.men.gov.pl/index.php/uczenie-sie-przez-cale-zycie/770-perspektywa-uczenia-sie-przez-cale-zycie</w:t>
              </w:r>
            </w:hyperlink>
          </w:p>
          <w:p w14:paraId="181ED1C1" w14:textId="77777777" w:rsidR="008B2BC6" w:rsidRPr="00B35B98" w:rsidRDefault="008B2BC6" w:rsidP="00971256">
            <w:pPr>
              <w:spacing w:after="0" w:line="360" w:lineRule="auto"/>
              <w:ind w:left="-45" w:right="8"/>
              <w:rPr>
                <w:rFonts w:asciiTheme="minorHAnsi" w:hAnsiTheme="minorHAnsi" w:cstheme="minorHAnsi"/>
              </w:rPr>
            </w:pPr>
          </w:p>
        </w:tc>
        <w:tc>
          <w:tcPr>
            <w:tcW w:w="2918" w:type="dxa"/>
            <w:vMerge w:val="restart"/>
            <w:shd w:val="clear" w:color="auto" w:fill="auto"/>
            <w:vAlign w:val="center"/>
          </w:tcPr>
          <w:p w14:paraId="71619D72" w14:textId="77777777" w:rsidR="008B2BC6" w:rsidRPr="00B35B98" w:rsidRDefault="008B2BC6" w:rsidP="00971256">
            <w:pPr>
              <w:spacing w:after="0" w:line="360" w:lineRule="auto"/>
              <w:ind w:left="-45" w:right="-38"/>
              <w:rPr>
                <w:rFonts w:asciiTheme="minorHAnsi" w:hAnsiTheme="minorHAnsi" w:cstheme="minorHAnsi"/>
              </w:rPr>
            </w:pPr>
          </w:p>
        </w:tc>
      </w:tr>
      <w:tr w:rsidR="008B2BC6" w:rsidRPr="00B35B98" w14:paraId="63A77E98" w14:textId="77777777" w:rsidTr="003D6769">
        <w:trPr>
          <w:trHeight w:val="2715"/>
        </w:trPr>
        <w:tc>
          <w:tcPr>
            <w:tcW w:w="2726" w:type="dxa"/>
            <w:gridSpan w:val="2"/>
            <w:vMerge/>
            <w:shd w:val="clear" w:color="auto" w:fill="auto"/>
            <w:vAlign w:val="center"/>
          </w:tcPr>
          <w:p w14:paraId="23C37BE9"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auto"/>
            <w:vAlign w:val="center"/>
          </w:tcPr>
          <w:p w14:paraId="1D75500B"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388C8AE4"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02B91EF4"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mające na celu świadczenie usług rozwoju umiejętności poszczególnych grup docelowych, w przypadku gdy na</w:t>
            </w:r>
            <w:r w:rsidR="00B055F0" w:rsidRPr="00B35B98">
              <w:rPr>
                <w:rFonts w:asciiTheme="minorHAnsi" w:hAnsiTheme="minorHAnsi" w:cstheme="minorHAnsi"/>
              </w:rPr>
              <w:t xml:space="preserve">dano im priorytetowy charakter </w:t>
            </w:r>
            <w:r w:rsidRPr="00B35B98">
              <w:rPr>
                <w:rFonts w:asciiTheme="minorHAnsi" w:hAnsiTheme="minorHAnsi" w:cstheme="minorHAnsi"/>
              </w:rPr>
              <w:t xml:space="preserve">w krajowych lub regionalnych strategicznych ramach polityki (np. dla młodych ludzi odbywających </w:t>
            </w:r>
            <w:r w:rsidRPr="00B35B98">
              <w:rPr>
                <w:rFonts w:asciiTheme="minorHAnsi" w:hAnsiTheme="minorHAnsi" w:cstheme="minorHAnsi"/>
              </w:rPr>
              <w:lastRenderedPageBreak/>
              <w:t xml:space="preserve">szkolenie zawodowe, dorosłych, rodziców powracających na rynek pracy, osób </w:t>
            </w:r>
            <w:r w:rsidRPr="00B35B98">
              <w:rPr>
                <w:rFonts w:asciiTheme="minorHAnsi" w:hAnsiTheme="minorHAnsi" w:cstheme="minorHAnsi"/>
              </w:rPr>
              <w:br/>
              <w:t>o niskich kwalifikacjach i osób starszych, migrantów, a także innych g</w:t>
            </w:r>
            <w:r w:rsidR="00B055F0" w:rsidRPr="00B35B98">
              <w:rPr>
                <w:rFonts w:asciiTheme="minorHAnsi" w:hAnsiTheme="minorHAnsi" w:cstheme="minorHAnsi"/>
              </w:rPr>
              <w:t xml:space="preserve">rup </w:t>
            </w:r>
            <w:r w:rsidR="00B055F0" w:rsidRPr="00B35B98">
              <w:rPr>
                <w:rFonts w:asciiTheme="minorHAnsi" w:hAnsiTheme="minorHAnsi" w:cstheme="minorHAnsi"/>
              </w:rPr>
              <w:br/>
              <w:t xml:space="preserve">w niekorzystnej sytuacji,  w szczególności osób </w:t>
            </w:r>
            <w:r w:rsidRPr="00B35B98">
              <w:rPr>
                <w:rFonts w:asciiTheme="minorHAnsi" w:hAnsiTheme="minorHAnsi" w:cstheme="minorHAnsi"/>
              </w:rPr>
              <w:t xml:space="preserve">z niepełnosprawnościami), </w:t>
            </w:r>
          </w:p>
        </w:tc>
        <w:tc>
          <w:tcPr>
            <w:tcW w:w="1036" w:type="dxa"/>
            <w:shd w:val="clear" w:color="auto" w:fill="auto"/>
            <w:vAlign w:val="center"/>
          </w:tcPr>
          <w:p w14:paraId="12E52D1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7D008D65" w14:textId="77777777" w:rsidR="008B2BC6" w:rsidRPr="00B35B98" w:rsidRDefault="008B2BC6" w:rsidP="00971256">
            <w:pPr>
              <w:spacing w:after="0" w:line="360" w:lineRule="auto"/>
              <w:ind w:left="-45" w:right="8"/>
              <w:rPr>
                <w:rFonts w:asciiTheme="minorHAnsi" w:hAnsiTheme="minorHAnsi" w:cstheme="minorHAnsi"/>
              </w:rPr>
            </w:pPr>
          </w:p>
        </w:tc>
        <w:tc>
          <w:tcPr>
            <w:tcW w:w="2918" w:type="dxa"/>
            <w:vMerge/>
            <w:shd w:val="clear" w:color="auto" w:fill="auto"/>
            <w:vAlign w:val="center"/>
          </w:tcPr>
          <w:p w14:paraId="193D6710" w14:textId="77777777" w:rsidR="008B2BC6" w:rsidRPr="00B35B98" w:rsidRDefault="008B2BC6" w:rsidP="00971256">
            <w:pPr>
              <w:spacing w:after="0" w:line="360" w:lineRule="auto"/>
              <w:ind w:left="-45" w:right="-38"/>
              <w:rPr>
                <w:rFonts w:asciiTheme="minorHAnsi" w:hAnsiTheme="minorHAnsi" w:cstheme="minorHAnsi"/>
              </w:rPr>
            </w:pPr>
          </w:p>
        </w:tc>
      </w:tr>
      <w:tr w:rsidR="008B2BC6" w:rsidRPr="00B35B98" w14:paraId="2A292E54" w14:textId="77777777" w:rsidTr="003D6769">
        <w:trPr>
          <w:trHeight w:val="2115"/>
        </w:trPr>
        <w:tc>
          <w:tcPr>
            <w:tcW w:w="2726" w:type="dxa"/>
            <w:gridSpan w:val="2"/>
            <w:vMerge/>
            <w:shd w:val="clear" w:color="auto" w:fill="auto"/>
            <w:vAlign w:val="center"/>
          </w:tcPr>
          <w:p w14:paraId="2BB06663"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auto"/>
            <w:vAlign w:val="center"/>
          </w:tcPr>
          <w:p w14:paraId="29549D49"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2E22D1A3"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08D12512"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mające na celu zwiększenie dostępu do programu</w:t>
            </w:r>
            <w:r w:rsidR="00B055F0" w:rsidRPr="00B35B98">
              <w:rPr>
                <w:rFonts w:asciiTheme="minorHAnsi" w:hAnsiTheme="minorHAnsi" w:cstheme="minorHAnsi"/>
              </w:rPr>
              <w:t xml:space="preserve"> uczenia się przez całe życie, </w:t>
            </w:r>
            <w:r w:rsidRPr="00B35B98">
              <w:rPr>
                <w:rFonts w:asciiTheme="minorHAnsi" w:hAnsiTheme="minorHAnsi" w:cstheme="minorHAnsi"/>
              </w:rPr>
              <w:t>z uwzględnieniem starań na rzecz skutecznego wdrożenia narzędzi przejrzystości (np. europejskich ram kwalifikacji, krajowych ram kwalifikacji, europejskiego systemu transferu osiągnięć w kształceniu i szkoleniu zawodowym, europejskich ram odniesienia na rzecz zapewnie</w:t>
            </w:r>
            <w:r w:rsidR="00AC113C" w:rsidRPr="00B35B98">
              <w:rPr>
                <w:rFonts w:asciiTheme="minorHAnsi" w:hAnsiTheme="minorHAnsi" w:cstheme="minorHAnsi"/>
              </w:rPr>
              <w:t xml:space="preserve">nia jakości w </w:t>
            </w:r>
            <w:r w:rsidR="00AC113C" w:rsidRPr="00B35B98">
              <w:rPr>
                <w:rFonts w:asciiTheme="minorHAnsi" w:hAnsiTheme="minorHAnsi" w:cstheme="minorHAnsi"/>
              </w:rPr>
              <w:lastRenderedPageBreak/>
              <w:t xml:space="preserve">kształceniu </w:t>
            </w:r>
            <w:r w:rsidRPr="00B35B98">
              <w:rPr>
                <w:rFonts w:asciiTheme="minorHAnsi" w:hAnsiTheme="minorHAnsi" w:cstheme="minorHAnsi"/>
              </w:rPr>
              <w:t>i szkoleniu zawodowym),</w:t>
            </w:r>
          </w:p>
        </w:tc>
        <w:tc>
          <w:tcPr>
            <w:tcW w:w="1036" w:type="dxa"/>
            <w:shd w:val="clear" w:color="auto" w:fill="auto"/>
            <w:vAlign w:val="center"/>
          </w:tcPr>
          <w:p w14:paraId="5A87E89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2AF407BC" w14:textId="77777777" w:rsidR="008B2BC6" w:rsidRPr="00B35B98" w:rsidRDefault="008B2BC6" w:rsidP="00971256">
            <w:pPr>
              <w:spacing w:after="0" w:line="360" w:lineRule="auto"/>
              <w:ind w:left="-45" w:right="8"/>
              <w:rPr>
                <w:rFonts w:asciiTheme="minorHAnsi" w:hAnsiTheme="minorHAnsi" w:cstheme="minorHAnsi"/>
              </w:rPr>
            </w:pPr>
          </w:p>
        </w:tc>
        <w:tc>
          <w:tcPr>
            <w:tcW w:w="2918" w:type="dxa"/>
            <w:vMerge/>
            <w:shd w:val="clear" w:color="auto" w:fill="auto"/>
            <w:vAlign w:val="center"/>
          </w:tcPr>
          <w:p w14:paraId="6ED98751" w14:textId="77777777" w:rsidR="008B2BC6" w:rsidRPr="00B35B98" w:rsidRDefault="008B2BC6" w:rsidP="00971256">
            <w:pPr>
              <w:spacing w:after="0" w:line="360" w:lineRule="auto"/>
              <w:ind w:left="-45" w:right="-38"/>
              <w:rPr>
                <w:rFonts w:asciiTheme="minorHAnsi" w:hAnsiTheme="minorHAnsi" w:cstheme="minorHAnsi"/>
              </w:rPr>
            </w:pPr>
          </w:p>
        </w:tc>
      </w:tr>
      <w:tr w:rsidR="008B2BC6" w:rsidRPr="00B35B98" w14:paraId="4FDE0569" w14:textId="77777777" w:rsidTr="003D6769">
        <w:trPr>
          <w:trHeight w:val="585"/>
        </w:trPr>
        <w:tc>
          <w:tcPr>
            <w:tcW w:w="2726" w:type="dxa"/>
            <w:gridSpan w:val="2"/>
            <w:vMerge/>
            <w:shd w:val="clear" w:color="auto" w:fill="auto"/>
            <w:vAlign w:val="center"/>
          </w:tcPr>
          <w:p w14:paraId="08E328C2"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auto"/>
            <w:vAlign w:val="center"/>
          </w:tcPr>
          <w:p w14:paraId="0D9F3E98"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313115D3"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431F19DE"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 xml:space="preserve">mające na celu poprawę adekwatności kształcenia i szkolenia względem rynku pracy oraz dostosowanie ich do potrzeb określonych grup docelowych (np. młodych ludzi odbywających szkolenia zawodowe, dorosłych, rodziców powracających na </w:t>
            </w:r>
            <w:r w:rsidRPr="00B35B98">
              <w:rPr>
                <w:rFonts w:asciiTheme="minorHAnsi" w:hAnsiTheme="minorHAnsi" w:cstheme="minorHAnsi"/>
              </w:rPr>
              <w:lastRenderedPageBreak/>
              <w:t>rynek pracy, o</w:t>
            </w:r>
            <w:r w:rsidR="00B055F0" w:rsidRPr="00B35B98">
              <w:rPr>
                <w:rFonts w:asciiTheme="minorHAnsi" w:hAnsiTheme="minorHAnsi" w:cstheme="minorHAnsi"/>
              </w:rPr>
              <w:t xml:space="preserve">sób </w:t>
            </w:r>
            <w:r w:rsidRPr="00B35B98">
              <w:rPr>
                <w:rFonts w:asciiTheme="minorHAnsi" w:hAnsiTheme="minorHAnsi" w:cstheme="minorHAnsi"/>
              </w:rPr>
              <w:t xml:space="preserve">o niskich kwalifikacjach i osób starszych, </w:t>
            </w:r>
            <w:r w:rsidR="00B055F0" w:rsidRPr="00B35B98">
              <w:rPr>
                <w:rFonts w:asciiTheme="minorHAnsi" w:hAnsiTheme="minorHAnsi" w:cstheme="minorHAnsi"/>
              </w:rPr>
              <w:t xml:space="preserve">migrantów, a także innych grup </w:t>
            </w:r>
            <w:r w:rsidRPr="00B35B98">
              <w:rPr>
                <w:rFonts w:asciiTheme="minorHAnsi" w:hAnsiTheme="minorHAnsi" w:cstheme="minorHAnsi"/>
              </w:rPr>
              <w:t xml:space="preserve">w niekorzystnej sytuacji, </w:t>
            </w:r>
            <w:r w:rsidR="006E2155" w:rsidRPr="00B35B98">
              <w:rPr>
                <w:rFonts w:asciiTheme="minorHAnsi" w:hAnsiTheme="minorHAnsi" w:cstheme="minorHAnsi"/>
              </w:rPr>
              <w:br/>
            </w:r>
            <w:r w:rsidRPr="00B35B98">
              <w:rPr>
                <w:rFonts w:asciiTheme="minorHAnsi" w:hAnsiTheme="minorHAnsi" w:cstheme="minorHAnsi"/>
              </w:rPr>
              <w:t xml:space="preserve">w szczególności osób </w:t>
            </w:r>
            <w:r w:rsidR="00B055F0" w:rsidRPr="00B35B98">
              <w:rPr>
                <w:rFonts w:asciiTheme="minorHAnsi" w:hAnsiTheme="minorHAnsi" w:cstheme="minorHAnsi"/>
              </w:rPr>
              <w:br/>
            </w:r>
            <w:r w:rsidRPr="00B35B98">
              <w:rPr>
                <w:rFonts w:asciiTheme="minorHAnsi" w:hAnsiTheme="minorHAnsi" w:cstheme="minorHAnsi"/>
              </w:rPr>
              <w:t>z niepełnosprawnościami).</w:t>
            </w:r>
          </w:p>
        </w:tc>
        <w:tc>
          <w:tcPr>
            <w:tcW w:w="1036" w:type="dxa"/>
            <w:shd w:val="clear" w:color="auto" w:fill="auto"/>
            <w:vAlign w:val="center"/>
          </w:tcPr>
          <w:p w14:paraId="1B3027C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2173A842" w14:textId="77777777" w:rsidR="008B2BC6" w:rsidRPr="00B35B98" w:rsidRDefault="008B2BC6" w:rsidP="00971256">
            <w:pPr>
              <w:spacing w:after="0" w:line="360" w:lineRule="auto"/>
              <w:ind w:left="-45" w:right="8"/>
              <w:rPr>
                <w:rFonts w:asciiTheme="minorHAnsi" w:hAnsiTheme="minorHAnsi" w:cstheme="minorHAnsi"/>
              </w:rPr>
            </w:pPr>
          </w:p>
        </w:tc>
        <w:tc>
          <w:tcPr>
            <w:tcW w:w="2918" w:type="dxa"/>
            <w:vMerge/>
            <w:shd w:val="clear" w:color="auto" w:fill="auto"/>
            <w:vAlign w:val="center"/>
          </w:tcPr>
          <w:p w14:paraId="6D0ABC13" w14:textId="77777777" w:rsidR="008B2BC6" w:rsidRPr="00B35B98" w:rsidRDefault="008B2BC6" w:rsidP="00971256">
            <w:pPr>
              <w:spacing w:after="0" w:line="360" w:lineRule="auto"/>
              <w:ind w:left="-45" w:right="-38"/>
              <w:rPr>
                <w:rFonts w:asciiTheme="minorHAnsi" w:hAnsiTheme="minorHAnsi" w:cstheme="minorHAnsi"/>
              </w:rPr>
            </w:pPr>
          </w:p>
        </w:tc>
      </w:tr>
      <w:tr w:rsidR="008B2BC6" w:rsidRPr="00B35B98" w14:paraId="0E71A105" w14:textId="77777777" w:rsidTr="003D6769">
        <w:trPr>
          <w:trHeight w:val="1185"/>
        </w:trPr>
        <w:tc>
          <w:tcPr>
            <w:tcW w:w="2726" w:type="dxa"/>
            <w:gridSpan w:val="2"/>
            <w:vMerge w:val="restart"/>
            <w:shd w:val="clear" w:color="auto" w:fill="auto"/>
            <w:vAlign w:val="center"/>
          </w:tcPr>
          <w:p w14:paraId="13826530"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t>10.4.</w:t>
            </w:r>
            <w:r w:rsidRPr="00B35B98">
              <w:rPr>
                <w:rFonts w:asciiTheme="minorHAnsi" w:hAnsiTheme="minorHAnsi" w:cstheme="minorHAnsi"/>
              </w:rPr>
              <w:t xml:space="preserve"> Istnienie krajowych lub regionalnych strategicznych ram polity</w:t>
            </w:r>
            <w:r w:rsidR="00AC113C" w:rsidRPr="00B35B98">
              <w:rPr>
                <w:rFonts w:asciiTheme="minorHAnsi" w:hAnsiTheme="minorHAnsi" w:cstheme="minorHAnsi"/>
              </w:rPr>
              <w:t xml:space="preserve">ki na rzecz zwiększania </w:t>
            </w:r>
            <w:proofErr w:type="spellStart"/>
            <w:r w:rsidR="00AC113C" w:rsidRPr="00B35B98">
              <w:rPr>
                <w:rFonts w:asciiTheme="minorHAnsi" w:hAnsiTheme="minorHAnsi" w:cstheme="minorHAnsi"/>
              </w:rPr>
              <w:t>jakości</w:t>
            </w:r>
            <w:r w:rsidRPr="00B35B98">
              <w:rPr>
                <w:rFonts w:asciiTheme="minorHAnsi" w:hAnsiTheme="minorHAnsi" w:cstheme="minorHAnsi"/>
              </w:rPr>
              <w:t>i</w:t>
            </w:r>
            <w:proofErr w:type="spellEnd"/>
            <w:r w:rsidRPr="00B35B98">
              <w:rPr>
                <w:rFonts w:asciiTheme="minorHAnsi" w:hAnsiTheme="minorHAnsi" w:cstheme="minorHAnsi"/>
              </w:rPr>
              <w:t xml:space="preserve"> efektywności systemów kształcenia </w:t>
            </w:r>
            <w:r w:rsidRPr="00B35B98">
              <w:rPr>
                <w:rFonts w:asciiTheme="minorHAnsi" w:hAnsiTheme="minorHAnsi" w:cstheme="minorHAnsi"/>
              </w:rPr>
              <w:br/>
              <w:t>i szkolenia zawodowego w zakresie określonym w art. 165 TFUE</w:t>
            </w:r>
          </w:p>
        </w:tc>
        <w:tc>
          <w:tcPr>
            <w:tcW w:w="1351" w:type="dxa"/>
            <w:vMerge w:val="restart"/>
            <w:shd w:val="clear" w:color="auto" w:fill="auto"/>
            <w:vAlign w:val="center"/>
          </w:tcPr>
          <w:p w14:paraId="0C70A653"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OP 3 i 4</w:t>
            </w:r>
          </w:p>
        </w:tc>
        <w:tc>
          <w:tcPr>
            <w:tcW w:w="1134" w:type="dxa"/>
            <w:vMerge w:val="restart"/>
            <w:shd w:val="clear" w:color="auto" w:fill="auto"/>
            <w:vAlign w:val="center"/>
          </w:tcPr>
          <w:p w14:paraId="58A9875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7ABA99A7"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Gotowe są krajowe lub regionalne strategiczne ramy polityki zwiększania jakości i efektywności systemów kszt</w:t>
            </w:r>
            <w:r w:rsidR="00AC113C" w:rsidRPr="00B35B98">
              <w:rPr>
                <w:rFonts w:asciiTheme="minorHAnsi" w:hAnsiTheme="minorHAnsi" w:cstheme="minorHAnsi"/>
              </w:rPr>
              <w:t xml:space="preserve">ałcenia i szkolenia zawodowego </w:t>
            </w:r>
            <w:r w:rsidRPr="00B35B98">
              <w:rPr>
                <w:rFonts w:asciiTheme="minorHAnsi" w:hAnsiTheme="minorHAnsi" w:cstheme="minorHAnsi"/>
              </w:rPr>
              <w:t>w zakresie określonym w art. 165 TFUE, które obejmują następujące środki:</w:t>
            </w:r>
          </w:p>
        </w:tc>
        <w:tc>
          <w:tcPr>
            <w:tcW w:w="1036" w:type="dxa"/>
            <w:shd w:val="clear" w:color="auto" w:fill="auto"/>
            <w:vAlign w:val="center"/>
          </w:tcPr>
          <w:p w14:paraId="63A59593"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restart"/>
            <w:vAlign w:val="center"/>
          </w:tcPr>
          <w:p w14:paraId="6268169F" w14:textId="77777777" w:rsidR="008B2BC6" w:rsidRPr="00B35B98" w:rsidRDefault="008B2BC6" w:rsidP="00971256">
            <w:pPr>
              <w:spacing w:after="0" w:line="360" w:lineRule="auto"/>
              <w:ind w:left="-45" w:right="8"/>
              <w:rPr>
                <w:rFonts w:asciiTheme="minorHAnsi" w:hAnsiTheme="minorHAnsi" w:cstheme="minorHAnsi"/>
              </w:rPr>
            </w:pPr>
            <w:r w:rsidRPr="00B35B98">
              <w:rPr>
                <w:rFonts w:asciiTheme="minorHAnsi" w:hAnsiTheme="minorHAnsi" w:cstheme="minorHAnsi"/>
              </w:rPr>
              <w:t xml:space="preserve"> Strategia Rozwoju Kapitału Ludzkiego </w:t>
            </w:r>
          </w:p>
          <w:p w14:paraId="4E38B305" w14:textId="77777777" w:rsidR="008B2BC6" w:rsidRPr="00B35B98" w:rsidRDefault="008C42C4" w:rsidP="00971256">
            <w:pPr>
              <w:spacing w:after="0" w:line="360" w:lineRule="auto"/>
              <w:ind w:left="-45" w:right="8"/>
              <w:rPr>
                <w:rFonts w:asciiTheme="minorHAnsi" w:hAnsiTheme="minorHAnsi" w:cstheme="minorHAnsi"/>
              </w:rPr>
            </w:pPr>
            <w:hyperlink r:id="rId106" w:history="1">
              <w:r w:rsidR="008B2BC6" w:rsidRPr="00B35B98">
                <w:rPr>
                  <w:rStyle w:val="Hipercze"/>
                  <w:rFonts w:asciiTheme="minorHAnsi" w:hAnsiTheme="minorHAnsi" w:cstheme="minorHAnsi"/>
                </w:rPr>
                <w:t>http://isip.sejm.gov.pl/Download?id=WMP20130000640&amp;type=2</w:t>
              </w:r>
            </w:hyperlink>
          </w:p>
          <w:p w14:paraId="703897D0" w14:textId="77777777" w:rsidR="008B2BC6" w:rsidRPr="00B35B98" w:rsidRDefault="008B2BC6" w:rsidP="00971256">
            <w:pPr>
              <w:spacing w:after="0" w:line="360" w:lineRule="auto"/>
              <w:ind w:left="-45" w:right="8"/>
              <w:rPr>
                <w:rFonts w:asciiTheme="minorHAnsi" w:hAnsiTheme="minorHAnsi" w:cstheme="minorHAnsi"/>
              </w:rPr>
            </w:pPr>
          </w:p>
          <w:p w14:paraId="4624EDF7" w14:textId="77777777" w:rsidR="008B2BC6" w:rsidRPr="00B35B98" w:rsidRDefault="008B2BC6" w:rsidP="00971256">
            <w:pPr>
              <w:spacing w:after="0" w:line="360" w:lineRule="auto"/>
              <w:ind w:left="-45" w:right="8"/>
              <w:rPr>
                <w:rFonts w:asciiTheme="minorHAnsi" w:hAnsiTheme="minorHAnsi" w:cstheme="minorHAnsi"/>
              </w:rPr>
            </w:pPr>
            <w:r w:rsidRPr="00B35B98">
              <w:rPr>
                <w:rFonts w:asciiTheme="minorHAnsi" w:hAnsiTheme="minorHAnsi" w:cstheme="minorHAnsi"/>
              </w:rPr>
              <w:t xml:space="preserve">Perspektywa uczenia się przez całe życie </w:t>
            </w:r>
          </w:p>
          <w:p w14:paraId="11C9E9AF" w14:textId="77777777" w:rsidR="008B2BC6" w:rsidRPr="00B35B98" w:rsidRDefault="008C42C4" w:rsidP="00971256">
            <w:pPr>
              <w:spacing w:after="0" w:line="360" w:lineRule="auto"/>
              <w:ind w:left="-45" w:right="8"/>
              <w:rPr>
                <w:rFonts w:asciiTheme="minorHAnsi" w:hAnsiTheme="minorHAnsi" w:cstheme="minorHAnsi"/>
              </w:rPr>
            </w:pPr>
            <w:hyperlink r:id="rId107" w:history="1">
              <w:r w:rsidR="008B2BC6" w:rsidRPr="00B35B98">
                <w:rPr>
                  <w:rStyle w:val="Hipercze"/>
                  <w:rFonts w:asciiTheme="minorHAnsi" w:hAnsiTheme="minorHAnsi" w:cstheme="minorHAnsi"/>
                </w:rPr>
                <w:t>http://www.men.gov.pl/index.php/uczenie-sie-przez-cale-zycie/770-perspektywa-uczenia-sie-przez-cale-zycie</w:t>
              </w:r>
            </w:hyperlink>
          </w:p>
          <w:p w14:paraId="0A16A6F5" w14:textId="77777777" w:rsidR="008B2BC6" w:rsidRPr="00B35B98" w:rsidRDefault="008B2BC6" w:rsidP="00971256">
            <w:pPr>
              <w:spacing w:after="0" w:line="360" w:lineRule="auto"/>
              <w:ind w:left="-45" w:right="8"/>
              <w:rPr>
                <w:rFonts w:asciiTheme="minorHAnsi" w:hAnsiTheme="minorHAnsi" w:cstheme="minorHAnsi"/>
              </w:rPr>
            </w:pPr>
          </w:p>
          <w:p w14:paraId="220FCA51" w14:textId="77777777" w:rsidR="008B2BC6" w:rsidRPr="00B35B98" w:rsidRDefault="008B2BC6" w:rsidP="00971256">
            <w:pPr>
              <w:spacing w:after="0" w:line="360" w:lineRule="auto"/>
              <w:ind w:left="-45" w:right="8"/>
              <w:rPr>
                <w:rFonts w:asciiTheme="minorHAnsi" w:hAnsiTheme="minorHAnsi" w:cstheme="minorHAnsi"/>
              </w:rPr>
            </w:pPr>
            <w:r w:rsidRPr="00B35B98">
              <w:rPr>
                <w:rFonts w:asciiTheme="minorHAnsi" w:hAnsiTheme="minorHAnsi" w:cstheme="minorHAnsi"/>
              </w:rPr>
              <w:t>Długookresowa Strategia Rozwoju Kraju. Polska 2030. Trzecia Fala Nowoczesności</w:t>
            </w:r>
          </w:p>
          <w:p w14:paraId="52D13993" w14:textId="77777777" w:rsidR="008B2BC6" w:rsidRPr="00B35B98" w:rsidRDefault="008C42C4" w:rsidP="00971256">
            <w:pPr>
              <w:spacing w:after="0" w:line="360" w:lineRule="auto"/>
              <w:ind w:left="-45" w:right="8"/>
              <w:rPr>
                <w:rFonts w:asciiTheme="minorHAnsi" w:hAnsiTheme="minorHAnsi" w:cstheme="minorHAnsi"/>
              </w:rPr>
            </w:pPr>
            <w:hyperlink r:id="rId108" w:history="1">
              <w:r w:rsidR="008B2BC6" w:rsidRPr="00B35B98">
                <w:rPr>
                  <w:rStyle w:val="Hipercze"/>
                  <w:rFonts w:asciiTheme="minorHAnsi" w:hAnsiTheme="minorHAnsi" w:cstheme="minorHAnsi"/>
                </w:rPr>
                <w:t>http://isap.sejm.gov.pl/DetailsServlet?id=WMP20130000121</w:t>
              </w:r>
            </w:hyperlink>
          </w:p>
          <w:p w14:paraId="3F9AA66D" w14:textId="77777777" w:rsidR="008B2BC6" w:rsidRPr="00B35B98" w:rsidRDefault="008B2BC6" w:rsidP="00971256">
            <w:pPr>
              <w:spacing w:after="0" w:line="360" w:lineRule="auto"/>
              <w:ind w:left="-45" w:right="8"/>
              <w:rPr>
                <w:rFonts w:asciiTheme="minorHAnsi" w:hAnsiTheme="minorHAnsi" w:cstheme="minorHAnsi"/>
              </w:rPr>
            </w:pPr>
          </w:p>
          <w:p w14:paraId="2AEF7E43" w14:textId="77777777" w:rsidR="008B2BC6" w:rsidRPr="00B35B98" w:rsidRDefault="008B2BC6" w:rsidP="00971256">
            <w:pPr>
              <w:spacing w:after="0" w:line="360" w:lineRule="auto"/>
              <w:ind w:left="-45" w:right="8"/>
              <w:rPr>
                <w:rFonts w:asciiTheme="minorHAnsi" w:hAnsiTheme="minorHAnsi" w:cstheme="minorHAnsi"/>
              </w:rPr>
            </w:pPr>
            <w:r w:rsidRPr="00B35B98">
              <w:rPr>
                <w:rFonts w:asciiTheme="minorHAnsi" w:hAnsiTheme="minorHAnsi" w:cstheme="minorHAnsi"/>
              </w:rPr>
              <w:t>Strategia Rozwoju Kraju 2020</w:t>
            </w:r>
          </w:p>
          <w:p w14:paraId="40CBA1F0" w14:textId="77777777" w:rsidR="008B2BC6" w:rsidRPr="00B35B98" w:rsidRDefault="008C42C4" w:rsidP="00971256">
            <w:pPr>
              <w:spacing w:after="0" w:line="360" w:lineRule="auto"/>
              <w:ind w:left="-45" w:right="8"/>
              <w:rPr>
                <w:rFonts w:asciiTheme="minorHAnsi" w:hAnsiTheme="minorHAnsi" w:cstheme="minorHAnsi"/>
              </w:rPr>
            </w:pPr>
            <w:hyperlink r:id="rId109" w:history="1">
              <w:r w:rsidR="008B2BC6" w:rsidRPr="00B35B98">
                <w:rPr>
                  <w:rStyle w:val="Hipercze"/>
                  <w:rFonts w:asciiTheme="minorHAnsi" w:hAnsiTheme="minorHAnsi" w:cstheme="minorHAnsi"/>
                </w:rPr>
                <w:t>http://isap.sejm.gov.pl/DetailsServlet?id=WMP20120000882</w:t>
              </w:r>
            </w:hyperlink>
            <w:r w:rsidR="008B2BC6" w:rsidRPr="00B35B98">
              <w:rPr>
                <w:rFonts w:asciiTheme="minorHAnsi" w:hAnsiTheme="minorHAnsi" w:cstheme="minorHAnsi"/>
              </w:rPr>
              <w:t xml:space="preserve"> </w:t>
            </w:r>
          </w:p>
        </w:tc>
        <w:tc>
          <w:tcPr>
            <w:tcW w:w="2918" w:type="dxa"/>
            <w:vMerge w:val="restart"/>
            <w:shd w:val="clear" w:color="auto" w:fill="auto"/>
            <w:vAlign w:val="center"/>
          </w:tcPr>
          <w:p w14:paraId="5F10469B" w14:textId="77777777" w:rsidR="008B2BC6" w:rsidRPr="00B35B98" w:rsidRDefault="008B2BC6" w:rsidP="00971256">
            <w:pPr>
              <w:spacing w:after="0" w:line="360" w:lineRule="auto"/>
              <w:ind w:left="-45" w:right="8"/>
              <w:rPr>
                <w:rFonts w:asciiTheme="minorHAnsi" w:hAnsiTheme="minorHAnsi" w:cstheme="minorHAnsi"/>
              </w:rPr>
            </w:pPr>
            <w:r w:rsidRPr="00B35B98">
              <w:rPr>
                <w:rFonts w:asciiTheme="minorHAnsi" w:hAnsiTheme="minorHAnsi" w:cstheme="minorHAnsi"/>
              </w:rPr>
              <w:lastRenderedPageBreak/>
              <w:t xml:space="preserve"> </w:t>
            </w:r>
          </w:p>
        </w:tc>
      </w:tr>
      <w:tr w:rsidR="008B2BC6" w:rsidRPr="00B35B98" w14:paraId="57F58307" w14:textId="77777777" w:rsidTr="003D6769">
        <w:trPr>
          <w:trHeight w:val="1920"/>
        </w:trPr>
        <w:tc>
          <w:tcPr>
            <w:tcW w:w="2726" w:type="dxa"/>
            <w:gridSpan w:val="2"/>
            <w:vMerge/>
            <w:shd w:val="clear" w:color="auto" w:fill="auto"/>
            <w:vAlign w:val="center"/>
          </w:tcPr>
          <w:p w14:paraId="383B0832"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auto"/>
            <w:vAlign w:val="center"/>
          </w:tcPr>
          <w:p w14:paraId="4BB635AA"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283589E2"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28F775C0"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 xml:space="preserve">na rzecz lepszego dostosowania systemów kształcenia i szkolenia do potrzeb rynku pracy w ścisłej współpracy z właściwymi zainteresowanymi stronami, w tym za pomocą mechanizmów </w:t>
            </w:r>
            <w:r w:rsidRPr="00B35B98">
              <w:rPr>
                <w:rFonts w:asciiTheme="minorHAnsi" w:hAnsiTheme="minorHAnsi" w:cstheme="minorHAnsi"/>
                <w:bCs/>
                <w:iCs/>
              </w:rPr>
              <w:t>prognozowania umiejętności, dostosowania programów nauczania oraz umocnienia rozwoju s</w:t>
            </w:r>
            <w:r w:rsidR="00B055F0" w:rsidRPr="00B35B98">
              <w:rPr>
                <w:rFonts w:asciiTheme="minorHAnsi" w:hAnsiTheme="minorHAnsi" w:cstheme="minorHAnsi"/>
                <w:bCs/>
                <w:iCs/>
              </w:rPr>
              <w:t xml:space="preserve">ystemu nauczania poprzez pracę </w:t>
            </w:r>
            <w:r w:rsidRPr="00B35B98">
              <w:rPr>
                <w:rFonts w:asciiTheme="minorHAnsi" w:hAnsiTheme="minorHAnsi" w:cstheme="minorHAnsi"/>
                <w:bCs/>
                <w:iCs/>
              </w:rPr>
              <w:t>w różnych formach,</w:t>
            </w:r>
          </w:p>
        </w:tc>
        <w:tc>
          <w:tcPr>
            <w:tcW w:w="1036" w:type="dxa"/>
            <w:shd w:val="clear" w:color="auto" w:fill="auto"/>
            <w:vAlign w:val="center"/>
          </w:tcPr>
          <w:p w14:paraId="386D07A4"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49CADD98" w14:textId="77777777" w:rsidR="008B2BC6" w:rsidRPr="00B35B98" w:rsidRDefault="008B2BC6" w:rsidP="00971256">
            <w:pPr>
              <w:spacing w:after="0" w:line="360" w:lineRule="auto"/>
              <w:ind w:left="-45" w:right="8"/>
              <w:rPr>
                <w:rFonts w:asciiTheme="minorHAnsi" w:hAnsiTheme="minorHAnsi" w:cstheme="minorHAnsi"/>
              </w:rPr>
            </w:pPr>
          </w:p>
        </w:tc>
        <w:tc>
          <w:tcPr>
            <w:tcW w:w="2918" w:type="dxa"/>
            <w:vMerge/>
            <w:shd w:val="clear" w:color="auto" w:fill="auto"/>
            <w:vAlign w:val="center"/>
          </w:tcPr>
          <w:p w14:paraId="06A3E0D8" w14:textId="77777777" w:rsidR="008B2BC6" w:rsidRPr="00B35B98" w:rsidRDefault="008B2BC6" w:rsidP="00971256">
            <w:pPr>
              <w:spacing w:after="0" w:line="360" w:lineRule="auto"/>
              <w:ind w:left="-45" w:right="8"/>
              <w:rPr>
                <w:rFonts w:asciiTheme="minorHAnsi" w:hAnsiTheme="minorHAnsi" w:cstheme="minorHAnsi"/>
              </w:rPr>
            </w:pPr>
          </w:p>
        </w:tc>
      </w:tr>
      <w:tr w:rsidR="008B2BC6" w:rsidRPr="00B35B98" w14:paraId="7C5D32B7" w14:textId="77777777" w:rsidTr="003D6769">
        <w:trPr>
          <w:trHeight w:val="2498"/>
        </w:trPr>
        <w:tc>
          <w:tcPr>
            <w:tcW w:w="2726" w:type="dxa"/>
            <w:gridSpan w:val="2"/>
            <w:vMerge/>
            <w:shd w:val="clear" w:color="auto" w:fill="auto"/>
            <w:vAlign w:val="center"/>
          </w:tcPr>
          <w:p w14:paraId="00B0851B" w14:textId="77777777" w:rsidR="008B2BC6" w:rsidRPr="00B35B98" w:rsidRDefault="008B2BC6" w:rsidP="00971256">
            <w:pPr>
              <w:spacing w:after="0" w:line="360" w:lineRule="auto"/>
              <w:rPr>
                <w:rFonts w:asciiTheme="minorHAnsi" w:hAnsiTheme="minorHAnsi" w:cstheme="minorHAnsi"/>
              </w:rPr>
            </w:pPr>
          </w:p>
        </w:tc>
        <w:tc>
          <w:tcPr>
            <w:tcW w:w="1351" w:type="dxa"/>
            <w:vMerge/>
            <w:shd w:val="clear" w:color="auto" w:fill="auto"/>
            <w:vAlign w:val="center"/>
          </w:tcPr>
          <w:p w14:paraId="0EEEFCF5"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016AF390"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7F0E8EE6"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mają</w:t>
            </w:r>
            <w:r w:rsidR="00B055F0" w:rsidRPr="00B35B98">
              <w:rPr>
                <w:rFonts w:asciiTheme="minorHAnsi" w:hAnsiTheme="minorHAnsi" w:cstheme="minorHAnsi"/>
              </w:rPr>
              <w:t xml:space="preserve">ce na celu zwiększenie jakości </w:t>
            </w:r>
            <w:r w:rsidRPr="00B35B98">
              <w:rPr>
                <w:rFonts w:asciiTheme="minorHAnsi" w:hAnsiTheme="minorHAnsi" w:cstheme="minorHAnsi"/>
              </w:rPr>
              <w:t>i atrakcyjności kształcen</w:t>
            </w:r>
            <w:r w:rsidR="00AC113C" w:rsidRPr="00B35B98">
              <w:rPr>
                <w:rFonts w:asciiTheme="minorHAnsi" w:hAnsiTheme="minorHAnsi" w:cstheme="minorHAnsi"/>
              </w:rPr>
              <w:t xml:space="preserve">ia </w:t>
            </w:r>
            <w:r w:rsidRPr="00B35B98">
              <w:rPr>
                <w:rFonts w:asciiTheme="minorHAnsi" w:hAnsiTheme="minorHAnsi" w:cstheme="minorHAnsi"/>
              </w:rPr>
              <w:t xml:space="preserve">i szkolenia zawodowego, w tym poprzez stworzenie krajowego podejścia do zapewnienia jakości kształcenia i szkolenia zawodowego (np. zgodnie </w:t>
            </w:r>
            <w:r w:rsidR="00B055F0" w:rsidRPr="00B35B98">
              <w:rPr>
                <w:rFonts w:asciiTheme="minorHAnsi" w:hAnsiTheme="minorHAnsi" w:cstheme="minorHAnsi"/>
              </w:rPr>
              <w:br/>
            </w:r>
            <w:r w:rsidRPr="00B35B98">
              <w:rPr>
                <w:rFonts w:asciiTheme="minorHAnsi" w:hAnsiTheme="minorHAnsi" w:cstheme="minorHAnsi"/>
              </w:rPr>
              <w:t xml:space="preserve">z europejskimi ramami odniesienia na rzecz zapewnienia jakości w kształceniu i szkoleniu zawodowym) oraz wdrożenie narzędzi służących przejrzystości </w:t>
            </w:r>
            <w:r w:rsidR="00B055F0" w:rsidRPr="00B35B98">
              <w:rPr>
                <w:rFonts w:asciiTheme="minorHAnsi" w:hAnsiTheme="minorHAnsi" w:cstheme="minorHAnsi"/>
              </w:rPr>
              <w:br/>
            </w:r>
            <w:r w:rsidRPr="00B35B98">
              <w:rPr>
                <w:rFonts w:asciiTheme="minorHAnsi" w:hAnsiTheme="minorHAnsi" w:cstheme="minorHAnsi"/>
              </w:rPr>
              <w:lastRenderedPageBreak/>
              <w:t>i uznawaniu, np. europejskiego systemu transferu osiągnięć w kształceniu i szkoleniu zawodowym (ECVET).</w:t>
            </w:r>
          </w:p>
        </w:tc>
        <w:tc>
          <w:tcPr>
            <w:tcW w:w="1036" w:type="dxa"/>
            <w:shd w:val="clear" w:color="auto" w:fill="auto"/>
            <w:vAlign w:val="center"/>
          </w:tcPr>
          <w:p w14:paraId="6C8CFCD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77CD75E2" w14:textId="77777777" w:rsidR="008B2BC6" w:rsidRPr="00B35B98" w:rsidRDefault="008B2BC6" w:rsidP="00971256">
            <w:pPr>
              <w:spacing w:after="0" w:line="360" w:lineRule="auto"/>
              <w:ind w:left="-45" w:right="8"/>
              <w:rPr>
                <w:rFonts w:asciiTheme="minorHAnsi" w:hAnsiTheme="minorHAnsi" w:cstheme="minorHAnsi"/>
              </w:rPr>
            </w:pPr>
          </w:p>
        </w:tc>
        <w:tc>
          <w:tcPr>
            <w:tcW w:w="2918" w:type="dxa"/>
            <w:vMerge/>
            <w:shd w:val="clear" w:color="auto" w:fill="auto"/>
            <w:vAlign w:val="center"/>
          </w:tcPr>
          <w:p w14:paraId="203069F2" w14:textId="77777777" w:rsidR="008B2BC6" w:rsidRPr="00B35B98" w:rsidRDefault="008B2BC6" w:rsidP="00971256">
            <w:pPr>
              <w:spacing w:after="0" w:line="360" w:lineRule="auto"/>
              <w:ind w:left="-45" w:right="8"/>
              <w:rPr>
                <w:rFonts w:asciiTheme="minorHAnsi" w:hAnsiTheme="minorHAnsi" w:cstheme="minorHAnsi"/>
              </w:rPr>
            </w:pPr>
          </w:p>
        </w:tc>
      </w:tr>
    </w:tbl>
    <w:p w14:paraId="1E6F9377" w14:textId="77777777" w:rsidR="00AC113C" w:rsidRPr="00B35B98" w:rsidRDefault="00AC113C" w:rsidP="00971256">
      <w:pPr>
        <w:pStyle w:val="Akapitzlist"/>
        <w:spacing w:line="360" w:lineRule="auto"/>
        <w:ind w:left="0"/>
        <w:rPr>
          <w:rFonts w:asciiTheme="minorHAnsi" w:hAnsiTheme="minorHAnsi" w:cstheme="minorHAnsi"/>
          <w:sz w:val="24"/>
          <w:szCs w:val="24"/>
        </w:rPr>
      </w:pPr>
    </w:p>
    <w:p w14:paraId="3978EECF" w14:textId="77777777" w:rsidR="006067ED" w:rsidRPr="00B35B98" w:rsidRDefault="006067ED" w:rsidP="00971256">
      <w:pPr>
        <w:pStyle w:val="Akapitzlist"/>
        <w:numPr>
          <w:ilvl w:val="0"/>
          <w:numId w:val="4"/>
        </w:numPr>
        <w:shd w:val="clear" w:color="auto" w:fill="99CCFF"/>
        <w:tabs>
          <w:tab w:val="left" w:pos="1418"/>
        </w:tabs>
        <w:spacing w:before="120" w:after="360" w:line="360" w:lineRule="auto"/>
        <w:contextualSpacing w:val="0"/>
        <w:rPr>
          <w:rFonts w:asciiTheme="minorHAnsi" w:eastAsia="TimesNewRoman" w:hAnsiTheme="minorHAnsi" w:cstheme="minorHAnsi"/>
          <w:b/>
          <w:caps/>
          <w:vanish/>
          <w:sz w:val="24"/>
          <w:szCs w:val="24"/>
          <w:lang w:eastAsia="pl-PL"/>
        </w:rPr>
        <w:sectPr w:rsidR="006067ED" w:rsidRPr="00B35B98" w:rsidSect="004941BB">
          <w:pgSz w:w="16838" w:h="11906" w:orient="landscape"/>
          <w:pgMar w:top="1418" w:right="1418" w:bottom="1418" w:left="1418" w:header="709" w:footer="709" w:gutter="0"/>
          <w:cols w:space="708"/>
          <w:docGrid w:linePitch="360"/>
        </w:sectPr>
      </w:pPr>
    </w:p>
    <w:p w14:paraId="6F6E45FA" w14:textId="77777777" w:rsidR="00363781" w:rsidRPr="00B35B98" w:rsidRDefault="00363781" w:rsidP="00971256">
      <w:pPr>
        <w:pStyle w:val="Akapitzlist"/>
        <w:numPr>
          <w:ilvl w:val="0"/>
          <w:numId w:val="4"/>
        </w:numPr>
        <w:shd w:val="clear" w:color="auto" w:fill="99CCFF"/>
        <w:tabs>
          <w:tab w:val="left" w:pos="1418"/>
        </w:tabs>
        <w:spacing w:before="120" w:after="360" w:line="360" w:lineRule="auto"/>
        <w:contextualSpacing w:val="0"/>
        <w:rPr>
          <w:rFonts w:asciiTheme="minorHAnsi" w:eastAsia="TimesNewRoman" w:hAnsiTheme="minorHAnsi" w:cstheme="minorHAnsi"/>
          <w:b/>
          <w:caps/>
          <w:vanish/>
          <w:sz w:val="24"/>
          <w:szCs w:val="24"/>
          <w:lang w:eastAsia="pl-PL"/>
        </w:rPr>
      </w:pPr>
    </w:p>
    <w:p w14:paraId="747F6C4C" w14:textId="77777777" w:rsidR="00363781" w:rsidRPr="00B35B98" w:rsidRDefault="00363781" w:rsidP="00971256">
      <w:pPr>
        <w:pStyle w:val="Akapitzlist"/>
        <w:numPr>
          <w:ilvl w:val="1"/>
          <w:numId w:val="4"/>
        </w:numPr>
        <w:tabs>
          <w:tab w:val="left" w:pos="1418"/>
        </w:tabs>
        <w:spacing w:before="120" w:after="240" w:line="360" w:lineRule="auto"/>
        <w:contextualSpacing w:val="0"/>
        <w:rPr>
          <w:rFonts w:asciiTheme="minorHAnsi" w:eastAsia="TimesNewRoman" w:hAnsiTheme="minorHAnsi" w:cstheme="minorHAnsi"/>
          <w:b/>
          <w:vanish/>
          <w:sz w:val="24"/>
          <w:szCs w:val="24"/>
          <w:lang w:eastAsia="pl-PL"/>
        </w:rPr>
      </w:pPr>
    </w:p>
    <w:p w14:paraId="576A8FC7" w14:textId="77777777" w:rsidR="005B771F" w:rsidRPr="00B35B98" w:rsidRDefault="005B771F" w:rsidP="00971256">
      <w:pPr>
        <w:pStyle w:val="Sekcja2num"/>
        <w:numPr>
          <w:ilvl w:val="1"/>
          <w:numId w:val="4"/>
        </w:numPr>
        <w:spacing w:after="120" w:line="360" w:lineRule="auto"/>
        <w:ind w:left="357" w:hanging="357"/>
        <w:rPr>
          <w:rFonts w:asciiTheme="minorHAnsi" w:hAnsiTheme="minorHAnsi" w:cstheme="minorHAnsi"/>
          <w:sz w:val="24"/>
        </w:rPr>
      </w:pPr>
      <w:bookmarkStart w:id="177" w:name="_Toc406744839"/>
      <w:bookmarkStart w:id="178" w:name="_Toc68159675"/>
      <w:r w:rsidRPr="00B35B98">
        <w:rPr>
          <w:rFonts w:asciiTheme="minorHAnsi" w:hAnsiTheme="minorHAnsi" w:cstheme="minorHAnsi"/>
          <w:sz w:val="24"/>
        </w:rPr>
        <w:t>Opis przedsięwzięć służących spełnieniu warunków wstępnych, wykaz instytucji odpowiedzialnych i harmonogram</w:t>
      </w:r>
      <w:bookmarkEnd w:id="177"/>
      <w:bookmarkEnd w:id="178"/>
    </w:p>
    <w:p w14:paraId="2E1A9BFD" w14:textId="77777777" w:rsidR="005B771F" w:rsidRPr="00B35B98" w:rsidRDefault="005B771F" w:rsidP="00971256">
      <w:pPr>
        <w:pStyle w:val="Legenda"/>
        <w:spacing w:before="120" w:line="360" w:lineRule="auto"/>
        <w:jc w:val="left"/>
        <w:rPr>
          <w:rFonts w:asciiTheme="minorHAnsi" w:hAnsiTheme="minorHAnsi" w:cstheme="minorHAnsi"/>
          <w:sz w:val="24"/>
          <w:szCs w:val="24"/>
        </w:rPr>
      </w:pPr>
      <w:r w:rsidRPr="00B35B98">
        <w:rPr>
          <w:rFonts w:asciiTheme="minorHAnsi" w:hAnsiTheme="minorHAnsi" w:cstheme="minorHAnsi"/>
          <w:sz w:val="24"/>
          <w:szCs w:val="24"/>
        </w:rPr>
        <w:t xml:space="preserve">Tabela </w:t>
      </w:r>
      <w:r w:rsidR="000A13CD" w:rsidRPr="00B35B98">
        <w:rPr>
          <w:rFonts w:asciiTheme="minorHAnsi" w:hAnsiTheme="minorHAnsi" w:cstheme="minorHAnsi"/>
          <w:sz w:val="24"/>
          <w:szCs w:val="24"/>
        </w:rPr>
        <w:t>11</w:t>
      </w:r>
      <w:r w:rsidRPr="00B35B98">
        <w:rPr>
          <w:rFonts w:asciiTheme="minorHAnsi" w:hAnsiTheme="minorHAnsi" w:cstheme="minorHAnsi"/>
          <w:sz w:val="24"/>
          <w:szCs w:val="24"/>
        </w:rPr>
        <w:tab/>
        <w:t>Mające zastosowanie warunki wstępne oraz ocena ich spełnienia</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536"/>
        <w:gridCol w:w="2268"/>
        <w:gridCol w:w="1134"/>
        <w:gridCol w:w="1418"/>
      </w:tblGrid>
      <w:tr w:rsidR="003D6769" w:rsidRPr="00B35B98" w14:paraId="3D877FDC" w14:textId="77777777" w:rsidTr="003D6769">
        <w:trPr>
          <w:trHeight w:val="926"/>
          <w:tblHeader/>
        </w:trPr>
        <w:tc>
          <w:tcPr>
            <w:tcW w:w="4678" w:type="dxa"/>
            <w:tcBorders>
              <w:bottom w:val="single" w:sz="4" w:space="0" w:color="auto"/>
            </w:tcBorders>
            <w:shd w:val="clear" w:color="auto" w:fill="C6D9F1"/>
            <w:vAlign w:val="center"/>
          </w:tcPr>
          <w:p w14:paraId="4DDEF274" w14:textId="77777777" w:rsidR="003D6769" w:rsidRPr="00B35B98" w:rsidRDefault="003D6769" w:rsidP="00971256">
            <w:pPr>
              <w:spacing w:after="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Warunek ex-ante</w:t>
            </w:r>
          </w:p>
        </w:tc>
        <w:tc>
          <w:tcPr>
            <w:tcW w:w="4536" w:type="dxa"/>
            <w:tcBorders>
              <w:bottom w:val="single" w:sz="4" w:space="0" w:color="auto"/>
            </w:tcBorders>
            <w:shd w:val="clear" w:color="auto" w:fill="C6D9F1"/>
            <w:vAlign w:val="center"/>
          </w:tcPr>
          <w:p w14:paraId="7D083928" w14:textId="77777777" w:rsidR="003D6769" w:rsidRPr="00B35B98" w:rsidRDefault="003D6769" w:rsidP="00971256">
            <w:pPr>
              <w:spacing w:after="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Niespełnione kryteria</w:t>
            </w:r>
          </w:p>
        </w:tc>
        <w:tc>
          <w:tcPr>
            <w:tcW w:w="2268" w:type="dxa"/>
            <w:tcBorders>
              <w:bottom w:val="single" w:sz="4" w:space="0" w:color="auto"/>
            </w:tcBorders>
            <w:shd w:val="clear" w:color="auto" w:fill="C6D9F1"/>
            <w:vAlign w:val="center"/>
          </w:tcPr>
          <w:p w14:paraId="3F85BEC0" w14:textId="77777777" w:rsidR="003D6769" w:rsidRPr="00B35B98" w:rsidRDefault="003D6769" w:rsidP="00971256">
            <w:pPr>
              <w:spacing w:after="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Działania do podjęcia</w:t>
            </w:r>
          </w:p>
        </w:tc>
        <w:tc>
          <w:tcPr>
            <w:tcW w:w="1134" w:type="dxa"/>
            <w:tcBorders>
              <w:bottom w:val="single" w:sz="4" w:space="0" w:color="auto"/>
            </w:tcBorders>
            <w:shd w:val="clear" w:color="auto" w:fill="C6D9F1"/>
            <w:vAlign w:val="center"/>
          </w:tcPr>
          <w:p w14:paraId="08F3921D" w14:textId="77777777" w:rsidR="003D6769" w:rsidRPr="00B35B98" w:rsidRDefault="003D6769" w:rsidP="00971256">
            <w:pPr>
              <w:spacing w:after="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Termin wykonania</w:t>
            </w:r>
          </w:p>
        </w:tc>
        <w:tc>
          <w:tcPr>
            <w:tcW w:w="1418" w:type="dxa"/>
            <w:tcBorders>
              <w:bottom w:val="single" w:sz="4" w:space="0" w:color="auto"/>
            </w:tcBorders>
            <w:shd w:val="clear" w:color="auto" w:fill="C6D9F1"/>
            <w:vAlign w:val="center"/>
          </w:tcPr>
          <w:p w14:paraId="03390528" w14:textId="77777777" w:rsidR="003D6769" w:rsidRPr="00B35B98" w:rsidRDefault="003D6769" w:rsidP="00971256">
            <w:pPr>
              <w:spacing w:after="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Instytucja odpowiedzialna </w:t>
            </w:r>
            <w:r w:rsidRPr="00B35B98">
              <w:rPr>
                <w:rFonts w:asciiTheme="minorHAnsi" w:hAnsiTheme="minorHAnsi" w:cstheme="minorHAnsi"/>
                <w:b/>
                <w:sz w:val="24"/>
                <w:szCs w:val="24"/>
                <w:lang w:eastAsia="pl-PL"/>
              </w:rPr>
              <w:br/>
              <w:t>za spełnienie warunku</w:t>
            </w:r>
          </w:p>
        </w:tc>
      </w:tr>
      <w:tr w:rsidR="003D6769" w:rsidRPr="00B35B98" w14:paraId="0C8B683B" w14:textId="77777777" w:rsidTr="003D6769">
        <w:trPr>
          <w:trHeight w:val="771"/>
        </w:trPr>
        <w:tc>
          <w:tcPr>
            <w:tcW w:w="4678" w:type="dxa"/>
            <w:shd w:val="clear" w:color="auto" w:fill="auto"/>
            <w:vAlign w:val="center"/>
          </w:tcPr>
          <w:p w14:paraId="1240FAD6" w14:textId="77777777" w:rsidR="003D6769" w:rsidRPr="00B35B98" w:rsidRDefault="003D676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b/>
                <w:sz w:val="24"/>
                <w:szCs w:val="24"/>
                <w:lang w:eastAsia="pl-PL"/>
              </w:rPr>
              <w:t>1.</w:t>
            </w:r>
            <w:r w:rsidRPr="00B35B98">
              <w:rPr>
                <w:rFonts w:asciiTheme="minorHAnsi" w:hAnsiTheme="minorHAnsi" w:cstheme="minorHAnsi"/>
                <w:sz w:val="24"/>
                <w:szCs w:val="24"/>
                <w:lang w:eastAsia="pl-PL"/>
              </w:rPr>
              <w:t xml:space="preserve"> Zapobieganie dyskryminacji: istnienie zdolności administracyjnych, które zapewnią wdrożenie i stosowanie unijnych przepisów i polityk</w:t>
            </w:r>
            <w:r w:rsidR="00AC113C" w:rsidRPr="00B35B98">
              <w:rPr>
                <w:rFonts w:asciiTheme="minorHAnsi" w:hAnsiTheme="minorHAnsi" w:cstheme="minorHAnsi"/>
                <w:sz w:val="24"/>
                <w:szCs w:val="24"/>
                <w:lang w:eastAsia="pl-PL"/>
              </w:rPr>
              <w:t xml:space="preserve">i dotyczących niedyskryminacji </w:t>
            </w:r>
            <w:r w:rsidRPr="00B35B98">
              <w:rPr>
                <w:rFonts w:asciiTheme="minorHAnsi" w:hAnsiTheme="minorHAnsi" w:cstheme="minorHAnsi"/>
                <w:sz w:val="24"/>
                <w:szCs w:val="24"/>
                <w:lang w:eastAsia="pl-PL"/>
              </w:rPr>
              <w:t>w odniesieniu do EFSI</w:t>
            </w:r>
          </w:p>
        </w:tc>
        <w:tc>
          <w:tcPr>
            <w:tcW w:w="4536" w:type="dxa"/>
            <w:shd w:val="clear" w:color="auto" w:fill="auto"/>
            <w:vAlign w:val="center"/>
          </w:tcPr>
          <w:p w14:paraId="61E39B0A" w14:textId="77777777" w:rsidR="003D6769" w:rsidRPr="00B35B98" w:rsidRDefault="003D6769" w:rsidP="00971256">
            <w:pPr>
              <w:spacing w:after="0" w:line="360" w:lineRule="auto"/>
              <w:rPr>
                <w:rFonts w:asciiTheme="minorHAnsi" w:hAnsiTheme="minorHAnsi" w:cstheme="minorHAnsi"/>
                <w:sz w:val="24"/>
                <w:szCs w:val="24"/>
                <w:lang w:eastAsia="fr-BE"/>
              </w:rPr>
            </w:pPr>
            <w:r w:rsidRPr="00B35B98">
              <w:rPr>
                <w:rFonts w:asciiTheme="minorHAnsi" w:hAnsiTheme="minorHAnsi" w:cstheme="minorHAnsi"/>
                <w:sz w:val="24"/>
                <w:szCs w:val="24"/>
              </w:rPr>
              <w:t xml:space="preserve">uregulowania w zakresie szkoleń pracowników organów zaangażowanych w zarządzanie funduszami strukturalnymi </w:t>
            </w:r>
            <w:r w:rsidRPr="00B35B98">
              <w:rPr>
                <w:rFonts w:asciiTheme="minorHAnsi" w:hAnsiTheme="minorHAnsi" w:cstheme="minorHAnsi"/>
                <w:sz w:val="24"/>
                <w:szCs w:val="24"/>
              </w:rPr>
              <w:br/>
              <w:t>i inwestycyjnymi w zakresie prawa i polityki UE w dziedzinie zapobiegania dyskryminacji i w kontrolowanie tych funduszy</w:t>
            </w:r>
          </w:p>
        </w:tc>
        <w:tc>
          <w:tcPr>
            <w:tcW w:w="2268" w:type="dxa"/>
            <w:vMerge w:val="restart"/>
            <w:shd w:val="clear" w:color="auto" w:fill="auto"/>
            <w:vAlign w:val="center"/>
          </w:tcPr>
          <w:p w14:paraId="73BFAA6B" w14:textId="77777777" w:rsidR="003D6769" w:rsidRPr="00B35B98" w:rsidRDefault="003D676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Przyjęcie Agendy działań na rzecz równości szans </w:t>
            </w:r>
            <w:r w:rsidR="00B055F0" w:rsidRPr="00B35B98">
              <w:rPr>
                <w:rFonts w:asciiTheme="minorHAnsi" w:hAnsiTheme="minorHAnsi" w:cstheme="minorHAnsi"/>
                <w:sz w:val="24"/>
                <w:szCs w:val="24"/>
                <w:lang w:eastAsia="pl-PL"/>
              </w:rPr>
              <w:br/>
            </w:r>
            <w:r w:rsidRPr="00B35B98">
              <w:rPr>
                <w:rFonts w:asciiTheme="minorHAnsi" w:hAnsiTheme="minorHAnsi" w:cstheme="minorHAnsi"/>
                <w:sz w:val="24"/>
                <w:szCs w:val="24"/>
                <w:lang w:eastAsia="pl-PL"/>
              </w:rPr>
              <w:t>i niedyskryminacji w ramach funduszy unijnych 2014-2020 przez Komitet Koordynacyjny UP.</w:t>
            </w:r>
          </w:p>
          <w:p w14:paraId="1AF9B845" w14:textId="77777777" w:rsidR="003D6769" w:rsidRPr="00B35B98" w:rsidRDefault="003D6769" w:rsidP="00971256">
            <w:pPr>
              <w:spacing w:after="0" w:line="360" w:lineRule="auto"/>
              <w:rPr>
                <w:rFonts w:asciiTheme="minorHAnsi" w:hAnsiTheme="minorHAnsi" w:cstheme="minorHAnsi"/>
                <w:sz w:val="24"/>
                <w:szCs w:val="24"/>
                <w:lang w:eastAsia="pl-PL"/>
              </w:rPr>
            </w:pPr>
          </w:p>
        </w:tc>
        <w:tc>
          <w:tcPr>
            <w:tcW w:w="1134" w:type="dxa"/>
            <w:vMerge w:val="restart"/>
            <w:shd w:val="clear" w:color="auto" w:fill="auto"/>
            <w:vAlign w:val="center"/>
          </w:tcPr>
          <w:p w14:paraId="791EEA08" w14:textId="77777777" w:rsidR="003D6769" w:rsidRPr="00B35B98" w:rsidRDefault="003D6769"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31.03.2015</w:t>
            </w:r>
          </w:p>
        </w:tc>
        <w:tc>
          <w:tcPr>
            <w:tcW w:w="1418" w:type="dxa"/>
            <w:vMerge w:val="restart"/>
            <w:shd w:val="clear" w:color="auto" w:fill="auto"/>
            <w:vAlign w:val="center"/>
          </w:tcPr>
          <w:p w14:paraId="3205333D" w14:textId="77777777" w:rsidR="003D6769" w:rsidRPr="00B35B98" w:rsidRDefault="003D676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 xml:space="preserve">Ministerstwo Infrastruktury </w:t>
            </w:r>
            <w:r w:rsidRPr="00B35B98">
              <w:rPr>
                <w:rFonts w:asciiTheme="minorHAnsi" w:hAnsiTheme="minorHAnsi" w:cstheme="minorHAnsi"/>
                <w:sz w:val="24"/>
                <w:szCs w:val="24"/>
              </w:rPr>
              <w:br/>
              <w:t>i Rozwoju</w:t>
            </w:r>
          </w:p>
        </w:tc>
      </w:tr>
      <w:tr w:rsidR="003D6769" w:rsidRPr="00B35B98" w14:paraId="3ED5423B" w14:textId="77777777" w:rsidTr="003D6769">
        <w:trPr>
          <w:trHeight w:val="656"/>
        </w:trPr>
        <w:tc>
          <w:tcPr>
            <w:tcW w:w="4678" w:type="dxa"/>
            <w:shd w:val="clear" w:color="auto" w:fill="auto"/>
            <w:vAlign w:val="center"/>
          </w:tcPr>
          <w:p w14:paraId="5B2A5455" w14:textId="77777777" w:rsidR="003D6769" w:rsidRPr="00B35B98" w:rsidRDefault="003D6769" w:rsidP="00971256">
            <w:pPr>
              <w:tabs>
                <w:tab w:val="left" w:pos="2238"/>
              </w:tabs>
              <w:spacing w:after="0" w:line="360" w:lineRule="auto"/>
              <w:rPr>
                <w:rFonts w:asciiTheme="minorHAnsi" w:hAnsiTheme="minorHAnsi" w:cstheme="minorHAnsi"/>
                <w:sz w:val="24"/>
                <w:szCs w:val="24"/>
                <w:lang w:eastAsia="pl-PL"/>
              </w:rPr>
            </w:pPr>
            <w:r w:rsidRPr="00B35B98">
              <w:rPr>
                <w:rFonts w:asciiTheme="minorHAnsi" w:hAnsiTheme="minorHAnsi" w:cstheme="minorHAnsi"/>
                <w:b/>
                <w:sz w:val="24"/>
                <w:szCs w:val="24"/>
                <w:lang w:eastAsia="pl-PL"/>
              </w:rPr>
              <w:t>2</w:t>
            </w:r>
            <w:r w:rsidRPr="00B35B98">
              <w:rPr>
                <w:rFonts w:asciiTheme="minorHAnsi" w:hAnsiTheme="minorHAnsi" w:cstheme="minorHAnsi"/>
                <w:sz w:val="24"/>
                <w:szCs w:val="24"/>
                <w:lang w:eastAsia="pl-PL"/>
              </w:rPr>
              <w:t>. Płeć: istnienie zdolności administracyjnych umożliwiających wdrożenie i stosowanie unijnych przepisów i polityki dotyczących równouprawnienia płci w odniesieniu do EFSI</w:t>
            </w:r>
          </w:p>
        </w:tc>
        <w:tc>
          <w:tcPr>
            <w:tcW w:w="4536" w:type="dxa"/>
            <w:shd w:val="clear" w:color="auto" w:fill="auto"/>
            <w:vAlign w:val="center"/>
          </w:tcPr>
          <w:p w14:paraId="01F223DD" w14:textId="77777777" w:rsidR="003D6769" w:rsidRPr="00B35B98" w:rsidRDefault="003D6769" w:rsidP="00971256">
            <w:pPr>
              <w:spacing w:after="0" w:line="360" w:lineRule="auto"/>
              <w:rPr>
                <w:rFonts w:asciiTheme="minorHAnsi" w:hAnsiTheme="minorHAnsi" w:cstheme="minorHAnsi"/>
                <w:sz w:val="24"/>
                <w:szCs w:val="24"/>
                <w:lang w:eastAsia="fr-BE"/>
              </w:rPr>
            </w:pPr>
            <w:r w:rsidRPr="00B35B98">
              <w:rPr>
                <w:rFonts w:asciiTheme="minorHAnsi" w:hAnsiTheme="minorHAnsi" w:cstheme="minorHAnsi"/>
                <w:sz w:val="24"/>
                <w:szCs w:val="24"/>
              </w:rPr>
              <w:t xml:space="preserve">rozwiązania w zakresie szkoleń pracowników organów zaangażowanych w zarządzanie funduszami strukturalnymi </w:t>
            </w:r>
            <w:r w:rsidRPr="00B35B98">
              <w:rPr>
                <w:rFonts w:asciiTheme="minorHAnsi" w:hAnsiTheme="minorHAnsi" w:cstheme="minorHAnsi"/>
                <w:sz w:val="24"/>
                <w:szCs w:val="24"/>
              </w:rPr>
              <w:br/>
              <w:t>i inwestycyjnymi w zakresie prawa i polityki UE w dziedzinie równouprawnienia płci, i w kontrolowanie tych funduszy</w:t>
            </w:r>
          </w:p>
        </w:tc>
        <w:tc>
          <w:tcPr>
            <w:tcW w:w="2268" w:type="dxa"/>
            <w:vMerge/>
            <w:shd w:val="clear" w:color="auto" w:fill="auto"/>
            <w:vAlign w:val="center"/>
          </w:tcPr>
          <w:p w14:paraId="415686BD" w14:textId="77777777" w:rsidR="003D6769" w:rsidRPr="00B35B98" w:rsidRDefault="003D6769" w:rsidP="00971256">
            <w:pPr>
              <w:tabs>
                <w:tab w:val="left" w:pos="2238"/>
              </w:tabs>
              <w:spacing w:after="0" w:line="360" w:lineRule="auto"/>
              <w:rPr>
                <w:rFonts w:asciiTheme="minorHAnsi" w:hAnsiTheme="minorHAnsi" w:cstheme="minorHAnsi"/>
                <w:sz w:val="24"/>
                <w:szCs w:val="24"/>
                <w:lang w:eastAsia="pl-PL"/>
              </w:rPr>
            </w:pPr>
          </w:p>
        </w:tc>
        <w:tc>
          <w:tcPr>
            <w:tcW w:w="1134" w:type="dxa"/>
            <w:vMerge/>
            <w:shd w:val="clear" w:color="auto" w:fill="auto"/>
            <w:vAlign w:val="center"/>
          </w:tcPr>
          <w:p w14:paraId="2F7BD602" w14:textId="77777777" w:rsidR="003D6769" w:rsidRPr="00B35B98" w:rsidRDefault="003D6769" w:rsidP="00971256">
            <w:pPr>
              <w:tabs>
                <w:tab w:val="left" w:pos="2238"/>
              </w:tabs>
              <w:spacing w:after="0" w:line="360" w:lineRule="auto"/>
              <w:rPr>
                <w:rFonts w:asciiTheme="minorHAnsi" w:hAnsiTheme="minorHAnsi" w:cstheme="minorHAnsi"/>
                <w:b/>
                <w:sz w:val="24"/>
                <w:szCs w:val="24"/>
              </w:rPr>
            </w:pPr>
          </w:p>
        </w:tc>
        <w:tc>
          <w:tcPr>
            <w:tcW w:w="1418" w:type="dxa"/>
            <w:vMerge/>
            <w:shd w:val="clear" w:color="auto" w:fill="auto"/>
            <w:vAlign w:val="center"/>
          </w:tcPr>
          <w:p w14:paraId="3CCDD0EF" w14:textId="77777777" w:rsidR="003D6769" w:rsidRPr="00B35B98" w:rsidRDefault="003D6769" w:rsidP="00971256">
            <w:pPr>
              <w:tabs>
                <w:tab w:val="left" w:pos="2238"/>
              </w:tabs>
              <w:spacing w:after="0" w:line="360" w:lineRule="auto"/>
              <w:rPr>
                <w:rFonts w:asciiTheme="minorHAnsi" w:hAnsiTheme="minorHAnsi" w:cstheme="minorHAnsi"/>
                <w:sz w:val="24"/>
                <w:szCs w:val="24"/>
                <w:lang w:eastAsia="pl-PL"/>
              </w:rPr>
            </w:pPr>
          </w:p>
        </w:tc>
      </w:tr>
      <w:tr w:rsidR="003D6769" w:rsidRPr="00B35B98" w14:paraId="7ABA8C74" w14:textId="77777777" w:rsidTr="003D6769">
        <w:trPr>
          <w:trHeight w:val="1743"/>
        </w:trPr>
        <w:tc>
          <w:tcPr>
            <w:tcW w:w="4678" w:type="dxa"/>
            <w:shd w:val="clear" w:color="auto" w:fill="auto"/>
            <w:vAlign w:val="center"/>
          </w:tcPr>
          <w:p w14:paraId="165AB05F" w14:textId="77777777" w:rsidR="003D6769" w:rsidRPr="00B35B98" w:rsidRDefault="003D676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b/>
                <w:sz w:val="24"/>
                <w:szCs w:val="24"/>
                <w:lang w:eastAsia="pl-PL"/>
              </w:rPr>
              <w:lastRenderedPageBreak/>
              <w:t>3</w:t>
            </w:r>
            <w:r w:rsidRPr="00B35B98">
              <w:rPr>
                <w:rFonts w:asciiTheme="minorHAnsi" w:hAnsiTheme="minorHAnsi" w:cstheme="minorHAnsi"/>
                <w:sz w:val="24"/>
                <w:szCs w:val="24"/>
                <w:lang w:eastAsia="pl-PL"/>
              </w:rPr>
              <w:t>. Niepełnosprawność: istnienie zdolności administracyjnych, które zapewnią wdrożenie i stosowanie konwencji Narodów Zjednoczonych o prawach osób niepełnosprawnych (UNCRPD) w zakresie EFSI zgodnie z decyzją Rady 2010/48/WE (</w:t>
            </w:r>
            <w:r w:rsidRPr="00B35B98">
              <w:rPr>
                <w:rFonts w:asciiTheme="minorHAnsi" w:hAnsiTheme="minorHAnsi" w:cstheme="minorHAnsi"/>
                <w:sz w:val="24"/>
                <w:szCs w:val="24"/>
              </w:rPr>
              <w:t xml:space="preserve">Decyzja Rady z dnia 26 listopada 2009 r. </w:t>
            </w:r>
            <w:r w:rsidRPr="00B35B98">
              <w:rPr>
                <w:rFonts w:asciiTheme="minorHAnsi" w:hAnsiTheme="minorHAnsi" w:cstheme="minorHAnsi"/>
                <w:sz w:val="24"/>
                <w:szCs w:val="24"/>
              </w:rPr>
              <w:br/>
              <w:t>w sprawie zawarcia przez Wspólnotę Europejską Konwencji Narodów Zjednoczonych o prawach osób niepełnosprawnych(Dz.U. L 23 z 27.1.2010, s. 35))</w:t>
            </w:r>
          </w:p>
        </w:tc>
        <w:tc>
          <w:tcPr>
            <w:tcW w:w="4536" w:type="dxa"/>
            <w:shd w:val="clear" w:color="auto" w:fill="auto"/>
            <w:vAlign w:val="center"/>
          </w:tcPr>
          <w:p w14:paraId="302CE54F" w14:textId="77777777" w:rsidR="003D6769" w:rsidRPr="00B35B98" w:rsidRDefault="003D6769" w:rsidP="00971256">
            <w:pPr>
              <w:tabs>
                <w:tab w:val="left" w:pos="1417"/>
              </w:tabs>
              <w:spacing w:after="0" w:line="360" w:lineRule="auto"/>
              <w:rPr>
                <w:rFonts w:asciiTheme="minorHAnsi" w:hAnsiTheme="minorHAnsi" w:cstheme="minorHAnsi"/>
                <w:sz w:val="24"/>
                <w:szCs w:val="24"/>
                <w:lang w:eastAsia="fr-BE"/>
              </w:rPr>
            </w:pPr>
            <w:r w:rsidRPr="00B35B98">
              <w:rPr>
                <w:rFonts w:asciiTheme="minorHAnsi" w:hAnsiTheme="minorHAnsi" w:cstheme="minorHAnsi"/>
                <w:sz w:val="24"/>
                <w:szCs w:val="24"/>
              </w:rPr>
              <w:t xml:space="preserve">rozwiązania w zakresie szkoleń pracowników organów zaangażowanych w zarządzanie funduszami strukturalnymi </w:t>
            </w:r>
            <w:r w:rsidRPr="00B35B98">
              <w:rPr>
                <w:rFonts w:asciiTheme="minorHAnsi" w:hAnsiTheme="minorHAnsi" w:cstheme="minorHAnsi"/>
                <w:sz w:val="24"/>
                <w:szCs w:val="24"/>
              </w:rPr>
              <w:br/>
              <w:t xml:space="preserve">i inwestycyjnymi w zakresie prawa i polityki na szczeblu UE i na szczeblu krajowym w dziedzinie niepełnosprawności, w tym, </w:t>
            </w:r>
            <w:r w:rsidRPr="00B35B98">
              <w:rPr>
                <w:rFonts w:asciiTheme="minorHAnsi" w:hAnsiTheme="minorHAnsi" w:cstheme="minorHAnsi"/>
                <w:sz w:val="24"/>
                <w:szCs w:val="24"/>
              </w:rPr>
              <w:br/>
              <w:t>w odpowiednich przypadkach, dostępności i praktycznego stosowania UNCRPD odzwierciedlonej w prawie UE i prawie krajowym, i w kontrolowanie tych funduszy</w:t>
            </w:r>
          </w:p>
          <w:p w14:paraId="4565D566" w14:textId="77777777" w:rsidR="003D6769" w:rsidRPr="00B35B98" w:rsidRDefault="003D6769" w:rsidP="00971256">
            <w:pPr>
              <w:spacing w:after="0" w:line="360" w:lineRule="auto"/>
              <w:rPr>
                <w:rFonts w:asciiTheme="minorHAnsi" w:hAnsiTheme="minorHAnsi" w:cstheme="minorHAnsi"/>
                <w:sz w:val="24"/>
                <w:szCs w:val="24"/>
                <w:lang w:eastAsia="fr-BE"/>
              </w:rPr>
            </w:pPr>
          </w:p>
        </w:tc>
        <w:tc>
          <w:tcPr>
            <w:tcW w:w="2268" w:type="dxa"/>
            <w:vMerge/>
            <w:shd w:val="clear" w:color="auto" w:fill="auto"/>
            <w:vAlign w:val="center"/>
          </w:tcPr>
          <w:p w14:paraId="6EB891C1" w14:textId="77777777" w:rsidR="003D6769" w:rsidRPr="00B35B98" w:rsidRDefault="003D6769" w:rsidP="00971256">
            <w:pPr>
              <w:spacing w:after="0" w:line="360" w:lineRule="auto"/>
              <w:rPr>
                <w:rFonts w:asciiTheme="minorHAnsi" w:hAnsiTheme="minorHAnsi" w:cstheme="minorHAnsi"/>
                <w:sz w:val="24"/>
                <w:szCs w:val="24"/>
                <w:lang w:eastAsia="pl-PL"/>
              </w:rPr>
            </w:pPr>
          </w:p>
        </w:tc>
        <w:tc>
          <w:tcPr>
            <w:tcW w:w="1134" w:type="dxa"/>
            <w:vMerge/>
            <w:shd w:val="clear" w:color="auto" w:fill="auto"/>
            <w:vAlign w:val="center"/>
          </w:tcPr>
          <w:p w14:paraId="39BC81F0" w14:textId="77777777" w:rsidR="003D6769" w:rsidRPr="00B35B98" w:rsidRDefault="003D6769" w:rsidP="00971256">
            <w:pPr>
              <w:spacing w:after="0" w:line="360" w:lineRule="auto"/>
              <w:rPr>
                <w:rFonts w:asciiTheme="minorHAnsi" w:hAnsiTheme="minorHAnsi" w:cstheme="minorHAnsi"/>
                <w:sz w:val="24"/>
                <w:szCs w:val="24"/>
              </w:rPr>
            </w:pPr>
          </w:p>
        </w:tc>
        <w:tc>
          <w:tcPr>
            <w:tcW w:w="1418" w:type="dxa"/>
            <w:vMerge/>
            <w:shd w:val="clear" w:color="auto" w:fill="auto"/>
            <w:vAlign w:val="center"/>
          </w:tcPr>
          <w:p w14:paraId="0FD1B287" w14:textId="77777777" w:rsidR="003D6769" w:rsidRPr="00B35B98" w:rsidRDefault="003D6769" w:rsidP="00971256">
            <w:pPr>
              <w:spacing w:after="0" w:line="360" w:lineRule="auto"/>
              <w:rPr>
                <w:rFonts w:asciiTheme="minorHAnsi" w:hAnsiTheme="minorHAnsi" w:cstheme="minorHAnsi"/>
                <w:sz w:val="24"/>
                <w:szCs w:val="24"/>
              </w:rPr>
            </w:pPr>
          </w:p>
        </w:tc>
      </w:tr>
    </w:tbl>
    <w:p w14:paraId="61AB2CCF" w14:textId="77777777" w:rsidR="00B055F0" w:rsidRPr="00B35B98" w:rsidRDefault="00917F88" w:rsidP="00971256">
      <w:pPr>
        <w:tabs>
          <w:tab w:val="left" w:pos="1095"/>
        </w:tabs>
        <w:spacing w:after="0" w:line="360" w:lineRule="auto"/>
        <w:ind w:left="992" w:hanging="992"/>
        <w:rPr>
          <w:rFonts w:asciiTheme="minorHAnsi" w:hAnsiTheme="minorHAnsi" w:cstheme="minorHAnsi"/>
          <w:b/>
          <w:bCs/>
          <w:iCs/>
          <w:sz w:val="24"/>
          <w:szCs w:val="24"/>
          <w:lang w:eastAsia="pl-PL"/>
        </w:rPr>
      </w:pPr>
      <w:r w:rsidRPr="00B35B98">
        <w:rPr>
          <w:rFonts w:asciiTheme="minorHAnsi" w:hAnsiTheme="minorHAnsi" w:cstheme="minorHAnsi"/>
          <w:b/>
          <w:bCs/>
          <w:iCs/>
          <w:sz w:val="24"/>
          <w:szCs w:val="24"/>
          <w:lang w:eastAsia="pl-PL"/>
        </w:rPr>
        <w:tab/>
      </w:r>
    </w:p>
    <w:p w14:paraId="7EE2E5F9" w14:textId="77777777" w:rsidR="0052345E" w:rsidRPr="00B35B98" w:rsidRDefault="0052345E" w:rsidP="00971256">
      <w:pPr>
        <w:tabs>
          <w:tab w:val="left" w:pos="993"/>
        </w:tabs>
        <w:spacing w:after="120" w:line="360" w:lineRule="auto"/>
        <w:ind w:left="992" w:hanging="992"/>
        <w:rPr>
          <w:rFonts w:asciiTheme="minorHAnsi" w:hAnsiTheme="minorHAnsi" w:cstheme="minorHAnsi"/>
          <w:b/>
          <w:bCs/>
          <w:iCs/>
          <w:sz w:val="24"/>
          <w:szCs w:val="24"/>
          <w:lang w:eastAsia="pl-PL"/>
        </w:rPr>
      </w:pPr>
    </w:p>
    <w:p w14:paraId="619D8D6C" w14:textId="77777777" w:rsidR="003D6769" w:rsidRPr="00B35B98" w:rsidRDefault="005B771F" w:rsidP="00971256">
      <w:pPr>
        <w:tabs>
          <w:tab w:val="left" w:pos="993"/>
        </w:tabs>
        <w:spacing w:after="120" w:line="360" w:lineRule="auto"/>
        <w:ind w:left="992" w:hanging="992"/>
        <w:rPr>
          <w:rFonts w:asciiTheme="minorHAnsi" w:hAnsiTheme="minorHAnsi" w:cstheme="minorHAnsi"/>
          <w:b/>
          <w:bCs/>
          <w:iCs/>
          <w:sz w:val="24"/>
          <w:szCs w:val="24"/>
          <w:lang w:eastAsia="pl-PL"/>
        </w:rPr>
      </w:pPr>
      <w:r w:rsidRPr="00B35B98">
        <w:rPr>
          <w:rFonts w:asciiTheme="minorHAnsi" w:hAnsiTheme="minorHAnsi" w:cstheme="minorHAnsi"/>
          <w:b/>
          <w:bCs/>
          <w:iCs/>
          <w:sz w:val="24"/>
          <w:szCs w:val="24"/>
          <w:lang w:eastAsia="pl-PL"/>
        </w:rPr>
        <w:lastRenderedPageBreak/>
        <w:t xml:space="preserve">Tabela </w:t>
      </w:r>
      <w:r w:rsidR="000A13CD" w:rsidRPr="00B35B98">
        <w:rPr>
          <w:rFonts w:asciiTheme="minorHAnsi" w:hAnsiTheme="minorHAnsi" w:cstheme="minorHAnsi"/>
          <w:b/>
          <w:bCs/>
          <w:iCs/>
          <w:sz w:val="24"/>
          <w:szCs w:val="24"/>
          <w:lang w:eastAsia="pl-PL"/>
        </w:rPr>
        <w:t>12</w:t>
      </w:r>
      <w:r w:rsidRPr="00B35B98">
        <w:rPr>
          <w:rFonts w:asciiTheme="minorHAnsi" w:hAnsiTheme="minorHAnsi" w:cstheme="minorHAnsi"/>
          <w:b/>
          <w:bCs/>
          <w:iCs/>
          <w:sz w:val="24"/>
          <w:szCs w:val="24"/>
          <w:lang w:eastAsia="pl-PL"/>
        </w:rPr>
        <w:t xml:space="preserve"> Przedsięwzięcia, jakie należy podjąć, aby spełnić mające zastosowanie tematyczne warunki wstępne</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gridCol w:w="2268"/>
        <w:gridCol w:w="1134"/>
        <w:gridCol w:w="1418"/>
      </w:tblGrid>
      <w:tr w:rsidR="003D6769" w:rsidRPr="00B35B98" w14:paraId="26F3E44C" w14:textId="77777777" w:rsidTr="003D6769">
        <w:trPr>
          <w:tblHeader/>
        </w:trPr>
        <w:tc>
          <w:tcPr>
            <w:tcW w:w="4786" w:type="dxa"/>
            <w:tcBorders>
              <w:top w:val="single" w:sz="4" w:space="0" w:color="auto"/>
              <w:left w:val="single" w:sz="4" w:space="0" w:color="auto"/>
              <w:bottom w:val="single" w:sz="4" w:space="0" w:color="auto"/>
              <w:right w:val="single" w:sz="4" w:space="0" w:color="auto"/>
            </w:tcBorders>
            <w:shd w:val="clear" w:color="auto" w:fill="C6D9F1"/>
            <w:vAlign w:val="center"/>
          </w:tcPr>
          <w:p w14:paraId="74474DC2" w14:textId="77777777" w:rsidR="003D6769" w:rsidRPr="00B35B98" w:rsidRDefault="003D6769" w:rsidP="00971256">
            <w:pPr>
              <w:spacing w:after="0" w:line="360" w:lineRule="auto"/>
              <w:rPr>
                <w:rFonts w:asciiTheme="minorHAnsi" w:hAnsiTheme="minorHAnsi" w:cstheme="minorHAnsi"/>
                <w:b/>
                <w:lang w:eastAsia="pl-PL"/>
              </w:rPr>
            </w:pPr>
            <w:r w:rsidRPr="00B35B98">
              <w:rPr>
                <w:rFonts w:asciiTheme="minorHAnsi" w:hAnsiTheme="minorHAnsi" w:cstheme="minorHAnsi"/>
                <w:b/>
                <w:lang w:eastAsia="pl-PL"/>
              </w:rPr>
              <w:t>Warunek ex-ante</w:t>
            </w:r>
          </w:p>
        </w:tc>
        <w:tc>
          <w:tcPr>
            <w:tcW w:w="4536" w:type="dxa"/>
            <w:tcBorders>
              <w:top w:val="single" w:sz="4" w:space="0" w:color="auto"/>
              <w:left w:val="single" w:sz="4" w:space="0" w:color="auto"/>
              <w:bottom w:val="single" w:sz="4" w:space="0" w:color="auto"/>
              <w:right w:val="single" w:sz="4" w:space="0" w:color="auto"/>
            </w:tcBorders>
            <w:shd w:val="clear" w:color="auto" w:fill="C6D9F1"/>
            <w:vAlign w:val="center"/>
          </w:tcPr>
          <w:p w14:paraId="6E7F1066" w14:textId="77777777" w:rsidR="003D6769" w:rsidRPr="00B35B98" w:rsidRDefault="003D6769" w:rsidP="00971256">
            <w:pPr>
              <w:spacing w:after="0" w:line="360" w:lineRule="auto"/>
              <w:rPr>
                <w:rFonts w:asciiTheme="minorHAnsi" w:hAnsiTheme="minorHAnsi" w:cstheme="minorHAnsi"/>
                <w:b/>
                <w:lang w:eastAsia="pl-PL"/>
              </w:rPr>
            </w:pPr>
            <w:r w:rsidRPr="00B35B98">
              <w:rPr>
                <w:rFonts w:asciiTheme="minorHAnsi" w:hAnsiTheme="minorHAnsi" w:cstheme="minorHAnsi"/>
                <w:b/>
                <w:lang w:eastAsia="pl-PL"/>
              </w:rPr>
              <w:t>Niespełnione kryteria</w:t>
            </w:r>
          </w:p>
        </w:tc>
        <w:tc>
          <w:tcPr>
            <w:tcW w:w="2268" w:type="dxa"/>
            <w:tcBorders>
              <w:top w:val="single" w:sz="4" w:space="0" w:color="auto"/>
              <w:left w:val="single" w:sz="4" w:space="0" w:color="auto"/>
              <w:bottom w:val="single" w:sz="4" w:space="0" w:color="auto"/>
              <w:right w:val="single" w:sz="4" w:space="0" w:color="auto"/>
            </w:tcBorders>
            <w:shd w:val="clear" w:color="auto" w:fill="C6D9F1"/>
            <w:vAlign w:val="center"/>
          </w:tcPr>
          <w:p w14:paraId="1BA4FBE3" w14:textId="77777777" w:rsidR="003D6769" w:rsidRPr="00B35B98" w:rsidRDefault="003D6769" w:rsidP="00971256">
            <w:pPr>
              <w:spacing w:after="0" w:line="360" w:lineRule="auto"/>
              <w:rPr>
                <w:rFonts w:asciiTheme="minorHAnsi" w:hAnsiTheme="minorHAnsi" w:cstheme="minorHAnsi"/>
                <w:b/>
                <w:lang w:eastAsia="pl-PL"/>
              </w:rPr>
            </w:pPr>
            <w:r w:rsidRPr="00B35B98">
              <w:rPr>
                <w:rFonts w:asciiTheme="minorHAnsi" w:hAnsiTheme="minorHAnsi" w:cstheme="minorHAnsi"/>
                <w:b/>
                <w:lang w:eastAsia="pl-PL"/>
              </w:rPr>
              <w:t>Działania do podjęcia</w:t>
            </w:r>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tcPr>
          <w:p w14:paraId="235FFD6C"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b/>
                <w:lang w:eastAsia="pl-PL"/>
              </w:rPr>
              <w:t>Termin</w:t>
            </w:r>
            <w:r w:rsidRPr="00B35B98">
              <w:rPr>
                <w:rFonts w:asciiTheme="minorHAnsi" w:hAnsiTheme="minorHAnsi" w:cstheme="minorHAnsi"/>
                <w:lang w:eastAsia="pl-PL"/>
              </w:rPr>
              <w:t xml:space="preserve"> </w:t>
            </w:r>
            <w:r w:rsidRPr="00B35B98">
              <w:rPr>
                <w:rFonts w:asciiTheme="minorHAnsi" w:hAnsiTheme="minorHAnsi" w:cstheme="minorHAnsi"/>
                <w:b/>
                <w:lang w:eastAsia="pl-PL"/>
              </w:rPr>
              <w:t>wykonania</w:t>
            </w:r>
          </w:p>
        </w:tc>
        <w:tc>
          <w:tcPr>
            <w:tcW w:w="1418" w:type="dxa"/>
            <w:tcBorders>
              <w:top w:val="single" w:sz="4" w:space="0" w:color="auto"/>
              <w:left w:val="single" w:sz="4" w:space="0" w:color="auto"/>
              <w:bottom w:val="single" w:sz="4" w:space="0" w:color="auto"/>
              <w:right w:val="single" w:sz="4" w:space="0" w:color="auto"/>
            </w:tcBorders>
            <w:shd w:val="clear" w:color="auto" w:fill="C6D9F1"/>
            <w:vAlign w:val="center"/>
          </w:tcPr>
          <w:p w14:paraId="3489D66D" w14:textId="77777777" w:rsidR="003D6769" w:rsidRPr="00B35B98" w:rsidRDefault="003D6769" w:rsidP="00971256">
            <w:pPr>
              <w:spacing w:after="0" w:line="360" w:lineRule="auto"/>
              <w:rPr>
                <w:rFonts w:asciiTheme="minorHAnsi" w:hAnsiTheme="minorHAnsi" w:cstheme="minorHAnsi"/>
                <w:b/>
                <w:lang w:eastAsia="pl-PL"/>
              </w:rPr>
            </w:pPr>
            <w:r w:rsidRPr="00B35B98">
              <w:rPr>
                <w:rFonts w:asciiTheme="minorHAnsi" w:hAnsiTheme="minorHAnsi" w:cstheme="minorHAnsi"/>
                <w:b/>
                <w:lang w:eastAsia="pl-PL"/>
              </w:rPr>
              <w:t xml:space="preserve">Instytucja odpowiedzialna </w:t>
            </w:r>
            <w:r w:rsidRPr="00B35B98">
              <w:rPr>
                <w:rFonts w:asciiTheme="minorHAnsi" w:hAnsiTheme="minorHAnsi" w:cstheme="minorHAnsi"/>
                <w:b/>
                <w:lang w:eastAsia="pl-PL"/>
              </w:rPr>
              <w:br/>
              <w:t>za spełnienie warunku</w:t>
            </w:r>
          </w:p>
        </w:tc>
      </w:tr>
      <w:tr w:rsidR="003D6769" w:rsidRPr="00B35B98" w14:paraId="692612D9" w14:textId="77777777" w:rsidTr="00B055F0">
        <w:trPr>
          <w:trHeight w:val="209"/>
        </w:trPr>
        <w:tc>
          <w:tcPr>
            <w:tcW w:w="4786" w:type="dxa"/>
            <w:shd w:val="clear" w:color="auto" w:fill="auto"/>
            <w:vAlign w:val="center"/>
          </w:tcPr>
          <w:p w14:paraId="758A0322"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b/>
                <w:lang w:eastAsia="pl-PL"/>
              </w:rPr>
              <w:t>1.1.</w:t>
            </w:r>
            <w:r w:rsidRPr="00B35B98">
              <w:rPr>
                <w:rFonts w:asciiTheme="minorHAnsi" w:hAnsiTheme="minorHAnsi" w:cstheme="minorHAnsi"/>
                <w:lang w:eastAsia="pl-PL"/>
              </w:rPr>
              <w:t xml:space="preserve"> Badania naukowe i innowacje:</w:t>
            </w:r>
          </w:p>
          <w:p w14:paraId="4AA73326"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Istnienie krajowych lub regionalnych strategii na rzecz inteligentnej specjalizacji, zgodnie z krajowym programem reform, w celu zwiększenia wydatków na badania i innowacje ze środków prywatnych, co jest cechą dobrze funkcjonujących krajowych lub regionalnych systemów badań i innowacji</w:t>
            </w:r>
          </w:p>
        </w:tc>
        <w:tc>
          <w:tcPr>
            <w:tcW w:w="4536" w:type="dxa"/>
            <w:shd w:val="clear" w:color="auto" w:fill="auto"/>
            <w:vAlign w:val="center"/>
          </w:tcPr>
          <w:p w14:paraId="0B622621" w14:textId="77777777" w:rsidR="003D6769" w:rsidRPr="00B35B98" w:rsidRDefault="003D6769" w:rsidP="00971256">
            <w:pPr>
              <w:spacing w:after="0" w:line="360" w:lineRule="auto"/>
              <w:ind w:left="203"/>
              <w:rPr>
                <w:rFonts w:asciiTheme="minorHAnsi" w:hAnsiTheme="minorHAnsi" w:cstheme="minorHAnsi"/>
                <w:lang w:eastAsia="pl-PL"/>
              </w:rPr>
            </w:pPr>
          </w:p>
          <w:p w14:paraId="4F5D73FD" w14:textId="77777777" w:rsidR="003D6769" w:rsidRPr="00B35B98" w:rsidRDefault="003D6769" w:rsidP="00971256">
            <w:pPr>
              <w:numPr>
                <w:ilvl w:val="0"/>
                <w:numId w:val="103"/>
              </w:numPr>
              <w:tabs>
                <w:tab w:val="clear" w:pos="607"/>
              </w:tabs>
              <w:spacing w:after="0" w:line="360" w:lineRule="auto"/>
              <w:ind w:left="203" w:hanging="210"/>
              <w:rPr>
                <w:rFonts w:asciiTheme="minorHAnsi" w:hAnsiTheme="minorHAnsi" w:cstheme="minorHAnsi"/>
                <w:lang w:eastAsia="pl-PL"/>
              </w:rPr>
            </w:pPr>
            <w:r w:rsidRPr="00B35B98">
              <w:rPr>
                <w:rFonts w:asciiTheme="minorHAnsi" w:hAnsiTheme="minorHAnsi" w:cstheme="minorHAnsi"/>
                <w:lang w:eastAsia="pl-PL"/>
              </w:rPr>
              <w:t xml:space="preserve">Gotowa jest krajowa lub regionalna strategia na rzecz </w:t>
            </w:r>
            <w:r w:rsidRPr="00B35B98">
              <w:rPr>
                <w:rFonts w:asciiTheme="minorHAnsi" w:hAnsiTheme="minorHAnsi" w:cstheme="minorHAnsi"/>
              </w:rPr>
              <w:t>inteligentnej</w:t>
            </w:r>
            <w:r w:rsidRPr="00B35B98">
              <w:rPr>
                <w:rFonts w:asciiTheme="minorHAnsi" w:hAnsiTheme="minorHAnsi" w:cstheme="minorHAnsi"/>
                <w:lang w:eastAsia="pl-PL"/>
              </w:rPr>
              <w:t xml:space="preserve"> specjalizacji, która:</w:t>
            </w:r>
          </w:p>
          <w:p w14:paraId="4F378CFF" w14:textId="77777777" w:rsidR="003D6769" w:rsidRPr="00B35B98" w:rsidRDefault="003D6769" w:rsidP="00971256">
            <w:pPr>
              <w:numPr>
                <w:ilvl w:val="0"/>
                <w:numId w:val="117"/>
              </w:numPr>
              <w:tabs>
                <w:tab w:val="clear" w:pos="720"/>
              </w:tabs>
              <w:spacing w:after="0" w:line="360" w:lineRule="auto"/>
              <w:ind w:left="175" w:hanging="196"/>
              <w:rPr>
                <w:rFonts w:asciiTheme="minorHAnsi" w:hAnsiTheme="minorHAnsi" w:cstheme="minorHAnsi"/>
              </w:rPr>
            </w:pPr>
            <w:r w:rsidRPr="00B35B98">
              <w:rPr>
                <w:rFonts w:asciiTheme="minorHAnsi" w:hAnsiTheme="minorHAnsi" w:cstheme="minorHAnsi"/>
                <w:lang w:eastAsia="pl-PL"/>
              </w:rPr>
              <w:t xml:space="preserve">opiera </w:t>
            </w:r>
            <w:r w:rsidRPr="00B35B98">
              <w:rPr>
                <w:rFonts w:asciiTheme="minorHAnsi" w:hAnsiTheme="minorHAnsi" w:cstheme="minorHAnsi"/>
              </w:rPr>
              <w:t>się na analizie SWOT lub podobnej analizie, aby skoncentrować zasoby na ograniczonym zestawie priorytetów badań i innowacji,</w:t>
            </w:r>
          </w:p>
          <w:p w14:paraId="2128F58B" w14:textId="77777777" w:rsidR="003D6769" w:rsidRPr="00B35B98" w:rsidRDefault="003D6769" w:rsidP="00971256">
            <w:pPr>
              <w:numPr>
                <w:ilvl w:val="0"/>
                <w:numId w:val="117"/>
              </w:numPr>
              <w:tabs>
                <w:tab w:val="clear" w:pos="720"/>
              </w:tabs>
              <w:spacing w:after="0" w:line="360" w:lineRule="auto"/>
              <w:ind w:left="175" w:hanging="196"/>
              <w:rPr>
                <w:rFonts w:asciiTheme="minorHAnsi" w:hAnsiTheme="minorHAnsi" w:cstheme="minorHAnsi"/>
              </w:rPr>
            </w:pPr>
            <w:r w:rsidRPr="00B35B98">
              <w:rPr>
                <w:rFonts w:asciiTheme="minorHAnsi" w:hAnsiTheme="minorHAnsi" w:cstheme="minorHAnsi"/>
              </w:rPr>
              <w:t xml:space="preserve">przedstawia działania na rzecz pobudzenia prywatnych inwestycji w badania i rozwój, </w:t>
            </w:r>
          </w:p>
          <w:p w14:paraId="3B60A658" w14:textId="77777777" w:rsidR="003D6769" w:rsidRPr="00B35B98" w:rsidRDefault="003D6769" w:rsidP="00971256">
            <w:pPr>
              <w:numPr>
                <w:ilvl w:val="0"/>
                <w:numId w:val="117"/>
              </w:numPr>
              <w:tabs>
                <w:tab w:val="clear" w:pos="720"/>
              </w:tabs>
              <w:spacing w:after="0" w:line="360" w:lineRule="auto"/>
              <w:ind w:left="175" w:hanging="196"/>
              <w:rPr>
                <w:rFonts w:asciiTheme="minorHAnsi" w:hAnsiTheme="minorHAnsi" w:cstheme="minorHAnsi"/>
                <w:lang w:eastAsia="pl-PL"/>
              </w:rPr>
            </w:pPr>
            <w:r w:rsidRPr="00B35B98">
              <w:rPr>
                <w:rFonts w:asciiTheme="minorHAnsi" w:hAnsiTheme="minorHAnsi" w:cstheme="minorHAnsi"/>
              </w:rPr>
              <w:t>obejmuje</w:t>
            </w:r>
            <w:r w:rsidRPr="00B35B98">
              <w:rPr>
                <w:rFonts w:asciiTheme="minorHAnsi" w:hAnsiTheme="minorHAnsi" w:cstheme="minorHAnsi"/>
                <w:lang w:eastAsia="pl-PL"/>
              </w:rPr>
              <w:t xml:space="preserve"> </w:t>
            </w:r>
            <w:r w:rsidRPr="00B35B98">
              <w:rPr>
                <w:rFonts w:asciiTheme="minorHAnsi" w:hAnsiTheme="minorHAnsi" w:cstheme="minorHAnsi"/>
              </w:rPr>
              <w:t>mechanizm</w:t>
            </w:r>
            <w:r w:rsidRPr="00B35B98">
              <w:rPr>
                <w:rFonts w:asciiTheme="minorHAnsi" w:hAnsiTheme="minorHAnsi" w:cstheme="minorHAnsi"/>
                <w:lang w:eastAsia="pl-PL"/>
              </w:rPr>
              <w:t xml:space="preserve"> monitorowania,</w:t>
            </w:r>
          </w:p>
          <w:p w14:paraId="05DA5770" w14:textId="77777777" w:rsidR="003D6769" w:rsidRPr="00B35B98" w:rsidRDefault="003D6769" w:rsidP="00971256">
            <w:pPr>
              <w:pStyle w:val="Akapitzlist"/>
              <w:numPr>
                <w:ilvl w:val="0"/>
                <w:numId w:val="103"/>
              </w:numPr>
              <w:tabs>
                <w:tab w:val="clear" w:pos="607"/>
                <w:tab w:val="num" w:pos="175"/>
              </w:tabs>
              <w:spacing w:after="0" w:line="360" w:lineRule="auto"/>
              <w:ind w:left="175" w:hanging="141"/>
              <w:rPr>
                <w:rFonts w:asciiTheme="minorHAnsi" w:hAnsiTheme="minorHAnsi" w:cstheme="minorHAnsi"/>
                <w:lang w:eastAsia="pl-PL"/>
              </w:rPr>
            </w:pPr>
            <w:r w:rsidRPr="00B35B98">
              <w:rPr>
                <w:rFonts w:asciiTheme="minorHAnsi" w:hAnsiTheme="minorHAnsi" w:cstheme="minorHAnsi"/>
                <w:lang w:eastAsia="pl-PL"/>
              </w:rPr>
              <w:t>Przyjęto ramy określające dostępne środki budżetowe na badania i innowacje.</w:t>
            </w:r>
          </w:p>
        </w:tc>
        <w:tc>
          <w:tcPr>
            <w:tcW w:w="2268" w:type="dxa"/>
            <w:shd w:val="clear" w:color="auto" w:fill="auto"/>
            <w:vAlign w:val="center"/>
          </w:tcPr>
          <w:p w14:paraId="24591285" w14:textId="77777777" w:rsidR="003D6769" w:rsidRPr="00B35B98" w:rsidRDefault="003D6769" w:rsidP="00971256">
            <w:pPr>
              <w:pStyle w:val="Zwykytekst"/>
              <w:spacing w:line="360" w:lineRule="auto"/>
              <w:rPr>
                <w:rFonts w:asciiTheme="minorHAnsi" w:hAnsiTheme="minorHAnsi" w:cstheme="minorHAnsi"/>
                <w:szCs w:val="22"/>
              </w:rPr>
            </w:pPr>
            <w:r w:rsidRPr="00B35B98">
              <w:rPr>
                <w:rFonts w:asciiTheme="minorHAnsi" w:hAnsiTheme="minorHAnsi" w:cstheme="minorHAnsi"/>
                <w:szCs w:val="22"/>
              </w:rPr>
              <w:t xml:space="preserve">Przeprowadzenie procesu wyboru IS Pomorza, w tym </w:t>
            </w:r>
            <w:r w:rsidR="006E2155" w:rsidRPr="00B35B98">
              <w:rPr>
                <w:rFonts w:asciiTheme="minorHAnsi" w:hAnsiTheme="minorHAnsi" w:cstheme="minorHAnsi"/>
                <w:szCs w:val="22"/>
              </w:rPr>
              <w:br/>
            </w:r>
            <w:r w:rsidRPr="00B35B98">
              <w:rPr>
                <w:rFonts w:asciiTheme="minorHAnsi" w:hAnsiTheme="minorHAnsi" w:cstheme="minorHAnsi"/>
                <w:szCs w:val="22"/>
              </w:rPr>
              <w:t xml:space="preserve">w oparciu o analizy wypełniające funkcje SWOT, oraz zaktualizowanie zapisów RPS PPK tak, aby uwzględniał on wyłonione obszary IS, </w:t>
            </w:r>
            <w:r w:rsidR="006E2155" w:rsidRPr="00B35B98">
              <w:rPr>
                <w:rFonts w:asciiTheme="minorHAnsi" w:hAnsiTheme="minorHAnsi" w:cstheme="minorHAnsi"/>
                <w:szCs w:val="22"/>
              </w:rPr>
              <w:br/>
            </w:r>
            <w:r w:rsidRPr="00B35B98">
              <w:rPr>
                <w:rFonts w:asciiTheme="minorHAnsi" w:hAnsiTheme="minorHAnsi" w:cstheme="minorHAnsi"/>
                <w:szCs w:val="22"/>
              </w:rPr>
              <w:t xml:space="preserve">w tym szacunki środków finansowych (także prywatnych) na badania </w:t>
            </w:r>
            <w:r w:rsidR="006E2155" w:rsidRPr="00B35B98">
              <w:rPr>
                <w:rFonts w:asciiTheme="minorHAnsi" w:hAnsiTheme="minorHAnsi" w:cstheme="minorHAnsi"/>
                <w:szCs w:val="22"/>
              </w:rPr>
              <w:br/>
            </w:r>
            <w:r w:rsidRPr="00B35B98">
              <w:rPr>
                <w:rFonts w:asciiTheme="minorHAnsi" w:hAnsiTheme="minorHAnsi" w:cstheme="minorHAnsi"/>
                <w:szCs w:val="22"/>
              </w:rPr>
              <w:t xml:space="preserve">i innowacje oraz </w:t>
            </w:r>
            <w:r w:rsidRPr="00B35B98">
              <w:rPr>
                <w:rFonts w:asciiTheme="minorHAnsi" w:hAnsiTheme="minorHAnsi" w:cstheme="minorHAnsi"/>
                <w:szCs w:val="22"/>
              </w:rPr>
              <w:lastRenderedPageBreak/>
              <w:t>zasady monitorowania i ewaluacji.</w:t>
            </w:r>
          </w:p>
        </w:tc>
        <w:tc>
          <w:tcPr>
            <w:tcW w:w="1134" w:type="dxa"/>
            <w:shd w:val="clear" w:color="auto" w:fill="auto"/>
            <w:vAlign w:val="center"/>
          </w:tcPr>
          <w:p w14:paraId="08283FF4"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fr-BE"/>
              </w:rPr>
              <w:lastRenderedPageBreak/>
              <w:t>30.06.2015</w:t>
            </w:r>
          </w:p>
        </w:tc>
        <w:tc>
          <w:tcPr>
            <w:tcW w:w="1418" w:type="dxa"/>
            <w:shd w:val="clear" w:color="auto" w:fill="auto"/>
            <w:vAlign w:val="center"/>
          </w:tcPr>
          <w:p w14:paraId="0B2A19A2"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ZWP/IZ RPO</w:t>
            </w:r>
          </w:p>
        </w:tc>
      </w:tr>
      <w:tr w:rsidR="008F7A09" w:rsidRPr="00B35B98" w14:paraId="5C720EC8" w14:textId="77777777" w:rsidTr="003E7D29">
        <w:trPr>
          <w:trHeight w:val="1320"/>
        </w:trPr>
        <w:tc>
          <w:tcPr>
            <w:tcW w:w="4786" w:type="dxa"/>
            <w:vMerge w:val="restart"/>
            <w:tcBorders>
              <w:top w:val="single" w:sz="4" w:space="0" w:color="auto"/>
              <w:left w:val="single" w:sz="4" w:space="0" w:color="auto"/>
              <w:right w:val="single" w:sz="4" w:space="0" w:color="auto"/>
            </w:tcBorders>
            <w:vAlign w:val="center"/>
          </w:tcPr>
          <w:p w14:paraId="74ADF51B" w14:textId="77777777" w:rsidR="008F7A09" w:rsidRPr="00B35B98" w:rsidRDefault="008F7A09" w:rsidP="00971256">
            <w:pPr>
              <w:spacing w:after="0" w:line="360" w:lineRule="auto"/>
              <w:rPr>
                <w:rFonts w:asciiTheme="minorHAnsi" w:hAnsiTheme="minorHAnsi" w:cstheme="minorHAnsi"/>
                <w:lang w:eastAsia="pl-PL"/>
              </w:rPr>
            </w:pPr>
            <w:r w:rsidRPr="00B35B98">
              <w:rPr>
                <w:rFonts w:asciiTheme="minorHAnsi" w:hAnsiTheme="minorHAnsi" w:cstheme="minorHAnsi"/>
                <w:b/>
                <w:lang w:eastAsia="pl-PL"/>
              </w:rPr>
              <w:t>3.1.</w:t>
            </w:r>
            <w:r w:rsidRPr="00B35B98">
              <w:rPr>
                <w:rFonts w:asciiTheme="minorHAnsi" w:hAnsiTheme="minorHAnsi" w:cstheme="minorHAnsi"/>
                <w:lang w:eastAsia="pl-PL"/>
              </w:rPr>
              <w:t xml:space="preserve"> Przeprowadzono konkretne działania wspierające promowanie przedsiębiorczości </w:t>
            </w:r>
            <w:r w:rsidRPr="00B35B98">
              <w:rPr>
                <w:rFonts w:asciiTheme="minorHAnsi" w:hAnsiTheme="minorHAnsi" w:cstheme="minorHAnsi"/>
                <w:lang w:eastAsia="pl-PL"/>
              </w:rPr>
              <w:br/>
              <w:t>z uwzględnieniem programu SBA</w:t>
            </w:r>
          </w:p>
        </w:tc>
        <w:tc>
          <w:tcPr>
            <w:tcW w:w="4536" w:type="dxa"/>
            <w:tcBorders>
              <w:top w:val="single" w:sz="4" w:space="0" w:color="auto"/>
              <w:left w:val="single" w:sz="4" w:space="0" w:color="auto"/>
              <w:right w:val="single" w:sz="4" w:space="0" w:color="auto"/>
            </w:tcBorders>
            <w:vAlign w:val="center"/>
          </w:tcPr>
          <w:p w14:paraId="50A10AB0" w14:textId="77777777" w:rsidR="008F7A09" w:rsidRPr="00B35B98" w:rsidRDefault="008F7A09" w:rsidP="00971256">
            <w:pPr>
              <w:pStyle w:val="Akapitzlist"/>
              <w:numPr>
                <w:ilvl w:val="0"/>
                <w:numId w:val="134"/>
              </w:numPr>
              <w:spacing w:after="0" w:line="360" w:lineRule="auto"/>
              <w:ind w:left="176" w:hanging="142"/>
              <w:rPr>
                <w:rFonts w:asciiTheme="minorHAnsi" w:hAnsiTheme="minorHAnsi" w:cstheme="minorHAnsi"/>
              </w:rPr>
            </w:pPr>
            <w:r w:rsidRPr="00B35B98">
              <w:rPr>
                <w:rFonts w:asciiTheme="minorHAnsi" w:hAnsiTheme="minorHAnsi" w:cstheme="minorHAnsi"/>
              </w:rPr>
              <w:t>wprowadzono środki mające na celu skrócenie czasu potrzebnego na uzyskanie l</w:t>
            </w:r>
            <w:r w:rsidR="00AC113C" w:rsidRPr="00B35B98">
              <w:rPr>
                <w:rFonts w:asciiTheme="minorHAnsi" w:hAnsiTheme="minorHAnsi" w:cstheme="minorHAnsi"/>
              </w:rPr>
              <w:t xml:space="preserve">icencji i pozwoleń na podjęcie </w:t>
            </w:r>
            <w:r w:rsidRPr="00B35B98">
              <w:rPr>
                <w:rFonts w:asciiTheme="minorHAnsi" w:hAnsiTheme="minorHAnsi" w:cstheme="minorHAnsi"/>
              </w:rPr>
              <w:t xml:space="preserve">i prowadzenie szczególnego rodzaju działalności w ramach przedsiębiorstwa, z uwzględnieniem celów programu „Small Business </w:t>
            </w:r>
            <w:proofErr w:type="spellStart"/>
            <w:r w:rsidRPr="00B35B98">
              <w:rPr>
                <w:rFonts w:asciiTheme="minorHAnsi" w:hAnsiTheme="minorHAnsi" w:cstheme="minorHAnsi"/>
              </w:rPr>
              <w:t>Act</w:t>
            </w:r>
            <w:proofErr w:type="spellEnd"/>
            <w:r w:rsidRPr="00B35B98">
              <w:rPr>
                <w:rFonts w:asciiTheme="minorHAnsi" w:hAnsiTheme="minorHAnsi" w:cstheme="minorHAnsi"/>
              </w:rPr>
              <w:t>”</w:t>
            </w:r>
          </w:p>
        </w:tc>
        <w:tc>
          <w:tcPr>
            <w:tcW w:w="2268" w:type="dxa"/>
            <w:tcBorders>
              <w:top w:val="single" w:sz="4" w:space="0" w:color="auto"/>
              <w:left w:val="single" w:sz="4" w:space="0" w:color="auto"/>
              <w:right w:val="single" w:sz="4" w:space="0" w:color="auto"/>
            </w:tcBorders>
            <w:vAlign w:val="center"/>
          </w:tcPr>
          <w:p w14:paraId="4D23E1C5" w14:textId="77777777" w:rsidR="008F7A09" w:rsidRPr="00B35B98" w:rsidRDefault="008F7A0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Wejście w życie ustawy o zmianie ustaw regulujących warunki dostępu do wykonywania niektórych zawodów - III  transza deregulacji</w:t>
            </w:r>
          </w:p>
        </w:tc>
        <w:tc>
          <w:tcPr>
            <w:tcW w:w="1134" w:type="dxa"/>
            <w:tcBorders>
              <w:top w:val="single" w:sz="4" w:space="0" w:color="auto"/>
              <w:left w:val="single" w:sz="4" w:space="0" w:color="auto"/>
              <w:right w:val="single" w:sz="4" w:space="0" w:color="auto"/>
            </w:tcBorders>
            <w:vAlign w:val="center"/>
          </w:tcPr>
          <w:p w14:paraId="7499289E" w14:textId="77777777" w:rsidR="008F7A09" w:rsidRPr="00B35B98" w:rsidRDefault="008F7A0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01.05.2015</w:t>
            </w:r>
          </w:p>
        </w:tc>
        <w:tc>
          <w:tcPr>
            <w:tcW w:w="1418" w:type="dxa"/>
            <w:tcBorders>
              <w:top w:val="single" w:sz="4" w:space="0" w:color="auto"/>
              <w:left w:val="single" w:sz="4" w:space="0" w:color="auto"/>
              <w:right w:val="single" w:sz="4" w:space="0" w:color="auto"/>
            </w:tcBorders>
            <w:vAlign w:val="center"/>
          </w:tcPr>
          <w:p w14:paraId="32B81E60" w14:textId="77777777" w:rsidR="008F7A09" w:rsidRPr="00B35B98" w:rsidRDefault="008F7A0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Ministerstwo Sprawiedliwości</w:t>
            </w:r>
          </w:p>
        </w:tc>
      </w:tr>
      <w:tr w:rsidR="003D6769" w:rsidRPr="00B35B98" w14:paraId="68B07307" w14:textId="77777777" w:rsidTr="003D6769">
        <w:trPr>
          <w:trHeight w:val="345"/>
        </w:trPr>
        <w:tc>
          <w:tcPr>
            <w:tcW w:w="4786" w:type="dxa"/>
            <w:vMerge/>
            <w:tcBorders>
              <w:left w:val="single" w:sz="4" w:space="0" w:color="auto"/>
              <w:right w:val="single" w:sz="4" w:space="0" w:color="auto"/>
            </w:tcBorders>
            <w:vAlign w:val="center"/>
          </w:tcPr>
          <w:p w14:paraId="1EADFA8E" w14:textId="77777777" w:rsidR="003D6769" w:rsidRPr="00B35B98" w:rsidRDefault="003D6769" w:rsidP="00971256">
            <w:pPr>
              <w:spacing w:after="0" w:line="360" w:lineRule="auto"/>
              <w:rPr>
                <w:rFonts w:asciiTheme="minorHAnsi" w:hAnsiTheme="minorHAnsi" w:cstheme="minorHAnsi"/>
                <w:lang w:eastAsia="pl-PL"/>
              </w:rPr>
            </w:pPr>
          </w:p>
        </w:tc>
        <w:tc>
          <w:tcPr>
            <w:tcW w:w="4536" w:type="dxa"/>
            <w:vMerge w:val="restart"/>
            <w:tcBorders>
              <w:top w:val="single" w:sz="4" w:space="0" w:color="auto"/>
              <w:left w:val="single" w:sz="4" w:space="0" w:color="auto"/>
              <w:right w:val="single" w:sz="4" w:space="0" w:color="auto"/>
            </w:tcBorders>
            <w:vAlign w:val="center"/>
          </w:tcPr>
          <w:p w14:paraId="1371E2A5" w14:textId="77777777" w:rsidR="003D6769" w:rsidRPr="00B35B98" w:rsidRDefault="003D6769" w:rsidP="00971256">
            <w:pPr>
              <w:pStyle w:val="Akapitzlist"/>
              <w:numPr>
                <w:ilvl w:val="0"/>
                <w:numId w:val="134"/>
              </w:numPr>
              <w:spacing w:after="0" w:line="360" w:lineRule="auto"/>
              <w:ind w:left="176" w:hanging="142"/>
              <w:rPr>
                <w:rFonts w:asciiTheme="minorHAnsi" w:hAnsiTheme="minorHAnsi" w:cstheme="minorHAnsi"/>
              </w:rPr>
            </w:pPr>
            <w:r w:rsidRPr="00B35B98">
              <w:rPr>
                <w:rFonts w:asciiTheme="minorHAnsi" w:hAnsiTheme="minorHAnsi" w:cstheme="minorHAnsi"/>
              </w:rPr>
              <w:t xml:space="preserve">wprowadzono mechanizm monitorowania procesu wdrażania programu „Small Business </w:t>
            </w:r>
            <w:proofErr w:type="spellStart"/>
            <w:r w:rsidRPr="00B35B98">
              <w:rPr>
                <w:rFonts w:asciiTheme="minorHAnsi" w:hAnsiTheme="minorHAnsi" w:cstheme="minorHAnsi"/>
              </w:rPr>
              <w:t>Act</w:t>
            </w:r>
            <w:proofErr w:type="spellEnd"/>
            <w:r w:rsidRPr="00B35B98">
              <w:rPr>
                <w:rFonts w:asciiTheme="minorHAnsi" w:hAnsiTheme="minorHAnsi" w:cstheme="minorHAnsi"/>
              </w:rPr>
              <w:t>” i oceny wpływu prawodawstwa na MŚP</w:t>
            </w:r>
          </w:p>
        </w:tc>
        <w:tc>
          <w:tcPr>
            <w:tcW w:w="2268" w:type="dxa"/>
            <w:tcBorders>
              <w:top w:val="single" w:sz="4" w:space="0" w:color="auto"/>
              <w:left w:val="single" w:sz="4" w:space="0" w:color="auto"/>
              <w:bottom w:val="single" w:sz="4" w:space="0" w:color="auto"/>
              <w:right w:val="single" w:sz="4" w:space="0" w:color="auto"/>
            </w:tcBorders>
            <w:vAlign w:val="center"/>
          </w:tcPr>
          <w:p w14:paraId="13108B3E"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 xml:space="preserve">Wdrożenie elektronicznej platformy konsultacyjnej </w:t>
            </w:r>
          </w:p>
        </w:tc>
        <w:tc>
          <w:tcPr>
            <w:tcW w:w="1134" w:type="dxa"/>
            <w:tcBorders>
              <w:top w:val="single" w:sz="4" w:space="0" w:color="auto"/>
              <w:left w:val="single" w:sz="4" w:space="0" w:color="auto"/>
              <w:bottom w:val="single" w:sz="4" w:space="0" w:color="auto"/>
              <w:right w:val="single" w:sz="4" w:space="0" w:color="auto"/>
            </w:tcBorders>
            <w:vAlign w:val="center"/>
          </w:tcPr>
          <w:p w14:paraId="7CBA7EF2"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01.07.2015</w:t>
            </w:r>
          </w:p>
        </w:tc>
        <w:tc>
          <w:tcPr>
            <w:tcW w:w="1418" w:type="dxa"/>
            <w:vMerge w:val="restart"/>
            <w:tcBorders>
              <w:top w:val="single" w:sz="4" w:space="0" w:color="auto"/>
              <w:left w:val="single" w:sz="4" w:space="0" w:color="auto"/>
              <w:right w:val="single" w:sz="4" w:space="0" w:color="auto"/>
            </w:tcBorders>
            <w:vAlign w:val="center"/>
          </w:tcPr>
          <w:p w14:paraId="19A4F750"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MG</w:t>
            </w:r>
          </w:p>
        </w:tc>
      </w:tr>
      <w:tr w:rsidR="003D6769" w:rsidRPr="00B35B98" w14:paraId="273AB82B" w14:textId="77777777" w:rsidTr="003D6769">
        <w:trPr>
          <w:trHeight w:val="375"/>
        </w:trPr>
        <w:tc>
          <w:tcPr>
            <w:tcW w:w="4786" w:type="dxa"/>
            <w:vMerge/>
            <w:tcBorders>
              <w:left w:val="single" w:sz="4" w:space="0" w:color="auto"/>
              <w:right w:val="single" w:sz="4" w:space="0" w:color="auto"/>
            </w:tcBorders>
            <w:vAlign w:val="center"/>
          </w:tcPr>
          <w:p w14:paraId="5439D1DF" w14:textId="77777777" w:rsidR="003D6769" w:rsidRPr="00B35B98" w:rsidRDefault="003D6769" w:rsidP="00971256">
            <w:pPr>
              <w:spacing w:after="0" w:line="360" w:lineRule="auto"/>
              <w:rPr>
                <w:rFonts w:asciiTheme="minorHAnsi" w:hAnsiTheme="minorHAnsi" w:cstheme="minorHAnsi"/>
                <w:lang w:eastAsia="pl-PL"/>
              </w:rPr>
            </w:pPr>
          </w:p>
        </w:tc>
        <w:tc>
          <w:tcPr>
            <w:tcW w:w="4536" w:type="dxa"/>
            <w:vMerge/>
            <w:tcBorders>
              <w:left w:val="single" w:sz="4" w:space="0" w:color="auto"/>
              <w:right w:val="single" w:sz="4" w:space="0" w:color="auto"/>
            </w:tcBorders>
            <w:vAlign w:val="center"/>
          </w:tcPr>
          <w:p w14:paraId="49353B4B" w14:textId="77777777" w:rsidR="003D6769" w:rsidRPr="00B35B98" w:rsidRDefault="003D6769" w:rsidP="00971256">
            <w:pPr>
              <w:spacing w:after="0" w:line="360" w:lineRule="auto"/>
              <w:rPr>
                <w:rFonts w:asciiTheme="minorHAnsi" w:hAnsiTheme="minorHAnsi"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14:paraId="1A307993"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 xml:space="preserve">Wytyczne do przeprowadzania Oceny Wpływu </w:t>
            </w:r>
          </w:p>
        </w:tc>
        <w:tc>
          <w:tcPr>
            <w:tcW w:w="1134" w:type="dxa"/>
            <w:tcBorders>
              <w:top w:val="single" w:sz="4" w:space="0" w:color="auto"/>
              <w:left w:val="single" w:sz="4" w:space="0" w:color="auto"/>
              <w:bottom w:val="single" w:sz="4" w:space="0" w:color="auto"/>
              <w:right w:val="single" w:sz="4" w:space="0" w:color="auto"/>
            </w:tcBorders>
            <w:vAlign w:val="center"/>
          </w:tcPr>
          <w:p w14:paraId="50B4C143"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01.07.2015</w:t>
            </w:r>
          </w:p>
        </w:tc>
        <w:tc>
          <w:tcPr>
            <w:tcW w:w="1418" w:type="dxa"/>
            <w:vMerge/>
            <w:tcBorders>
              <w:left w:val="single" w:sz="4" w:space="0" w:color="auto"/>
              <w:right w:val="single" w:sz="4" w:space="0" w:color="auto"/>
            </w:tcBorders>
            <w:vAlign w:val="center"/>
          </w:tcPr>
          <w:p w14:paraId="4166FE68" w14:textId="77777777" w:rsidR="003D6769" w:rsidRPr="00B35B98" w:rsidRDefault="003D6769" w:rsidP="00971256">
            <w:pPr>
              <w:spacing w:after="0" w:line="360" w:lineRule="auto"/>
              <w:rPr>
                <w:rFonts w:asciiTheme="minorHAnsi" w:hAnsiTheme="minorHAnsi" w:cstheme="minorHAnsi"/>
                <w:lang w:eastAsia="pl-PL"/>
              </w:rPr>
            </w:pPr>
          </w:p>
        </w:tc>
      </w:tr>
      <w:tr w:rsidR="003D6769" w:rsidRPr="00B35B98" w14:paraId="1C7C7A07" w14:textId="77777777" w:rsidTr="003D6769">
        <w:trPr>
          <w:trHeight w:val="405"/>
        </w:trPr>
        <w:tc>
          <w:tcPr>
            <w:tcW w:w="4786" w:type="dxa"/>
            <w:vMerge/>
            <w:tcBorders>
              <w:left w:val="single" w:sz="4" w:space="0" w:color="auto"/>
              <w:bottom w:val="single" w:sz="4" w:space="0" w:color="auto"/>
              <w:right w:val="single" w:sz="4" w:space="0" w:color="auto"/>
            </w:tcBorders>
            <w:vAlign w:val="center"/>
          </w:tcPr>
          <w:p w14:paraId="12B8220A" w14:textId="77777777" w:rsidR="003D6769" w:rsidRPr="00B35B98" w:rsidRDefault="003D6769" w:rsidP="00971256">
            <w:pPr>
              <w:spacing w:after="0" w:line="360" w:lineRule="auto"/>
              <w:rPr>
                <w:rFonts w:asciiTheme="minorHAnsi" w:hAnsiTheme="minorHAnsi" w:cstheme="minorHAnsi"/>
                <w:lang w:eastAsia="pl-PL"/>
              </w:rPr>
            </w:pPr>
          </w:p>
        </w:tc>
        <w:tc>
          <w:tcPr>
            <w:tcW w:w="4536" w:type="dxa"/>
            <w:vMerge/>
            <w:tcBorders>
              <w:left w:val="single" w:sz="4" w:space="0" w:color="auto"/>
              <w:bottom w:val="single" w:sz="4" w:space="0" w:color="auto"/>
              <w:right w:val="single" w:sz="4" w:space="0" w:color="auto"/>
            </w:tcBorders>
            <w:vAlign w:val="center"/>
          </w:tcPr>
          <w:p w14:paraId="3CFE99FF" w14:textId="77777777" w:rsidR="003D6769" w:rsidRPr="00B35B98" w:rsidRDefault="003D6769" w:rsidP="00971256">
            <w:pPr>
              <w:spacing w:after="0" w:line="360" w:lineRule="auto"/>
              <w:rPr>
                <w:rFonts w:asciiTheme="minorHAnsi" w:hAnsiTheme="minorHAnsi"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14:paraId="0E66A69A"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 xml:space="preserve">Zakończenie pilotażu </w:t>
            </w:r>
            <w:r w:rsidR="00B055F0" w:rsidRPr="00B35B98">
              <w:rPr>
                <w:rFonts w:asciiTheme="minorHAnsi" w:hAnsiTheme="minorHAnsi" w:cstheme="minorHAnsi"/>
                <w:lang w:eastAsia="pl-PL"/>
              </w:rPr>
              <w:br/>
            </w:r>
            <w:r w:rsidRPr="00B35B98">
              <w:rPr>
                <w:rFonts w:asciiTheme="minorHAnsi" w:hAnsiTheme="minorHAnsi" w:cstheme="minorHAnsi"/>
                <w:lang w:eastAsia="pl-PL"/>
              </w:rPr>
              <w:t>w zakresie testu MŚP</w:t>
            </w:r>
          </w:p>
        </w:tc>
        <w:tc>
          <w:tcPr>
            <w:tcW w:w="1134" w:type="dxa"/>
            <w:tcBorders>
              <w:top w:val="single" w:sz="4" w:space="0" w:color="auto"/>
              <w:left w:val="single" w:sz="4" w:space="0" w:color="auto"/>
              <w:bottom w:val="single" w:sz="4" w:space="0" w:color="auto"/>
              <w:right w:val="single" w:sz="4" w:space="0" w:color="auto"/>
            </w:tcBorders>
            <w:vAlign w:val="center"/>
          </w:tcPr>
          <w:p w14:paraId="1312290E"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31.12.2015</w:t>
            </w:r>
          </w:p>
        </w:tc>
        <w:tc>
          <w:tcPr>
            <w:tcW w:w="1418" w:type="dxa"/>
            <w:vMerge/>
            <w:tcBorders>
              <w:left w:val="single" w:sz="4" w:space="0" w:color="auto"/>
              <w:bottom w:val="single" w:sz="4" w:space="0" w:color="auto"/>
              <w:right w:val="single" w:sz="4" w:space="0" w:color="auto"/>
            </w:tcBorders>
            <w:vAlign w:val="center"/>
          </w:tcPr>
          <w:p w14:paraId="3ABDC006" w14:textId="77777777" w:rsidR="003D6769" w:rsidRPr="00B35B98" w:rsidRDefault="003D6769" w:rsidP="00971256">
            <w:pPr>
              <w:spacing w:after="0" w:line="360" w:lineRule="auto"/>
              <w:rPr>
                <w:rFonts w:asciiTheme="minorHAnsi" w:hAnsiTheme="minorHAnsi" w:cstheme="minorHAnsi"/>
                <w:lang w:eastAsia="pl-PL"/>
              </w:rPr>
            </w:pPr>
          </w:p>
        </w:tc>
      </w:tr>
      <w:tr w:rsidR="003D6769" w:rsidRPr="00B35B98" w14:paraId="2768DC95" w14:textId="77777777" w:rsidTr="003D6769">
        <w:tc>
          <w:tcPr>
            <w:tcW w:w="4786" w:type="dxa"/>
            <w:tcBorders>
              <w:top w:val="single" w:sz="4" w:space="0" w:color="auto"/>
              <w:left w:val="single" w:sz="4" w:space="0" w:color="auto"/>
              <w:bottom w:val="single" w:sz="4" w:space="0" w:color="auto"/>
              <w:right w:val="single" w:sz="4" w:space="0" w:color="auto"/>
            </w:tcBorders>
            <w:vAlign w:val="center"/>
          </w:tcPr>
          <w:p w14:paraId="6E621BD5"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b/>
                <w:lang w:eastAsia="pl-PL"/>
              </w:rPr>
              <w:t>4.1.</w:t>
            </w:r>
            <w:r w:rsidRPr="00B35B98">
              <w:rPr>
                <w:rFonts w:asciiTheme="minorHAnsi" w:hAnsiTheme="minorHAnsi" w:cstheme="minorHAnsi"/>
                <w:lang w:eastAsia="pl-PL"/>
              </w:rPr>
              <w:t xml:space="preserve"> Przeprowadzono działania promujące racjonalne kosztowo ulepszenie efektywnego końcowego wykorzystania energii oraz racjonalne kosztowo inwestycje w efektywność energetyczną przy budowaniu lub renowacji budynków</w:t>
            </w:r>
          </w:p>
        </w:tc>
        <w:tc>
          <w:tcPr>
            <w:tcW w:w="4536" w:type="dxa"/>
            <w:tcBorders>
              <w:top w:val="single" w:sz="4" w:space="0" w:color="auto"/>
              <w:left w:val="single" w:sz="4" w:space="0" w:color="auto"/>
              <w:bottom w:val="single" w:sz="4" w:space="0" w:color="auto"/>
              <w:right w:val="single" w:sz="4" w:space="0" w:color="auto"/>
            </w:tcBorders>
            <w:vAlign w:val="center"/>
          </w:tcPr>
          <w:p w14:paraId="44D2AA8C" w14:textId="77777777" w:rsidR="003D6769" w:rsidRPr="00B35B98" w:rsidRDefault="003D6769" w:rsidP="00971256">
            <w:pPr>
              <w:spacing w:after="0" w:line="360" w:lineRule="auto"/>
              <w:rPr>
                <w:rFonts w:asciiTheme="minorHAnsi" w:hAnsiTheme="minorHAnsi" w:cstheme="minorHAnsi"/>
              </w:rPr>
            </w:pPr>
            <w:r w:rsidRPr="00B35B98">
              <w:rPr>
                <w:rFonts w:asciiTheme="minorHAnsi" w:hAnsiTheme="minorHAnsi" w:cstheme="minorHAnsi"/>
              </w:rPr>
              <w:t>2. Działania konieczne do utworzenia systemu certyfikacji w odniesieniu do charakterystyki energetycznej budynków spójnego z art. 11 dyrektywy 2010/31/UE.</w:t>
            </w:r>
          </w:p>
        </w:tc>
        <w:tc>
          <w:tcPr>
            <w:tcW w:w="2268" w:type="dxa"/>
            <w:tcBorders>
              <w:top w:val="single" w:sz="4" w:space="0" w:color="auto"/>
              <w:left w:val="single" w:sz="4" w:space="0" w:color="auto"/>
              <w:bottom w:val="single" w:sz="4" w:space="0" w:color="auto"/>
              <w:right w:val="single" w:sz="4" w:space="0" w:color="auto"/>
            </w:tcBorders>
            <w:vAlign w:val="center"/>
          </w:tcPr>
          <w:p w14:paraId="60E5938D"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 xml:space="preserve">Wydanie rozporządzenia </w:t>
            </w:r>
            <w:r w:rsidR="00B055F0" w:rsidRPr="00B35B98">
              <w:rPr>
                <w:rFonts w:asciiTheme="minorHAnsi" w:hAnsiTheme="minorHAnsi" w:cstheme="minorHAnsi"/>
                <w:lang w:eastAsia="pl-PL"/>
              </w:rPr>
              <w:br/>
            </w:r>
            <w:r w:rsidRPr="00B35B98">
              <w:rPr>
                <w:rFonts w:asciiTheme="minorHAnsi" w:hAnsiTheme="minorHAnsi" w:cstheme="minorHAnsi"/>
                <w:lang w:eastAsia="pl-PL"/>
              </w:rPr>
              <w:t xml:space="preserve">w sprawie metodologii wyznaczania charakterystyki energetycznej budynku lub części budynku, sposobu sporządzania oraz wzorów świadectw charakterystyki energetycznej (obecnie zakończono  zbieranie uwag do projektu </w:t>
            </w:r>
            <w:r w:rsidRPr="00B35B98">
              <w:rPr>
                <w:rFonts w:asciiTheme="minorHAnsi" w:hAnsiTheme="minorHAnsi" w:cstheme="minorHAnsi"/>
                <w:lang w:eastAsia="pl-PL"/>
              </w:rPr>
              <w:lastRenderedPageBreak/>
              <w:t>rozporządzenia w ramach konsultacji publicznych)</w:t>
            </w:r>
          </w:p>
        </w:tc>
        <w:tc>
          <w:tcPr>
            <w:tcW w:w="1134" w:type="dxa"/>
            <w:tcBorders>
              <w:top w:val="single" w:sz="4" w:space="0" w:color="auto"/>
              <w:left w:val="single" w:sz="4" w:space="0" w:color="auto"/>
              <w:bottom w:val="single" w:sz="4" w:space="0" w:color="auto"/>
              <w:right w:val="single" w:sz="4" w:space="0" w:color="auto"/>
            </w:tcBorders>
            <w:vAlign w:val="center"/>
          </w:tcPr>
          <w:p w14:paraId="625A6821"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lastRenderedPageBreak/>
              <w:t>30.06.2015</w:t>
            </w:r>
          </w:p>
        </w:tc>
        <w:tc>
          <w:tcPr>
            <w:tcW w:w="1418" w:type="dxa"/>
            <w:tcBorders>
              <w:top w:val="single" w:sz="4" w:space="0" w:color="auto"/>
              <w:left w:val="single" w:sz="4" w:space="0" w:color="auto"/>
              <w:bottom w:val="single" w:sz="4" w:space="0" w:color="auto"/>
              <w:right w:val="single" w:sz="4" w:space="0" w:color="auto"/>
            </w:tcBorders>
            <w:vAlign w:val="center"/>
          </w:tcPr>
          <w:p w14:paraId="4159A702"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MIiR</w:t>
            </w:r>
          </w:p>
        </w:tc>
      </w:tr>
      <w:tr w:rsidR="003D6769" w:rsidRPr="00B35B98" w14:paraId="0948C313" w14:textId="77777777" w:rsidTr="003D6769">
        <w:trPr>
          <w:trHeight w:val="372"/>
        </w:trPr>
        <w:tc>
          <w:tcPr>
            <w:tcW w:w="4786" w:type="dxa"/>
            <w:vMerge w:val="restart"/>
            <w:tcBorders>
              <w:top w:val="single" w:sz="4" w:space="0" w:color="auto"/>
              <w:left w:val="single" w:sz="4" w:space="0" w:color="auto"/>
              <w:right w:val="single" w:sz="4" w:space="0" w:color="auto"/>
            </w:tcBorders>
            <w:vAlign w:val="center"/>
          </w:tcPr>
          <w:p w14:paraId="7CE30655" w14:textId="77777777" w:rsidR="003D6769" w:rsidRPr="00B35B98" w:rsidRDefault="003D6769" w:rsidP="00971256">
            <w:pPr>
              <w:spacing w:after="0" w:line="360" w:lineRule="auto"/>
              <w:rPr>
                <w:rFonts w:asciiTheme="minorHAnsi" w:hAnsiTheme="minorHAnsi" w:cstheme="minorHAnsi"/>
              </w:rPr>
            </w:pPr>
            <w:r w:rsidRPr="00B35B98">
              <w:rPr>
                <w:rFonts w:asciiTheme="minorHAnsi" w:hAnsiTheme="minorHAnsi" w:cstheme="minorHAnsi"/>
                <w:b/>
              </w:rPr>
              <w:t>6.1.</w:t>
            </w:r>
            <w:r w:rsidRPr="00B35B98">
              <w:rPr>
                <w:rFonts w:asciiTheme="minorHAnsi" w:hAnsiTheme="minorHAnsi" w:cstheme="minorHAnsi"/>
              </w:rPr>
              <w:t xml:space="preserve"> Gospodarka wodna: istnienie – w odniesieniu do inwestycji wspieranych przez programy: </w:t>
            </w:r>
          </w:p>
          <w:p w14:paraId="2C76F2A7" w14:textId="77777777" w:rsidR="003D6769" w:rsidRPr="00B35B98" w:rsidRDefault="003D6769" w:rsidP="00971256">
            <w:pPr>
              <w:spacing w:after="0" w:line="360" w:lineRule="auto"/>
              <w:rPr>
                <w:rFonts w:asciiTheme="minorHAnsi" w:hAnsiTheme="minorHAnsi" w:cstheme="minorHAnsi"/>
              </w:rPr>
            </w:pPr>
            <w:r w:rsidRPr="00B35B98">
              <w:rPr>
                <w:rFonts w:asciiTheme="minorHAnsi" w:hAnsiTheme="minorHAnsi" w:cstheme="minorHAnsi"/>
              </w:rPr>
              <w:t xml:space="preserve">a) polityki taryfowej w zakresie cen wody, przewidującej odpowiednie zachęty dla użytkowników, aby efektywnie korzystali z zasobów wodnych oraz </w:t>
            </w:r>
          </w:p>
          <w:p w14:paraId="6A47A93D"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rPr>
              <w:t>b) odpowiedniego wkładu różnych</w:t>
            </w:r>
            <w:r w:rsidR="00AC113C" w:rsidRPr="00B35B98">
              <w:rPr>
                <w:rFonts w:asciiTheme="minorHAnsi" w:hAnsiTheme="minorHAnsi" w:cstheme="minorHAnsi"/>
              </w:rPr>
              <w:t xml:space="preserve"> użytkowników wody </w:t>
            </w:r>
            <w:r w:rsidRPr="00B35B98">
              <w:rPr>
                <w:rFonts w:asciiTheme="minorHAnsi" w:hAnsiTheme="minorHAnsi" w:cstheme="minorHAnsi"/>
              </w:rPr>
              <w:t xml:space="preserve">w zwrot kosztów za usługi wodne w stopniu określonym </w:t>
            </w:r>
            <w:r w:rsidRPr="00B35B98">
              <w:rPr>
                <w:rFonts w:asciiTheme="minorHAnsi" w:hAnsiTheme="minorHAnsi" w:cstheme="minorHAnsi"/>
              </w:rPr>
              <w:br/>
              <w:t>w zatwierdzonych</w:t>
            </w:r>
            <w:r w:rsidR="00AC113C" w:rsidRPr="00B35B98">
              <w:rPr>
                <w:rFonts w:asciiTheme="minorHAnsi" w:hAnsiTheme="minorHAnsi" w:cstheme="minorHAnsi"/>
              </w:rPr>
              <w:t xml:space="preserve"> planach gospodarowania wodami </w:t>
            </w:r>
            <w:r w:rsidRPr="00B35B98">
              <w:rPr>
                <w:rFonts w:asciiTheme="minorHAnsi" w:hAnsiTheme="minorHAnsi" w:cstheme="minorHAnsi"/>
              </w:rPr>
              <w:t>w dorzeczu</w:t>
            </w:r>
          </w:p>
        </w:tc>
        <w:tc>
          <w:tcPr>
            <w:tcW w:w="4536" w:type="dxa"/>
            <w:vMerge w:val="restart"/>
            <w:tcBorders>
              <w:top w:val="single" w:sz="4" w:space="0" w:color="auto"/>
              <w:left w:val="single" w:sz="4" w:space="0" w:color="auto"/>
              <w:right w:val="single" w:sz="4" w:space="0" w:color="auto"/>
            </w:tcBorders>
            <w:vAlign w:val="center"/>
          </w:tcPr>
          <w:p w14:paraId="5A346851"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rPr>
              <w:t xml:space="preserve">1. W sektorach wspieranych z EFRR i Funduszu Spójności państwo członkowskie zapewniło wkład różnych użytkowników wody w zwrot kosztów za usługi wodne w podziale na sektory, zgodnie z art. 9 ust. 1 </w:t>
            </w:r>
            <w:proofErr w:type="spellStart"/>
            <w:r w:rsidRPr="00B35B98">
              <w:rPr>
                <w:rFonts w:asciiTheme="minorHAnsi" w:hAnsiTheme="minorHAnsi" w:cstheme="minorHAnsi"/>
              </w:rPr>
              <w:t>tiret</w:t>
            </w:r>
            <w:proofErr w:type="spellEnd"/>
            <w:r w:rsidRPr="00B35B98">
              <w:rPr>
                <w:rFonts w:asciiTheme="minorHAnsi" w:hAnsiTheme="minorHAnsi" w:cstheme="minorHAnsi"/>
              </w:rPr>
              <w:t xml:space="preserve"> pierwsze dyrektywy 2000/60/WE, przy uwzględnieniu w stosownych przypadkach skutków społecznych, środowiskowych i gospodarczych zwrotu, jak również warunków geograficznych i klimatycznych dotkniętego regionu lub dotkniętych regionów.</w:t>
            </w:r>
          </w:p>
        </w:tc>
        <w:tc>
          <w:tcPr>
            <w:tcW w:w="2268" w:type="dxa"/>
            <w:tcBorders>
              <w:top w:val="single" w:sz="4" w:space="0" w:color="auto"/>
              <w:left w:val="single" w:sz="4" w:space="0" w:color="auto"/>
              <w:right w:val="single" w:sz="4" w:space="0" w:color="auto"/>
            </w:tcBorders>
            <w:vAlign w:val="center"/>
          </w:tcPr>
          <w:p w14:paraId="2792DF7E"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Główne działania:</w:t>
            </w:r>
          </w:p>
          <w:p w14:paraId="4894A61C" w14:textId="77777777" w:rsidR="003D6769" w:rsidRPr="00B35B98" w:rsidRDefault="003D6769" w:rsidP="00971256">
            <w:pPr>
              <w:numPr>
                <w:ilvl w:val="0"/>
                <w:numId w:val="135"/>
              </w:numPr>
              <w:spacing w:after="0" w:line="360" w:lineRule="auto"/>
              <w:ind w:left="176" w:hanging="176"/>
              <w:rPr>
                <w:rFonts w:asciiTheme="minorHAnsi" w:hAnsiTheme="minorHAnsi" w:cstheme="minorHAnsi"/>
                <w:lang w:eastAsia="pl-PL"/>
              </w:rPr>
            </w:pPr>
            <w:r w:rsidRPr="00B35B98">
              <w:rPr>
                <w:rFonts w:asciiTheme="minorHAnsi" w:hAnsiTheme="minorHAnsi" w:cstheme="minorHAnsi"/>
                <w:lang w:eastAsia="pl-PL"/>
              </w:rPr>
              <w:t>Przyjęcie nowej ustawy – Prawo wodne</w:t>
            </w:r>
          </w:p>
        </w:tc>
        <w:tc>
          <w:tcPr>
            <w:tcW w:w="1134" w:type="dxa"/>
            <w:tcBorders>
              <w:top w:val="single" w:sz="4" w:space="0" w:color="auto"/>
              <w:left w:val="single" w:sz="4" w:space="0" w:color="auto"/>
              <w:right w:val="single" w:sz="4" w:space="0" w:color="auto"/>
            </w:tcBorders>
            <w:vAlign w:val="center"/>
          </w:tcPr>
          <w:p w14:paraId="09B56900"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31.03.2016</w:t>
            </w:r>
          </w:p>
          <w:p w14:paraId="0F89DCE6" w14:textId="77777777" w:rsidR="003D6769" w:rsidRPr="00B35B98" w:rsidRDefault="003D6769" w:rsidP="00971256">
            <w:pPr>
              <w:spacing w:after="0" w:line="360" w:lineRule="auto"/>
              <w:rPr>
                <w:rFonts w:asciiTheme="minorHAnsi" w:hAnsiTheme="minorHAnsi" w:cstheme="minorHAnsi"/>
                <w:b/>
                <w:lang w:eastAsia="pl-PL"/>
              </w:rPr>
            </w:pPr>
          </w:p>
          <w:p w14:paraId="36EC2A5D" w14:textId="77777777" w:rsidR="003D6769" w:rsidRPr="00B35B98" w:rsidRDefault="003D6769" w:rsidP="00971256">
            <w:pPr>
              <w:spacing w:after="0" w:line="360" w:lineRule="auto"/>
              <w:rPr>
                <w:rFonts w:asciiTheme="minorHAnsi" w:hAnsiTheme="minorHAnsi" w:cstheme="minorHAnsi"/>
                <w:lang w:eastAsia="pl-PL"/>
              </w:rPr>
            </w:pPr>
          </w:p>
        </w:tc>
        <w:tc>
          <w:tcPr>
            <w:tcW w:w="1418" w:type="dxa"/>
            <w:vMerge w:val="restart"/>
            <w:tcBorders>
              <w:top w:val="single" w:sz="4" w:space="0" w:color="auto"/>
              <w:left w:val="single" w:sz="4" w:space="0" w:color="auto"/>
              <w:right w:val="single" w:sz="4" w:space="0" w:color="auto"/>
            </w:tcBorders>
            <w:vAlign w:val="center"/>
          </w:tcPr>
          <w:p w14:paraId="1D21FE37"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Instytucja wiodąca: MŚ</w:t>
            </w:r>
          </w:p>
          <w:p w14:paraId="3C2241F2"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 xml:space="preserve"> </w:t>
            </w:r>
          </w:p>
        </w:tc>
      </w:tr>
      <w:tr w:rsidR="003D6769" w:rsidRPr="00B35B98" w14:paraId="01DCC5B0" w14:textId="77777777" w:rsidTr="003D6769">
        <w:trPr>
          <w:trHeight w:val="1573"/>
        </w:trPr>
        <w:tc>
          <w:tcPr>
            <w:tcW w:w="4786" w:type="dxa"/>
            <w:vMerge/>
            <w:tcBorders>
              <w:top w:val="single" w:sz="4" w:space="0" w:color="auto"/>
              <w:left w:val="single" w:sz="4" w:space="0" w:color="auto"/>
              <w:right w:val="single" w:sz="4" w:space="0" w:color="auto"/>
            </w:tcBorders>
            <w:vAlign w:val="center"/>
          </w:tcPr>
          <w:p w14:paraId="4770616E" w14:textId="77777777" w:rsidR="003D6769" w:rsidRPr="00B35B98" w:rsidRDefault="003D6769" w:rsidP="00971256">
            <w:pPr>
              <w:spacing w:after="0" w:line="360" w:lineRule="auto"/>
              <w:rPr>
                <w:rFonts w:asciiTheme="minorHAnsi" w:hAnsiTheme="minorHAnsi" w:cstheme="minorHAnsi"/>
              </w:rPr>
            </w:pPr>
          </w:p>
        </w:tc>
        <w:tc>
          <w:tcPr>
            <w:tcW w:w="4536" w:type="dxa"/>
            <w:vMerge/>
            <w:tcBorders>
              <w:left w:val="single" w:sz="4" w:space="0" w:color="auto"/>
              <w:right w:val="single" w:sz="4" w:space="0" w:color="auto"/>
            </w:tcBorders>
            <w:vAlign w:val="center"/>
          </w:tcPr>
          <w:p w14:paraId="3D569546" w14:textId="77777777" w:rsidR="003D6769" w:rsidRPr="00B35B98" w:rsidRDefault="003D6769" w:rsidP="00971256">
            <w:pPr>
              <w:spacing w:after="0" w:line="360" w:lineRule="auto"/>
              <w:rPr>
                <w:rFonts w:asciiTheme="minorHAnsi" w:hAnsiTheme="minorHAnsi" w:cstheme="minorHAnsi"/>
              </w:rPr>
            </w:pPr>
          </w:p>
        </w:tc>
        <w:tc>
          <w:tcPr>
            <w:tcW w:w="2268" w:type="dxa"/>
            <w:tcBorders>
              <w:top w:val="single" w:sz="4" w:space="0" w:color="auto"/>
              <w:left w:val="single" w:sz="4" w:space="0" w:color="auto"/>
              <w:right w:val="single" w:sz="4" w:space="0" w:color="auto"/>
            </w:tcBorders>
            <w:vAlign w:val="center"/>
          </w:tcPr>
          <w:p w14:paraId="3DA96FE1" w14:textId="77777777" w:rsidR="003D6769" w:rsidRPr="00B35B98" w:rsidRDefault="003D6769" w:rsidP="00971256">
            <w:pPr>
              <w:numPr>
                <w:ilvl w:val="0"/>
                <w:numId w:val="135"/>
              </w:numPr>
              <w:spacing w:after="0" w:line="360" w:lineRule="auto"/>
              <w:ind w:left="176" w:hanging="176"/>
              <w:rPr>
                <w:rFonts w:asciiTheme="minorHAnsi" w:hAnsiTheme="minorHAnsi" w:cstheme="minorHAnsi"/>
                <w:lang w:eastAsia="pl-PL"/>
              </w:rPr>
            </w:pPr>
            <w:r w:rsidRPr="00B35B98">
              <w:rPr>
                <w:rFonts w:asciiTheme="minorHAnsi" w:hAnsiTheme="minorHAnsi" w:cstheme="minorHAnsi"/>
                <w:lang w:eastAsia="pl-PL"/>
              </w:rPr>
              <w:t xml:space="preserve">Aktualizacja planów gospodarowania wodami na obszarach dorzeczy </w:t>
            </w:r>
            <w:r w:rsidR="006E2155" w:rsidRPr="00B35B98">
              <w:rPr>
                <w:rFonts w:asciiTheme="minorHAnsi" w:hAnsiTheme="minorHAnsi" w:cstheme="minorHAnsi"/>
                <w:lang w:eastAsia="pl-PL"/>
              </w:rPr>
              <w:br/>
            </w:r>
            <w:r w:rsidRPr="00B35B98">
              <w:rPr>
                <w:rFonts w:asciiTheme="minorHAnsi" w:hAnsiTheme="minorHAnsi" w:cstheme="minorHAnsi"/>
                <w:lang w:eastAsia="pl-PL"/>
              </w:rPr>
              <w:t>w Polsce</w:t>
            </w:r>
          </w:p>
          <w:p w14:paraId="2835CF39"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 xml:space="preserve">Opis spełniania kryterium wraz ze szczegółowym planem działań oraz haromonogramem i </w:t>
            </w:r>
            <w:r w:rsidRPr="00B35B98">
              <w:rPr>
                <w:rFonts w:asciiTheme="minorHAnsi" w:hAnsiTheme="minorHAnsi" w:cstheme="minorHAnsi"/>
                <w:lang w:eastAsia="pl-PL"/>
              </w:rPr>
              <w:lastRenderedPageBreak/>
              <w:t>instytucjami odpowiedzialnymi zostały przedstawione w Samoocenie spełniania warunkowości ex-ante.</w:t>
            </w:r>
          </w:p>
        </w:tc>
        <w:tc>
          <w:tcPr>
            <w:tcW w:w="1134" w:type="dxa"/>
            <w:tcBorders>
              <w:top w:val="single" w:sz="4" w:space="0" w:color="auto"/>
              <w:left w:val="single" w:sz="4" w:space="0" w:color="auto"/>
              <w:right w:val="single" w:sz="4" w:space="0" w:color="auto"/>
            </w:tcBorders>
            <w:vAlign w:val="center"/>
          </w:tcPr>
          <w:p w14:paraId="335B984C" w14:textId="77777777" w:rsidR="003D6769" w:rsidRPr="00B35B98" w:rsidRDefault="003D6769" w:rsidP="00971256">
            <w:pPr>
              <w:spacing w:after="0" w:line="360" w:lineRule="auto"/>
              <w:rPr>
                <w:rFonts w:asciiTheme="minorHAnsi" w:hAnsiTheme="minorHAnsi" w:cstheme="minorHAnsi"/>
                <w:lang w:eastAsia="pl-PL"/>
              </w:rPr>
            </w:pPr>
          </w:p>
          <w:p w14:paraId="5BEE663D" w14:textId="77777777" w:rsidR="003D6769" w:rsidRPr="00B35B98" w:rsidRDefault="003D6769" w:rsidP="00971256">
            <w:pPr>
              <w:spacing w:after="0" w:line="360" w:lineRule="auto"/>
              <w:rPr>
                <w:rFonts w:asciiTheme="minorHAnsi" w:hAnsiTheme="minorHAnsi" w:cstheme="minorHAnsi"/>
                <w:lang w:eastAsia="pl-PL"/>
              </w:rPr>
            </w:pPr>
          </w:p>
          <w:p w14:paraId="63D508B3"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31.12.2015</w:t>
            </w:r>
          </w:p>
        </w:tc>
        <w:tc>
          <w:tcPr>
            <w:tcW w:w="1418" w:type="dxa"/>
            <w:vMerge/>
            <w:tcBorders>
              <w:left w:val="single" w:sz="4" w:space="0" w:color="auto"/>
              <w:right w:val="single" w:sz="4" w:space="0" w:color="auto"/>
            </w:tcBorders>
            <w:vAlign w:val="center"/>
          </w:tcPr>
          <w:p w14:paraId="7EBBB35C" w14:textId="77777777" w:rsidR="003D6769" w:rsidRPr="00B35B98" w:rsidRDefault="003D6769" w:rsidP="00971256">
            <w:pPr>
              <w:spacing w:after="0" w:line="360" w:lineRule="auto"/>
              <w:rPr>
                <w:rFonts w:asciiTheme="minorHAnsi" w:hAnsiTheme="minorHAnsi" w:cstheme="minorHAnsi"/>
                <w:lang w:eastAsia="pl-PL"/>
              </w:rPr>
            </w:pPr>
          </w:p>
        </w:tc>
      </w:tr>
      <w:tr w:rsidR="003D6769" w:rsidRPr="00B35B98" w14:paraId="4F610FEB" w14:textId="77777777" w:rsidTr="003D6769">
        <w:trPr>
          <w:trHeight w:val="1722"/>
        </w:trPr>
        <w:tc>
          <w:tcPr>
            <w:tcW w:w="4786" w:type="dxa"/>
            <w:vMerge/>
            <w:tcBorders>
              <w:left w:val="single" w:sz="4" w:space="0" w:color="auto"/>
              <w:bottom w:val="single" w:sz="4" w:space="0" w:color="auto"/>
              <w:right w:val="single" w:sz="4" w:space="0" w:color="auto"/>
            </w:tcBorders>
            <w:vAlign w:val="center"/>
          </w:tcPr>
          <w:p w14:paraId="0D98AEC2" w14:textId="77777777" w:rsidR="003D6769" w:rsidRPr="00B35B98" w:rsidRDefault="003D6769" w:rsidP="00971256">
            <w:pPr>
              <w:spacing w:after="0" w:line="360" w:lineRule="auto"/>
              <w:rPr>
                <w:rFonts w:asciiTheme="minorHAnsi" w:hAnsiTheme="minorHAnsi" w:cstheme="minorHAnsi"/>
              </w:rPr>
            </w:pPr>
          </w:p>
        </w:tc>
        <w:tc>
          <w:tcPr>
            <w:tcW w:w="4536" w:type="dxa"/>
            <w:tcBorders>
              <w:top w:val="single" w:sz="4" w:space="0" w:color="auto"/>
              <w:left w:val="single" w:sz="4" w:space="0" w:color="auto"/>
              <w:right w:val="single" w:sz="4" w:space="0" w:color="auto"/>
            </w:tcBorders>
            <w:vAlign w:val="center"/>
          </w:tcPr>
          <w:p w14:paraId="3574F656" w14:textId="77777777" w:rsidR="003D6769" w:rsidRPr="00B35B98" w:rsidRDefault="003D6769" w:rsidP="00971256">
            <w:pPr>
              <w:pStyle w:val="Akapitzlist"/>
              <w:numPr>
                <w:ilvl w:val="0"/>
                <w:numId w:val="158"/>
              </w:numPr>
              <w:spacing w:after="0" w:line="360" w:lineRule="auto"/>
              <w:ind w:left="176" w:hanging="176"/>
              <w:rPr>
                <w:rFonts w:asciiTheme="minorHAnsi" w:hAnsiTheme="minorHAnsi" w:cstheme="minorHAnsi"/>
              </w:rPr>
            </w:pPr>
            <w:r w:rsidRPr="00B35B98">
              <w:rPr>
                <w:rFonts w:asciiTheme="minorHAnsi" w:hAnsiTheme="minorHAnsi" w:cstheme="minorHAnsi"/>
              </w:rPr>
              <w:t>Przyjęcie planu gospodarowania wodami w dorzeczu dla obszaru dorzecza spójnego z art. 13 dyrektywy 2000/60/WE.</w:t>
            </w:r>
          </w:p>
        </w:tc>
        <w:tc>
          <w:tcPr>
            <w:tcW w:w="2268" w:type="dxa"/>
            <w:tcBorders>
              <w:top w:val="single" w:sz="4" w:space="0" w:color="auto"/>
              <w:left w:val="single" w:sz="4" w:space="0" w:color="auto"/>
              <w:right w:val="single" w:sz="4" w:space="0" w:color="auto"/>
            </w:tcBorders>
            <w:vAlign w:val="center"/>
          </w:tcPr>
          <w:p w14:paraId="631B1203"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Główne działania:</w:t>
            </w:r>
          </w:p>
          <w:p w14:paraId="208EF5F4" w14:textId="77777777" w:rsidR="003D6769" w:rsidRPr="00B35B98" w:rsidRDefault="003D6769" w:rsidP="00971256">
            <w:pPr>
              <w:numPr>
                <w:ilvl w:val="0"/>
                <w:numId w:val="136"/>
              </w:numPr>
              <w:spacing w:after="0" w:line="360" w:lineRule="auto"/>
              <w:ind w:left="176" w:hanging="176"/>
              <w:rPr>
                <w:rFonts w:asciiTheme="minorHAnsi" w:hAnsiTheme="minorHAnsi" w:cstheme="minorHAnsi"/>
                <w:lang w:eastAsia="pl-PL"/>
              </w:rPr>
            </w:pPr>
            <w:r w:rsidRPr="00B35B98">
              <w:rPr>
                <w:rFonts w:asciiTheme="minorHAnsi" w:hAnsiTheme="minorHAnsi" w:cstheme="minorHAnsi"/>
                <w:lang w:eastAsia="pl-PL"/>
              </w:rPr>
              <w:t xml:space="preserve">Aktualizacja planów gospodarki wodami na obszarach dorzeczy </w:t>
            </w:r>
            <w:r w:rsidR="006E2155" w:rsidRPr="00B35B98">
              <w:rPr>
                <w:rFonts w:asciiTheme="minorHAnsi" w:hAnsiTheme="minorHAnsi" w:cstheme="minorHAnsi"/>
                <w:lang w:eastAsia="pl-PL"/>
              </w:rPr>
              <w:br/>
            </w:r>
            <w:r w:rsidRPr="00B35B98">
              <w:rPr>
                <w:rFonts w:asciiTheme="minorHAnsi" w:hAnsiTheme="minorHAnsi" w:cstheme="minorHAnsi"/>
                <w:lang w:eastAsia="pl-PL"/>
              </w:rPr>
              <w:t xml:space="preserve">w Polsce </w:t>
            </w:r>
          </w:p>
          <w:p w14:paraId="277E4498" w14:textId="77777777" w:rsidR="003D6769" w:rsidRPr="00B35B98" w:rsidRDefault="003D6769" w:rsidP="00971256">
            <w:pPr>
              <w:numPr>
                <w:ilvl w:val="0"/>
                <w:numId w:val="136"/>
              </w:numPr>
              <w:spacing w:after="0" w:line="360" w:lineRule="auto"/>
              <w:ind w:left="176" w:hanging="176"/>
              <w:rPr>
                <w:rFonts w:asciiTheme="minorHAnsi" w:hAnsiTheme="minorHAnsi" w:cstheme="minorHAnsi"/>
                <w:lang w:eastAsia="pl-PL"/>
              </w:rPr>
            </w:pPr>
            <w:r w:rsidRPr="00B35B98">
              <w:rPr>
                <w:rFonts w:asciiTheme="minorHAnsi" w:hAnsiTheme="minorHAnsi" w:cstheme="minorHAnsi"/>
                <w:lang w:eastAsia="pl-PL"/>
              </w:rPr>
              <w:t xml:space="preserve">Przekazanie do KE raportu wraz z kopiami aktualizacji </w:t>
            </w:r>
            <w:r w:rsidRPr="00B35B98">
              <w:rPr>
                <w:rFonts w:asciiTheme="minorHAnsi" w:hAnsiTheme="minorHAnsi" w:cstheme="minorHAnsi"/>
                <w:lang w:eastAsia="pl-PL"/>
              </w:rPr>
              <w:lastRenderedPageBreak/>
              <w:t xml:space="preserve">PGW planowane jest </w:t>
            </w:r>
            <w:r w:rsidR="00B055F0" w:rsidRPr="00B35B98">
              <w:rPr>
                <w:rFonts w:asciiTheme="minorHAnsi" w:hAnsiTheme="minorHAnsi" w:cstheme="minorHAnsi"/>
                <w:lang w:eastAsia="pl-PL"/>
              </w:rPr>
              <w:br/>
            </w:r>
            <w:r w:rsidRPr="00B35B98">
              <w:rPr>
                <w:rFonts w:asciiTheme="minorHAnsi" w:hAnsiTheme="minorHAnsi" w:cstheme="minorHAnsi"/>
                <w:lang w:eastAsia="pl-PL"/>
              </w:rPr>
              <w:t>w I kwartale 2016 r.</w:t>
            </w:r>
          </w:p>
          <w:p w14:paraId="321A427A"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Opis spełniania kryterium wraz ze szczegółowym planem działań oraz harmonogramem i instytucjami odpowiedzialnymi zostały przedstawione w Samoocenie spełniania warunkowości ex-ante.</w:t>
            </w:r>
          </w:p>
        </w:tc>
        <w:tc>
          <w:tcPr>
            <w:tcW w:w="1134" w:type="dxa"/>
            <w:tcBorders>
              <w:top w:val="single" w:sz="4" w:space="0" w:color="auto"/>
              <w:left w:val="single" w:sz="4" w:space="0" w:color="auto"/>
              <w:right w:val="single" w:sz="4" w:space="0" w:color="auto"/>
            </w:tcBorders>
            <w:vAlign w:val="center"/>
          </w:tcPr>
          <w:p w14:paraId="34751232"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lastRenderedPageBreak/>
              <w:t>31.12.2015</w:t>
            </w:r>
          </w:p>
          <w:p w14:paraId="0A47D3C5" w14:textId="77777777" w:rsidR="003D6769" w:rsidRPr="00B35B98" w:rsidRDefault="003D6769" w:rsidP="00971256">
            <w:pPr>
              <w:spacing w:after="0" w:line="360" w:lineRule="auto"/>
              <w:rPr>
                <w:rFonts w:asciiTheme="minorHAnsi" w:hAnsiTheme="minorHAnsi" w:cstheme="minorHAnsi"/>
                <w:lang w:eastAsia="pl-PL"/>
              </w:rPr>
            </w:pPr>
          </w:p>
        </w:tc>
        <w:tc>
          <w:tcPr>
            <w:tcW w:w="1418" w:type="dxa"/>
            <w:tcBorders>
              <w:top w:val="single" w:sz="4" w:space="0" w:color="auto"/>
              <w:left w:val="single" w:sz="4" w:space="0" w:color="auto"/>
              <w:right w:val="single" w:sz="4" w:space="0" w:color="auto"/>
            </w:tcBorders>
            <w:vAlign w:val="center"/>
          </w:tcPr>
          <w:p w14:paraId="0093EA9C"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Instytucja wiodąca: KZGW</w:t>
            </w:r>
          </w:p>
          <w:p w14:paraId="459C256F" w14:textId="77777777" w:rsidR="003D6769" w:rsidRPr="00B35B98" w:rsidRDefault="003D6769" w:rsidP="00971256">
            <w:pPr>
              <w:spacing w:after="0" w:line="360" w:lineRule="auto"/>
              <w:rPr>
                <w:rFonts w:asciiTheme="minorHAnsi" w:hAnsiTheme="minorHAnsi" w:cstheme="minorHAnsi"/>
                <w:lang w:eastAsia="pl-PL"/>
              </w:rPr>
            </w:pPr>
          </w:p>
          <w:p w14:paraId="1254E719"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Instytucja współpracująca: MŚ</w:t>
            </w:r>
          </w:p>
          <w:p w14:paraId="5E326BDE" w14:textId="77777777" w:rsidR="003D6769" w:rsidRPr="00B35B98" w:rsidRDefault="003D6769" w:rsidP="00971256">
            <w:pPr>
              <w:spacing w:after="0" w:line="360" w:lineRule="auto"/>
              <w:rPr>
                <w:rFonts w:asciiTheme="minorHAnsi" w:hAnsiTheme="minorHAnsi" w:cstheme="minorHAnsi"/>
                <w:lang w:eastAsia="pl-PL"/>
              </w:rPr>
            </w:pPr>
          </w:p>
        </w:tc>
      </w:tr>
      <w:tr w:rsidR="003D6769" w:rsidRPr="00B35B98" w14:paraId="2FAEB6BF" w14:textId="77777777" w:rsidTr="003D6769">
        <w:trPr>
          <w:trHeight w:val="1026"/>
        </w:trPr>
        <w:tc>
          <w:tcPr>
            <w:tcW w:w="4786" w:type="dxa"/>
            <w:vMerge w:val="restart"/>
            <w:tcBorders>
              <w:left w:val="single" w:sz="4" w:space="0" w:color="auto"/>
              <w:right w:val="single" w:sz="4" w:space="0" w:color="auto"/>
            </w:tcBorders>
            <w:vAlign w:val="center"/>
          </w:tcPr>
          <w:p w14:paraId="59AC9644" w14:textId="77777777" w:rsidR="003D6769" w:rsidRPr="00B35B98" w:rsidRDefault="003D6769" w:rsidP="00971256">
            <w:pPr>
              <w:spacing w:after="0" w:line="360" w:lineRule="auto"/>
              <w:rPr>
                <w:rFonts w:asciiTheme="minorHAnsi" w:hAnsiTheme="minorHAnsi" w:cstheme="minorHAnsi"/>
              </w:rPr>
            </w:pPr>
            <w:r w:rsidRPr="00B35B98">
              <w:rPr>
                <w:rFonts w:asciiTheme="minorHAnsi" w:hAnsiTheme="minorHAnsi" w:cstheme="minorHAnsi"/>
                <w:b/>
              </w:rPr>
              <w:t>6.2.</w:t>
            </w:r>
            <w:r w:rsidRPr="00B35B98">
              <w:rPr>
                <w:rFonts w:asciiTheme="minorHAnsi" w:hAnsiTheme="minorHAnsi" w:cstheme="minorHAnsi"/>
              </w:rPr>
              <w:t xml:space="preserve"> Gospodarka odpadami: promowanie zrównoważonych gospodarczo i środowiskowo inwestycji w sektorze gospodarki odpadami, w </w:t>
            </w:r>
            <w:r w:rsidRPr="00B35B98">
              <w:rPr>
                <w:rFonts w:asciiTheme="minorHAnsi" w:hAnsiTheme="minorHAnsi" w:cstheme="minorHAnsi"/>
              </w:rPr>
              <w:lastRenderedPageBreak/>
              <w:t>szczególności poprzez opracowanie planów gospodarki odpadami zgodnych z dyrektywą 2008/98/WE oraz z hierarchią odpadów.</w:t>
            </w:r>
          </w:p>
        </w:tc>
        <w:tc>
          <w:tcPr>
            <w:tcW w:w="4536" w:type="dxa"/>
            <w:vMerge w:val="restart"/>
            <w:tcBorders>
              <w:top w:val="single" w:sz="4" w:space="0" w:color="auto"/>
              <w:left w:val="single" w:sz="4" w:space="0" w:color="auto"/>
              <w:right w:val="single" w:sz="4" w:space="0" w:color="auto"/>
            </w:tcBorders>
            <w:vAlign w:val="center"/>
          </w:tcPr>
          <w:p w14:paraId="4D0D9E1F" w14:textId="77777777" w:rsidR="003D6769" w:rsidRPr="00B35B98" w:rsidRDefault="003D6769" w:rsidP="00971256">
            <w:pPr>
              <w:spacing w:after="0" w:line="360" w:lineRule="auto"/>
              <w:rPr>
                <w:rFonts w:asciiTheme="minorHAnsi" w:hAnsiTheme="minorHAnsi" w:cstheme="minorHAnsi"/>
              </w:rPr>
            </w:pPr>
            <w:r w:rsidRPr="00B35B98">
              <w:rPr>
                <w:rFonts w:asciiTheme="minorHAnsi" w:hAnsiTheme="minorHAnsi" w:cstheme="minorHAnsi"/>
              </w:rPr>
              <w:lastRenderedPageBreak/>
              <w:t>2. Istnienie jednego lub kilku planów gospodarki odpadami zgodnie z wymogami art. 28 dyrektywy 2008/98/WE</w:t>
            </w:r>
          </w:p>
        </w:tc>
        <w:tc>
          <w:tcPr>
            <w:tcW w:w="2268" w:type="dxa"/>
            <w:tcBorders>
              <w:top w:val="single" w:sz="4" w:space="0" w:color="auto"/>
              <w:left w:val="single" w:sz="4" w:space="0" w:color="auto"/>
              <w:right w:val="single" w:sz="4" w:space="0" w:color="auto"/>
            </w:tcBorders>
            <w:shd w:val="clear" w:color="auto" w:fill="auto"/>
            <w:vAlign w:val="center"/>
          </w:tcPr>
          <w:p w14:paraId="1E77E8ED"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Główne działania:</w:t>
            </w:r>
          </w:p>
          <w:p w14:paraId="792F8185" w14:textId="77777777" w:rsidR="003D6769" w:rsidRPr="00B35B98" w:rsidRDefault="003D6769" w:rsidP="00971256">
            <w:pPr>
              <w:numPr>
                <w:ilvl w:val="0"/>
                <w:numId w:val="137"/>
              </w:numPr>
              <w:spacing w:after="0" w:line="360" w:lineRule="auto"/>
              <w:ind w:left="176" w:hanging="176"/>
              <w:rPr>
                <w:rFonts w:asciiTheme="minorHAnsi" w:hAnsiTheme="minorHAnsi" w:cstheme="minorHAnsi"/>
                <w:lang w:eastAsia="pl-PL"/>
              </w:rPr>
            </w:pPr>
            <w:r w:rsidRPr="00B35B98">
              <w:rPr>
                <w:rFonts w:asciiTheme="minorHAnsi" w:hAnsiTheme="minorHAnsi" w:cstheme="minorHAnsi"/>
                <w:lang w:eastAsia="pl-PL"/>
              </w:rPr>
              <w:t xml:space="preserve">Wprowadzenie obowiązku </w:t>
            </w:r>
            <w:r w:rsidRPr="00B35B98">
              <w:rPr>
                <w:rFonts w:asciiTheme="minorHAnsi" w:hAnsiTheme="minorHAnsi" w:cstheme="minorHAnsi"/>
                <w:lang w:eastAsia="pl-PL"/>
              </w:rPr>
              <w:lastRenderedPageBreak/>
              <w:t>sporządzania przez ZW planów inwestycyjnych</w:t>
            </w:r>
          </w:p>
        </w:tc>
        <w:tc>
          <w:tcPr>
            <w:tcW w:w="1134" w:type="dxa"/>
            <w:tcBorders>
              <w:top w:val="single" w:sz="4" w:space="0" w:color="auto"/>
              <w:left w:val="single" w:sz="4" w:space="0" w:color="auto"/>
              <w:right w:val="single" w:sz="4" w:space="0" w:color="auto"/>
            </w:tcBorders>
            <w:shd w:val="clear" w:color="auto" w:fill="auto"/>
            <w:vAlign w:val="center"/>
          </w:tcPr>
          <w:p w14:paraId="2E88B8B7"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lastRenderedPageBreak/>
              <w:t>31.12.2014</w:t>
            </w:r>
          </w:p>
        </w:tc>
        <w:tc>
          <w:tcPr>
            <w:tcW w:w="1418" w:type="dxa"/>
            <w:tcBorders>
              <w:top w:val="single" w:sz="4" w:space="0" w:color="auto"/>
              <w:left w:val="single" w:sz="4" w:space="0" w:color="auto"/>
              <w:right w:val="single" w:sz="4" w:space="0" w:color="auto"/>
            </w:tcBorders>
            <w:shd w:val="clear" w:color="auto" w:fill="auto"/>
            <w:vAlign w:val="center"/>
          </w:tcPr>
          <w:p w14:paraId="4E22FF73"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Parlament</w:t>
            </w:r>
            <w:r w:rsidR="00655CBB" w:rsidRPr="00B35B98">
              <w:rPr>
                <w:rFonts w:asciiTheme="minorHAnsi" w:hAnsiTheme="minorHAnsi" w:cstheme="minorHAnsi"/>
                <w:lang w:eastAsia="pl-PL"/>
              </w:rPr>
              <w:t xml:space="preserve"> RP</w:t>
            </w:r>
          </w:p>
        </w:tc>
      </w:tr>
      <w:tr w:rsidR="003D6769" w:rsidRPr="00B35B98" w14:paraId="16F2ABD1" w14:textId="77777777" w:rsidTr="003D6769">
        <w:trPr>
          <w:trHeight w:val="701"/>
        </w:trPr>
        <w:tc>
          <w:tcPr>
            <w:tcW w:w="4786" w:type="dxa"/>
            <w:vMerge/>
            <w:tcBorders>
              <w:left w:val="single" w:sz="4" w:space="0" w:color="auto"/>
              <w:right w:val="single" w:sz="4" w:space="0" w:color="auto"/>
            </w:tcBorders>
            <w:vAlign w:val="center"/>
          </w:tcPr>
          <w:p w14:paraId="5CA57A4D" w14:textId="77777777" w:rsidR="003D6769" w:rsidRPr="00B35B98" w:rsidRDefault="003D6769" w:rsidP="00971256">
            <w:pPr>
              <w:spacing w:after="0" w:line="360" w:lineRule="auto"/>
              <w:rPr>
                <w:rFonts w:asciiTheme="minorHAnsi" w:hAnsiTheme="minorHAnsi" w:cstheme="minorHAnsi"/>
              </w:rPr>
            </w:pPr>
          </w:p>
        </w:tc>
        <w:tc>
          <w:tcPr>
            <w:tcW w:w="4536" w:type="dxa"/>
            <w:vMerge/>
            <w:tcBorders>
              <w:left w:val="single" w:sz="4" w:space="0" w:color="auto"/>
              <w:right w:val="single" w:sz="4" w:space="0" w:color="auto"/>
            </w:tcBorders>
            <w:vAlign w:val="center"/>
          </w:tcPr>
          <w:p w14:paraId="5351CFA9" w14:textId="77777777" w:rsidR="003D6769" w:rsidRPr="00B35B98" w:rsidRDefault="003D6769" w:rsidP="00971256">
            <w:pPr>
              <w:spacing w:after="0" w:line="360" w:lineRule="auto"/>
              <w:rPr>
                <w:rFonts w:asciiTheme="minorHAnsi" w:hAnsiTheme="minorHAnsi" w:cstheme="minorHAnsi"/>
              </w:rPr>
            </w:pPr>
          </w:p>
        </w:tc>
        <w:tc>
          <w:tcPr>
            <w:tcW w:w="2268" w:type="dxa"/>
            <w:tcBorders>
              <w:top w:val="single" w:sz="4" w:space="0" w:color="auto"/>
              <w:left w:val="single" w:sz="4" w:space="0" w:color="auto"/>
              <w:right w:val="single" w:sz="4" w:space="0" w:color="auto"/>
            </w:tcBorders>
            <w:shd w:val="clear" w:color="auto" w:fill="auto"/>
            <w:vAlign w:val="center"/>
          </w:tcPr>
          <w:p w14:paraId="0498719F" w14:textId="77777777" w:rsidR="003D6769" w:rsidRPr="00B35B98" w:rsidRDefault="003D6769" w:rsidP="00971256">
            <w:pPr>
              <w:numPr>
                <w:ilvl w:val="0"/>
                <w:numId w:val="137"/>
              </w:numPr>
              <w:spacing w:after="0" w:line="360" w:lineRule="auto"/>
              <w:ind w:left="176" w:hanging="176"/>
              <w:rPr>
                <w:rFonts w:asciiTheme="minorHAnsi" w:hAnsiTheme="minorHAnsi" w:cstheme="minorHAnsi"/>
                <w:lang w:eastAsia="pl-PL"/>
              </w:rPr>
            </w:pPr>
            <w:r w:rsidRPr="00B35B98">
              <w:rPr>
                <w:rFonts w:asciiTheme="minorHAnsi" w:hAnsiTheme="minorHAnsi" w:cstheme="minorHAnsi"/>
                <w:lang w:eastAsia="pl-PL"/>
              </w:rPr>
              <w:t xml:space="preserve">Wydanie rozp. określającego sposób i formę sporządzania WPGO </w:t>
            </w:r>
          </w:p>
        </w:tc>
        <w:tc>
          <w:tcPr>
            <w:tcW w:w="1134" w:type="dxa"/>
            <w:tcBorders>
              <w:top w:val="single" w:sz="4" w:space="0" w:color="auto"/>
              <w:left w:val="single" w:sz="4" w:space="0" w:color="auto"/>
              <w:right w:val="single" w:sz="4" w:space="0" w:color="auto"/>
            </w:tcBorders>
            <w:shd w:val="clear" w:color="auto" w:fill="auto"/>
            <w:vAlign w:val="center"/>
          </w:tcPr>
          <w:p w14:paraId="674B9177"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31.</w:t>
            </w:r>
            <w:r w:rsidR="00697396" w:rsidRPr="00B35B98">
              <w:rPr>
                <w:rFonts w:asciiTheme="minorHAnsi" w:hAnsiTheme="minorHAnsi" w:cstheme="minorHAnsi"/>
                <w:lang w:eastAsia="pl-PL"/>
              </w:rPr>
              <w:t>03</w:t>
            </w:r>
            <w:r w:rsidRPr="00B35B98">
              <w:rPr>
                <w:rFonts w:asciiTheme="minorHAnsi" w:hAnsiTheme="minorHAnsi" w:cstheme="minorHAnsi"/>
                <w:lang w:eastAsia="pl-PL"/>
              </w:rPr>
              <w:t>.</w:t>
            </w:r>
            <w:r w:rsidR="00697396" w:rsidRPr="00B35B98">
              <w:rPr>
                <w:rFonts w:asciiTheme="minorHAnsi" w:hAnsiTheme="minorHAnsi" w:cstheme="minorHAnsi"/>
                <w:lang w:eastAsia="pl-PL"/>
              </w:rPr>
              <w:t>2015</w:t>
            </w:r>
          </w:p>
        </w:tc>
        <w:tc>
          <w:tcPr>
            <w:tcW w:w="1418" w:type="dxa"/>
            <w:tcBorders>
              <w:top w:val="single" w:sz="4" w:space="0" w:color="auto"/>
              <w:left w:val="single" w:sz="4" w:space="0" w:color="auto"/>
              <w:right w:val="single" w:sz="4" w:space="0" w:color="auto"/>
            </w:tcBorders>
            <w:shd w:val="clear" w:color="auto" w:fill="auto"/>
            <w:vAlign w:val="center"/>
          </w:tcPr>
          <w:p w14:paraId="59185E9E"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Ministerstwo Środowiska</w:t>
            </w:r>
          </w:p>
        </w:tc>
      </w:tr>
      <w:tr w:rsidR="003D6769" w:rsidRPr="00B35B98" w14:paraId="1706E0AD" w14:textId="77777777" w:rsidTr="003D6769">
        <w:trPr>
          <w:trHeight w:val="414"/>
        </w:trPr>
        <w:tc>
          <w:tcPr>
            <w:tcW w:w="4786" w:type="dxa"/>
            <w:vMerge/>
            <w:tcBorders>
              <w:left w:val="single" w:sz="4" w:space="0" w:color="auto"/>
              <w:right w:val="single" w:sz="4" w:space="0" w:color="auto"/>
            </w:tcBorders>
            <w:vAlign w:val="center"/>
          </w:tcPr>
          <w:p w14:paraId="76B63149" w14:textId="77777777" w:rsidR="003D6769" w:rsidRPr="00B35B98" w:rsidRDefault="003D6769" w:rsidP="00971256">
            <w:pPr>
              <w:spacing w:after="0" w:line="360" w:lineRule="auto"/>
              <w:rPr>
                <w:rFonts w:asciiTheme="minorHAnsi" w:hAnsiTheme="minorHAnsi" w:cstheme="minorHAnsi"/>
              </w:rPr>
            </w:pPr>
          </w:p>
        </w:tc>
        <w:tc>
          <w:tcPr>
            <w:tcW w:w="4536" w:type="dxa"/>
            <w:vMerge/>
            <w:tcBorders>
              <w:left w:val="single" w:sz="4" w:space="0" w:color="auto"/>
              <w:right w:val="single" w:sz="4" w:space="0" w:color="auto"/>
            </w:tcBorders>
            <w:vAlign w:val="center"/>
          </w:tcPr>
          <w:p w14:paraId="468DBED8" w14:textId="77777777" w:rsidR="003D6769" w:rsidRPr="00B35B98" w:rsidRDefault="003D6769" w:rsidP="00971256">
            <w:pPr>
              <w:spacing w:after="0" w:line="360" w:lineRule="auto"/>
              <w:rPr>
                <w:rFonts w:asciiTheme="minorHAnsi" w:hAnsiTheme="minorHAnsi" w:cstheme="minorHAnsi"/>
              </w:rPr>
            </w:pPr>
          </w:p>
        </w:tc>
        <w:tc>
          <w:tcPr>
            <w:tcW w:w="2268" w:type="dxa"/>
            <w:tcBorders>
              <w:top w:val="single" w:sz="4" w:space="0" w:color="auto"/>
              <w:left w:val="single" w:sz="4" w:space="0" w:color="auto"/>
              <w:right w:val="single" w:sz="4" w:space="0" w:color="auto"/>
            </w:tcBorders>
            <w:shd w:val="clear" w:color="auto" w:fill="auto"/>
            <w:vAlign w:val="center"/>
          </w:tcPr>
          <w:p w14:paraId="46DF5217" w14:textId="77777777" w:rsidR="003D6769" w:rsidRPr="00B35B98" w:rsidRDefault="003D6769" w:rsidP="00971256">
            <w:pPr>
              <w:numPr>
                <w:ilvl w:val="0"/>
                <w:numId w:val="137"/>
              </w:numPr>
              <w:spacing w:after="0" w:line="360" w:lineRule="auto"/>
              <w:ind w:left="176" w:hanging="176"/>
              <w:rPr>
                <w:rFonts w:asciiTheme="minorHAnsi" w:hAnsiTheme="minorHAnsi" w:cstheme="minorHAnsi"/>
                <w:lang w:eastAsia="pl-PL"/>
              </w:rPr>
            </w:pPr>
            <w:r w:rsidRPr="00B35B98">
              <w:rPr>
                <w:rFonts w:asciiTheme="minorHAnsi" w:hAnsiTheme="minorHAnsi" w:cstheme="minorHAnsi"/>
                <w:lang w:eastAsia="pl-PL"/>
              </w:rPr>
              <w:t>Aktualizacja KPGO</w:t>
            </w:r>
          </w:p>
        </w:tc>
        <w:tc>
          <w:tcPr>
            <w:tcW w:w="1134" w:type="dxa"/>
            <w:tcBorders>
              <w:top w:val="single" w:sz="4" w:space="0" w:color="auto"/>
              <w:left w:val="single" w:sz="4" w:space="0" w:color="auto"/>
              <w:right w:val="single" w:sz="4" w:space="0" w:color="auto"/>
            </w:tcBorders>
            <w:shd w:val="clear" w:color="auto" w:fill="auto"/>
            <w:vAlign w:val="center"/>
          </w:tcPr>
          <w:p w14:paraId="005D0C3C"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31.12.2015</w:t>
            </w:r>
          </w:p>
        </w:tc>
        <w:tc>
          <w:tcPr>
            <w:tcW w:w="1418" w:type="dxa"/>
            <w:tcBorders>
              <w:top w:val="single" w:sz="4" w:space="0" w:color="auto"/>
              <w:left w:val="single" w:sz="4" w:space="0" w:color="auto"/>
              <w:right w:val="single" w:sz="4" w:space="0" w:color="auto"/>
            </w:tcBorders>
            <w:shd w:val="clear" w:color="auto" w:fill="auto"/>
            <w:vAlign w:val="center"/>
          </w:tcPr>
          <w:p w14:paraId="0CAAFF0A"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MŚ/RM</w:t>
            </w:r>
          </w:p>
        </w:tc>
      </w:tr>
      <w:tr w:rsidR="003D6769" w:rsidRPr="00B35B98" w14:paraId="41C8C452" w14:textId="77777777" w:rsidTr="003D6769">
        <w:trPr>
          <w:trHeight w:val="209"/>
        </w:trPr>
        <w:tc>
          <w:tcPr>
            <w:tcW w:w="4786" w:type="dxa"/>
            <w:vMerge/>
            <w:tcBorders>
              <w:left w:val="single" w:sz="4" w:space="0" w:color="auto"/>
              <w:right w:val="single" w:sz="4" w:space="0" w:color="auto"/>
            </w:tcBorders>
            <w:vAlign w:val="center"/>
          </w:tcPr>
          <w:p w14:paraId="7DE61DFB" w14:textId="77777777" w:rsidR="003D6769" w:rsidRPr="00B35B98" w:rsidRDefault="003D6769" w:rsidP="00971256">
            <w:pPr>
              <w:spacing w:after="0" w:line="360" w:lineRule="auto"/>
              <w:rPr>
                <w:rFonts w:asciiTheme="minorHAnsi" w:hAnsiTheme="minorHAnsi" w:cstheme="minorHAnsi"/>
              </w:rPr>
            </w:pPr>
          </w:p>
        </w:tc>
        <w:tc>
          <w:tcPr>
            <w:tcW w:w="4536" w:type="dxa"/>
            <w:vMerge/>
            <w:tcBorders>
              <w:left w:val="single" w:sz="4" w:space="0" w:color="auto"/>
              <w:right w:val="single" w:sz="4" w:space="0" w:color="auto"/>
            </w:tcBorders>
            <w:vAlign w:val="center"/>
          </w:tcPr>
          <w:p w14:paraId="001932A4" w14:textId="77777777" w:rsidR="003D6769" w:rsidRPr="00B35B98" w:rsidRDefault="003D6769" w:rsidP="00971256">
            <w:pPr>
              <w:spacing w:after="0" w:line="360" w:lineRule="auto"/>
              <w:rPr>
                <w:rFonts w:asciiTheme="minorHAnsi" w:hAnsiTheme="minorHAnsi" w:cstheme="minorHAnsi"/>
              </w:rPr>
            </w:pPr>
          </w:p>
        </w:tc>
        <w:tc>
          <w:tcPr>
            <w:tcW w:w="2268" w:type="dxa"/>
            <w:tcBorders>
              <w:top w:val="single" w:sz="4" w:space="0" w:color="auto"/>
              <w:left w:val="single" w:sz="4" w:space="0" w:color="auto"/>
              <w:right w:val="single" w:sz="4" w:space="0" w:color="auto"/>
            </w:tcBorders>
            <w:shd w:val="clear" w:color="auto" w:fill="auto"/>
            <w:vAlign w:val="center"/>
          </w:tcPr>
          <w:p w14:paraId="61B8709A" w14:textId="77777777" w:rsidR="003D6769" w:rsidRPr="00B35B98" w:rsidRDefault="003D6769" w:rsidP="00971256">
            <w:pPr>
              <w:numPr>
                <w:ilvl w:val="0"/>
                <w:numId w:val="137"/>
              </w:numPr>
              <w:spacing w:after="0" w:line="360" w:lineRule="auto"/>
              <w:ind w:left="176" w:hanging="176"/>
              <w:rPr>
                <w:rFonts w:asciiTheme="minorHAnsi" w:hAnsiTheme="minorHAnsi" w:cstheme="minorHAnsi"/>
                <w:lang w:eastAsia="pl-PL"/>
              </w:rPr>
            </w:pPr>
            <w:r w:rsidRPr="00B35B98">
              <w:rPr>
                <w:rFonts w:asciiTheme="minorHAnsi" w:hAnsiTheme="minorHAnsi" w:cstheme="minorHAnsi"/>
                <w:lang w:eastAsia="pl-PL"/>
              </w:rPr>
              <w:t xml:space="preserve">Aktualizacja WPGO wraz </w:t>
            </w:r>
            <w:r w:rsidR="00B055F0" w:rsidRPr="00B35B98">
              <w:rPr>
                <w:rFonts w:asciiTheme="minorHAnsi" w:hAnsiTheme="minorHAnsi" w:cstheme="minorHAnsi"/>
                <w:lang w:eastAsia="pl-PL"/>
              </w:rPr>
              <w:br/>
            </w:r>
            <w:r w:rsidRPr="00B35B98">
              <w:rPr>
                <w:rFonts w:asciiTheme="minorHAnsi" w:hAnsiTheme="minorHAnsi" w:cstheme="minorHAnsi"/>
                <w:lang w:eastAsia="pl-PL"/>
              </w:rPr>
              <w:t xml:space="preserve">z opracowaniem planów inwestycyjnych </w:t>
            </w:r>
          </w:p>
          <w:p w14:paraId="7BC4B888"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Opis spełniania kryterium wraz ze s</w:t>
            </w:r>
            <w:r w:rsidR="00945550" w:rsidRPr="00B35B98">
              <w:rPr>
                <w:rFonts w:asciiTheme="minorHAnsi" w:hAnsiTheme="minorHAnsi" w:cstheme="minorHAnsi"/>
                <w:lang w:eastAsia="pl-PL"/>
              </w:rPr>
              <w:t xml:space="preserve">zczegółowym planem </w:t>
            </w:r>
            <w:r w:rsidR="00945550" w:rsidRPr="00B35B98">
              <w:rPr>
                <w:rFonts w:asciiTheme="minorHAnsi" w:hAnsiTheme="minorHAnsi" w:cstheme="minorHAnsi"/>
                <w:lang w:eastAsia="pl-PL"/>
              </w:rPr>
              <w:lastRenderedPageBreak/>
              <w:t xml:space="preserve">działań oraz </w:t>
            </w:r>
            <w:r w:rsidRPr="00B35B98">
              <w:rPr>
                <w:rFonts w:asciiTheme="minorHAnsi" w:hAnsiTheme="minorHAnsi" w:cstheme="minorHAnsi"/>
                <w:lang w:eastAsia="pl-PL"/>
              </w:rPr>
              <w:t xml:space="preserve">haromonogramem i instytucjami odpowiedzialnymi zostały przedstawione </w:t>
            </w:r>
            <w:r w:rsidR="00B055F0" w:rsidRPr="00B35B98">
              <w:rPr>
                <w:rFonts w:asciiTheme="minorHAnsi" w:hAnsiTheme="minorHAnsi" w:cstheme="minorHAnsi"/>
                <w:lang w:eastAsia="pl-PL"/>
              </w:rPr>
              <w:br/>
            </w:r>
            <w:r w:rsidRPr="00B35B98">
              <w:rPr>
                <w:rFonts w:asciiTheme="minorHAnsi" w:hAnsiTheme="minorHAnsi" w:cstheme="minorHAnsi"/>
                <w:lang w:eastAsia="pl-PL"/>
              </w:rPr>
              <w:t>w Samoocenie spełniania warunkowości ex-ante</w:t>
            </w:r>
          </w:p>
        </w:tc>
        <w:tc>
          <w:tcPr>
            <w:tcW w:w="1134" w:type="dxa"/>
            <w:tcBorders>
              <w:top w:val="single" w:sz="4" w:space="0" w:color="auto"/>
              <w:left w:val="single" w:sz="4" w:space="0" w:color="auto"/>
              <w:right w:val="single" w:sz="4" w:space="0" w:color="auto"/>
            </w:tcBorders>
            <w:shd w:val="clear" w:color="auto" w:fill="auto"/>
            <w:vAlign w:val="center"/>
          </w:tcPr>
          <w:p w14:paraId="44E83929"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lastRenderedPageBreak/>
              <w:t>31.12.2016</w:t>
            </w:r>
          </w:p>
        </w:tc>
        <w:tc>
          <w:tcPr>
            <w:tcW w:w="1418" w:type="dxa"/>
            <w:tcBorders>
              <w:top w:val="single" w:sz="4" w:space="0" w:color="auto"/>
              <w:left w:val="single" w:sz="4" w:space="0" w:color="auto"/>
              <w:right w:val="single" w:sz="4" w:space="0" w:color="auto"/>
            </w:tcBorders>
            <w:shd w:val="clear" w:color="auto" w:fill="auto"/>
            <w:vAlign w:val="center"/>
          </w:tcPr>
          <w:p w14:paraId="1BE5A832"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Zarząd Województwa Pomorskiego/</w:t>
            </w:r>
          </w:p>
          <w:p w14:paraId="547258E2"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Sejmik Województw</w:t>
            </w:r>
            <w:r w:rsidRPr="00B35B98">
              <w:rPr>
                <w:rFonts w:asciiTheme="minorHAnsi" w:hAnsiTheme="minorHAnsi" w:cstheme="minorHAnsi"/>
                <w:lang w:eastAsia="pl-PL"/>
              </w:rPr>
              <w:lastRenderedPageBreak/>
              <w:t>a Pomorskiego</w:t>
            </w:r>
          </w:p>
        </w:tc>
      </w:tr>
      <w:tr w:rsidR="003D6769" w:rsidRPr="00B35B98" w14:paraId="7FD9B642" w14:textId="77777777" w:rsidTr="003D6769">
        <w:trPr>
          <w:trHeight w:val="743"/>
        </w:trPr>
        <w:tc>
          <w:tcPr>
            <w:tcW w:w="4786" w:type="dxa"/>
            <w:vMerge/>
            <w:tcBorders>
              <w:left w:val="single" w:sz="4" w:space="0" w:color="auto"/>
              <w:right w:val="single" w:sz="4" w:space="0" w:color="auto"/>
            </w:tcBorders>
            <w:vAlign w:val="center"/>
          </w:tcPr>
          <w:p w14:paraId="4E205F0C" w14:textId="77777777" w:rsidR="003D6769" w:rsidRPr="00B35B98" w:rsidRDefault="003D6769" w:rsidP="00971256">
            <w:pPr>
              <w:spacing w:after="0" w:line="360" w:lineRule="auto"/>
              <w:rPr>
                <w:rFonts w:asciiTheme="minorHAnsi" w:hAnsiTheme="minorHAnsi" w:cstheme="minorHAnsi"/>
              </w:rPr>
            </w:pPr>
          </w:p>
        </w:tc>
        <w:tc>
          <w:tcPr>
            <w:tcW w:w="4536" w:type="dxa"/>
            <w:vMerge w:val="restart"/>
            <w:tcBorders>
              <w:top w:val="single" w:sz="4" w:space="0" w:color="auto"/>
              <w:left w:val="single" w:sz="4" w:space="0" w:color="auto"/>
              <w:right w:val="single" w:sz="4" w:space="0" w:color="auto"/>
            </w:tcBorders>
            <w:vAlign w:val="center"/>
          </w:tcPr>
          <w:p w14:paraId="4AEB205B" w14:textId="77777777" w:rsidR="003D6769" w:rsidRPr="00B35B98" w:rsidRDefault="003D6769" w:rsidP="00971256">
            <w:pPr>
              <w:pStyle w:val="Akapitzlist"/>
              <w:numPr>
                <w:ilvl w:val="0"/>
                <w:numId w:val="159"/>
              </w:numPr>
              <w:spacing w:after="0" w:line="360" w:lineRule="auto"/>
              <w:ind w:left="176" w:hanging="176"/>
              <w:rPr>
                <w:rFonts w:asciiTheme="minorHAnsi" w:hAnsiTheme="minorHAnsi" w:cstheme="minorHAnsi"/>
              </w:rPr>
            </w:pPr>
            <w:r w:rsidRPr="00B35B98">
              <w:rPr>
                <w:rFonts w:asciiTheme="minorHAnsi" w:hAnsiTheme="minorHAnsi" w:cstheme="minorHAnsi"/>
              </w:rPr>
              <w:t>Przyjęto środki niezbędne do osiągnięcia celów na 2020 r. dotyczących przygotowania do ponownego wykorzystania i recyklingu, zgodnie z art. 11 ust. 2 dyrektywy 2008/98/WE</w:t>
            </w:r>
          </w:p>
        </w:tc>
        <w:tc>
          <w:tcPr>
            <w:tcW w:w="2268" w:type="dxa"/>
            <w:tcBorders>
              <w:top w:val="single" w:sz="4" w:space="0" w:color="auto"/>
              <w:left w:val="single" w:sz="4" w:space="0" w:color="auto"/>
              <w:right w:val="single" w:sz="4" w:space="0" w:color="auto"/>
            </w:tcBorders>
            <w:vAlign w:val="center"/>
          </w:tcPr>
          <w:p w14:paraId="39452A76"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Główne działania:</w:t>
            </w:r>
          </w:p>
          <w:p w14:paraId="2D7ABDD2" w14:textId="77777777" w:rsidR="003D6769" w:rsidRPr="00B35B98" w:rsidRDefault="003D6769" w:rsidP="00971256">
            <w:pPr>
              <w:numPr>
                <w:ilvl w:val="0"/>
                <w:numId w:val="138"/>
              </w:numPr>
              <w:spacing w:after="0" w:line="360" w:lineRule="auto"/>
              <w:ind w:left="317"/>
              <w:rPr>
                <w:rFonts w:asciiTheme="minorHAnsi" w:hAnsiTheme="minorHAnsi" w:cstheme="minorHAnsi"/>
                <w:lang w:eastAsia="pl-PL"/>
              </w:rPr>
            </w:pPr>
            <w:r w:rsidRPr="00B35B98">
              <w:rPr>
                <w:rFonts w:asciiTheme="minorHAnsi" w:hAnsiTheme="minorHAnsi" w:cstheme="minorHAnsi"/>
                <w:lang w:eastAsia="pl-PL"/>
              </w:rPr>
              <w:t xml:space="preserve">Nowelizacja ustawy z dnia 13 września 1996 r. </w:t>
            </w:r>
            <w:r w:rsidR="00945550" w:rsidRPr="00B35B98">
              <w:rPr>
                <w:rFonts w:asciiTheme="minorHAnsi" w:hAnsiTheme="minorHAnsi" w:cstheme="minorHAnsi"/>
                <w:lang w:eastAsia="pl-PL"/>
              </w:rPr>
              <w:br/>
            </w:r>
            <w:r w:rsidRPr="00B35B98">
              <w:rPr>
                <w:rFonts w:asciiTheme="minorHAnsi" w:hAnsiTheme="minorHAnsi" w:cstheme="minorHAnsi"/>
                <w:lang w:eastAsia="pl-PL"/>
              </w:rPr>
              <w:t xml:space="preserve">o utrzymaniu czystości </w:t>
            </w:r>
            <w:r w:rsidR="00945550" w:rsidRPr="00B35B98">
              <w:rPr>
                <w:rFonts w:asciiTheme="minorHAnsi" w:hAnsiTheme="minorHAnsi" w:cstheme="minorHAnsi"/>
                <w:lang w:eastAsia="pl-PL"/>
              </w:rPr>
              <w:br/>
            </w:r>
            <w:r w:rsidRPr="00B35B98">
              <w:rPr>
                <w:rFonts w:asciiTheme="minorHAnsi" w:hAnsiTheme="minorHAnsi" w:cstheme="minorHAnsi"/>
                <w:lang w:eastAsia="pl-PL"/>
              </w:rPr>
              <w:t>i porządku w gminach</w:t>
            </w:r>
          </w:p>
        </w:tc>
        <w:tc>
          <w:tcPr>
            <w:tcW w:w="1134" w:type="dxa"/>
            <w:tcBorders>
              <w:top w:val="single" w:sz="4" w:space="0" w:color="auto"/>
              <w:left w:val="single" w:sz="4" w:space="0" w:color="auto"/>
              <w:right w:val="single" w:sz="4" w:space="0" w:color="auto"/>
            </w:tcBorders>
            <w:vAlign w:val="center"/>
          </w:tcPr>
          <w:p w14:paraId="58D0E9AB"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31.12.2014</w:t>
            </w:r>
          </w:p>
        </w:tc>
        <w:tc>
          <w:tcPr>
            <w:tcW w:w="1418" w:type="dxa"/>
            <w:tcBorders>
              <w:top w:val="single" w:sz="4" w:space="0" w:color="auto"/>
              <w:left w:val="single" w:sz="4" w:space="0" w:color="auto"/>
              <w:right w:val="single" w:sz="4" w:space="0" w:color="auto"/>
            </w:tcBorders>
            <w:vAlign w:val="center"/>
          </w:tcPr>
          <w:p w14:paraId="61A130CB"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Parlament RP</w:t>
            </w:r>
          </w:p>
        </w:tc>
      </w:tr>
      <w:tr w:rsidR="003D6769" w:rsidRPr="00B35B98" w14:paraId="44E93CA7" w14:textId="77777777" w:rsidTr="003D6769">
        <w:trPr>
          <w:trHeight w:val="1245"/>
        </w:trPr>
        <w:tc>
          <w:tcPr>
            <w:tcW w:w="4786" w:type="dxa"/>
            <w:vMerge/>
            <w:tcBorders>
              <w:left w:val="single" w:sz="4" w:space="0" w:color="auto"/>
              <w:right w:val="single" w:sz="4" w:space="0" w:color="auto"/>
            </w:tcBorders>
            <w:vAlign w:val="center"/>
          </w:tcPr>
          <w:p w14:paraId="5E31EC00" w14:textId="77777777" w:rsidR="003D6769" w:rsidRPr="00B35B98" w:rsidRDefault="003D6769" w:rsidP="00971256">
            <w:pPr>
              <w:spacing w:after="0" w:line="360" w:lineRule="auto"/>
              <w:rPr>
                <w:rFonts w:asciiTheme="minorHAnsi" w:hAnsiTheme="minorHAnsi" w:cstheme="minorHAnsi"/>
              </w:rPr>
            </w:pPr>
          </w:p>
        </w:tc>
        <w:tc>
          <w:tcPr>
            <w:tcW w:w="4536" w:type="dxa"/>
            <w:vMerge/>
            <w:tcBorders>
              <w:left w:val="single" w:sz="4" w:space="0" w:color="auto"/>
              <w:right w:val="single" w:sz="4" w:space="0" w:color="auto"/>
            </w:tcBorders>
            <w:vAlign w:val="center"/>
          </w:tcPr>
          <w:p w14:paraId="3C3796BD" w14:textId="77777777" w:rsidR="003D6769" w:rsidRPr="00B35B98" w:rsidRDefault="003D6769" w:rsidP="00971256">
            <w:pPr>
              <w:spacing w:after="0" w:line="360" w:lineRule="auto"/>
              <w:rPr>
                <w:rFonts w:asciiTheme="minorHAnsi" w:hAnsiTheme="minorHAnsi" w:cstheme="minorHAnsi"/>
              </w:rPr>
            </w:pPr>
          </w:p>
        </w:tc>
        <w:tc>
          <w:tcPr>
            <w:tcW w:w="2268" w:type="dxa"/>
            <w:tcBorders>
              <w:top w:val="single" w:sz="4" w:space="0" w:color="auto"/>
              <w:left w:val="single" w:sz="4" w:space="0" w:color="auto"/>
              <w:right w:val="single" w:sz="4" w:space="0" w:color="auto"/>
            </w:tcBorders>
            <w:vAlign w:val="center"/>
          </w:tcPr>
          <w:p w14:paraId="3B9EA93A" w14:textId="77777777" w:rsidR="003D6769" w:rsidRPr="00B35B98" w:rsidRDefault="003D6769" w:rsidP="00971256">
            <w:pPr>
              <w:numPr>
                <w:ilvl w:val="0"/>
                <w:numId w:val="138"/>
              </w:numPr>
              <w:spacing w:after="0" w:line="360" w:lineRule="auto"/>
              <w:ind w:left="317"/>
              <w:rPr>
                <w:rFonts w:asciiTheme="minorHAnsi" w:hAnsiTheme="minorHAnsi" w:cstheme="minorHAnsi"/>
                <w:lang w:eastAsia="pl-PL"/>
              </w:rPr>
            </w:pPr>
            <w:r w:rsidRPr="00B35B98">
              <w:rPr>
                <w:rFonts w:asciiTheme="minorHAnsi" w:hAnsiTheme="minorHAnsi" w:cstheme="minorHAnsi"/>
                <w:lang w:eastAsia="pl-PL"/>
              </w:rPr>
              <w:t>Rozp. ws. obowiązku selektywnego zbierania niektórych odpadów komunalnych oraz szczegółowego sposobu selektywnego zbierania wybranych frakcji odpadów</w:t>
            </w:r>
          </w:p>
        </w:tc>
        <w:tc>
          <w:tcPr>
            <w:tcW w:w="1134" w:type="dxa"/>
            <w:tcBorders>
              <w:top w:val="single" w:sz="4" w:space="0" w:color="auto"/>
              <w:left w:val="single" w:sz="4" w:space="0" w:color="auto"/>
              <w:right w:val="single" w:sz="4" w:space="0" w:color="auto"/>
            </w:tcBorders>
            <w:vAlign w:val="center"/>
          </w:tcPr>
          <w:p w14:paraId="50CEE45F"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30.06.2015</w:t>
            </w:r>
          </w:p>
        </w:tc>
        <w:tc>
          <w:tcPr>
            <w:tcW w:w="1418" w:type="dxa"/>
            <w:tcBorders>
              <w:top w:val="single" w:sz="4" w:space="0" w:color="auto"/>
              <w:left w:val="single" w:sz="4" w:space="0" w:color="auto"/>
              <w:right w:val="single" w:sz="4" w:space="0" w:color="auto"/>
            </w:tcBorders>
            <w:vAlign w:val="center"/>
          </w:tcPr>
          <w:p w14:paraId="2C1BE33C"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Ministerstwo Środowiska</w:t>
            </w:r>
          </w:p>
        </w:tc>
      </w:tr>
      <w:tr w:rsidR="003D6769" w:rsidRPr="00B35B98" w14:paraId="51BB013E" w14:textId="77777777" w:rsidTr="003D6769">
        <w:trPr>
          <w:trHeight w:val="613"/>
        </w:trPr>
        <w:tc>
          <w:tcPr>
            <w:tcW w:w="4786" w:type="dxa"/>
            <w:vMerge/>
            <w:tcBorders>
              <w:left w:val="single" w:sz="4" w:space="0" w:color="auto"/>
              <w:right w:val="single" w:sz="4" w:space="0" w:color="auto"/>
            </w:tcBorders>
            <w:vAlign w:val="center"/>
          </w:tcPr>
          <w:p w14:paraId="42C8B3ED" w14:textId="77777777" w:rsidR="003D6769" w:rsidRPr="00B35B98" w:rsidRDefault="003D6769" w:rsidP="00971256">
            <w:pPr>
              <w:spacing w:after="0" w:line="360" w:lineRule="auto"/>
              <w:rPr>
                <w:rFonts w:asciiTheme="minorHAnsi" w:hAnsiTheme="minorHAnsi" w:cstheme="minorHAnsi"/>
              </w:rPr>
            </w:pPr>
          </w:p>
        </w:tc>
        <w:tc>
          <w:tcPr>
            <w:tcW w:w="4536" w:type="dxa"/>
            <w:vMerge/>
            <w:tcBorders>
              <w:left w:val="single" w:sz="4" w:space="0" w:color="auto"/>
              <w:right w:val="single" w:sz="4" w:space="0" w:color="auto"/>
            </w:tcBorders>
            <w:vAlign w:val="center"/>
          </w:tcPr>
          <w:p w14:paraId="28AB5C19" w14:textId="77777777" w:rsidR="003D6769" w:rsidRPr="00B35B98" w:rsidRDefault="003D6769" w:rsidP="00971256">
            <w:pPr>
              <w:spacing w:after="0" w:line="360" w:lineRule="auto"/>
              <w:rPr>
                <w:rFonts w:asciiTheme="minorHAnsi" w:hAnsiTheme="minorHAnsi" w:cstheme="minorHAnsi"/>
              </w:rPr>
            </w:pPr>
          </w:p>
        </w:tc>
        <w:tc>
          <w:tcPr>
            <w:tcW w:w="2268" w:type="dxa"/>
            <w:tcBorders>
              <w:top w:val="single" w:sz="4" w:space="0" w:color="auto"/>
              <w:left w:val="single" w:sz="4" w:space="0" w:color="auto"/>
              <w:right w:val="single" w:sz="4" w:space="0" w:color="auto"/>
            </w:tcBorders>
            <w:vAlign w:val="center"/>
          </w:tcPr>
          <w:p w14:paraId="50F8EC1E" w14:textId="77777777" w:rsidR="003D6769" w:rsidRPr="00B35B98" w:rsidRDefault="003D6769" w:rsidP="00971256">
            <w:pPr>
              <w:numPr>
                <w:ilvl w:val="0"/>
                <w:numId w:val="138"/>
              </w:numPr>
              <w:spacing w:after="0" w:line="360" w:lineRule="auto"/>
              <w:ind w:left="317"/>
              <w:rPr>
                <w:rFonts w:asciiTheme="minorHAnsi" w:hAnsiTheme="minorHAnsi" w:cstheme="minorHAnsi"/>
                <w:lang w:eastAsia="pl-PL"/>
              </w:rPr>
            </w:pPr>
            <w:r w:rsidRPr="00B35B98">
              <w:rPr>
                <w:rFonts w:asciiTheme="minorHAnsi" w:hAnsiTheme="minorHAnsi" w:cstheme="minorHAnsi"/>
                <w:lang w:eastAsia="pl-PL"/>
              </w:rPr>
              <w:t>Wydanie rozp. RM ws. opłat za korzystanie ze środowiska(…)</w:t>
            </w:r>
          </w:p>
        </w:tc>
        <w:tc>
          <w:tcPr>
            <w:tcW w:w="1134" w:type="dxa"/>
            <w:tcBorders>
              <w:top w:val="single" w:sz="4" w:space="0" w:color="auto"/>
              <w:left w:val="single" w:sz="4" w:space="0" w:color="auto"/>
              <w:right w:val="single" w:sz="4" w:space="0" w:color="auto"/>
            </w:tcBorders>
            <w:vAlign w:val="center"/>
          </w:tcPr>
          <w:p w14:paraId="78872E36"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31.12.2015</w:t>
            </w:r>
          </w:p>
        </w:tc>
        <w:tc>
          <w:tcPr>
            <w:tcW w:w="1418" w:type="dxa"/>
            <w:tcBorders>
              <w:top w:val="single" w:sz="4" w:space="0" w:color="auto"/>
              <w:left w:val="single" w:sz="4" w:space="0" w:color="auto"/>
              <w:right w:val="single" w:sz="4" w:space="0" w:color="auto"/>
            </w:tcBorders>
            <w:vAlign w:val="center"/>
          </w:tcPr>
          <w:p w14:paraId="7504BC5C"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Ministerstwo Środowiska</w:t>
            </w:r>
          </w:p>
        </w:tc>
      </w:tr>
      <w:tr w:rsidR="003D6769" w:rsidRPr="00B35B98" w14:paraId="67243DC3" w14:textId="77777777" w:rsidTr="003D6769">
        <w:trPr>
          <w:trHeight w:val="465"/>
        </w:trPr>
        <w:tc>
          <w:tcPr>
            <w:tcW w:w="4786" w:type="dxa"/>
            <w:vMerge/>
            <w:tcBorders>
              <w:left w:val="single" w:sz="4" w:space="0" w:color="auto"/>
              <w:right w:val="single" w:sz="4" w:space="0" w:color="auto"/>
            </w:tcBorders>
            <w:vAlign w:val="center"/>
          </w:tcPr>
          <w:p w14:paraId="0E2B900D" w14:textId="77777777" w:rsidR="003D6769" w:rsidRPr="00B35B98" w:rsidRDefault="003D6769" w:rsidP="00971256">
            <w:pPr>
              <w:spacing w:after="0" w:line="360" w:lineRule="auto"/>
              <w:rPr>
                <w:rFonts w:asciiTheme="minorHAnsi" w:hAnsiTheme="minorHAnsi" w:cstheme="minorHAnsi"/>
              </w:rPr>
            </w:pPr>
          </w:p>
        </w:tc>
        <w:tc>
          <w:tcPr>
            <w:tcW w:w="4536" w:type="dxa"/>
            <w:vMerge/>
            <w:tcBorders>
              <w:left w:val="single" w:sz="4" w:space="0" w:color="auto"/>
              <w:right w:val="single" w:sz="4" w:space="0" w:color="auto"/>
            </w:tcBorders>
            <w:vAlign w:val="center"/>
          </w:tcPr>
          <w:p w14:paraId="3842051C" w14:textId="77777777" w:rsidR="003D6769" w:rsidRPr="00B35B98" w:rsidRDefault="003D6769" w:rsidP="00971256">
            <w:pPr>
              <w:spacing w:after="0" w:line="360" w:lineRule="auto"/>
              <w:rPr>
                <w:rFonts w:asciiTheme="minorHAnsi" w:hAnsiTheme="minorHAnsi" w:cstheme="minorHAnsi"/>
              </w:rPr>
            </w:pPr>
          </w:p>
        </w:tc>
        <w:tc>
          <w:tcPr>
            <w:tcW w:w="2268" w:type="dxa"/>
            <w:tcBorders>
              <w:top w:val="single" w:sz="4" w:space="0" w:color="auto"/>
              <w:left w:val="single" w:sz="4" w:space="0" w:color="auto"/>
              <w:right w:val="single" w:sz="4" w:space="0" w:color="auto"/>
            </w:tcBorders>
            <w:vAlign w:val="center"/>
          </w:tcPr>
          <w:p w14:paraId="57CADA76" w14:textId="77777777" w:rsidR="003D6769" w:rsidRPr="00B35B98" w:rsidRDefault="003D6769" w:rsidP="00971256">
            <w:pPr>
              <w:pStyle w:val="Akapitzlist"/>
              <w:numPr>
                <w:ilvl w:val="0"/>
                <w:numId w:val="138"/>
              </w:numPr>
              <w:spacing w:after="0" w:line="360" w:lineRule="auto"/>
              <w:ind w:left="317" w:hanging="283"/>
              <w:rPr>
                <w:rFonts w:asciiTheme="minorHAnsi" w:hAnsiTheme="minorHAnsi" w:cstheme="minorHAnsi"/>
                <w:lang w:eastAsia="pl-PL"/>
              </w:rPr>
            </w:pPr>
            <w:r w:rsidRPr="00B35B98">
              <w:rPr>
                <w:rFonts w:asciiTheme="minorHAnsi" w:hAnsiTheme="minorHAnsi" w:cstheme="minorHAnsi"/>
                <w:lang w:eastAsia="pl-PL"/>
              </w:rPr>
              <w:t xml:space="preserve">Uchwalenie nowej ustawy o zużytym sprzęcie elektrycznym </w:t>
            </w:r>
            <w:r w:rsidRPr="00B35B98">
              <w:rPr>
                <w:rFonts w:asciiTheme="minorHAnsi" w:hAnsiTheme="minorHAnsi" w:cstheme="minorHAnsi"/>
                <w:lang w:eastAsia="pl-PL"/>
              </w:rPr>
              <w:br/>
              <w:t xml:space="preserve">i elektronicznym </w:t>
            </w:r>
          </w:p>
        </w:tc>
        <w:tc>
          <w:tcPr>
            <w:tcW w:w="1134" w:type="dxa"/>
            <w:tcBorders>
              <w:top w:val="single" w:sz="4" w:space="0" w:color="auto"/>
              <w:left w:val="single" w:sz="4" w:space="0" w:color="auto"/>
              <w:right w:val="single" w:sz="4" w:space="0" w:color="auto"/>
            </w:tcBorders>
            <w:vAlign w:val="center"/>
          </w:tcPr>
          <w:p w14:paraId="1C2BD229"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31.03.2015</w:t>
            </w:r>
          </w:p>
        </w:tc>
        <w:tc>
          <w:tcPr>
            <w:tcW w:w="1418" w:type="dxa"/>
            <w:tcBorders>
              <w:top w:val="single" w:sz="4" w:space="0" w:color="auto"/>
              <w:left w:val="single" w:sz="4" w:space="0" w:color="auto"/>
              <w:right w:val="single" w:sz="4" w:space="0" w:color="auto"/>
            </w:tcBorders>
            <w:vAlign w:val="center"/>
          </w:tcPr>
          <w:p w14:paraId="582A3AF2"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Parlament RP</w:t>
            </w:r>
          </w:p>
        </w:tc>
      </w:tr>
      <w:tr w:rsidR="003D6769" w:rsidRPr="00B35B98" w14:paraId="16DF28BE" w14:textId="77777777" w:rsidTr="003D6769">
        <w:trPr>
          <w:trHeight w:val="664"/>
        </w:trPr>
        <w:tc>
          <w:tcPr>
            <w:tcW w:w="4786" w:type="dxa"/>
            <w:vMerge/>
            <w:tcBorders>
              <w:left w:val="single" w:sz="4" w:space="0" w:color="auto"/>
              <w:right w:val="single" w:sz="4" w:space="0" w:color="auto"/>
            </w:tcBorders>
            <w:vAlign w:val="center"/>
          </w:tcPr>
          <w:p w14:paraId="74625899" w14:textId="77777777" w:rsidR="003D6769" w:rsidRPr="00B35B98" w:rsidRDefault="003D6769" w:rsidP="00971256">
            <w:pPr>
              <w:spacing w:after="0" w:line="360" w:lineRule="auto"/>
              <w:rPr>
                <w:rFonts w:asciiTheme="minorHAnsi" w:hAnsiTheme="minorHAnsi" w:cstheme="minorHAnsi"/>
              </w:rPr>
            </w:pPr>
          </w:p>
        </w:tc>
        <w:tc>
          <w:tcPr>
            <w:tcW w:w="4536" w:type="dxa"/>
            <w:vMerge/>
            <w:tcBorders>
              <w:left w:val="single" w:sz="4" w:space="0" w:color="auto"/>
              <w:right w:val="single" w:sz="4" w:space="0" w:color="auto"/>
            </w:tcBorders>
            <w:vAlign w:val="center"/>
          </w:tcPr>
          <w:p w14:paraId="7BEDE1F6" w14:textId="77777777" w:rsidR="003D6769" w:rsidRPr="00B35B98" w:rsidRDefault="003D6769" w:rsidP="00971256">
            <w:pPr>
              <w:spacing w:after="0" w:line="360" w:lineRule="auto"/>
              <w:rPr>
                <w:rFonts w:asciiTheme="minorHAnsi" w:hAnsiTheme="minorHAnsi" w:cstheme="minorHAnsi"/>
              </w:rPr>
            </w:pPr>
          </w:p>
        </w:tc>
        <w:tc>
          <w:tcPr>
            <w:tcW w:w="2268" w:type="dxa"/>
            <w:tcBorders>
              <w:top w:val="single" w:sz="4" w:space="0" w:color="auto"/>
              <w:left w:val="single" w:sz="4" w:space="0" w:color="auto"/>
              <w:right w:val="single" w:sz="4" w:space="0" w:color="auto"/>
            </w:tcBorders>
            <w:vAlign w:val="center"/>
          </w:tcPr>
          <w:p w14:paraId="70028849" w14:textId="77777777" w:rsidR="003D6769" w:rsidRPr="00B35B98" w:rsidRDefault="003D6769" w:rsidP="00971256">
            <w:pPr>
              <w:numPr>
                <w:ilvl w:val="0"/>
                <w:numId w:val="138"/>
              </w:numPr>
              <w:spacing w:after="0" w:line="360" w:lineRule="auto"/>
              <w:ind w:left="317"/>
              <w:rPr>
                <w:rFonts w:asciiTheme="minorHAnsi" w:hAnsiTheme="minorHAnsi" w:cstheme="minorHAnsi"/>
                <w:lang w:eastAsia="pl-PL"/>
              </w:rPr>
            </w:pPr>
            <w:r w:rsidRPr="00B35B98">
              <w:rPr>
                <w:rFonts w:asciiTheme="minorHAnsi" w:hAnsiTheme="minorHAnsi" w:cstheme="minorHAnsi"/>
                <w:lang w:eastAsia="pl-PL"/>
              </w:rPr>
              <w:t xml:space="preserve">Wydanie rozp. ws. wzorów sprawozdań </w:t>
            </w:r>
            <w:r w:rsidR="00B055F0" w:rsidRPr="00B35B98">
              <w:rPr>
                <w:rFonts w:asciiTheme="minorHAnsi" w:hAnsiTheme="minorHAnsi" w:cstheme="minorHAnsi"/>
                <w:lang w:eastAsia="pl-PL"/>
              </w:rPr>
              <w:br/>
            </w:r>
            <w:r w:rsidRPr="00B35B98">
              <w:rPr>
                <w:rFonts w:asciiTheme="minorHAnsi" w:hAnsiTheme="minorHAnsi" w:cstheme="minorHAnsi"/>
                <w:lang w:eastAsia="pl-PL"/>
              </w:rPr>
              <w:t>o odebranych odpadach komunalnych […]</w:t>
            </w:r>
          </w:p>
        </w:tc>
        <w:tc>
          <w:tcPr>
            <w:tcW w:w="1134" w:type="dxa"/>
            <w:tcBorders>
              <w:top w:val="single" w:sz="4" w:space="0" w:color="auto"/>
              <w:left w:val="single" w:sz="4" w:space="0" w:color="auto"/>
              <w:right w:val="single" w:sz="4" w:space="0" w:color="auto"/>
            </w:tcBorders>
            <w:vAlign w:val="center"/>
          </w:tcPr>
          <w:p w14:paraId="2C334458"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31.12.2015</w:t>
            </w:r>
          </w:p>
        </w:tc>
        <w:tc>
          <w:tcPr>
            <w:tcW w:w="1418" w:type="dxa"/>
            <w:tcBorders>
              <w:top w:val="single" w:sz="4" w:space="0" w:color="auto"/>
              <w:left w:val="single" w:sz="4" w:space="0" w:color="auto"/>
              <w:right w:val="single" w:sz="4" w:space="0" w:color="auto"/>
            </w:tcBorders>
            <w:vAlign w:val="center"/>
          </w:tcPr>
          <w:p w14:paraId="45D1A621"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Ministerstwo Środowiska</w:t>
            </w:r>
          </w:p>
        </w:tc>
      </w:tr>
      <w:tr w:rsidR="003D6769" w:rsidRPr="00B35B98" w14:paraId="4A65237E" w14:textId="77777777" w:rsidTr="003D6769">
        <w:trPr>
          <w:trHeight w:val="351"/>
        </w:trPr>
        <w:tc>
          <w:tcPr>
            <w:tcW w:w="4786" w:type="dxa"/>
            <w:vMerge/>
            <w:tcBorders>
              <w:left w:val="single" w:sz="4" w:space="0" w:color="auto"/>
              <w:right w:val="single" w:sz="4" w:space="0" w:color="auto"/>
            </w:tcBorders>
            <w:vAlign w:val="center"/>
          </w:tcPr>
          <w:p w14:paraId="0A2AB1F5" w14:textId="77777777" w:rsidR="003D6769" w:rsidRPr="00B35B98" w:rsidRDefault="003D6769" w:rsidP="00971256">
            <w:pPr>
              <w:spacing w:after="0" w:line="360" w:lineRule="auto"/>
              <w:rPr>
                <w:rFonts w:asciiTheme="minorHAnsi" w:hAnsiTheme="minorHAnsi" w:cstheme="minorHAnsi"/>
              </w:rPr>
            </w:pPr>
          </w:p>
        </w:tc>
        <w:tc>
          <w:tcPr>
            <w:tcW w:w="4536" w:type="dxa"/>
            <w:vMerge/>
            <w:tcBorders>
              <w:left w:val="single" w:sz="4" w:space="0" w:color="auto"/>
              <w:right w:val="single" w:sz="4" w:space="0" w:color="auto"/>
            </w:tcBorders>
            <w:vAlign w:val="center"/>
          </w:tcPr>
          <w:p w14:paraId="22F9A892" w14:textId="77777777" w:rsidR="003D6769" w:rsidRPr="00B35B98" w:rsidRDefault="003D6769" w:rsidP="00971256">
            <w:pPr>
              <w:spacing w:after="0" w:line="360" w:lineRule="auto"/>
              <w:rPr>
                <w:rFonts w:asciiTheme="minorHAnsi" w:hAnsiTheme="minorHAnsi"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14:paraId="5EC4B517" w14:textId="77777777" w:rsidR="003D6769" w:rsidRPr="00B35B98" w:rsidRDefault="003D6769" w:rsidP="00971256">
            <w:pPr>
              <w:numPr>
                <w:ilvl w:val="0"/>
                <w:numId w:val="138"/>
              </w:numPr>
              <w:spacing w:after="0" w:line="360" w:lineRule="auto"/>
              <w:ind w:left="317"/>
              <w:rPr>
                <w:rFonts w:asciiTheme="minorHAnsi" w:hAnsiTheme="minorHAnsi" w:cstheme="minorHAnsi"/>
                <w:lang w:eastAsia="pl-PL"/>
              </w:rPr>
            </w:pPr>
            <w:r w:rsidRPr="00B35B98">
              <w:rPr>
                <w:rFonts w:asciiTheme="minorHAnsi" w:hAnsiTheme="minorHAnsi" w:cstheme="minorHAnsi"/>
                <w:lang w:eastAsia="pl-PL"/>
              </w:rPr>
              <w:t xml:space="preserve">Wydanie rozp. dotyczącego audytu na podst. art. 51 ustawy </w:t>
            </w:r>
            <w:r w:rsidRPr="00B35B98">
              <w:rPr>
                <w:rFonts w:asciiTheme="minorHAnsi" w:hAnsiTheme="minorHAnsi" w:cstheme="minorHAnsi"/>
                <w:lang w:eastAsia="pl-PL"/>
              </w:rPr>
              <w:br/>
              <w:t xml:space="preserve">z dn. 13 czerwca 2013. o </w:t>
            </w:r>
            <w:r w:rsidRPr="00B35B98">
              <w:rPr>
                <w:rFonts w:asciiTheme="minorHAnsi" w:hAnsiTheme="minorHAnsi" w:cstheme="minorHAnsi"/>
                <w:lang w:eastAsia="pl-PL"/>
              </w:rPr>
              <w:lastRenderedPageBreak/>
              <w:t>gospodarce opakowaniami […]</w:t>
            </w:r>
          </w:p>
          <w:p w14:paraId="3B641B35"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Opis spełniania kryterium wraz ze s</w:t>
            </w:r>
            <w:r w:rsidR="00B055F0" w:rsidRPr="00B35B98">
              <w:rPr>
                <w:rFonts w:asciiTheme="minorHAnsi" w:hAnsiTheme="minorHAnsi" w:cstheme="minorHAnsi"/>
                <w:lang w:eastAsia="pl-PL"/>
              </w:rPr>
              <w:t xml:space="preserve">zczegółowym planem działań oraz </w:t>
            </w:r>
            <w:r w:rsidRPr="00B35B98">
              <w:rPr>
                <w:rFonts w:asciiTheme="minorHAnsi" w:hAnsiTheme="minorHAnsi" w:cstheme="minorHAnsi"/>
                <w:lang w:eastAsia="pl-PL"/>
              </w:rPr>
              <w:t>haromonogramem i instytucjami odpowiedzialnymi zostały przedstawione w Samoocenie spełniania warunkowości ex-ante.</w:t>
            </w:r>
          </w:p>
        </w:tc>
        <w:tc>
          <w:tcPr>
            <w:tcW w:w="1134" w:type="dxa"/>
            <w:tcBorders>
              <w:top w:val="single" w:sz="4" w:space="0" w:color="auto"/>
              <w:left w:val="single" w:sz="4" w:space="0" w:color="auto"/>
              <w:bottom w:val="single" w:sz="4" w:space="0" w:color="auto"/>
              <w:right w:val="single" w:sz="4" w:space="0" w:color="auto"/>
            </w:tcBorders>
            <w:vAlign w:val="center"/>
          </w:tcPr>
          <w:p w14:paraId="0A7490A8"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lastRenderedPageBreak/>
              <w:t>31.12.2015</w:t>
            </w:r>
          </w:p>
        </w:tc>
        <w:tc>
          <w:tcPr>
            <w:tcW w:w="1418" w:type="dxa"/>
            <w:tcBorders>
              <w:top w:val="single" w:sz="4" w:space="0" w:color="auto"/>
              <w:left w:val="single" w:sz="4" w:space="0" w:color="auto"/>
              <w:bottom w:val="single" w:sz="4" w:space="0" w:color="auto"/>
              <w:right w:val="single" w:sz="4" w:space="0" w:color="auto"/>
            </w:tcBorders>
            <w:vAlign w:val="center"/>
          </w:tcPr>
          <w:p w14:paraId="34DE2CB0"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 xml:space="preserve"> Ministerstwo Środowiska</w:t>
            </w:r>
          </w:p>
        </w:tc>
      </w:tr>
      <w:tr w:rsidR="003D6769" w:rsidRPr="00B35B98" w14:paraId="5FC5DAD8" w14:textId="77777777" w:rsidTr="003D6769">
        <w:tblPrEx>
          <w:tblLook w:val="04A0" w:firstRow="1" w:lastRow="0" w:firstColumn="1" w:lastColumn="0" w:noHBand="0" w:noVBand="1"/>
        </w:tblPrEx>
        <w:trPr>
          <w:trHeight w:val="156"/>
        </w:trPr>
        <w:tc>
          <w:tcPr>
            <w:tcW w:w="4786" w:type="dxa"/>
            <w:shd w:val="clear" w:color="auto" w:fill="auto"/>
            <w:vAlign w:val="center"/>
          </w:tcPr>
          <w:p w14:paraId="250F8486" w14:textId="77777777" w:rsidR="003D6769" w:rsidRPr="00B35B98" w:rsidRDefault="003D6769" w:rsidP="00971256">
            <w:pPr>
              <w:spacing w:after="0" w:line="360" w:lineRule="auto"/>
              <w:rPr>
                <w:rFonts w:asciiTheme="minorHAnsi" w:hAnsiTheme="minorHAnsi" w:cstheme="minorHAnsi"/>
              </w:rPr>
            </w:pPr>
            <w:r w:rsidRPr="00B35B98">
              <w:rPr>
                <w:rFonts w:asciiTheme="minorHAnsi" w:hAnsiTheme="minorHAnsi" w:cstheme="minorHAnsi"/>
                <w:b/>
              </w:rPr>
              <w:t>8.4.</w:t>
            </w:r>
            <w:r w:rsidRPr="00B35B98">
              <w:rPr>
                <w:rFonts w:asciiTheme="minorHAnsi" w:hAnsiTheme="minorHAnsi" w:cstheme="minorHAnsi"/>
              </w:rPr>
              <w:t xml:space="preserve"> Aktywne i zdrowe starzenie się: Została opracowana polityka dotycząca aktywnego </w:t>
            </w:r>
            <w:r w:rsidRPr="00B35B98">
              <w:rPr>
                <w:rFonts w:asciiTheme="minorHAnsi" w:hAnsiTheme="minorHAnsi" w:cstheme="minorHAnsi"/>
              </w:rPr>
              <w:lastRenderedPageBreak/>
              <w:t>starzenia się w świetle wytycznych dotyczących zatrudnienia.</w:t>
            </w:r>
          </w:p>
        </w:tc>
        <w:tc>
          <w:tcPr>
            <w:tcW w:w="4536" w:type="dxa"/>
            <w:shd w:val="clear" w:color="auto" w:fill="auto"/>
            <w:vAlign w:val="center"/>
          </w:tcPr>
          <w:p w14:paraId="5F5BC3CC" w14:textId="77777777" w:rsidR="003D6769" w:rsidRPr="00B35B98" w:rsidRDefault="003D6769" w:rsidP="00971256">
            <w:pPr>
              <w:spacing w:after="0" w:line="360" w:lineRule="auto"/>
              <w:rPr>
                <w:rFonts w:asciiTheme="minorHAnsi" w:hAnsiTheme="minorHAnsi" w:cstheme="minorHAnsi"/>
              </w:rPr>
            </w:pPr>
            <w:r w:rsidRPr="00B35B98">
              <w:rPr>
                <w:rFonts w:asciiTheme="minorHAnsi" w:hAnsiTheme="minorHAnsi" w:cstheme="minorHAnsi"/>
              </w:rPr>
              <w:lastRenderedPageBreak/>
              <w:t>2. Państwo członkowskie przygotowało działania mające na celu promowanie aktywnego starzenia się.</w:t>
            </w:r>
          </w:p>
          <w:p w14:paraId="5E734F03" w14:textId="77777777" w:rsidR="003D6769" w:rsidRPr="00B35B98" w:rsidRDefault="003D6769" w:rsidP="00971256">
            <w:pPr>
              <w:spacing w:after="0" w:line="360" w:lineRule="auto"/>
              <w:rPr>
                <w:rFonts w:asciiTheme="minorHAnsi" w:hAnsiTheme="minorHAnsi" w:cstheme="minorHAnsi"/>
              </w:rPr>
            </w:pPr>
          </w:p>
        </w:tc>
        <w:tc>
          <w:tcPr>
            <w:tcW w:w="2268" w:type="dxa"/>
            <w:shd w:val="clear" w:color="auto" w:fill="auto"/>
            <w:vAlign w:val="center"/>
          </w:tcPr>
          <w:p w14:paraId="08AB0122" w14:textId="77777777" w:rsidR="003D6769" w:rsidRPr="00B35B98" w:rsidRDefault="003D6769" w:rsidP="00971256">
            <w:pPr>
              <w:pStyle w:val="Akapitzlist"/>
              <w:numPr>
                <w:ilvl w:val="0"/>
                <w:numId w:val="134"/>
              </w:numPr>
              <w:suppressAutoHyphens/>
              <w:spacing w:after="0" w:line="360" w:lineRule="auto"/>
              <w:ind w:left="319" w:hanging="319"/>
              <w:rPr>
                <w:rFonts w:asciiTheme="minorHAnsi" w:hAnsiTheme="minorHAnsi" w:cstheme="minorHAnsi"/>
                <w:lang w:eastAsia="pl-PL"/>
              </w:rPr>
            </w:pPr>
            <w:r w:rsidRPr="00B35B98">
              <w:rPr>
                <w:rFonts w:asciiTheme="minorHAnsi" w:hAnsiTheme="minorHAnsi" w:cstheme="minorHAnsi"/>
                <w:lang w:eastAsia="pl-PL"/>
              </w:rPr>
              <w:lastRenderedPageBreak/>
              <w:t xml:space="preserve">Uzupełnienie Policy paper dla ochrony zdrowia </w:t>
            </w:r>
            <w:r w:rsidRPr="00B35B98">
              <w:rPr>
                <w:rFonts w:asciiTheme="minorHAnsi" w:hAnsiTheme="minorHAnsi" w:cstheme="minorHAnsi"/>
                <w:lang w:eastAsia="pl-PL"/>
              </w:rPr>
              <w:lastRenderedPageBreak/>
              <w:t xml:space="preserve">na lata 2014-2020 - Krajowe Ramy Strategiczne. Dokument zostanie zweryfikowany </w:t>
            </w:r>
            <w:r w:rsidR="00B055F0" w:rsidRPr="00B35B98">
              <w:rPr>
                <w:rFonts w:asciiTheme="minorHAnsi" w:hAnsiTheme="minorHAnsi" w:cstheme="minorHAnsi"/>
                <w:lang w:eastAsia="pl-PL"/>
              </w:rPr>
              <w:br/>
            </w:r>
            <w:r w:rsidRPr="00B35B98">
              <w:rPr>
                <w:rFonts w:asciiTheme="minorHAnsi" w:hAnsiTheme="minorHAnsi" w:cstheme="minorHAnsi"/>
                <w:lang w:eastAsia="pl-PL"/>
              </w:rPr>
              <w:t>w kontekście uwag zgłoszonych przez KE na spotkaniu w dniu 16 października 2014 r.</w:t>
            </w:r>
          </w:p>
          <w:p w14:paraId="23571D11" w14:textId="77777777" w:rsidR="003D6769" w:rsidRPr="00B35B98" w:rsidRDefault="003D6769" w:rsidP="00971256">
            <w:pPr>
              <w:pStyle w:val="Akapitzlist"/>
              <w:numPr>
                <w:ilvl w:val="0"/>
                <w:numId w:val="134"/>
              </w:numPr>
              <w:suppressAutoHyphens/>
              <w:spacing w:after="0" w:line="360" w:lineRule="auto"/>
              <w:ind w:left="319" w:hanging="319"/>
              <w:rPr>
                <w:rFonts w:asciiTheme="minorHAnsi" w:hAnsiTheme="minorHAnsi" w:cstheme="minorHAnsi"/>
                <w:lang w:eastAsia="pl-PL"/>
              </w:rPr>
            </w:pPr>
            <w:r w:rsidRPr="00B35B98">
              <w:rPr>
                <w:rFonts w:asciiTheme="minorHAnsi" w:hAnsiTheme="minorHAnsi" w:cstheme="minorHAnsi"/>
                <w:lang w:eastAsia="pl-PL"/>
              </w:rPr>
              <w:t>Przyjęcie Policy paper przez właściwe władze na poziomie krajowym</w:t>
            </w:r>
          </w:p>
          <w:p w14:paraId="6002D2FD" w14:textId="77777777" w:rsidR="003D6769" w:rsidRPr="00B35B98" w:rsidRDefault="003D6769" w:rsidP="00971256">
            <w:pPr>
              <w:suppressAutoHyphens/>
              <w:spacing w:after="0" w:line="360" w:lineRule="auto"/>
              <w:rPr>
                <w:rFonts w:asciiTheme="minorHAnsi" w:hAnsiTheme="minorHAnsi" w:cstheme="minorHAnsi"/>
                <w:lang w:eastAsia="pl-PL"/>
              </w:rPr>
            </w:pPr>
            <w:r w:rsidRPr="00B35B98">
              <w:rPr>
                <w:rFonts w:asciiTheme="minorHAnsi" w:hAnsiTheme="minorHAnsi" w:cstheme="minorHAnsi"/>
                <w:lang w:eastAsia="pl-PL"/>
              </w:rPr>
              <w:lastRenderedPageBreak/>
              <w:t>Opis spełnienia kryterium wraz ze szczegółowym planem działań oraz harmonogramem i instytucjami odpowiedzialnymi zostały przedstawione w Samoocenie spełniania warunkowości ex- ante, stanowiącej załącznik do programu.</w:t>
            </w:r>
          </w:p>
        </w:tc>
        <w:tc>
          <w:tcPr>
            <w:tcW w:w="1134" w:type="dxa"/>
            <w:shd w:val="clear" w:color="auto" w:fill="auto"/>
            <w:vAlign w:val="center"/>
          </w:tcPr>
          <w:p w14:paraId="67652E7E" w14:textId="77777777" w:rsidR="003D6769" w:rsidRPr="00B35B98" w:rsidRDefault="003D6769" w:rsidP="00971256">
            <w:pPr>
              <w:suppressAutoHyphens/>
              <w:spacing w:after="0" w:line="360" w:lineRule="auto"/>
              <w:rPr>
                <w:rFonts w:asciiTheme="minorHAnsi" w:hAnsiTheme="minorHAnsi" w:cstheme="minorHAnsi"/>
                <w:lang w:eastAsia="pl-PL"/>
              </w:rPr>
            </w:pPr>
            <w:r w:rsidRPr="00B35B98">
              <w:rPr>
                <w:rFonts w:asciiTheme="minorHAnsi" w:hAnsiTheme="minorHAnsi" w:cstheme="minorHAnsi"/>
              </w:rPr>
              <w:lastRenderedPageBreak/>
              <w:t>30.06.2015</w:t>
            </w:r>
          </w:p>
        </w:tc>
        <w:tc>
          <w:tcPr>
            <w:tcW w:w="1418" w:type="dxa"/>
            <w:shd w:val="clear" w:color="auto" w:fill="auto"/>
            <w:vAlign w:val="center"/>
          </w:tcPr>
          <w:p w14:paraId="2FB577E8" w14:textId="77777777" w:rsidR="003D6769" w:rsidRPr="00B35B98" w:rsidRDefault="003D6769" w:rsidP="00971256">
            <w:pPr>
              <w:suppressAutoHyphens/>
              <w:spacing w:after="0" w:line="360" w:lineRule="auto"/>
              <w:rPr>
                <w:rFonts w:asciiTheme="minorHAnsi" w:hAnsiTheme="minorHAnsi" w:cstheme="minorHAnsi"/>
                <w:lang w:eastAsia="pl-PL"/>
              </w:rPr>
            </w:pPr>
            <w:r w:rsidRPr="00B35B98">
              <w:rPr>
                <w:rFonts w:asciiTheme="minorHAnsi" w:hAnsiTheme="minorHAnsi" w:cstheme="minorHAnsi"/>
                <w:lang w:eastAsia="pl-PL"/>
              </w:rPr>
              <w:t>Ministerstwo Zdrowia</w:t>
            </w:r>
          </w:p>
        </w:tc>
      </w:tr>
      <w:tr w:rsidR="003D6769" w:rsidRPr="00B35B98" w14:paraId="568C6F91" w14:textId="77777777" w:rsidTr="003D6769">
        <w:tblPrEx>
          <w:tblLook w:val="04A0" w:firstRow="1" w:lastRow="0" w:firstColumn="1" w:lastColumn="0" w:noHBand="0" w:noVBand="1"/>
        </w:tblPrEx>
        <w:trPr>
          <w:trHeight w:val="941"/>
        </w:trPr>
        <w:tc>
          <w:tcPr>
            <w:tcW w:w="4786" w:type="dxa"/>
            <w:vMerge w:val="restart"/>
            <w:shd w:val="clear" w:color="auto" w:fill="auto"/>
            <w:vAlign w:val="center"/>
          </w:tcPr>
          <w:p w14:paraId="446968F6" w14:textId="77777777" w:rsidR="003D6769" w:rsidRPr="00B35B98" w:rsidRDefault="003D6769" w:rsidP="00971256">
            <w:pPr>
              <w:spacing w:after="0" w:line="360" w:lineRule="auto"/>
              <w:rPr>
                <w:rFonts w:asciiTheme="minorHAnsi" w:hAnsiTheme="minorHAnsi" w:cstheme="minorHAnsi"/>
              </w:rPr>
            </w:pPr>
            <w:r w:rsidRPr="00B35B98">
              <w:rPr>
                <w:rFonts w:asciiTheme="minorHAnsi" w:hAnsiTheme="minorHAnsi" w:cstheme="minorHAnsi"/>
                <w:b/>
              </w:rPr>
              <w:lastRenderedPageBreak/>
              <w:t>9.3.</w:t>
            </w:r>
            <w:r w:rsidRPr="00B35B98">
              <w:rPr>
                <w:rFonts w:asciiTheme="minorHAnsi" w:hAnsiTheme="minorHAnsi" w:cstheme="minorHAnsi"/>
              </w:rPr>
              <w:t xml:space="preserve"> Zdrowie: Istnienie krajowych lub regionalnych strategicznych ram polityki zdrowotnej w zakresie </w:t>
            </w:r>
            <w:r w:rsidRPr="00B35B98">
              <w:rPr>
                <w:rFonts w:asciiTheme="minorHAnsi" w:hAnsiTheme="minorHAnsi" w:cstheme="minorHAnsi"/>
              </w:rPr>
              <w:lastRenderedPageBreak/>
              <w:t>określonym w art. 168 TFUE, zapewniających stabilność  gospodarczą</w:t>
            </w:r>
          </w:p>
        </w:tc>
        <w:tc>
          <w:tcPr>
            <w:tcW w:w="4536" w:type="dxa"/>
            <w:shd w:val="clear" w:color="auto" w:fill="auto"/>
            <w:vAlign w:val="center"/>
          </w:tcPr>
          <w:p w14:paraId="1AEC6CB4" w14:textId="77777777" w:rsidR="003D6769" w:rsidRPr="00B35B98" w:rsidRDefault="003D6769" w:rsidP="00971256">
            <w:pPr>
              <w:tabs>
                <w:tab w:val="left" w:pos="432"/>
              </w:tabs>
              <w:spacing w:after="0" w:line="360" w:lineRule="auto"/>
              <w:rPr>
                <w:rFonts w:asciiTheme="minorHAnsi" w:hAnsiTheme="minorHAnsi" w:cstheme="minorHAnsi"/>
              </w:rPr>
            </w:pPr>
            <w:r w:rsidRPr="00B35B98">
              <w:rPr>
                <w:rFonts w:asciiTheme="minorHAnsi" w:hAnsiTheme="minorHAnsi" w:cstheme="minorHAnsi"/>
              </w:rPr>
              <w:lastRenderedPageBreak/>
              <w:t>Gotowe są krajowe lub regionalne strategiczne ramy polityki zdrowotnej, które zawierają:</w:t>
            </w:r>
          </w:p>
        </w:tc>
        <w:tc>
          <w:tcPr>
            <w:tcW w:w="2268" w:type="dxa"/>
            <w:shd w:val="clear" w:color="auto" w:fill="auto"/>
            <w:vAlign w:val="center"/>
          </w:tcPr>
          <w:p w14:paraId="7B12E5DE" w14:textId="77777777" w:rsidR="003D6769" w:rsidRPr="00B35B98" w:rsidRDefault="003D6769" w:rsidP="00971256">
            <w:pPr>
              <w:suppressAutoHyphens/>
              <w:spacing w:after="0" w:line="360" w:lineRule="auto"/>
              <w:rPr>
                <w:rFonts w:asciiTheme="minorHAnsi" w:hAnsiTheme="minorHAnsi" w:cstheme="minorHAnsi"/>
                <w:lang w:eastAsia="pl-PL"/>
              </w:rPr>
            </w:pPr>
            <w:r w:rsidRPr="00B35B98">
              <w:rPr>
                <w:rFonts w:asciiTheme="minorHAnsi" w:hAnsiTheme="minorHAnsi" w:cstheme="minorHAnsi"/>
                <w:lang w:eastAsia="pl-PL"/>
              </w:rPr>
              <w:t xml:space="preserve">Warunek zostanie uznany za wypełniony </w:t>
            </w:r>
            <w:r w:rsidRPr="00B35B98">
              <w:rPr>
                <w:rFonts w:asciiTheme="minorHAnsi" w:hAnsiTheme="minorHAnsi" w:cstheme="minorHAnsi"/>
                <w:lang w:eastAsia="pl-PL"/>
              </w:rPr>
              <w:lastRenderedPageBreak/>
              <w:t>po spełnieniu poniższych kryteriów:</w:t>
            </w:r>
          </w:p>
        </w:tc>
        <w:tc>
          <w:tcPr>
            <w:tcW w:w="1134" w:type="dxa"/>
            <w:shd w:val="clear" w:color="auto" w:fill="auto"/>
            <w:vAlign w:val="center"/>
          </w:tcPr>
          <w:p w14:paraId="1F09637F" w14:textId="77777777" w:rsidR="003D6769" w:rsidRPr="00B35B98" w:rsidRDefault="003D6769" w:rsidP="00971256">
            <w:pPr>
              <w:suppressAutoHyphens/>
              <w:spacing w:after="0" w:line="360" w:lineRule="auto"/>
              <w:rPr>
                <w:rFonts w:asciiTheme="minorHAnsi" w:hAnsiTheme="minorHAnsi" w:cstheme="minorHAnsi"/>
              </w:rPr>
            </w:pPr>
            <w:r w:rsidRPr="00B35B98">
              <w:rPr>
                <w:rFonts w:asciiTheme="minorHAnsi" w:hAnsiTheme="minorHAnsi" w:cstheme="minorHAnsi"/>
              </w:rPr>
              <w:lastRenderedPageBreak/>
              <w:t>31.12.2016</w:t>
            </w:r>
          </w:p>
        </w:tc>
        <w:tc>
          <w:tcPr>
            <w:tcW w:w="1418" w:type="dxa"/>
            <w:shd w:val="clear" w:color="auto" w:fill="auto"/>
            <w:vAlign w:val="center"/>
          </w:tcPr>
          <w:p w14:paraId="463ABDB4" w14:textId="77777777" w:rsidR="003D6769" w:rsidRPr="00B35B98" w:rsidRDefault="003D6769" w:rsidP="00971256">
            <w:pPr>
              <w:suppressAutoHyphens/>
              <w:spacing w:after="0" w:line="360" w:lineRule="auto"/>
              <w:rPr>
                <w:rFonts w:asciiTheme="minorHAnsi" w:hAnsiTheme="minorHAnsi" w:cstheme="minorHAnsi"/>
                <w:lang w:eastAsia="pl-PL"/>
              </w:rPr>
            </w:pPr>
            <w:r w:rsidRPr="00B35B98">
              <w:rPr>
                <w:rFonts w:asciiTheme="minorHAnsi" w:hAnsiTheme="minorHAnsi" w:cstheme="minorHAnsi"/>
                <w:lang w:eastAsia="pl-PL"/>
              </w:rPr>
              <w:t>Ministerstwo Zdrowia</w:t>
            </w:r>
          </w:p>
        </w:tc>
      </w:tr>
      <w:tr w:rsidR="003D6769" w:rsidRPr="00B35B98" w14:paraId="2565F9B3" w14:textId="77777777" w:rsidTr="003D6769">
        <w:tblPrEx>
          <w:tblLook w:val="04A0" w:firstRow="1" w:lastRow="0" w:firstColumn="1" w:lastColumn="0" w:noHBand="0" w:noVBand="1"/>
        </w:tblPrEx>
        <w:trPr>
          <w:trHeight w:val="941"/>
        </w:trPr>
        <w:tc>
          <w:tcPr>
            <w:tcW w:w="4786" w:type="dxa"/>
            <w:vMerge/>
            <w:shd w:val="clear" w:color="auto" w:fill="FFC000"/>
            <w:vAlign w:val="center"/>
          </w:tcPr>
          <w:p w14:paraId="64A0EAF6" w14:textId="77777777" w:rsidR="003D6769" w:rsidRPr="00B35B98" w:rsidRDefault="003D6769" w:rsidP="00971256">
            <w:pPr>
              <w:spacing w:after="0" w:line="360" w:lineRule="auto"/>
              <w:rPr>
                <w:rFonts w:asciiTheme="minorHAnsi" w:hAnsiTheme="minorHAnsi" w:cstheme="minorHAnsi"/>
              </w:rPr>
            </w:pPr>
          </w:p>
        </w:tc>
        <w:tc>
          <w:tcPr>
            <w:tcW w:w="4536" w:type="dxa"/>
            <w:shd w:val="clear" w:color="auto" w:fill="auto"/>
            <w:vAlign w:val="center"/>
          </w:tcPr>
          <w:p w14:paraId="0C62BEAE" w14:textId="77777777" w:rsidR="003D6769" w:rsidRPr="00B35B98" w:rsidRDefault="003D6769" w:rsidP="00971256">
            <w:pPr>
              <w:pStyle w:val="Akapitzlist"/>
              <w:tabs>
                <w:tab w:val="left" w:pos="3861"/>
              </w:tabs>
              <w:spacing w:after="0" w:line="360" w:lineRule="auto"/>
              <w:ind w:left="176"/>
              <w:rPr>
                <w:rFonts w:asciiTheme="minorHAnsi" w:hAnsiTheme="minorHAnsi" w:cstheme="minorHAnsi"/>
              </w:rPr>
            </w:pPr>
            <w:r w:rsidRPr="00B35B98">
              <w:rPr>
                <w:rFonts w:asciiTheme="minorHAnsi" w:hAnsiTheme="minorHAnsi" w:cstheme="minorHAnsi"/>
              </w:rPr>
              <w:t>1. Skoordynowane działania poprawiające dostęp do świadczeń zdrowotnych</w:t>
            </w:r>
          </w:p>
        </w:tc>
        <w:tc>
          <w:tcPr>
            <w:tcW w:w="2268" w:type="dxa"/>
            <w:shd w:val="clear" w:color="auto" w:fill="auto"/>
            <w:vAlign w:val="center"/>
          </w:tcPr>
          <w:p w14:paraId="4339CE7C" w14:textId="77777777" w:rsidR="003D6769" w:rsidRPr="00B35B98" w:rsidRDefault="003D6769" w:rsidP="00971256">
            <w:pPr>
              <w:pStyle w:val="Akapitzlist"/>
              <w:numPr>
                <w:ilvl w:val="0"/>
                <w:numId w:val="153"/>
              </w:numPr>
              <w:suppressAutoHyphens/>
              <w:spacing w:after="0" w:line="360" w:lineRule="auto"/>
              <w:ind w:left="357" w:hanging="357"/>
              <w:rPr>
                <w:rFonts w:asciiTheme="minorHAnsi" w:hAnsiTheme="minorHAnsi" w:cstheme="minorHAnsi"/>
                <w:lang w:eastAsia="pl-PL"/>
              </w:rPr>
            </w:pPr>
            <w:r w:rsidRPr="00B35B98">
              <w:rPr>
                <w:rFonts w:asciiTheme="minorHAnsi" w:hAnsiTheme="minorHAnsi" w:cstheme="minorHAnsi"/>
                <w:lang w:eastAsia="pl-PL"/>
              </w:rPr>
              <w:t>Uzupełnienie Policy paper dla ochrony zdrowia na lata 2014-2020 - Krajowe Ramy Strategiczne. Dokument zostanie zweryfikowany w kontekście uwag zgłoszonych przez KE na spotkaniu w dniu 16 października 2014 r.</w:t>
            </w:r>
          </w:p>
          <w:p w14:paraId="1BB34A82" w14:textId="77777777" w:rsidR="003D6769" w:rsidRPr="00B35B98" w:rsidRDefault="003D6769" w:rsidP="00971256">
            <w:pPr>
              <w:pStyle w:val="Akapitzlist"/>
              <w:numPr>
                <w:ilvl w:val="0"/>
                <w:numId w:val="153"/>
              </w:numPr>
              <w:suppressAutoHyphens/>
              <w:spacing w:after="0" w:line="360" w:lineRule="auto"/>
              <w:ind w:left="357" w:hanging="357"/>
              <w:rPr>
                <w:rFonts w:asciiTheme="minorHAnsi" w:hAnsiTheme="minorHAnsi" w:cstheme="minorHAnsi"/>
                <w:lang w:eastAsia="pl-PL"/>
              </w:rPr>
            </w:pPr>
            <w:r w:rsidRPr="00B35B98">
              <w:rPr>
                <w:rFonts w:asciiTheme="minorHAnsi" w:hAnsiTheme="minorHAnsi" w:cstheme="minorHAnsi"/>
                <w:lang w:eastAsia="pl-PL"/>
              </w:rPr>
              <w:lastRenderedPageBreak/>
              <w:t>Przyjęcie Policy paper przez właściwe władze na poziomie krajowym.</w:t>
            </w:r>
          </w:p>
          <w:p w14:paraId="483E2070" w14:textId="77777777" w:rsidR="003D6769" w:rsidRPr="00B35B98" w:rsidRDefault="003D6769" w:rsidP="00971256">
            <w:pPr>
              <w:suppressAutoHyphens/>
              <w:spacing w:after="0" w:line="360" w:lineRule="auto"/>
              <w:rPr>
                <w:rFonts w:asciiTheme="minorHAnsi" w:hAnsiTheme="minorHAnsi" w:cstheme="minorHAnsi"/>
                <w:lang w:eastAsia="pl-PL"/>
              </w:rPr>
            </w:pPr>
            <w:r w:rsidRPr="00B35B98">
              <w:rPr>
                <w:rFonts w:asciiTheme="minorHAnsi" w:hAnsiTheme="minorHAnsi" w:cstheme="minorHAnsi"/>
                <w:lang w:eastAsia="pl-PL"/>
              </w:rPr>
              <w:t xml:space="preserve">Opis spełnienia kryterium wraz ze szczegółowym planem działań oraz harmonogramem i instytucjami odpowiedzialnymi zostały przedstawione w Samoocenie spełniania warunkowości ex-ante, stanowiącej </w:t>
            </w:r>
            <w:r w:rsidRPr="00B35B98">
              <w:rPr>
                <w:rFonts w:asciiTheme="minorHAnsi" w:hAnsiTheme="minorHAnsi" w:cstheme="minorHAnsi"/>
                <w:lang w:eastAsia="pl-PL"/>
              </w:rPr>
              <w:lastRenderedPageBreak/>
              <w:t>załącznik do Programu.</w:t>
            </w:r>
          </w:p>
        </w:tc>
        <w:tc>
          <w:tcPr>
            <w:tcW w:w="1134" w:type="dxa"/>
            <w:shd w:val="clear" w:color="auto" w:fill="auto"/>
            <w:vAlign w:val="center"/>
          </w:tcPr>
          <w:p w14:paraId="126F3FE8" w14:textId="77777777" w:rsidR="003D6769" w:rsidRPr="00B35B98" w:rsidRDefault="003D6769" w:rsidP="00971256">
            <w:pPr>
              <w:suppressAutoHyphens/>
              <w:spacing w:after="0" w:line="360" w:lineRule="auto"/>
              <w:rPr>
                <w:rFonts w:asciiTheme="minorHAnsi" w:hAnsiTheme="minorHAnsi" w:cstheme="minorHAnsi"/>
              </w:rPr>
            </w:pPr>
            <w:r w:rsidRPr="00B35B98">
              <w:rPr>
                <w:rFonts w:asciiTheme="minorHAnsi" w:hAnsiTheme="minorHAnsi" w:cstheme="minorHAnsi"/>
              </w:rPr>
              <w:lastRenderedPageBreak/>
              <w:t>30.06.2015</w:t>
            </w:r>
          </w:p>
        </w:tc>
        <w:tc>
          <w:tcPr>
            <w:tcW w:w="1418" w:type="dxa"/>
            <w:shd w:val="clear" w:color="auto" w:fill="auto"/>
            <w:vAlign w:val="center"/>
          </w:tcPr>
          <w:p w14:paraId="50F36B3E" w14:textId="77777777" w:rsidR="003D6769" w:rsidRPr="00B35B98" w:rsidRDefault="003D6769" w:rsidP="00971256">
            <w:pPr>
              <w:suppressAutoHyphens/>
              <w:spacing w:after="0" w:line="360" w:lineRule="auto"/>
              <w:rPr>
                <w:rFonts w:asciiTheme="minorHAnsi" w:hAnsiTheme="minorHAnsi" w:cstheme="minorHAnsi"/>
                <w:lang w:eastAsia="pl-PL"/>
              </w:rPr>
            </w:pPr>
            <w:r w:rsidRPr="00B35B98">
              <w:rPr>
                <w:rFonts w:asciiTheme="minorHAnsi" w:hAnsiTheme="minorHAnsi" w:cstheme="minorHAnsi"/>
                <w:lang w:eastAsia="pl-PL"/>
              </w:rPr>
              <w:t>Ministerstwo Zdrowia</w:t>
            </w:r>
          </w:p>
        </w:tc>
      </w:tr>
      <w:tr w:rsidR="003D6769" w:rsidRPr="00B35B98" w14:paraId="26F203F5" w14:textId="77777777" w:rsidTr="003D6769">
        <w:tblPrEx>
          <w:tblLook w:val="04A0" w:firstRow="1" w:lastRow="0" w:firstColumn="1" w:lastColumn="0" w:noHBand="0" w:noVBand="1"/>
        </w:tblPrEx>
        <w:trPr>
          <w:trHeight w:val="941"/>
        </w:trPr>
        <w:tc>
          <w:tcPr>
            <w:tcW w:w="4786" w:type="dxa"/>
            <w:vMerge/>
            <w:shd w:val="clear" w:color="auto" w:fill="auto"/>
            <w:vAlign w:val="center"/>
          </w:tcPr>
          <w:p w14:paraId="54290924" w14:textId="77777777" w:rsidR="003D6769" w:rsidRPr="00B35B98" w:rsidRDefault="003D6769" w:rsidP="00971256">
            <w:pPr>
              <w:spacing w:after="0" w:line="360" w:lineRule="auto"/>
              <w:rPr>
                <w:rFonts w:asciiTheme="minorHAnsi" w:hAnsiTheme="minorHAnsi" w:cstheme="minorHAnsi"/>
              </w:rPr>
            </w:pPr>
          </w:p>
        </w:tc>
        <w:tc>
          <w:tcPr>
            <w:tcW w:w="4536" w:type="dxa"/>
            <w:shd w:val="clear" w:color="auto" w:fill="auto"/>
            <w:vAlign w:val="center"/>
          </w:tcPr>
          <w:p w14:paraId="45507DFF" w14:textId="77777777" w:rsidR="003D6769" w:rsidRPr="00B35B98" w:rsidRDefault="009C6A25" w:rsidP="00971256">
            <w:pPr>
              <w:pStyle w:val="Akapitzlist"/>
              <w:spacing w:after="0" w:line="360" w:lineRule="auto"/>
              <w:ind w:left="0"/>
              <w:rPr>
                <w:rFonts w:asciiTheme="minorHAnsi" w:hAnsiTheme="minorHAnsi" w:cstheme="minorHAnsi"/>
              </w:rPr>
            </w:pPr>
            <w:r w:rsidRPr="00B35B98">
              <w:rPr>
                <w:rFonts w:asciiTheme="minorHAnsi" w:hAnsiTheme="minorHAnsi" w:cstheme="minorHAnsi"/>
              </w:rPr>
              <w:t>2.</w:t>
            </w:r>
            <w:r w:rsidR="003D6769" w:rsidRPr="00B35B98">
              <w:rPr>
                <w:rFonts w:asciiTheme="minorHAnsi" w:hAnsiTheme="minorHAnsi" w:cstheme="minorHAnsi"/>
              </w:rPr>
              <w:t>Działania mające na celu stymulowanie efektywności w sektorze opieki zdrowotnej poprzez wprowadzanie modeli świadczenia usług i infrastruktury</w:t>
            </w:r>
          </w:p>
        </w:tc>
        <w:tc>
          <w:tcPr>
            <w:tcW w:w="2268" w:type="dxa"/>
            <w:shd w:val="clear" w:color="auto" w:fill="auto"/>
            <w:vAlign w:val="center"/>
          </w:tcPr>
          <w:p w14:paraId="3BFE8A43" w14:textId="77777777" w:rsidR="003D6769" w:rsidRPr="00B35B98" w:rsidRDefault="003D6769" w:rsidP="00971256">
            <w:pPr>
              <w:pStyle w:val="Akapitzlist"/>
              <w:numPr>
                <w:ilvl w:val="0"/>
                <w:numId w:val="154"/>
              </w:numPr>
              <w:suppressAutoHyphens/>
              <w:spacing w:after="0" w:line="360" w:lineRule="auto"/>
              <w:ind w:left="357" w:hanging="357"/>
              <w:rPr>
                <w:rFonts w:asciiTheme="minorHAnsi" w:hAnsiTheme="minorHAnsi" w:cstheme="minorHAnsi"/>
                <w:lang w:eastAsia="pl-PL"/>
              </w:rPr>
            </w:pPr>
            <w:r w:rsidRPr="00B35B98">
              <w:rPr>
                <w:rFonts w:asciiTheme="minorHAnsi" w:hAnsiTheme="minorHAnsi" w:cstheme="minorHAnsi"/>
                <w:color w:val="000000"/>
              </w:rPr>
              <w:t xml:space="preserve">Sporządzenie „map potrzeb” w zakresie onkologii i kardiologii opisujących elementy systemu na poziomie POZ, AOS, szpitali.  Stworzenie „map potrzeb” dla innych chorób na poziomie POZ, AOS, szpitali. </w:t>
            </w:r>
          </w:p>
          <w:p w14:paraId="2F0AF206" w14:textId="77777777" w:rsidR="003D6769" w:rsidRPr="00B35B98" w:rsidRDefault="003D6769" w:rsidP="00971256">
            <w:pPr>
              <w:pStyle w:val="Akapitzlist"/>
              <w:numPr>
                <w:ilvl w:val="0"/>
                <w:numId w:val="154"/>
              </w:numPr>
              <w:suppressAutoHyphens/>
              <w:spacing w:after="0" w:line="360" w:lineRule="auto"/>
              <w:ind w:left="357" w:hanging="357"/>
              <w:rPr>
                <w:rFonts w:asciiTheme="minorHAnsi" w:hAnsiTheme="minorHAnsi" w:cstheme="minorHAnsi"/>
                <w:lang w:eastAsia="pl-PL"/>
              </w:rPr>
            </w:pPr>
            <w:r w:rsidRPr="00B35B98">
              <w:rPr>
                <w:rFonts w:asciiTheme="minorHAnsi" w:hAnsiTheme="minorHAnsi" w:cstheme="minorHAnsi"/>
                <w:lang w:eastAsia="pl-PL"/>
              </w:rPr>
              <w:t xml:space="preserve">Opis spełnienia kryterium wraz ze </w:t>
            </w:r>
            <w:r w:rsidRPr="00B35B98">
              <w:rPr>
                <w:rFonts w:asciiTheme="minorHAnsi" w:hAnsiTheme="minorHAnsi" w:cstheme="minorHAnsi"/>
                <w:lang w:eastAsia="pl-PL"/>
              </w:rPr>
              <w:lastRenderedPageBreak/>
              <w:t xml:space="preserve">szczegółowym planem działań oraz harmonogramem i instytucjami odpowiedzialnymi zostały przedstawione </w:t>
            </w:r>
            <w:r w:rsidR="00B055F0" w:rsidRPr="00B35B98">
              <w:rPr>
                <w:rFonts w:asciiTheme="minorHAnsi" w:hAnsiTheme="minorHAnsi" w:cstheme="minorHAnsi"/>
                <w:lang w:eastAsia="pl-PL"/>
              </w:rPr>
              <w:br/>
            </w:r>
            <w:r w:rsidRPr="00B35B98">
              <w:rPr>
                <w:rFonts w:asciiTheme="minorHAnsi" w:hAnsiTheme="minorHAnsi" w:cstheme="minorHAnsi"/>
                <w:lang w:eastAsia="pl-PL"/>
              </w:rPr>
              <w:t>w Samoocenie spełniania warunkowości ex-ante, stanowiącej załącznik do programu.</w:t>
            </w:r>
          </w:p>
        </w:tc>
        <w:tc>
          <w:tcPr>
            <w:tcW w:w="1134" w:type="dxa"/>
            <w:shd w:val="clear" w:color="auto" w:fill="auto"/>
            <w:vAlign w:val="center"/>
          </w:tcPr>
          <w:p w14:paraId="51F3A72C" w14:textId="77777777" w:rsidR="003D6769" w:rsidRPr="00B35B98" w:rsidRDefault="003D6769" w:rsidP="00971256">
            <w:pPr>
              <w:suppressAutoHyphens/>
              <w:spacing w:after="0" w:line="360" w:lineRule="auto"/>
              <w:rPr>
                <w:rFonts w:asciiTheme="minorHAnsi" w:hAnsiTheme="minorHAnsi" w:cstheme="minorHAnsi"/>
              </w:rPr>
            </w:pPr>
            <w:r w:rsidRPr="00B35B98">
              <w:rPr>
                <w:rFonts w:asciiTheme="minorHAnsi" w:hAnsiTheme="minorHAnsi" w:cstheme="minorHAnsi"/>
              </w:rPr>
              <w:lastRenderedPageBreak/>
              <w:t>31.12.2016</w:t>
            </w:r>
          </w:p>
        </w:tc>
        <w:tc>
          <w:tcPr>
            <w:tcW w:w="1418" w:type="dxa"/>
            <w:shd w:val="clear" w:color="auto" w:fill="auto"/>
            <w:vAlign w:val="center"/>
          </w:tcPr>
          <w:p w14:paraId="0B611868" w14:textId="77777777" w:rsidR="003D6769" w:rsidRPr="00B35B98" w:rsidRDefault="003D6769" w:rsidP="00971256">
            <w:pPr>
              <w:suppressAutoHyphens/>
              <w:spacing w:after="0" w:line="360" w:lineRule="auto"/>
              <w:rPr>
                <w:rFonts w:asciiTheme="minorHAnsi" w:hAnsiTheme="minorHAnsi" w:cstheme="minorHAnsi"/>
                <w:lang w:eastAsia="pl-PL"/>
              </w:rPr>
            </w:pPr>
            <w:r w:rsidRPr="00B35B98">
              <w:rPr>
                <w:rFonts w:asciiTheme="minorHAnsi" w:hAnsiTheme="minorHAnsi" w:cstheme="minorHAnsi"/>
                <w:lang w:eastAsia="pl-PL"/>
              </w:rPr>
              <w:t>Ministerstwo Zdrowia</w:t>
            </w:r>
          </w:p>
        </w:tc>
      </w:tr>
      <w:tr w:rsidR="003D6769" w:rsidRPr="00B35B98" w14:paraId="78526F86" w14:textId="77777777" w:rsidTr="003D6769">
        <w:tblPrEx>
          <w:tblLook w:val="04A0" w:firstRow="1" w:lastRow="0" w:firstColumn="1" w:lastColumn="0" w:noHBand="0" w:noVBand="1"/>
        </w:tblPrEx>
        <w:trPr>
          <w:trHeight w:val="3881"/>
        </w:trPr>
        <w:tc>
          <w:tcPr>
            <w:tcW w:w="4786" w:type="dxa"/>
            <w:vMerge/>
            <w:shd w:val="clear" w:color="auto" w:fill="auto"/>
            <w:vAlign w:val="center"/>
          </w:tcPr>
          <w:p w14:paraId="2D8E8DFE" w14:textId="77777777" w:rsidR="003D6769" w:rsidRPr="00B35B98" w:rsidRDefault="003D6769" w:rsidP="00971256">
            <w:pPr>
              <w:spacing w:after="0" w:line="360" w:lineRule="auto"/>
              <w:rPr>
                <w:rFonts w:asciiTheme="minorHAnsi" w:hAnsiTheme="minorHAnsi" w:cstheme="minorHAnsi"/>
              </w:rPr>
            </w:pPr>
          </w:p>
        </w:tc>
        <w:tc>
          <w:tcPr>
            <w:tcW w:w="4536" w:type="dxa"/>
            <w:shd w:val="clear" w:color="auto" w:fill="auto"/>
            <w:vAlign w:val="center"/>
          </w:tcPr>
          <w:p w14:paraId="50EA27C2" w14:textId="77777777" w:rsidR="003D6769" w:rsidRPr="00B35B98" w:rsidRDefault="003D6769" w:rsidP="00971256">
            <w:pPr>
              <w:pStyle w:val="Akapitzlist"/>
              <w:numPr>
                <w:ilvl w:val="0"/>
                <w:numId w:val="135"/>
              </w:numPr>
              <w:spacing w:after="0" w:line="360" w:lineRule="auto"/>
              <w:ind w:left="176" w:hanging="176"/>
              <w:rPr>
                <w:rFonts w:asciiTheme="minorHAnsi" w:hAnsiTheme="minorHAnsi" w:cstheme="minorHAnsi"/>
              </w:rPr>
            </w:pPr>
            <w:r w:rsidRPr="00B35B98">
              <w:rPr>
                <w:rFonts w:asciiTheme="minorHAnsi" w:hAnsiTheme="minorHAnsi" w:cstheme="minorHAnsi"/>
              </w:rPr>
              <w:t>System monitorowania i przeglądu.</w:t>
            </w:r>
          </w:p>
        </w:tc>
        <w:tc>
          <w:tcPr>
            <w:tcW w:w="2268" w:type="dxa"/>
            <w:shd w:val="clear" w:color="auto" w:fill="auto"/>
            <w:vAlign w:val="center"/>
          </w:tcPr>
          <w:p w14:paraId="42041930" w14:textId="77777777" w:rsidR="003D6769" w:rsidRPr="00B35B98" w:rsidRDefault="003D6769" w:rsidP="00971256">
            <w:pPr>
              <w:pStyle w:val="Akapitzlist"/>
              <w:numPr>
                <w:ilvl w:val="0"/>
                <w:numId w:val="153"/>
              </w:numPr>
              <w:suppressAutoHyphens/>
              <w:spacing w:after="0" w:line="360" w:lineRule="auto"/>
              <w:ind w:left="357" w:hanging="357"/>
              <w:rPr>
                <w:rFonts w:asciiTheme="minorHAnsi" w:hAnsiTheme="minorHAnsi" w:cstheme="minorHAnsi"/>
                <w:lang w:eastAsia="pl-PL"/>
              </w:rPr>
            </w:pPr>
            <w:r w:rsidRPr="00B35B98">
              <w:rPr>
                <w:rFonts w:asciiTheme="minorHAnsi" w:hAnsiTheme="minorHAnsi" w:cstheme="minorHAnsi"/>
                <w:lang w:eastAsia="pl-PL"/>
              </w:rPr>
              <w:t>Uzupełnienie Policy paper dla ochrony zdrowia na lata 2014-2020 - Krajowe Ramy Strategiczne. Dokument zostanie zweryfikowany w kontekście uwag zgłoszonych przez KE na spotkaniu w dniu 16 października 2014 r.</w:t>
            </w:r>
          </w:p>
          <w:p w14:paraId="32472CDE" w14:textId="77777777" w:rsidR="003D6769" w:rsidRPr="00B35B98" w:rsidRDefault="003D6769" w:rsidP="00971256">
            <w:pPr>
              <w:pStyle w:val="Akapitzlist"/>
              <w:numPr>
                <w:ilvl w:val="0"/>
                <w:numId w:val="153"/>
              </w:numPr>
              <w:suppressAutoHyphens/>
              <w:spacing w:after="0" w:line="360" w:lineRule="auto"/>
              <w:ind w:left="357" w:hanging="357"/>
              <w:rPr>
                <w:rFonts w:asciiTheme="minorHAnsi" w:hAnsiTheme="minorHAnsi" w:cstheme="minorHAnsi"/>
                <w:lang w:eastAsia="pl-PL"/>
              </w:rPr>
            </w:pPr>
            <w:r w:rsidRPr="00B35B98">
              <w:rPr>
                <w:rFonts w:asciiTheme="minorHAnsi" w:hAnsiTheme="minorHAnsi" w:cstheme="minorHAnsi"/>
                <w:lang w:eastAsia="pl-PL"/>
              </w:rPr>
              <w:t xml:space="preserve">Przyjęcie Policy paper przez </w:t>
            </w:r>
            <w:r w:rsidRPr="00B35B98">
              <w:rPr>
                <w:rFonts w:asciiTheme="minorHAnsi" w:hAnsiTheme="minorHAnsi" w:cstheme="minorHAnsi"/>
                <w:lang w:eastAsia="pl-PL"/>
              </w:rPr>
              <w:lastRenderedPageBreak/>
              <w:t>właściwe władze na poziomie krajowym.</w:t>
            </w:r>
          </w:p>
          <w:p w14:paraId="6F90FFBC" w14:textId="77777777" w:rsidR="003D6769" w:rsidRPr="00B35B98" w:rsidRDefault="003D6769" w:rsidP="00971256">
            <w:pPr>
              <w:suppressAutoHyphens/>
              <w:spacing w:after="0" w:line="360" w:lineRule="auto"/>
              <w:rPr>
                <w:rFonts w:asciiTheme="minorHAnsi" w:hAnsiTheme="minorHAnsi" w:cstheme="minorHAnsi"/>
                <w:lang w:eastAsia="pl-PL"/>
              </w:rPr>
            </w:pPr>
            <w:r w:rsidRPr="00B35B98">
              <w:rPr>
                <w:rFonts w:asciiTheme="minorHAnsi" w:hAnsiTheme="minorHAnsi" w:cstheme="minorHAnsi"/>
                <w:lang w:eastAsia="pl-PL"/>
              </w:rPr>
              <w:t>Opis spełnienia kryterium wraz ze szczegółowym planem działań oraz harmonogramem i instytucjami odpowiedzialnymi zostały przedstawione w Samoocenie spełniania warunkowości ex- ante, stanowiącej załącznik do Programu.</w:t>
            </w:r>
          </w:p>
        </w:tc>
        <w:tc>
          <w:tcPr>
            <w:tcW w:w="1134" w:type="dxa"/>
            <w:shd w:val="clear" w:color="auto" w:fill="auto"/>
            <w:vAlign w:val="center"/>
          </w:tcPr>
          <w:p w14:paraId="28AFCD41" w14:textId="77777777" w:rsidR="003D6769" w:rsidRPr="00B35B98" w:rsidRDefault="003D6769" w:rsidP="00971256">
            <w:pPr>
              <w:suppressAutoHyphens/>
              <w:spacing w:after="0" w:line="360" w:lineRule="auto"/>
              <w:rPr>
                <w:rFonts w:asciiTheme="minorHAnsi" w:hAnsiTheme="minorHAnsi" w:cstheme="minorHAnsi"/>
              </w:rPr>
            </w:pPr>
            <w:r w:rsidRPr="00B35B98">
              <w:rPr>
                <w:rFonts w:asciiTheme="minorHAnsi" w:hAnsiTheme="minorHAnsi" w:cstheme="minorHAnsi"/>
              </w:rPr>
              <w:lastRenderedPageBreak/>
              <w:t>30.06.2015</w:t>
            </w:r>
          </w:p>
        </w:tc>
        <w:tc>
          <w:tcPr>
            <w:tcW w:w="1418" w:type="dxa"/>
            <w:shd w:val="clear" w:color="auto" w:fill="auto"/>
            <w:vAlign w:val="center"/>
          </w:tcPr>
          <w:p w14:paraId="7B61F720" w14:textId="77777777" w:rsidR="003D6769" w:rsidRPr="00B35B98" w:rsidRDefault="003D6769" w:rsidP="00971256">
            <w:pPr>
              <w:suppressAutoHyphens/>
              <w:spacing w:after="0" w:line="360" w:lineRule="auto"/>
              <w:rPr>
                <w:rFonts w:asciiTheme="minorHAnsi" w:hAnsiTheme="minorHAnsi" w:cstheme="minorHAnsi"/>
                <w:lang w:eastAsia="pl-PL"/>
              </w:rPr>
            </w:pPr>
            <w:r w:rsidRPr="00B35B98">
              <w:rPr>
                <w:rFonts w:asciiTheme="minorHAnsi" w:hAnsiTheme="minorHAnsi" w:cstheme="minorHAnsi"/>
                <w:lang w:eastAsia="pl-PL"/>
              </w:rPr>
              <w:t>Ministerstwo Zdrowia</w:t>
            </w:r>
          </w:p>
        </w:tc>
      </w:tr>
      <w:tr w:rsidR="003D6769" w:rsidRPr="00B35B98" w14:paraId="223DF3E2" w14:textId="77777777" w:rsidTr="003D6769">
        <w:tblPrEx>
          <w:tblLook w:val="04A0" w:firstRow="1" w:lastRow="0" w:firstColumn="1" w:lastColumn="0" w:noHBand="0" w:noVBand="1"/>
        </w:tblPrEx>
        <w:trPr>
          <w:trHeight w:val="941"/>
        </w:trPr>
        <w:tc>
          <w:tcPr>
            <w:tcW w:w="4786" w:type="dxa"/>
            <w:vMerge/>
            <w:shd w:val="clear" w:color="auto" w:fill="auto"/>
            <w:vAlign w:val="center"/>
          </w:tcPr>
          <w:p w14:paraId="0D8D4CE9" w14:textId="77777777" w:rsidR="003D6769" w:rsidRPr="00B35B98" w:rsidRDefault="003D6769" w:rsidP="00971256">
            <w:pPr>
              <w:spacing w:after="0" w:line="360" w:lineRule="auto"/>
              <w:rPr>
                <w:rFonts w:asciiTheme="minorHAnsi" w:hAnsiTheme="minorHAnsi" w:cstheme="minorHAnsi"/>
              </w:rPr>
            </w:pPr>
          </w:p>
        </w:tc>
        <w:tc>
          <w:tcPr>
            <w:tcW w:w="4536" w:type="dxa"/>
            <w:shd w:val="clear" w:color="auto" w:fill="auto"/>
            <w:vAlign w:val="center"/>
          </w:tcPr>
          <w:p w14:paraId="00CC4969" w14:textId="77777777" w:rsidR="003D6769" w:rsidRPr="00B35B98" w:rsidRDefault="003D6769" w:rsidP="00971256">
            <w:pPr>
              <w:pStyle w:val="Akapitzlist"/>
              <w:numPr>
                <w:ilvl w:val="0"/>
                <w:numId w:val="135"/>
              </w:numPr>
              <w:spacing w:after="0" w:line="360" w:lineRule="auto"/>
              <w:ind w:left="176" w:hanging="176"/>
              <w:rPr>
                <w:rFonts w:asciiTheme="minorHAnsi" w:hAnsiTheme="minorHAnsi" w:cstheme="minorHAnsi"/>
              </w:rPr>
            </w:pPr>
            <w:r w:rsidRPr="00B35B98">
              <w:rPr>
                <w:rFonts w:asciiTheme="minorHAnsi" w:hAnsiTheme="minorHAnsi" w:cstheme="minorHAnsi"/>
              </w:rPr>
              <w:t>Państwo członkowskie lub region przyjęły ramy określające szacunkowo dostępne środki budżetowe na opiekę zdrowotną oraz efektywną pod względem kosztów koncentrację środków przeznaczonych na priorytetowe potrzeby opieki zdrowotnej.</w:t>
            </w:r>
          </w:p>
        </w:tc>
        <w:tc>
          <w:tcPr>
            <w:tcW w:w="2268" w:type="dxa"/>
            <w:shd w:val="clear" w:color="auto" w:fill="auto"/>
            <w:vAlign w:val="center"/>
          </w:tcPr>
          <w:p w14:paraId="3828EE8D" w14:textId="77777777" w:rsidR="003D6769" w:rsidRPr="00B35B98" w:rsidRDefault="003D6769" w:rsidP="00971256">
            <w:pPr>
              <w:pStyle w:val="Akapitzlist"/>
              <w:numPr>
                <w:ilvl w:val="0"/>
                <w:numId w:val="153"/>
              </w:numPr>
              <w:suppressAutoHyphens/>
              <w:spacing w:after="0" w:line="360" w:lineRule="auto"/>
              <w:ind w:left="176" w:hanging="176"/>
              <w:rPr>
                <w:rFonts w:asciiTheme="minorHAnsi" w:hAnsiTheme="minorHAnsi" w:cstheme="minorHAnsi"/>
                <w:lang w:eastAsia="pl-PL"/>
              </w:rPr>
            </w:pPr>
            <w:r w:rsidRPr="00B35B98">
              <w:rPr>
                <w:rFonts w:asciiTheme="minorHAnsi" w:hAnsiTheme="minorHAnsi" w:cstheme="minorHAnsi"/>
                <w:lang w:eastAsia="pl-PL"/>
              </w:rPr>
              <w:t xml:space="preserve">Uzupełnienie Policy paper dla ochrony zdrowia na lata 2014-2020 - Krajowe Ramy Strategiczne. Dokument zostanie zweryfikowany </w:t>
            </w:r>
            <w:r w:rsidR="00B055F0" w:rsidRPr="00B35B98">
              <w:rPr>
                <w:rFonts w:asciiTheme="minorHAnsi" w:hAnsiTheme="minorHAnsi" w:cstheme="minorHAnsi"/>
                <w:lang w:eastAsia="pl-PL"/>
              </w:rPr>
              <w:br/>
            </w:r>
            <w:r w:rsidRPr="00B35B98">
              <w:rPr>
                <w:rFonts w:asciiTheme="minorHAnsi" w:hAnsiTheme="minorHAnsi" w:cstheme="minorHAnsi"/>
                <w:lang w:eastAsia="pl-PL"/>
              </w:rPr>
              <w:t>w kontekście uwag zgłoszonych przez KE na spotkaniu w dniu 16 października 2014 r.</w:t>
            </w:r>
          </w:p>
          <w:p w14:paraId="155473EA" w14:textId="77777777" w:rsidR="003D6769" w:rsidRPr="00B35B98" w:rsidRDefault="003D6769" w:rsidP="00971256">
            <w:pPr>
              <w:pStyle w:val="Akapitzlist"/>
              <w:numPr>
                <w:ilvl w:val="0"/>
                <w:numId w:val="153"/>
              </w:numPr>
              <w:suppressAutoHyphens/>
              <w:spacing w:after="0" w:line="360" w:lineRule="auto"/>
              <w:ind w:left="176" w:hanging="142"/>
              <w:rPr>
                <w:rFonts w:asciiTheme="minorHAnsi" w:hAnsiTheme="minorHAnsi" w:cstheme="minorHAnsi"/>
                <w:lang w:eastAsia="pl-PL"/>
              </w:rPr>
            </w:pPr>
            <w:r w:rsidRPr="00B35B98">
              <w:rPr>
                <w:rFonts w:asciiTheme="minorHAnsi" w:hAnsiTheme="minorHAnsi" w:cstheme="minorHAnsi"/>
                <w:lang w:eastAsia="pl-PL"/>
              </w:rPr>
              <w:t>Przyjęcie Policy paper przez właściwe władze na poziomie krajowym.</w:t>
            </w:r>
          </w:p>
          <w:p w14:paraId="63EF8B08" w14:textId="77777777" w:rsidR="003D6769" w:rsidRPr="00B35B98" w:rsidRDefault="003D6769" w:rsidP="00971256">
            <w:pPr>
              <w:suppressAutoHyphens/>
              <w:spacing w:after="0" w:line="360" w:lineRule="auto"/>
              <w:rPr>
                <w:rFonts w:asciiTheme="minorHAnsi" w:hAnsiTheme="minorHAnsi" w:cstheme="minorHAnsi"/>
                <w:lang w:eastAsia="pl-PL"/>
              </w:rPr>
            </w:pPr>
            <w:r w:rsidRPr="00B35B98">
              <w:rPr>
                <w:rFonts w:asciiTheme="minorHAnsi" w:hAnsiTheme="minorHAnsi" w:cstheme="minorHAnsi"/>
                <w:lang w:eastAsia="pl-PL"/>
              </w:rPr>
              <w:lastRenderedPageBreak/>
              <w:t>Opis spełnienia kryterium wraz ze szczegółowym planem działań oraz harmonogramem i instytucjami odpowiedzialnymi zostały przedstawione w Samoocenie spełniania warunkowości ex- ante, stanowiącej załącznik do Programu.</w:t>
            </w:r>
          </w:p>
        </w:tc>
        <w:tc>
          <w:tcPr>
            <w:tcW w:w="1134" w:type="dxa"/>
            <w:shd w:val="clear" w:color="auto" w:fill="auto"/>
            <w:vAlign w:val="center"/>
          </w:tcPr>
          <w:p w14:paraId="77B5A67E" w14:textId="77777777" w:rsidR="003D6769" w:rsidRPr="00B35B98" w:rsidRDefault="003D6769" w:rsidP="00971256">
            <w:pPr>
              <w:suppressAutoHyphens/>
              <w:spacing w:after="0" w:line="360" w:lineRule="auto"/>
              <w:rPr>
                <w:rFonts w:asciiTheme="minorHAnsi" w:hAnsiTheme="minorHAnsi" w:cstheme="minorHAnsi"/>
              </w:rPr>
            </w:pPr>
            <w:r w:rsidRPr="00B35B98">
              <w:rPr>
                <w:rFonts w:asciiTheme="minorHAnsi" w:hAnsiTheme="minorHAnsi" w:cstheme="minorHAnsi"/>
              </w:rPr>
              <w:lastRenderedPageBreak/>
              <w:t>30.06.2015</w:t>
            </w:r>
          </w:p>
        </w:tc>
        <w:tc>
          <w:tcPr>
            <w:tcW w:w="1418" w:type="dxa"/>
            <w:shd w:val="clear" w:color="auto" w:fill="auto"/>
            <w:vAlign w:val="center"/>
          </w:tcPr>
          <w:p w14:paraId="0EC121E4" w14:textId="77777777" w:rsidR="003D6769" w:rsidRPr="00B35B98" w:rsidRDefault="003D6769" w:rsidP="00971256">
            <w:pPr>
              <w:suppressAutoHyphens/>
              <w:spacing w:after="0" w:line="360" w:lineRule="auto"/>
              <w:rPr>
                <w:rFonts w:asciiTheme="minorHAnsi" w:hAnsiTheme="minorHAnsi" w:cstheme="minorHAnsi"/>
                <w:lang w:eastAsia="pl-PL"/>
              </w:rPr>
            </w:pPr>
            <w:r w:rsidRPr="00B35B98">
              <w:rPr>
                <w:rFonts w:asciiTheme="minorHAnsi" w:hAnsiTheme="minorHAnsi" w:cstheme="minorHAnsi"/>
                <w:lang w:eastAsia="pl-PL"/>
              </w:rPr>
              <w:t>Ministerstwo Zdrowia</w:t>
            </w:r>
          </w:p>
        </w:tc>
      </w:tr>
    </w:tbl>
    <w:p w14:paraId="3DC1E697" w14:textId="77777777" w:rsidR="003D6769" w:rsidRPr="00B35B98" w:rsidRDefault="003D6769" w:rsidP="00971256">
      <w:pPr>
        <w:tabs>
          <w:tab w:val="left" w:pos="993"/>
        </w:tabs>
        <w:spacing w:after="120" w:line="360" w:lineRule="auto"/>
        <w:rPr>
          <w:rFonts w:asciiTheme="minorHAnsi" w:hAnsiTheme="minorHAnsi" w:cstheme="minorHAnsi"/>
          <w:b/>
          <w:bCs/>
          <w:iCs/>
          <w:sz w:val="24"/>
          <w:szCs w:val="24"/>
          <w:lang w:eastAsia="pl-PL"/>
        </w:rPr>
        <w:sectPr w:rsidR="003D6769" w:rsidRPr="00B35B98" w:rsidSect="004941BB">
          <w:pgSz w:w="16838" w:h="11906" w:orient="landscape"/>
          <w:pgMar w:top="1418" w:right="1418" w:bottom="1418" w:left="1418" w:header="709" w:footer="709" w:gutter="0"/>
          <w:cols w:space="708"/>
          <w:docGrid w:linePitch="360"/>
        </w:sectPr>
      </w:pPr>
    </w:p>
    <w:p w14:paraId="52B7FF41" w14:textId="77777777" w:rsidR="00B1517F" w:rsidRPr="00B35B98" w:rsidRDefault="00B1517F" w:rsidP="00971256">
      <w:pPr>
        <w:pStyle w:val="SEKCJA1"/>
        <w:shd w:val="clear" w:color="auto" w:fill="C6D9F1"/>
        <w:spacing w:line="360" w:lineRule="auto"/>
        <w:rPr>
          <w:rFonts w:asciiTheme="minorHAnsi" w:hAnsiTheme="minorHAnsi" w:cstheme="minorHAnsi"/>
          <w:szCs w:val="24"/>
        </w:rPr>
      </w:pPr>
      <w:bookmarkStart w:id="179" w:name="_Toc406744840"/>
      <w:bookmarkStart w:id="180" w:name="_Toc68159676"/>
      <w:r w:rsidRPr="00B35B98">
        <w:rPr>
          <w:rFonts w:asciiTheme="minorHAnsi" w:hAnsiTheme="minorHAnsi" w:cstheme="minorHAnsi"/>
          <w:szCs w:val="24"/>
        </w:rPr>
        <w:lastRenderedPageBreak/>
        <w:t>Zmniejszanie obciążeń administracyjnych</w:t>
      </w:r>
      <w:r w:rsidRPr="00B35B98">
        <w:rPr>
          <w:rFonts w:asciiTheme="minorHAnsi" w:hAnsiTheme="minorHAnsi" w:cstheme="minorHAnsi"/>
          <w:szCs w:val="24"/>
        </w:rPr>
        <w:br/>
        <w:t>dla beneficjentów</w:t>
      </w:r>
      <w:bookmarkEnd w:id="179"/>
      <w:bookmarkEnd w:id="180"/>
      <w:r w:rsidR="00AB64BE" w:rsidRPr="00B35B98">
        <w:rPr>
          <w:rFonts w:asciiTheme="minorHAnsi" w:hAnsiTheme="minorHAnsi" w:cstheme="minorHAnsi"/>
          <w:szCs w:val="24"/>
        </w:rPr>
        <w:t xml:space="preserve"> </w:t>
      </w:r>
    </w:p>
    <w:p w14:paraId="77C836A1" w14:textId="77777777" w:rsidR="00B1517F" w:rsidRPr="00B35B98" w:rsidRDefault="00B1517F" w:rsidP="00971256">
      <w:pPr>
        <w:numPr>
          <w:ilvl w:val="0"/>
          <w:numId w:val="33"/>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Większość obowiązków leżących po stronie beneficjentów wynika wprost z przepisów prawa UE oraz krajowego. W związku z tym działania mające na celu zmniejszenie obciążeń administracyjnych dla beneficjentów RPO WP podejmowane będą tylko w zakresie możliwym do modyfikacji ze strony IZ. </w:t>
      </w:r>
    </w:p>
    <w:p w14:paraId="56E4AC68" w14:textId="77777777" w:rsidR="00B1517F" w:rsidRPr="00B35B98" w:rsidRDefault="00B1517F" w:rsidP="00971256">
      <w:pPr>
        <w:numPr>
          <w:ilvl w:val="0"/>
          <w:numId w:val="33"/>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 RPO WP będzie kontynuowała działania zmierzające do wprowadzenia możliwie najszerszego katalogu uproszczeń dla beneficjentów. Działania te dotyczyć będą w szczególności:</w:t>
      </w:r>
    </w:p>
    <w:p w14:paraId="1DB6FD9B" w14:textId="77777777" w:rsidR="00B1517F" w:rsidRPr="00B35B98" w:rsidRDefault="00B1517F" w:rsidP="00971256">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wprowadzenia elektronicznej komunikacji beneficjentów z in</w:t>
      </w:r>
      <w:r w:rsidR="00AC113C" w:rsidRPr="00B35B98">
        <w:rPr>
          <w:rFonts w:asciiTheme="minorHAnsi" w:eastAsia="Times New Roman" w:hAnsiTheme="minorHAnsi" w:cstheme="minorHAnsi"/>
          <w:sz w:val="24"/>
          <w:szCs w:val="24"/>
          <w:lang w:eastAsia="pl-PL"/>
        </w:rPr>
        <w:t xml:space="preserve">stytucjami systemu zarządzania </w:t>
      </w:r>
      <w:r w:rsidRPr="00B35B98">
        <w:rPr>
          <w:rFonts w:asciiTheme="minorHAnsi" w:eastAsia="Times New Roman" w:hAnsiTheme="minorHAnsi" w:cstheme="minorHAnsi"/>
          <w:sz w:val="24"/>
          <w:szCs w:val="24"/>
          <w:lang w:eastAsia="pl-PL"/>
        </w:rPr>
        <w:t>i wdrażania RPO WP,</w:t>
      </w:r>
    </w:p>
    <w:p w14:paraId="102BE566" w14:textId="77777777" w:rsidR="00B1517F" w:rsidRPr="00B35B98" w:rsidRDefault="00B1517F" w:rsidP="00971256">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zapewnienia kompleksowej informacji za pośrednictwem sieci punktów informacyjnych i mediów społecznościowych, w tym rozbudowa portalu internetowego dotyczącego wszystkich programów operacyjnych realizowanych w regionie,</w:t>
      </w:r>
    </w:p>
    <w:p w14:paraId="7F0C3578" w14:textId="77777777" w:rsidR="00B1517F" w:rsidRPr="00B35B98" w:rsidRDefault="00B1517F" w:rsidP="00971256">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prowadzenia szkoleń i spotkań informacyjnych dla beneficjentów dotyczących aplikowania, realizacji, rozliczania, sprawozdawczości i kontroli projektów realizowanych w ramach RPO WP,</w:t>
      </w:r>
    </w:p>
    <w:p w14:paraId="126C3E5F" w14:textId="77777777" w:rsidR="00B1517F" w:rsidRPr="00B35B98" w:rsidRDefault="00B1517F" w:rsidP="00971256">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opracowania dokumentów dotyczących procedur ubiegania się o dofinansowanie i realizacji projektów w formie jednego Przewodnika Beneficj</w:t>
      </w:r>
      <w:r w:rsidR="00AC113C" w:rsidRPr="00B35B98">
        <w:rPr>
          <w:rFonts w:asciiTheme="minorHAnsi" w:eastAsia="Times New Roman" w:hAnsiTheme="minorHAnsi" w:cstheme="minorHAnsi"/>
          <w:sz w:val="24"/>
          <w:szCs w:val="24"/>
          <w:lang w:eastAsia="pl-PL"/>
        </w:rPr>
        <w:t xml:space="preserve">enta zawierającego kompleksową </w:t>
      </w:r>
      <w:r w:rsidRPr="00B35B98">
        <w:rPr>
          <w:rFonts w:asciiTheme="minorHAnsi" w:eastAsia="Times New Roman" w:hAnsiTheme="minorHAnsi" w:cstheme="minorHAnsi"/>
          <w:sz w:val="24"/>
          <w:szCs w:val="24"/>
          <w:lang w:eastAsia="pl-PL"/>
        </w:rPr>
        <w:t>i skoncentrowaną informację o wszystkich wymaganiach dotyczących wdrażania,</w:t>
      </w:r>
    </w:p>
    <w:p w14:paraId="5DA18D10" w14:textId="77777777" w:rsidR="00B1517F" w:rsidRPr="00B35B98" w:rsidRDefault="00B1517F" w:rsidP="00971256">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zmniejszenia liczby załączników do wniosku o dofinansowanie i wykorzystywania możliwości weryfikacji informacji przy pomocy narzędzi elektronicznych/internetowych dokonywanej przez pracowników IZ/IP,</w:t>
      </w:r>
    </w:p>
    <w:p w14:paraId="19AD94C1" w14:textId="77777777" w:rsidR="00B1517F" w:rsidRPr="00B35B98" w:rsidRDefault="00B1517F" w:rsidP="00971256">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koncentracji sprawozdawczości na gromadzeniu danych najistotniejszych z punktu widzenia monitorowania RPO WP,</w:t>
      </w:r>
    </w:p>
    <w:p w14:paraId="33305FD8" w14:textId="77777777" w:rsidR="00B1517F" w:rsidRPr="00B35B98" w:rsidRDefault="00B1517F" w:rsidP="00971256">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uproszczenia procedur realizacji i rozliczenia projektów, w tym m.in. zastosowania stawek ryczałtowych dla projektów generujących dochód i rozbudowy systemu zaliczkowego,</w:t>
      </w:r>
    </w:p>
    <w:p w14:paraId="61D9AFFE" w14:textId="77777777" w:rsidR="00B1517F" w:rsidRPr="00B35B98" w:rsidRDefault="00B1517F" w:rsidP="00971256">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zastosowania zasad prostej polszczyzny w dokumentach kierowanych do beneficjentów.</w:t>
      </w:r>
    </w:p>
    <w:p w14:paraId="77418AE5" w14:textId="77777777" w:rsidR="00B1517F" w:rsidRPr="00B35B98" w:rsidRDefault="00B1517F" w:rsidP="00971256">
      <w:pPr>
        <w:numPr>
          <w:ilvl w:val="0"/>
          <w:numId w:val="33"/>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Ponadto w województwie pomorskim uruchomiona została baza PROJEKTY 2020, która ma na celu przygotowanie maksymalnej liczby jak najlepszych przedsięwzięć (w szczególności kompleksowych) do realizacji w perspektywie finansowej 2014-2020. Przedsięwzięcia te powinny być zgodne z celami SRWP i RPS oraz wpisywać się w cele określone na poziomie UE. Baza obejmuje przedsięwzięcia znajdujące się na różnych etapach przygotowania do realizacji.</w:t>
      </w:r>
    </w:p>
    <w:p w14:paraId="287A7B6A" w14:textId="77777777" w:rsidR="00B1517F" w:rsidRPr="00B35B98" w:rsidRDefault="00B1517F" w:rsidP="00971256">
      <w:pPr>
        <w:numPr>
          <w:ilvl w:val="0"/>
          <w:numId w:val="33"/>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trakcie realizacji Programu planuje się regularne prowadzenie oceny obciążeń administracyjnych nakładanych na beneficjentów, a także działania służące ich zmniejszeniu i upowszechnianiu dobrych praktyk.</w:t>
      </w:r>
    </w:p>
    <w:p w14:paraId="7DDD4DAC" w14:textId="77777777" w:rsidR="00B1517F" w:rsidRPr="00B35B98" w:rsidRDefault="00B1517F" w:rsidP="00971256">
      <w:pPr>
        <w:tabs>
          <w:tab w:val="left" w:pos="2190"/>
        </w:tabs>
        <w:spacing w:line="360" w:lineRule="auto"/>
        <w:rPr>
          <w:rFonts w:asciiTheme="minorHAnsi" w:hAnsiTheme="minorHAnsi" w:cstheme="minorHAnsi"/>
          <w:sz w:val="24"/>
          <w:szCs w:val="24"/>
        </w:rPr>
      </w:pPr>
    </w:p>
    <w:p w14:paraId="2DF9BA38" w14:textId="77777777" w:rsidR="00AB64BE" w:rsidRPr="00B35B98" w:rsidRDefault="00AB64BE" w:rsidP="00971256">
      <w:pPr>
        <w:pStyle w:val="SEKCJA1"/>
        <w:shd w:val="clear" w:color="auto" w:fill="C6D9F1"/>
        <w:spacing w:line="360" w:lineRule="auto"/>
        <w:rPr>
          <w:rFonts w:asciiTheme="minorHAnsi" w:hAnsiTheme="minorHAnsi" w:cstheme="minorHAnsi"/>
          <w:szCs w:val="24"/>
        </w:rPr>
        <w:sectPr w:rsidR="00AB64BE" w:rsidRPr="00B35B98" w:rsidSect="004941BB">
          <w:footerReference w:type="even" r:id="rId110"/>
          <w:footerReference w:type="default" r:id="rId111"/>
          <w:headerReference w:type="first" r:id="rId112"/>
          <w:pgSz w:w="11906" w:h="16838"/>
          <w:pgMar w:top="1418" w:right="1418" w:bottom="1418" w:left="1418" w:header="709" w:footer="709" w:gutter="0"/>
          <w:cols w:space="708"/>
          <w:docGrid w:linePitch="360"/>
        </w:sectPr>
      </w:pPr>
    </w:p>
    <w:p w14:paraId="6069BE33" w14:textId="77777777" w:rsidR="00B1517F" w:rsidRPr="00B35B98" w:rsidRDefault="00B1517F" w:rsidP="00971256">
      <w:pPr>
        <w:pStyle w:val="SEKCJA1"/>
        <w:shd w:val="clear" w:color="auto" w:fill="C6D9F1"/>
        <w:spacing w:line="360" w:lineRule="auto"/>
        <w:rPr>
          <w:rFonts w:asciiTheme="minorHAnsi" w:hAnsiTheme="minorHAnsi" w:cstheme="minorHAnsi"/>
          <w:szCs w:val="24"/>
        </w:rPr>
      </w:pPr>
      <w:bookmarkStart w:id="181" w:name="_Toc406744841"/>
      <w:bookmarkStart w:id="182" w:name="_Toc68159677"/>
      <w:r w:rsidRPr="00B35B98">
        <w:rPr>
          <w:rFonts w:asciiTheme="minorHAnsi" w:hAnsiTheme="minorHAnsi" w:cstheme="minorHAnsi"/>
          <w:szCs w:val="24"/>
        </w:rPr>
        <w:lastRenderedPageBreak/>
        <w:t>Zasady horyzontalne</w:t>
      </w:r>
      <w:bookmarkEnd w:id="181"/>
      <w:bookmarkEnd w:id="182"/>
    </w:p>
    <w:p w14:paraId="53B28BC9" w14:textId="77777777" w:rsidR="00B1517F" w:rsidRPr="00B35B98" w:rsidRDefault="00B1517F" w:rsidP="00971256">
      <w:pPr>
        <w:pStyle w:val="Sekcja2num"/>
        <w:numPr>
          <w:ilvl w:val="1"/>
          <w:numId w:val="4"/>
        </w:numPr>
        <w:spacing w:line="360" w:lineRule="auto"/>
        <w:ind w:left="1418" w:hanging="1418"/>
        <w:rPr>
          <w:rFonts w:asciiTheme="minorHAnsi" w:hAnsiTheme="minorHAnsi" w:cstheme="minorHAnsi"/>
          <w:sz w:val="24"/>
        </w:rPr>
      </w:pPr>
      <w:bookmarkStart w:id="183" w:name="_Toc406744842"/>
      <w:bookmarkStart w:id="184" w:name="_Toc68159678"/>
      <w:r w:rsidRPr="00B35B98">
        <w:rPr>
          <w:rFonts w:asciiTheme="minorHAnsi" w:hAnsiTheme="minorHAnsi" w:cstheme="minorHAnsi"/>
          <w:sz w:val="24"/>
        </w:rPr>
        <w:t>Zrównoważony rozwój</w:t>
      </w:r>
      <w:bookmarkEnd w:id="183"/>
      <w:bookmarkEnd w:id="184"/>
    </w:p>
    <w:p w14:paraId="03A96F05" w14:textId="77777777" w:rsidR="00B56301" w:rsidRPr="00B35B98" w:rsidRDefault="00B56301" w:rsidP="00971256">
      <w:pPr>
        <w:numPr>
          <w:ilvl w:val="0"/>
          <w:numId w:val="142"/>
        </w:numPr>
        <w:autoSpaceDE w:val="0"/>
        <w:autoSpaceDN w:val="0"/>
        <w:adjustRightInd w:val="0"/>
        <w:spacing w:after="60" w:line="360" w:lineRule="auto"/>
        <w:ind w:left="284"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Na gruncie RPO WP ideę rozwoju zrównoważonego należy łączyć z jednym z priorytetów Strategii EUROPA 2020, gdzie dążenie do rozwoju zrównoważonego polega głównie na wspieraniu gospodarki efektywniej korzystającej z zasobów, bardziej przyjaznej środowisku i bardziej konkurencyjnej. Zasada zrównoważonego rozwoju określona jako osiągnięcie trwałej poprawy poziomu życia mieszkańców wymaga rozwoju realizowanego przy zapewnieniu równowagi społecznej, ekologicznej i przestrzennej, jest także jedną z zasad horyzontalnych realizacji SRWP, której to strategii RPO WP będzie jednym </w:t>
      </w:r>
      <w:r w:rsidRPr="00B35B98">
        <w:rPr>
          <w:rFonts w:asciiTheme="minorHAnsi" w:eastAsia="TimesNewRoman" w:hAnsiTheme="minorHAnsi" w:cstheme="minorHAnsi"/>
          <w:sz w:val="24"/>
          <w:szCs w:val="24"/>
          <w:lang w:eastAsia="pl-PL"/>
        </w:rPr>
        <w:br/>
        <w:t>z narzędzi wdrażania.</w:t>
      </w:r>
    </w:p>
    <w:p w14:paraId="1614D3DB" w14:textId="77777777" w:rsidR="00B56301" w:rsidRPr="00B35B98" w:rsidRDefault="00B56301" w:rsidP="00971256">
      <w:pPr>
        <w:numPr>
          <w:ilvl w:val="0"/>
          <w:numId w:val="142"/>
        </w:numPr>
        <w:autoSpaceDE w:val="0"/>
        <w:autoSpaceDN w:val="0"/>
        <w:adjustRightInd w:val="0"/>
        <w:spacing w:after="60" w:line="360" w:lineRule="auto"/>
        <w:ind w:left="284"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Zasada zrównoważonego rozwoju została uwzględniona w RPO WP w następujących Osiach Priorytetowych:</w:t>
      </w:r>
    </w:p>
    <w:p w14:paraId="38104583" w14:textId="77777777" w:rsidR="00B56301" w:rsidRPr="00B35B98" w:rsidRDefault="00B56301" w:rsidP="00971256">
      <w:pPr>
        <w:numPr>
          <w:ilvl w:val="0"/>
          <w:numId w:val="143"/>
        </w:numPr>
        <w:tabs>
          <w:tab w:val="clear" w:pos="644"/>
        </w:tabs>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1. Komercjalizacja wiedzy – w zakresie wspierania i rozwoju innowacji oraz transferu wiedzy do gospodarki, gdzie preferowane będą przedsięwzięcia przyczyniając</w:t>
      </w:r>
      <w:r w:rsidR="00AC113C" w:rsidRPr="00B35B98">
        <w:rPr>
          <w:rFonts w:asciiTheme="minorHAnsi" w:eastAsia="TimesNewRoman" w:hAnsiTheme="minorHAnsi" w:cstheme="minorHAnsi"/>
          <w:sz w:val="24"/>
          <w:szCs w:val="24"/>
          <w:lang w:eastAsia="pl-PL"/>
        </w:rPr>
        <w:t xml:space="preserve">e się do oszczędności surowców </w:t>
      </w:r>
      <w:r w:rsidRPr="00B35B98">
        <w:rPr>
          <w:rFonts w:asciiTheme="minorHAnsi" w:eastAsia="TimesNewRoman" w:hAnsiTheme="minorHAnsi" w:cstheme="minorHAnsi"/>
          <w:sz w:val="24"/>
          <w:szCs w:val="24"/>
          <w:lang w:eastAsia="pl-PL"/>
        </w:rPr>
        <w:t>i energii oraz ograniczenia emisji szkodliwych substancji do środowiska,</w:t>
      </w:r>
    </w:p>
    <w:p w14:paraId="63477AF8" w14:textId="77777777" w:rsidR="00B56301" w:rsidRPr="00B35B98" w:rsidRDefault="00B56301" w:rsidP="00971256">
      <w:pPr>
        <w:numPr>
          <w:ilvl w:val="0"/>
          <w:numId w:val="143"/>
        </w:numPr>
        <w:tabs>
          <w:tab w:val="clear" w:pos="644"/>
        </w:tabs>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2. Przedsiębiorstwa – w zakresie wdrażania nowych rozwiązań proekologicznych, zapobiegania powstawania i ograniczeniu emisji do środowiska oraz r</w:t>
      </w:r>
      <w:r w:rsidR="00CA155A" w:rsidRPr="00B35B98">
        <w:rPr>
          <w:rFonts w:asciiTheme="minorHAnsi" w:eastAsia="TimesNewRoman" w:hAnsiTheme="minorHAnsi" w:cstheme="minorHAnsi"/>
          <w:sz w:val="24"/>
          <w:szCs w:val="24"/>
          <w:lang w:eastAsia="pl-PL"/>
        </w:rPr>
        <w:t xml:space="preserve">acjonalnej gospodarce zasobami </w:t>
      </w:r>
      <w:r w:rsidRPr="00B35B98">
        <w:rPr>
          <w:rFonts w:asciiTheme="minorHAnsi" w:eastAsia="TimesNewRoman" w:hAnsiTheme="minorHAnsi" w:cstheme="minorHAnsi"/>
          <w:sz w:val="24"/>
          <w:szCs w:val="24"/>
          <w:lang w:eastAsia="pl-PL"/>
        </w:rPr>
        <w:t>i surowcami naturalnymi (ograniczeniu wodochłonności, materiałochłonności, transportochłonności i energochłonności procesów produkcyjnych, poprawie efektywności energetycznej), wdrażania systemów zarządzania środowiskowego</w:t>
      </w:r>
      <w:r w:rsidRPr="00B35B98">
        <w:rPr>
          <w:rFonts w:asciiTheme="minorHAnsi" w:eastAsia="Times New Roman" w:hAnsiTheme="minorHAnsi" w:cstheme="minorHAnsi"/>
          <w:sz w:val="24"/>
          <w:szCs w:val="24"/>
          <w:lang w:eastAsia="pl-PL"/>
        </w:rPr>
        <w:t xml:space="preserve"> </w:t>
      </w:r>
      <w:r w:rsidRPr="00B35B98">
        <w:rPr>
          <w:rFonts w:asciiTheme="minorHAnsi" w:eastAsia="TimesNewRoman" w:hAnsiTheme="minorHAnsi" w:cstheme="minorHAnsi"/>
          <w:sz w:val="24"/>
          <w:szCs w:val="24"/>
          <w:lang w:eastAsia="pl-PL"/>
        </w:rPr>
        <w:t>oraz w obszarze przygotowania terenów inwestycyjnych i tworzenia stref przemysłowych, gdzie preferowane będą projekty uwzględniające wymogi kształtowania ładu przestrzennego i niewpływające negatywnie na jakość przestrzeni oraz środowiska,</w:t>
      </w:r>
    </w:p>
    <w:p w14:paraId="484567C4" w14:textId="77777777" w:rsidR="00B56301" w:rsidRPr="00B35B98" w:rsidRDefault="00B56301" w:rsidP="00971256">
      <w:pPr>
        <w:numPr>
          <w:ilvl w:val="0"/>
          <w:numId w:val="143"/>
        </w:numPr>
        <w:tabs>
          <w:tab w:val="clear" w:pos="644"/>
        </w:tabs>
        <w:autoSpaceDE w:val="0"/>
        <w:autoSpaceDN w:val="0"/>
        <w:adjustRightInd w:val="0"/>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3. Edukacja / OP 4. Kształcenie zawodowe – w zakresie p</w:t>
      </w:r>
      <w:r w:rsidR="00AC113C" w:rsidRPr="00B35B98">
        <w:rPr>
          <w:rFonts w:asciiTheme="minorHAnsi" w:eastAsia="TimesNewRoman" w:hAnsiTheme="minorHAnsi" w:cstheme="minorHAnsi"/>
          <w:sz w:val="24"/>
          <w:szCs w:val="24"/>
          <w:lang w:eastAsia="pl-PL"/>
        </w:rPr>
        <w:t xml:space="preserve">odnoszenia poziomu kompetencji </w:t>
      </w:r>
      <w:r w:rsidRPr="00B35B98">
        <w:rPr>
          <w:rFonts w:asciiTheme="minorHAnsi" w:eastAsia="TimesNewRoman" w:hAnsiTheme="minorHAnsi" w:cstheme="minorHAnsi"/>
          <w:sz w:val="24"/>
          <w:szCs w:val="24"/>
          <w:lang w:eastAsia="pl-PL"/>
        </w:rPr>
        <w:t>i umiejętności na każdym etapie kształcenia,</w:t>
      </w:r>
    </w:p>
    <w:p w14:paraId="29AAA4B8" w14:textId="77777777" w:rsidR="00B56301" w:rsidRPr="00B35B98" w:rsidRDefault="00B56301" w:rsidP="00971256">
      <w:pPr>
        <w:numPr>
          <w:ilvl w:val="0"/>
          <w:numId w:val="143"/>
        </w:numPr>
        <w:tabs>
          <w:tab w:val="clear" w:pos="644"/>
        </w:tabs>
        <w:autoSpaceDE w:val="0"/>
        <w:autoSpaceDN w:val="0"/>
        <w:adjustRightInd w:val="0"/>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OP 5. Zatrudnienie – w zakresie </w:t>
      </w:r>
      <w:r w:rsidRPr="00B35B98">
        <w:rPr>
          <w:rFonts w:asciiTheme="minorHAnsi" w:eastAsia="Times New Roman" w:hAnsiTheme="minorHAnsi" w:cstheme="minorHAnsi"/>
          <w:sz w:val="24"/>
          <w:szCs w:val="24"/>
          <w:lang w:eastAsia="pl-PL"/>
        </w:rPr>
        <w:t xml:space="preserve">działań ukierunkowanych na: aktywizację zawodową osób pozostających bez pracy, godzenie życia zawodowego i prywatnego, kształcenie </w:t>
      </w:r>
      <w:r w:rsidRPr="00B35B98">
        <w:rPr>
          <w:rFonts w:asciiTheme="minorHAnsi" w:eastAsia="Times New Roman" w:hAnsiTheme="minorHAnsi" w:cstheme="minorHAnsi"/>
          <w:sz w:val="24"/>
          <w:szCs w:val="24"/>
          <w:lang w:eastAsia="pl-PL"/>
        </w:rPr>
        <w:lastRenderedPageBreak/>
        <w:t xml:space="preserve">ustawiczne pracowników oraz wsparcie typu </w:t>
      </w:r>
      <w:proofErr w:type="spellStart"/>
      <w:r w:rsidRPr="00B35B98">
        <w:rPr>
          <w:rFonts w:asciiTheme="minorHAnsi" w:eastAsia="Times New Roman" w:hAnsiTheme="minorHAnsi" w:cstheme="minorHAnsi"/>
          <w:sz w:val="24"/>
          <w:szCs w:val="24"/>
          <w:lang w:eastAsia="pl-PL"/>
        </w:rPr>
        <w:t>outplacement</w:t>
      </w:r>
      <w:proofErr w:type="spellEnd"/>
      <w:r w:rsidRPr="00B35B98">
        <w:rPr>
          <w:rFonts w:asciiTheme="minorHAnsi" w:eastAsia="Times New Roman" w:hAnsiTheme="minorHAnsi" w:cstheme="minorHAnsi"/>
          <w:sz w:val="24"/>
          <w:szCs w:val="24"/>
          <w:lang w:eastAsia="pl-PL"/>
        </w:rPr>
        <w:t xml:space="preserve"> dla osób zagrożonych zwolnieniem oraz osób zwolnionych z pracy z przyczyn dotyczących zakładu pracy,</w:t>
      </w:r>
    </w:p>
    <w:p w14:paraId="127DEA82" w14:textId="77777777" w:rsidR="00B56301" w:rsidRPr="00B35B98" w:rsidRDefault="00B56301" w:rsidP="00971256">
      <w:pPr>
        <w:numPr>
          <w:ilvl w:val="0"/>
          <w:numId w:val="143"/>
        </w:numPr>
        <w:tabs>
          <w:tab w:val="clear" w:pos="644"/>
        </w:tabs>
        <w:autoSpaceDE w:val="0"/>
        <w:autoSpaceDN w:val="0"/>
        <w:adjustRightInd w:val="0"/>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6. Integracja – w zakresie aktywizacji społeczno-zawodowej osób dotkniętych i zagrożonych ubóstwem i wykluczeniem społecznym,</w:t>
      </w:r>
    </w:p>
    <w:p w14:paraId="039A3188" w14:textId="77777777" w:rsidR="00B56301" w:rsidRPr="00B35B98" w:rsidRDefault="00B56301" w:rsidP="00971256">
      <w:pPr>
        <w:numPr>
          <w:ilvl w:val="0"/>
          <w:numId w:val="143"/>
        </w:numPr>
        <w:tabs>
          <w:tab w:val="clear" w:pos="644"/>
        </w:tabs>
        <w:autoSpaceDE w:val="0"/>
        <w:autoSpaceDN w:val="0"/>
        <w:adjustRightInd w:val="0"/>
        <w:spacing w:after="60" w:line="360" w:lineRule="auto"/>
        <w:ind w:left="567" w:hanging="283"/>
        <w:rPr>
          <w:rFonts w:asciiTheme="minorHAnsi" w:eastAsia="Times New Roman" w:hAnsiTheme="minorHAnsi" w:cstheme="minorHAnsi"/>
          <w:sz w:val="24"/>
          <w:szCs w:val="24"/>
          <w:shd w:val="clear" w:color="auto" w:fill="FFC000"/>
          <w:lang w:eastAsia="pl-PL"/>
        </w:rPr>
      </w:pPr>
      <w:r w:rsidRPr="00B35B98">
        <w:rPr>
          <w:rFonts w:asciiTheme="minorHAnsi" w:eastAsia="Times New Roman" w:hAnsiTheme="minorHAnsi" w:cstheme="minorHAnsi"/>
          <w:sz w:val="24"/>
          <w:szCs w:val="24"/>
          <w:lang w:eastAsia="pl-PL"/>
        </w:rPr>
        <w:t xml:space="preserve">OP 7. </w:t>
      </w:r>
      <w:r w:rsidRPr="00B35B98">
        <w:rPr>
          <w:rFonts w:asciiTheme="minorHAnsi" w:hAnsiTheme="minorHAnsi" w:cstheme="minorHAnsi"/>
          <w:sz w:val="24"/>
          <w:szCs w:val="24"/>
        </w:rPr>
        <w:t>Zdrowie</w:t>
      </w:r>
      <w:r w:rsidR="00207EFD" w:rsidRPr="00B35B98">
        <w:rPr>
          <w:rFonts w:asciiTheme="minorHAnsi" w:eastAsia="Times New Roman" w:hAnsiTheme="minorHAnsi" w:cstheme="minorHAnsi"/>
          <w:sz w:val="24"/>
          <w:szCs w:val="24"/>
          <w:lang w:eastAsia="pl-PL"/>
        </w:rPr>
        <w:t xml:space="preserve"> i Opieka</w:t>
      </w:r>
      <w:r w:rsidRPr="00B35B98">
        <w:rPr>
          <w:rFonts w:asciiTheme="minorHAnsi" w:eastAsia="Times New Roman" w:hAnsiTheme="minorHAnsi" w:cstheme="minorHAnsi"/>
          <w:sz w:val="24"/>
          <w:szCs w:val="24"/>
          <w:lang w:eastAsia="pl-PL"/>
        </w:rPr>
        <w:t xml:space="preserve"> – w zakresie zapewnienia dostępu do wysokiej jakości usług zdrowotnych</w:t>
      </w:r>
      <w:r w:rsidR="00207EFD" w:rsidRPr="00B35B98">
        <w:rPr>
          <w:rFonts w:asciiTheme="minorHAnsi" w:eastAsia="Times New Roman" w:hAnsiTheme="minorHAnsi" w:cstheme="minorHAnsi"/>
          <w:sz w:val="24"/>
          <w:szCs w:val="24"/>
          <w:lang w:eastAsia="pl-PL"/>
        </w:rPr>
        <w:t xml:space="preserve"> i społecznych</w:t>
      </w:r>
      <w:r w:rsidRPr="00B35B98">
        <w:rPr>
          <w:rFonts w:asciiTheme="minorHAnsi" w:eastAsia="Times New Roman" w:hAnsiTheme="minorHAnsi" w:cstheme="minorHAnsi"/>
          <w:sz w:val="24"/>
          <w:szCs w:val="24"/>
          <w:lang w:eastAsia="pl-PL"/>
        </w:rPr>
        <w:t>,</w:t>
      </w:r>
    </w:p>
    <w:p w14:paraId="4D6AD9A4" w14:textId="77777777" w:rsidR="00B56301" w:rsidRPr="00B35B98" w:rsidRDefault="00B56301" w:rsidP="00971256">
      <w:pPr>
        <w:numPr>
          <w:ilvl w:val="0"/>
          <w:numId w:val="143"/>
        </w:numPr>
        <w:tabs>
          <w:tab w:val="clear" w:pos="644"/>
        </w:tabs>
        <w:autoSpaceDE w:val="0"/>
        <w:autoSpaceDN w:val="0"/>
        <w:adjustRightInd w:val="0"/>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8. Konwersja – w zakresie  kompleksowej rewitalizacji zdegradowanych obszarów w miastach oraz wykorzystania walorów regionalnego dziedzictwa przyrodniczego i kulturowego,</w:t>
      </w:r>
    </w:p>
    <w:p w14:paraId="172C3B01" w14:textId="77777777" w:rsidR="00B56301" w:rsidRPr="00B35B98" w:rsidRDefault="00B56301" w:rsidP="00971256">
      <w:pPr>
        <w:numPr>
          <w:ilvl w:val="0"/>
          <w:numId w:val="143"/>
        </w:numPr>
        <w:tabs>
          <w:tab w:val="clear" w:pos="644"/>
        </w:tabs>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9. Mobilność – w zakresie niskoemisyjnego transportu miejskiego przyczyniającego się do redukcji negatywnych oddziaływań środowiskowych związanych ze zmniejszeniem zapotrzebowania na wykorzystanie indywidualnych środków tra</w:t>
      </w:r>
      <w:r w:rsidR="008961D2" w:rsidRPr="00B35B98">
        <w:rPr>
          <w:rFonts w:asciiTheme="minorHAnsi" w:eastAsia="TimesNewRoman" w:hAnsiTheme="minorHAnsi" w:cstheme="minorHAnsi"/>
          <w:sz w:val="24"/>
          <w:szCs w:val="24"/>
          <w:lang w:eastAsia="pl-PL"/>
        </w:rPr>
        <w:t xml:space="preserve">nsportu samochodowego, a także </w:t>
      </w:r>
      <w:r w:rsidRPr="00B35B98">
        <w:rPr>
          <w:rFonts w:asciiTheme="minorHAnsi" w:eastAsia="TimesNewRoman" w:hAnsiTheme="minorHAnsi" w:cstheme="minorHAnsi"/>
          <w:sz w:val="24"/>
          <w:szCs w:val="24"/>
          <w:lang w:eastAsia="pl-PL"/>
        </w:rPr>
        <w:t>w zakresie rozbudowy regionalnej infrastruktury transportu kolejowego,</w:t>
      </w:r>
    </w:p>
    <w:p w14:paraId="16E04159" w14:textId="77777777" w:rsidR="00B56301" w:rsidRPr="00B35B98" w:rsidRDefault="00B56301" w:rsidP="00971256">
      <w:pPr>
        <w:numPr>
          <w:ilvl w:val="0"/>
          <w:numId w:val="143"/>
        </w:numPr>
        <w:tabs>
          <w:tab w:val="clear" w:pos="644"/>
        </w:tabs>
        <w:autoSpaceDE w:val="0"/>
        <w:autoSpaceDN w:val="0"/>
        <w:adjustRightInd w:val="0"/>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10. Energia – w zakresie efektywności energetycznej, wykorzystania OZE oraz redukcji emisji pozwalających na obniżenie emisji zanieczyszczeń do powietrza, pochodzącej z produkcji energii oraz ograniczenia tzw. niskiej emisji,</w:t>
      </w:r>
    </w:p>
    <w:p w14:paraId="3437BEB6" w14:textId="77777777" w:rsidR="00B56301" w:rsidRPr="00B35B98" w:rsidRDefault="00B56301" w:rsidP="00971256">
      <w:pPr>
        <w:numPr>
          <w:ilvl w:val="0"/>
          <w:numId w:val="143"/>
        </w:numPr>
        <w:tabs>
          <w:tab w:val="clear" w:pos="644"/>
        </w:tabs>
        <w:autoSpaceDE w:val="0"/>
        <w:autoSpaceDN w:val="0"/>
        <w:adjustRightInd w:val="0"/>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11. Środowisko – w zakresie odporności na klęski żywiołowe, adaptacji do zmian klimatu,</w:t>
      </w:r>
      <w:r w:rsidRPr="00B35B98">
        <w:rPr>
          <w:rFonts w:asciiTheme="minorHAnsi" w:eastAsia="Times New Roman" w:hAnsiTheme="minorHAnsi" w:cstheme="minorHAnsi"/>
          <w:sz w:val="24"/>
          <w:szCs w:val="24"/>
          <w:lang w:eastAsia="pl-PL"/>
        </w:rPr>
        <w:t xml:space="preserve"> </w:t>
      </w:r>
      <w:r w:rsidRPr="00B35B98">
        <w:rPr>
          <w:rFonts w:asciiTheme="minorHAnsi" w:eastAsia="TimesNewRoman" w:hAnsiTheme="minorHAnsi" w:cstheme="minorHAnsi"/>
          <w:sz w:val="24"/>
          <w:szCs w:val="24"/>
          <w:lang w:eastAsia="pl-PL"/>
        </w:rPr>
        <w:t>efektywności wykorzystania zasobów w szczególności prz</w:t>
      </w:r>
      <w:r w:rsidR="00AC113C" w:rsidRPr="00B35B98">
        <w:rPr>
          <w:rFonts w:asciiTheme="minorHAnsi" w:eastAsia="TimesNewRoman" w:hAnsiTheme="minorHAnsi" w:cstheme="minorHAnsi"/>
          <w:sz w:val="24"/>
          <w:szCs w:val="24"/>
          <w:lang w:eastAsia="pl-PL"/>
        </w:rPr>
        <w:t xml:space="preserve">ygotowania do ponownego użycia </w:t>
      </w:r>
      <w:r w:rsidRPr="00B35B98">
        <w:rPr>
          <w:rFonts w:asciiTheme="minorHAnsi" w:eastAsia="TimesNewRoman" w:hAnsiTheme="minorHAnsi" w:cstheme="minorHAnsi"/>
          <w:sz w:val="24"/>
          <w:szCs w:val="24"/>
          <w:lang w:eastAsia="pl-PL"/>
        </w:rPr>
        <w:t>i recyklingu odpadów, budowy infrastruktury odbioru i oczyszczania ścieków oraz ochrony różnorodności biologicznej.</w:t>
      </w:r>
    </w:p>
    <w:p w14:paraId="599C1B9D" w14:textId="77777777" w:rsidR="00B56301" w:rsidRPr="00B35B98" w:rsidRDefault="00B56301" w:rsidP="00971256">
      <w:pPr>
        <w:numPr>
          <w:ilvl w:val="0"/>
          <w:numId w:val="142"/>
        </w:numPr>
        <w:autoSpaceDE w:val="0"/>
        <w:autoSpaceDN w:val="0"/>
        <w:adjustRightInd w:val="0"/>
        <w:spacing w:after="60" w:line="360" w:lineRule="auto"/>
        <w:ind w:left="284" w:hanging="284"/>
        <w:rPr>
          <w:rFonts w:asciiTheme="minorHAnsi" w:eastAsia="Times New Roman" w:hAnsiTheme="minorHAnsi" w:cstheme="minorHAnsi"/>
          <w:sz w:val="24"/>
          <w:szCs w:val="24"/>
          <w:shd w:val="clear" w:color="auto" w:fill="FFC000"/>
          <w:lang w:eastAsia="pl-PL"/>
        </w:rPr>
      </w:pPr>
      <w:r w:rsidRPr="00B35B98">
        <w:rPr>
          <w:rFonts w:asciiTheme="minorHAnsi" w:hAnsiTheme="minorHAnsi" w:cstheme="minorHAnsi"/>
          <w:sz w:val="24"/>
          <w:szCs w:val="24"/>
        </w:rPr>
        <w:t xml:space="preserve">Ponadto, realizacji zasady zrównoważonego rozwoju, w szczególności w jej wymiarze społecznym, służyć będzie zobowiązanie IZ RPO WP </w:t>
      </w:r>
      <w:r w:rsidRPr="00B35B98">
        <w:rPr>
          <w:rFonts w:asciiTheme="minorHAnsi" w:eastAsia="Times New Roman" w:hAnsiTheme="minorHAnsi" w:cstheme="minorHAnsi"/>
          <w:sz w:val="24"/>
          <w:szCs w:val="24"/>
        </w:rPr>
        <w:t>do zapewnienia, że w przypadku, gdy pomoc z funduszy przyznawana jest dużemu przedsiębiorstwu, wkład finansowy z funduszy nie spowoduje znacznego ubytku liczby miejsc pracy w istniejących lokalizacjach na terytorium Unii Europejskiej.</w:t>
      </w:r>
    </w:p>
    <w:p w14:paraId="54DC4B86" w14:textId="77777777" w:rsidR="00B56301" w:rsidRPr="00B35B98" w:rsidRDefault="00B56301" w:rsidP="00971256">
      <w:pPr>
        <w:numPr>
          <w:ilvl w:val="0"/>
          <w:numId w:val="142"/>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NewRoman" w:hAnsiTheme="minorHAnsi" w:cstheme="minorHAnsi"/>
          <w:sz w:val="24"/>
          <w:szCs w:val="24"/>
          <w:lang w:eastAsia="pl-PL"/>
        </w:rPr>
        <w:t>W przedsięwzięciach realizowanych w ramach RPO WP uwzględn</w:t>
      </w:r>
      <w:r w:rsidR="00AC113C" w:rsidRPr="00B35B98">
        <w:rPr>
          <w:rFonts w:asciiTheme="minorHAnsi" w:eastAsia="TimesNewRoman" w:hAnsiTheme="minorHAnsi" w:cstheme="minorHAnsi"/>
          <w:sz w:val="24"/>
          <w:szCs w:val="24"/>
          <w:lang w:eastAsia="pl-PL"/>
        </w:rPr>
        <w:t xml:space="preserve">iona będzie kwestia łagodzenia </w:t>
      </w:r>
      <w:r w:rsidRPr="00B35B98">
        <w:rPr>
          <w:rFonts w:asciiTheme="minorHAnsi" w:eastAsia="TimesNewRoman" w:hAnsiTheme="minorHAnsi" w:cstheme="minorHAnsi"/>
          <w:sz w:val="24"/>
          <w:szCs w:val="24"/>
          <w:lang w:eastAsia="pl-PL"/>
        </w:rPr>
        <w:t>i adaptacji do zmian klimatu. IZ RPO WP będzie również zachęcała beneficjentów do stosowania metodologii opisanej w wytycznych „Non-</w:t>
      </w:r>
      <w:proofErr w:type="spellStart"/>
      <w:r w:rsidRPr="00B35B98">
        <w:rPr>
          <w:rFonts w:asciiTheme="minorHAnsi" w:eastAsia="TimesNewRoman" w:hAnsiTheme="minorHAnsi" w:cstheme="minorHAnsi"/>
          <w:sz w:val="24"/>
          <w:szCs w:val="24"/>
          <w:lang w:eastAsia="pl-PL"/>
        </w:rPr>
        <w:t>paper</w:t>
      </w:r>
      <w:proofErr w:type="spellEnd"/>
      <w:r w:rsidRPr="00B35B98">
        <w:rPr>
          <w:rFonts w:asciiTheme="minorHAnsi" w:eastAsia="TimesNewRoman" w:hAnsiTheme="minorHAnsi" w:cstheme="minorHAnsi"/>
          <w:sz w:val="24"/>
          <w:szCs w:val="24"/>
          <w:lang w:eastAsia="pl-PL"/>
        </w:rPr>
        <w:t xml:space="preserve"> </w:t>
      </w:r>
      <w:proofErr w:type="spellStart"/>
      <w:r w:rsidRPr="00B35B98">
        <w:rPr>
          <w:rFonts w:asciiTheme="minorHAnsi" w:eastAsia="TimesNewRoman" w:hAnsiTheme="minorHAnsi" w:cstheme="minorHAnsi"/>
          <w:sz w:val="24"/>
          <w:szCs w:val="24"/>
          <w:lang w:eastAsia="pl-PL"/>
        </w:rPr>
        <w:t>Guidelines</w:t>
      </w:r>
      <w:proofErr w:type="spellEnd"/>
      <w:r w:rsidRPr="00B35B98">
        <w:rPr>
          <w:rFonts w:asciiTheme="minorHAnsi" w:eastAsia="TimesNewRoman" w:hAnsiTheme="minorHAnsi" w:cstheme="minorHAnsi"/>
          <w:sz w:val="24"/>
          <w:szCs w:val="24"/>
          <w:lang w:eastAsia="pl-PL"/>
        </w:rPr>
        <w:t xml:space="preserve"> for Project </w:t>
      </w:r>
      <w:proofErr w:type="spellStart"/>
      <w:r w:rsidRPr="00B35B98">
        <w:rPr>
          <w:rFonts w:asciiTheme="minorHAnsi" w:eastAsia="TimesNewRoman" w:hAnsiTheme="minorHAnsi" w:cstheme="minorHAnsi"/>
          <w:sz w:val="24"/>
          <w:szCs w:val="24"/>
          <w:lang w:eastAsia="pl-PL"/>
        </w:rPr>
        <w:t>Managers</w:t>
      </w:r>
      <w:proofErr w:type="spellEnd"/>
      <w:r w:rsidRPr="00B35B98">
        <w:rPr>
          <w:rFonts w:asciiTheme="minorHAnsi" w:eastAsia="TimesNewRoman" w:hAnsiTheme="minorHAnsi" w:cstheme="minorHAnsi"/>
          <w:sz w:val="24"/>
          <w:szCs w:val="24"/>
          <w:lang w:eastAsia="pl-PL"/>
        </w:rPr>
        <w:t xml:space="preserve">: </w:t>
      </w:r>
      <w:proofErr w:type="spellStart"/>
      <w:r w:rsidRPr="00B35B98">
        <w:rPr>
          <w:rFonts w:asciiTheme="minorHAnsi" w:eastAsia="TimesNewRoman" w:hAnsiTheme="minorHAnsi" w:cstheme="minorHAnsi"/>
          <w:sz w:val="24"/>
          <w:szCs w:val="24"/>
          <w:lang w:eastAsia="pl-PL"/>
        </w:rPr>
        <w:t>Making</w:t>
      </w:r>
      <w:proofErr w:type="spellEnd"/>
      <w:r w:rsidRPr="00B35B98">
        <w:rPr>
          <w:rFonts w:asciiTheme="minorHAnsi" w:eastAsia="TimesNewRoman" w:hAnsiTheme="minorHAnsi" w:cstheme="minorHAnsi"/>
          <w:sz w:val="24"/>
          <w:szCs w:val="24"/>
          <w:lang w:eastAsia="pl-PL"/>
        </w:rPr>
        <w:t xml:space="preserve"> </w:t>
      </w:r>
      <w:proofErr w:type="spellStart"/>
      <w:r w:rsidRPr="00B35B98">
        <w:rPr>
          <w:rFonts w:asciiTheme="minorHAnsi" w:eastAsia="TimesNewRoman" w:hAnsiTheme="minorHAnsi" w:cstheme="minorHAnsi"/>
          <w:sz w:val="24"/>
          <w:szCs w:val="24"/>
          <w:lang w:eastAsia="pl-PL"/>
        </w:rPr>
        <w:t>vulnerable</w:t>
      </w:r>
      <w:proofErr w:type="spellEnd"/>
      <w:r w:rsidRPr="00B35B98">
        <w:rPr>
          <w:rFonts w:asciiTheme="minorHAnsi" w:eastAsia="TimesNewRoman" w:hAnsiTheme="minorHAnsi" w:cstheme="minorHAnsi"/>
          <w:sz w:val="24"/>
          <w:szCs w:val="24"/>
          <w:lang w:eastAsia="pl-PL"/>
        </w:rPr>
        <w:t xml:space="preserve"> </w:t>
      </w:r>
      <w:proofErr w:type="spellStart"/>
      <w:r w:rsidRPr="00B35B98">
        <w:rPr>
          <w:rFonts w:asciiTheme="minorHAnsi" w:eastAsia="TimesNewRoman" w:hAnsiTheme="minorHAnsi" w:cstheme="minorHAnsi"/>
          <w:sz w:val="24"/>
          <w:szCs w:val="24"/>
          <w:lang w:eastAsia="pl-PL"/>
        </w:rPr>
        <w:t>investments</w:t>
      </w:r>
      <w:proofErr w:type="spellEnd"/>
      <w:r w:rsidRPr="00B35B98">
        <w:rPr>
          <w:rFonts w:asciiTheme="minorHAnsi" w:eastAsia="TimesNewRoman" w:hAnsiTheme="minorHAnsi" w:cstheme="minorHAnsi"/>
          <w:sz w:val="24"/>
          <w:szCs w:val="24"/>
          <w:lang w:eastAsia="pl-PL"/>
        </w:rPr>
        <w:t xml:space="preserve"> </w:t>
      </w:r>
      <w:proofErr w:type="spellStart"/>
      <w:r w:rsidRPr="00B35B98">
        <w:rPr>
          <w:rFonts w:asciiTheme="minorHAnsi" w:eastAsia="TimesNewRoman" w:hAnsiTheme="minorHAnsi" w:cstheme="minorHAnsi"/>
          <w:sz w:val="24"/>
          <w:szCs w:val="24"/>
          <w:lang w:eastAsia="pl-PL"/>
        </w:rPr>
        <w:t>climate</w:t>
      </w:r>
      <w:proofErr w:type="spellEnd"/>
      <w:r w:rsidRPr="00B35B98">
        <w:rPr>
          <w:rFonts w:asciiTheme="minorHAnsi" w:eastAsia="TimesNewRoman" w:hAnsiTheme="minorHAnsi" w:cstheme="minorHAnsi"/>
          <w:sz w:val="24"/>
          <w:szCs w:val="24"/>
          <w:lang w:eastAsia="pl-PL"/>
        </w:rPr>
        <w:t xml:space="preserve"> </w:t>
      </w:r>
      <w:proofErr w:type="spellStart"/>
      <w:r w:rsidRPr="00B35B98">
        <w:rPr>
          <w:rFonts w:asciiTheme="minorHAnsi" w:eastAsia="TimesNewRoman" w:hAnsiTheme="minorHAnsi" w:cstheme="minorHAnsi"/>
          <w:sz w:val="24"/>
          <w:szCs w:val="24"/>
          <w:lang w:eastAsia="pl-PL"/>
        </w:rPr>
        <w:t>resilient</w:t>
      </w:r>
      <w:proofErr w:type="spellEnd"/>
      <w:r w:rsidRPr="00B35B98">
        <w:rPr>
          <w:rFonts w:asciiTheme="minorHAnsi" w:eastAsia="TimesNewRoman" w:hAnsiTheme="minorHAnsi" w:cstheme="minorHAnsi"/>
          <w:sz w:val="24"/>
          <w:szCs w:val="24"/>
          <w:lang w:eastAsia="pl-PL"/>
        </w:rPr>
        <w:t>” dostępnych na stronie internetowej KE (</w:t>
      </w:r>
      <w:hyperlink r:id="rId113" w:history="1">
        <w:r w:rsidRPr="00B35B98">
          <w:rPr>
            <w:rStyle w:val="Hipercze"/>
            <w:rFonts w:asciiTheme="minorHAnsi" w:eastAsia="TimesNewRoman" w:hAnsiTheme="minorHAnsi" w:cstheme="minorHAnsi"/>
            <w:sz w:val="24"/>
            <w:szCs w:val="24"/>
            <w:lang w:eastAsia="pl-PL"/>
          </w:rPr>
          <w:t>http://ec.europa.eu</w:t>
        </w:r>
      </w:hyperlink>
      <w:r w:rsidRPr="00B35B98">
        <w:rPr>
          <w:rFonts w:asciiTheme="minorHAnsi" w:eastAsia="TimesNewRoman" w:hAnsiTheme="minorHAnsi" w:cstheme="minorHAnsi"/>
          <w:sz w:val="24"/>
          <w:szCs w:val="24"/>
          <w:lang w:eastAsia="pl-PL"/>
        </w:rPr>
        <w:t>).</w:t>
      </w:r>
    </w:p>
    <w:p w14:paraId="224A2654" w14:textId="77777777" w:rsidR="00B56301" w:rsidRPr="00B35B98" w:rsidRDefault="00B56301" w:rsidP="00971256">
      <w:pPr>
        <w:numPr>
          <w:ilvl w:val="0"/>
          <w:numId w:val="142"/>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NewRoman" w:hAnsiTheme="minorHAnsi" w:cstheme="minorHAnsi"/>
          <w:sz w:val="24"/>
          <w:szCs w:val="24"/>
          <w:lang w:eastAsia="pl-PL"/>
        </w:rPr>
        <w:lastRenderedPageBreak/>
        <w:t>IZ RPO WP będzie zachęcała beneficjentów do stosowania zasad polityki zielonych zamówień publicznych.</w:t>
      </w:r>
    </w:p>
    <w:p w14:paraId="11AD2568" w14:textId="77777777" w:rsidR="00B56301" w:rsidRPr="00B35B98" w:rsidRDefault="00B56301" w:rsidP="00971256">
      <w:pPr>
        <w:numPr>
          <w:ilvl w:val="0"/>
          <w:numId w:val="142"/>
        </w:numPr>
        <w:autoSpaceDE w:val="0"/>
        <w:autoSpaceDN w:val="0"/>
        <w:adjustRightInd w:val="0"/>
        <w:spacing w:after="60" w:line="360" w:lineRule="auto"/>
        <w:ind w:left="284" w:hanging="284"/>
        <w:rPr>
          <w:rFonts w:asciiTheme="minorHAnsi" w:eastAsia="Times New Roman" w:hAnsiTheme="minorHAnsi" w:cstheme="minorHAnsi"/>
          <w:sz w:val="24"/>
          <w:szCs w:val="24"/>
          <w:shd w:val="clear" w:color="auto" w:fill="FFC000"/>
          <w:lang w:eastAsia="pl-PL"/>
        </w:rPr>
      </w:pPr>
      <w:r w:rsidRPr="00B35B98">
        <w:rPr>
          <w:rFonts w:asciiTheme="minorHAnsi" w:hAnsiTheme="minorHAnsi" w:cstheme="minorHAnsi"/>
          <w:sz w:val="24"/>
          <w:szCs w:val="24"/>
        </w:rPr>
        <w:t>Zastosowanie instrumentów finansowych powinno być rozważone w przypadku wsparcia projektów, które są potencjalnie finansowo wykonalne. Decyzja o dokonaniu wkładu z RPO WP do instrumentu finansowego będzie poprzedzona oceną ex-ante zgodnie z artykułem 37 rozporządzenia ogólnego.</w:t>
      </w:r>
    </w:p>
    <w:p w14:paraId="3A80C5CC" w14:textId="77777777" w:rsidR="00B56301" w:rsidRPr="00B35B98" w:rsidRDefault="00B56301" w:rsidP="00971256">
      <w:pPr>
        <w:pStyle w:val="Sekcja2num"/>
        <w:numPr>
          <w:ilvl w:val="1"/>
          <w:numId w:val="150"/>
        </w:numPr>
        <w:spacing w:line="360" w:lineRule="auto"/>
        <w:ind w:left="1418" w:hanging="1418"/>
        <w:rPr>
          <w:rFonts w:asciiTheme="minorHAnsi" w:hAnsiTheme="minorHAnsi" w:cstheme="minorHAnsi"/>
          <w:sz w:val="24"/>
        </w:rPr>
      </w:pPr>
      <w:bookmarkStart w:id="185" w:name="_Toc406744843"/>
      <w:bookmarkStart w:id="186" w:name="_Toc68159679"/>
      <w:r w:rsidRPr="00B35B98">
        <w:rPr>
          <w:rFonts w:asciiTheme="minorHAnsi" w:hAnsiTheme="minorHAnsi" w:cstheme="minorHAnsi"/>
          <w:sz w:val="24"/>
        </w:rPr>
        <w:t>Równość szans i niedyskryminacja</w:t>
      </w:r>
      <w:bookmarkEnd w:id="185"/>
      <w:bookmarkEnd w:id="186"/>
    </w:p>
    <w:p w14:paraId="7930F3BB" w14:textId="77777777" w:rsidR="00B56301" w:rsidRPr="00B35B98" w:rsidRDefault="00B56301" w:rsidP="00971256">
      <w:pPr>
        <w:numPr>
          <w:ilvl w:val="0"/>
          <w:numId w:val="29"/>
        </w:numPr>
        <w:autoSpaceDE w:val="0"/>
        <w:autoSpaceDN w:val="0"/>
        <w:adjustRightInd w:val="0"/>
        <w:spacing w:before="60" w:after="60" w:line="360" w:lineRule="auto"/>
        <w:ind w:left="284"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Dla zapewnienia równych szans wszystkim grupom, w szczególnoś</w:t>
      </w:r>
      <w:r w:rsidR="00AC113C" w:rsidRPr="00B35B98">
        <w:rPr>
          <w:rFonts w:asciiTheme="minorHAnsi" w:eastAsia="TimesNewRoman" w:hAnsiTheme="minorHAnsi" w:cstheme="minorHAnsi"/>
          <w:sz w:val="24"/>
          <w:szCs w:val="24"/>
          <w:lang w:eastAsia="pl-PL"/>
        </w:rPr>
        <w:t xml:space="preserve">ci narażonym na dyskryminację, </w:t>
      </w:r>
      <w:r w:rsidRPr="00B35B98">
        <w:rPr>
          <w:rFonts w:asciiTheme="minorHAnsi" w:eastAsia="TimesNewRoman" w:hAnsiTheme="minorHAnsi" w:cstheme="minorHAnsi"/>
          <w:sz w:val="24"/>
          <w:szCs w:val="24"/>
          <w:lang w:eastAsia="pl-PL"/>
        </w:rPr>
        <w:t xml:space="preserve">w ramach RPO WP podjęte zostaną działania służące: </w:t>
      </w:r>
    </w:p>
    <w:p w14:paraId="660337DB" w14:textId="77777777" w:rsidR="00B56301" w:rsidRPr="00B35B98" w:rsidRDefault="00B56301" w:rsidP="00971256">
      <w:pPr>
        <w:numPr>
          <w:ilvl w:val="0"/>
          <w:numId w:val="30"/>
        </w:numPr>
        <w:autoSpaceDE w:val="0"/>
        <w:autoSpaceDN w:val="0"/>
        <w:adjustRightInd w:val="0"/>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sprofilowaniu prowadzonej interwencji (zarówno z EFRR, jak i EFS),</w:t>
      </w:r>
    </w:p>
    <w:p w14:paraId="2482AE31" w14:textId="77777777" w:rsidR="00B56301" w:rsidRPr="00B35B98" w:rsidRDefault="00B56301" w:rsidP="00971256">
      <w:pPr>
        <w:numPr>
          <w:ilvl w:val="0"/>
          <w:numId w:val="30"/>
        </w:numPr>
        <w:autoSpaceDE w:val="0"/>
        <w:autoSpaceDN w:val="0"/>
        <w:adjustRightInd w:val="0"/>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zapewnieniu właściwego przebiegu procesu przygotowania i realizacji Programu.</w:t>
      </w:r>
    </w:p>
    <w:p w14:paraId="44615B47" w14:textId="77777777" w:rsidR="00B56301" w:rsidRPr="00B35B98" w:rsidRDefault="00B56301" w:rsidP="00971256">
      <w:pPr>
        <w:numPr>
          <w:ilvl w:val="0"/>
          <w:numId w:val="29"/>
        </w:numPr>
        <w:autoSpaceDE w:val="0"/>
        <w:autoSpaceDN w:val="0"/>
        <w:adjustRightInd w:val="0"/>
        <w:spacing w:before="60" w:after="60" w:line="360" w:lineRule="auto"/>
        <w:ind w:left="284"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Do głównych grup narażonych na dyskryminację w regionie należą osoby: z niepełnosprawnościami, młode (do 30 roku życia), starsze (</w:t>
      </w:r>
      <w:r w:rsidRPr="00B35B98">
        <w:rPr>
          <w:rFonts w:asciiTheme="minorHAnsi" w:eastAsia="Times New Roman" w:hAnsiTheme="minorHAnsi" w:cstheme="minorHAnsi"/>
          <w:sz w:val="24"/>
          <w:szCs w:val="24"/>
          <w:lang w:eastAsia="pl-PL"/>
        </w:rPr>
        <w:t>w wieku 50 lat i więcej</w:t>
      </w:r>
      <w:r w:rsidRPr="00B35B98">
        <w:rPr>
          <w:rFonts w:asciiTheme="minorHAnsi" w:eastAsia="TimesNewRoman" w:hAnsiTheme="minorHAnsi" w:cstheme="minorHAnsi"/>
          <w:sz w:val="24"/>
          <w:szCs w:val="24"/>
          <w:lang w:eastAsia="pl-PL"/>
        </w:rPr>
        <w:t xml:space="preserve">), długotrwale bezrobotne, o niskich kwalifikacjach zawodowych, </w:t>
      </w:r>
      <w:r w:rsidRPr="00B35B98">
        <w:rPr>
          <w:rFonts w:asciiTheme="minorHAnsi" w:hAnsiTheme="minorHAnsi" w:cstheme="minorHAnsi"/>
          <w:sz w:val="24"/>
          <w:szCs w:val="24"/>
          <w:lang w:eastAsia="pl-PL"/>
        </w:rPr>
        <w:t>zagrożone zwolnieniem/zwolnione z pracy z przyczyn dotyczących zakładu pracy</w:t>
      </w:r>
      <w:r w:rsidRPr="00B35B98">
        <w:rPr>
          <w:rFonts w:asciiTheme="minorHAnsi" w:eastAsia="TimesNewRoman" w:hAnsiTheme="minorHAnsi" w:cstheme="minorHAnsi"/>
          <w:sz w:val="24"/>
          <w:szCs w:val="24"/>
          <w:lang w:eastAsia="pl-PL"/>
        </w:rPr>
        <w:t xml:space="preserve"> oraz dotknięte i zagrożone ubóstwem i wykluczeniem społecznym oraz ich rodziny.</w:t>
      </w:r>
    </w:p>
    <w:p w14:paraId="65F78596" w14:textId="77777777" w:rsidR="00B56301" w:rsidRPr="00B35B98" w:rsidRDefault="00B56301" w:rsidP="00971256">
      <w:pPr>
        <w:numPr>
          <w:ilvl w:val="0"/>
          <w:numId w:val="29"/>
        </w:numPr>
        <w:autoSpaceDE w:val="0"/>
        <w:autoSpaceDN w:val="0"/>
        <w:adjustRightInd w:val="0"/>
        <w:spacing w:before="60" w:after="60" w:line="360" w:lineRule="auto"/>
        <w:ind w:left="284"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Zgodnie z zapisami SRWP zasada równości szans i niedyskryminacji potraktowana zostanie horyzontalnie i znajdzie odzwierciedlenie we wszystkich projektach dofinansowanych w ramach Programu. W szczególności zasada ta realizowana będzie poprzez następujące Osie RPO WP:</w:t>
      </w:r>
    </w:p>
    <w:p w14:paraId="63CCC0AE" w14:textId="77777777" w:rsidR="00B56301" w:rsidRPr="00B35B98" w:rsidRDefault="00B56301" w:rsidP="00971256">
      <w:pPr>
        <w:numPr>
          <w:ilvl w:val="0"/>
          <w:numId w:val="31"/>
        </w:numPr>
        <w:autoSpaceDE w:val="0"/>
        <w:autoSpaceDN w:val="0"/>
        <w:adjustRightInd w:val="0"/>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3.</w:t>
      </w:r>
      <w:r w:rsidR="00C12A33" w:rsidRPr="00B35B98">
        <w:rPr>
          <w:rFonts w:asciiTheme="minorHAnsi" w:eastAsia="TimesNewRoman" w:hAnsiTheme="minorHAnsi" w:cstheme="minorHAnsi"/>
          <w:sz w:val="24"/>
          <w:szCs w:val="24"/>
          <w:lang w:eastAsia="pl-PL"/>
        </w:rPr>
        <w:t xml:space="preserve"> Edukacja/</w:t>
      </w:r>
      <w:r w:rsidRPr="00B35B98">
        <w:rPr>
          <w:rFonts w:asciiTheme="minorHAnsi" w:eastAsia="TimesNewRoman" w:hAnsiTheme="minorHAnsi" w:cstheme="minorHAnsi"/>
          <w:sz w:val="24"/>
          <w:szCs w:val="24"/>
          <w:lang w:eastAsia="pl-PL"/>
        </w:rPr>
        <w:t>OP 4. Kształcenie zawodowe – w zakresie wyrównywania dostępu do wysokiej jakości edukacji, a także pełnego włączenia uczniów z niepełnosprawnościami i/lub z zaburzeniami rozwoju,</w:t>
      </w:r>
    </w:p>
    <w:p w14:paraId="4108B059" w14:textId="77777777" w:rsidR="00B56301" w:rsidRPr="00B35B98" w:rsidRDefault="00B56301" w:rsidP="00971256">
      <w:pPr>
        <w:numPr>
          <w:ilvl w:val="0"/>
          <w:numId w:val="31"/>
        </w:numPr>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OP 5. Zatrudnienie – poprzez: koncentrację interwencji w zakresie aktywizacji zawodowej na grupach defaworyzowanych (w tym z niepełnosprawnościami), wspieranie działań na rzecz godzenia życia zawodowego i prywatnego, zindywidualizowanie oferty kształcenia ustawicznego oraz wsparcie typu </w:t>
      </w:r>
      <w:proofErr w:type="spellStart"/>
      <w:r w:rsidRPr="00B35B98">
        <w:rPr>
          <w:rFonts w:asciiTheme="minorHAnsi" w:eastAsia="TimesNewRoman" w:hAnsiTheme="minorHAnsi" w:cstheme="minorHAnsi"/>
          <w:sz w:val="24"/>
          <w:szCs w:val="24"/>
          <w:lang w:eastAsia="pl-PL"/>
        </w:rPr>
        <w:t>outplacement</w:t>
      </w:r>
      <w:proofErr w:type="spellEnd"/>
      <w:r w:rsidRPr="00B35B98">
        <w:rPr>
          <w:rFonts w:asciiTheme="minorHAnsi" w:eastAsia="TimesNewRoman" w:hAnsiTheme="minorHAnsi" w:cstheme="minorHAnsi"/>
          <w:sz w:val="24"/>
          <w:szCs w:val="24"/>
          <w:lang w:eastAsia="pl-PL"/>
        </w:rPr>
        <w:t>,</w:t>
      </w:r>
    </w:p>
    <w:p w14:paraId="056217B5" w14:textId="77777777" w:rsidR="00B56301" w:rsidRPr="00B35B98" w:rsidRDefault="00B56301" w:rsidP="00971256">
      <w:pPr>
        <w:numPr>
          <w:ilvl w:val="0"/>
          <w:numId w:val="31"/>
        </w:numPr>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6. Integracja – poprzez kompleksowe działania na rzecz aktywizacji społeczno-zawodowej osób dotkniętych i zagrożonych ubóstwem i wykluczeniem społecznym (</w:t>
      </w:r>
      <w:r w:rsidR="00C12A33" w:rsidRPr="00B35B98">
        <w:rPr>
          <w:rFonts w:asciiTheme="minorHAnsi" w:eastAsia="TimesNewRoman" w:hAnsiTheme="minorHAnsi" w:cstheme="minorHAnsi"/>
          <w:sz w:val="24"/>
          <w:szCs w:val="24"/>
          <w:lang w:eastAsia="pl-PL"/>
        </w:rPr>
        <w:t xml:space="preserve">w </w:t>
      </w:r>
      <w:r w:rsidR="00C12A33" w:rsidRPr="00B35B98">
        <w:rPr>
          <w:rFonts w:asciiTheme="minorHAnsi" w:eastAsia="TimesNewRoman" w:hAnsiTheme="minorHAnsi" w:cstheme="minorHAnsi"/>
          <w:sz w:val="24"/>
          <w:szCs w:val="24"/>
          <w:lang w:eastAsia="pl-PL"/>
        </w:rPr>
        <w:lastRenderedPageBreak/>
        <w:t xml:space="preserve">tym </w:t>
      </w:r>
      <w:r w:rsidRPr="00B35B98">
        <w:rPr>
          <w:rFonts w:asciiTheme="minorHAnsi" w:eastAsia="TimesNewRoman" w:hAnsiTheme="minorHAnsi" w:cstheme="minorHAnsi"/>
          <w:sz w:val="24"/>
          <w:szCs w:val="24"/>
          <w:lang w:eastAsia="pl-PL"/>
        </w:rPr>
        <w:t>z niepełnosprawnościami) oraz poprawę dostępności do usług społecznych (w tym</w:t>
      </w:r>
      <w:r w:rsidRPr="00B35B98">
        <w:rPr>
          <w:rFonts w:asciiTheme="minorHAnsi" w:eastAsia="MS Mincho" w:hAnsiTheme="minorHAnsi" w:cstheme="minorHAnsi"/>
          <w:sz w:val="24"/>
          <w:szCs w:val="24"/>
          <w:lang w:eastAsia="ja-JP"/>
        </w:rPr>
        <w:t xml:space="preserve"> tworzenie nowych i rozwijanie istniejących placówek wparcia dziennego</w:t>
      </w:r>
      <w:r w:rsidRPr="00B35B98">
        <w:rPr>
          <w:rFonts w:asciiTheme="minorHAnsi" w:eastAsia="Times New Roman" w:hAnsiTheme="minorHAnsi" w:cstheme="minorHAnsi"/>
          <w:sz w:val="24"/>
          <w:szCs w:val="24"/>
          <w:lang w:eastAsia="pl-PL"/>
        </w:rPr>
        <w:t xml:space="preserve"> </w:t>
      </w:r>
      <w:r w:rsidR="008961D2" w:rsidRPr="00B35B98">
        <w:rPr>
          <w:rFonts w:asciiTheme="minorHAnsi" w:eastAsia="MS Mincho" w:hAnsiTheme="minorHAnsi" w:cstheme="minorHAnsi"/>
          <w:sz w:val="24"/>
          <w:szCs w:val="24"/>
          <w:lang w:eastAsia="ja-JP"/>
        </w:rPr>
        <w:t xml:space="preserve">przeznaczonych dla m.in. osób </w:t>
      </w:r>
      <w:r w:rsidRPr="00B35B98">
        <w:rPr>
          <w:rFonts w:asciiTheme="minorHAnsi" w:eastAsia="MS Mincho" w:hAnsiTheme="minorHAnsi" w:cstheme="minorHAnsi"/>
          <w:sz w:val="24"/>
          <w:szCs w:val="24"/>
          <w:lang w:eastAsia="ja-JP"/>
        </w:rPr>
        <w:t>z niepełnosprawnościami oraz seniorów</w:t>
      </w:r>
      <w:r w:rsidRPr="00B35B98">
        <w:rPr>
          <w:rFonts w:asciiTheme="minorHAnsi" w:eastAsia="TimesNewRoman" w:hAnsiTheme="minorHAnsi" w:cstheme="minorHAnsi"/>
          <w:sz w:val="24"/>
          <w:szCs w:val="24"/>
          <w:lang w:eastAsia="pl-PL"/>
        </w:rPr>
        <w:t>),</w:t>
      </w:r>
    </w:p>
    <w:p w14:paraId="1F343846" w14:textId="77777777" w:rsidR="00B56301" w:rsidRPr="00B35B98" w:rsidRDefault="00B56301" w:rsidP="00971256">
      <w:pPr>
        <w:numPr>
          <w:ilvl w:val="0"/>
          <w:numId w:val="31"/>
        </w:numPr>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7. Zdrowie</w:t>
      </w:r>
      <w:r w:rsidR="00207EFD" w:rsidRPr="00B35B98">
        <w:rPr>
          <w:rFonts w:asciiTheme="minorHAnsi" w:eastAsia="TimesNewRoman" w:hAnsiTheme="minorHAnsi" w:cstheme="minorHAnsi"/>
          <w:sz w:val="24"/>
          <w:szCs w:val="24"/>
          <w:lang w:eastAsia="pl-PL"/>
        </w:rPr>
        <w:t xml:space="preserve"> i Opieka</w:t>
      </w:r>
      <w:r w:rsidRPr="00B35B98">
        <w:rPr>
          <w:rFonts w:asciiTheme="minorHAnsi" w:eastAsia="TimesNewRoman" w:hAnsiTheme="minorHAnsi" w:cstheme="minorHAnsi"/>
          <w:sz w:val="24"/>
          <w:szCs w:val="24"/>
          <w:lang w:eastAsia="pl-PL"/>
        </w:rPr>
        <w:t xml:space="preserve"> – poprzez działania ukierunkowane na poprawę dostępności do wysokiej jakości usług zdrowotnych </w:t>
      </w:r>
      <w:r w:rsidR="00207EFD" w:rsidRPr="00B35B98">
        <w:rPr>
          <w:rFonts w:asciiTheme="minorHAnsi" w:eastAsia="TimesNewRoman" w:hAnsiTheme="minorHAnsi" w:cstheme="minorHAnsi"/>
          <w:sz w:val="24"/>
          <w:szCs w:val="24"/>
          <w:lang w:eastAsia="pl-PL"/>
        </w:rPr>
        <w:t>i społecznych</w:t>
      </w:r>
      <w:r w:rsidRPr="00B35B98">
        <w:rPr>
          <w:rFonts w:asciiTheme="minorHAnsi" w:eastAsia="TimesNewRoman" w:hAnsiTheme="minorHAnsi" w:cstheme="minorHAnsi"/>
          <w:sz w:val="24"/>
          <w:szCs w:val="24"/>
          <w:lang w:eastAsia="pl-PL"/>
        </w:rPr>
        <w:t>,</w:t>
      </w:r>
    </w:p>
    <w:p w14:paraId="315F8DC7" w14:textId="77777777" w:rsidR="00B56301" w:rsidRPr="00B35B98" w:rsidRDefault="00B56301" w:rsidP="00971256">
      <w:pPr>
        <w:numPr>
          <w:ilvl w:val="0"/>
          <w:numId w:val="31"/>
        </w:numPr>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8. Konwersja – poprzez aktywizację społeczno-zawodową grup defaworyzowanych zamieszkujących zdegradowane (społecznie i gospodarczo) obszary miejskie,</w:t>
      </w:r>
    </w:p>
    <w:p w14:paraId="39CED58C" w14:textId="77777777" w:rsidR="00B56301" w:rsidRPr="00B35B98" w:rsidRDefault="00B56301" w:rsidP="00971256">
      <w:pPr>
        <w:numPr>
          <w:ilvl w:val="0"/>
          <w:numId w:val="31"/>
        </w:numPr>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OP 9. Mobilność – poprzez wspieranie rozwoju transportu zbiorowego, który sprzyja poprawie mobilności zawodowej i aktywności społecznej mieszkańców regionu. </w:t>
      </w:r>
    </w:p>
    <w:p w14:paraId="4EE335EC" w14:textId="77777777" w:rsidR="00B56301" w:rsidRPr="00B35B98" w:rsidRDefault="00B56301" w:rsidP="00971256">
      <w:pPr>
        <w:numPr>
          <w:ilvl w:val="0"/>
          <w:numId w:val="29"/>
        </w:numPr>
        <w:spacing w:before="60" w:after="6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Kwestia równości szans i niedyskryminacji znalazła także odzwierciedlenie w wielu wskaźnikach Programu, których monitorowanie posłuży określeniu m.in. sytuacji osób z niepełnosprawnościami na regionalnym rynku pracy.</w:t>
      </w:r>
    </w:p>
    <w:p w14:paraId="7D98854F" w14:textId="77777777" w:rsidR="00B56301" w:rsidRPr="00B35B98" w:rsidRDefault="00B56301" w:rsidP="00971256">
      <w:pPr>
        <w:numPr>
          <w:ilvl w:val="0"/>
          <w:numId w:val="29"/>
        </w:numPr>
        <w:spacing w:before="60" w:after="60" w:line="360" w:lineRule="auto"/>
        <w:ind w:left="284"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W procesie przygotowania i realizacji RPO WP zapewnione zostanie m.in:</w:t>
      </w:r>
    </w:p>
    <w:p w14:paraId="5F3F1B16" w14:textId="77777777" w:rsidR="00B56301" w:rsidRPr="00B35B98" w:rsidRDefault="00B56301" w:rsidP="00971256">
      <w:pPr>
        <w:numPr>
          <w:ilvl w:val="0"/>
          <w:numId w:val="32"/>
        </w:numPr>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włączenie organizacji pozarządowych związanych z problematyką równości szans i niedyskryminacji w prace Komitetu Monitorującego,</w:t>
      </w:r>
    </w:p>
    <w:p w14:paraId="12FF10B5" w14:textId="77777777" w:rsidR="00B56301" w:rsidRPr="00B35B98" w:rsidRDefault="00B56301" w:rsidP="00971256">
      <w:pPr>
        <w:numPr>
          <w:ilvl w:val="0"/>
          <w:numId w:val="32"/>
        </w:numPr>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uwzględnienie zasady równości szans i niedyskryminacji w procesie wyboru projektów,</w:t>
      </w:r>
    </w:p>
    <w:p w14:paraId="5E30B0F1" w14:textId="77777777" w:rsidR="00B56301" w:rsidRPr="00B35B98" w:rsidRDefault="00B56301" w:rsidP="00971256">
      <w:pPr>
        <w:numPr>
          <w:ilvl w:val="0"/>
          <w:numId w:val="32"/>
        </w:numPr>
        <w:spacing w:before="60" w:after="60" w:line="360" w:lineRule="auto"/>
        <w:ind w:left="568" w:right="-57" w:hanging="284"/>
        <w:rPr>
          <w:rFonts w:asciiTheme="minorHAnsi" w:hAnsiTheme="minorHAnsi" w:cstheme="minorHAnsi"/>
          <w:sz w:val="24"/>
          <w:szCs w:val="24"/>
        </w:rPr>
      </w:pPr>
      <w:r w:rsidRPr="00B35B98">
        <w:rPr>
          <w:rFonts w:asciiTheme="minorHAnsi" w:eastAsia="TimesNewRoman" w:hAnsiTheme="minorHAnsi" w:cstheme="minorHAnsi"/>
          <w:sz w:val="24"/>
          <w:szCs w:val="24"/>
          <w:lang w:eastAsia="pl-PL"/>
        </w:rPr>
        <w:t xml:space="preserve">prowadzenie działań informacyjno-promocyjnych dotyczących zasady równości szans </w:t>
      </w:r>
      <w:r w:rsidRPr="00B35B98">
        <w:rPr>
          <w:rFonts w:asciiTheme="minorHAnsi" w:eastAsia="TimesNewRoman" w:hAnsiTheme="minorHAnsi" w:cstheme="minorHAnsi"/>
          <w:sz w:val="24"/>
          <w:szCs w:val="24"/>
          <w:lang w:eastAsia="pl-PL"/>
        </w:rPr>
        <w:br/>
        <w:t>i niedyskryminacji.</w:t>
      </w:r>
      <w:r w:rsidRPr="00B35B98">
        <w:rPr>
          <w:rFonts w:asciiTheme="minorHAnsi" w:hAnsiTheme="minorHAnsi" w:cstheme="minorHAnsi"/>
          <w:sz w:val="24"/>
          <w:szCs w:val="24"/>
        </w:rPr>
        <w:t xml:space="preserve"> </w:t>
      </w:r>
    </w:p>
    <w:p w14:paraId="0D00E871" w14:textId="77777777" w:rsidR="00B56301" w:rsidRPr="00B35B98" w:rsidRDefault="00B56301" w:rsidP="00971256">
      <w:pPr>
        <w:pStyle w:val="Sekcja2num"/>
        <w:numPr>
          <w:ilvl w:val="1"/>
          <w:numId w:val="150"/>
        </w:numPr>
        <w:spacing w:line="360" w:lineRule="auto"/>
        <w:ind w:left="1418" w:hanging="1418"/>
        <w:rPr>
          <w:rFonts w:asciiTheme="minorHAnsi" w:hAnsiTheme="minorHAnsi" w:cstheme="minorHAnsi"/>
          <w:sz w:val="24"/>
        </w:rPr>
      </w:pPr>
      <w:bookmarkStart w:id="187" w:name="_Toc406744844"/>
      <w:bookmarkStart w:id="188" w:name="_Toc68159680"/>
      <w:r w:rsidRPr="00B35B98">
        <w:rPr>
          <w:rFonts w:asciiTheme="minorHAnsi" w:hAnsiTheme="minorHAnsi" w:cstheme="minorHAnsi"/>
          <w:sz w:val="24"/>
        </w:rPr>
        <w:t>Równouprawnienie płci</w:t>
      </w:r>
      <w:bookmarkEnd w:id="187"/>
      <w:bookmarkEnd w:id="188"/>
    </w:p>
    <w:p w14:paraId="76E1F730" w14:textId="77777777" w:rsidR="00B56301" w:rsidRPr="00B35B98" w:rsidRDefault="00B56301" w:rsidP="00971256">
      <w:pPr>
        <w:numPr>
          <w:ilvl w:val="0"/>
          <w:numId w:val="25"/>
        </w:numPr>
        <w:autoSpaceDE w:val="0"/>
        <w:autoSpaceDN w:val="0"/>
        <w:adjustRightInd w:val="0"/>
        <w:spacing w:before="60" w:after="60" w:line="360" w:lineRule="auto"/>
        <w:ind w:left="284"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Zasada równouprawnienia płci jest powiązana z zasadą równości szans i niedyskryminacji. Działania podejmowane na rzecz realizacji obu ww. zasad powinny być zatem skoordynowane.</w:t>
      </w:r>
    </w:p>
    <w:p w14:paraId="55D4D8DC" w14:textId="77777777" w:rsidR="00B56301" w:rsidRPr="00B35B98" w:rsidRDefault="00B56301" w:rsidP="00971256">
      <w:pPr>
        <w:numPr>
          <w:ilvl w:val="0"/>
          <w:numId w:val="25"/>
        </w:numPr>
        <w:autoSpaceDE w:val="0"/>
        <w:autoSpaceDN w:val="0"/>
        <w:adjustRightInd w:val="0"/>
        <w:spacing w:before="60" w:after="60" w:line="360" w:lineRule="auto"/>
        <w:ind w:left="284"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W celu zapewnienia równouprawnienia płci w ramach RPO WP podjęte zostaną działania służące: </w:t>
      </w:r>
    </w:p>
    <w:p w14:paraId="61904377" w14:textId="77777777" w:rsidR="00B56301" w:rsidRPr="00B35B98" w:rsidRDefault="00B56301" w:rsidP="00971256">
      <w:pPr>
        <w:numPr>
          <w:ilvl w:val="0"/>
          <w:numId w:val="26"/>
        </w:numPr>
        <w:autoSpaceDE w:val="0"/>
        <w:autoSpaceDN w:val="0"/>
        <w:adjustRightInd w:val="0"/>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sprofilowaniu prowadzonej interwencji (zarówno z EFRR, jak i EFS),</w:t>
      </w:r>
    </w:p>
    <w:p w14:paraId="76791A5F" w14:textId="77777777" w:rsidR="00B56301" w:rsidRPr="00B35B98" w:rsidRDefault="00B56301" w:rsidP="00971256">
      <w:pPr>
        <w:numPr>
          <w:ilvl w:val="0"/>
          <w:numId w:val="26"/>
        </w:numPr>
        <w:autoSpaceDE w:val="0"/>
        <w:autoSpaceDN w:val="0"/>
        <w:adjustRightInd w:val="0"/>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zapewnieniu właściwego przebiegu procesu przygotowania i realizacji RPO WP.</w:t>
      </w:r>
    </w:p>
    <w:p w14:paraId="1EF5AF2A" w14:textId="77777777" w:rsidR="00B56301" w:rsidRPr="00B35B98" w:rsidRDefault="00B56301" w:rsidP="00971256">
      <w:pPr>
        <w:numPr>
          <w:ilvl w:val="0"/>
          <w:numId w:val="25"/>
        </w:numPr>
        <w:autoSpaceDE w:val="0"/>
        <w:autoSpaceDN w:val="0"/>
        <w:adjustRightInd w:val="0"/>
        <w:spacing w:before="60" w:after="60" w:line="360" w:lineRule="auto"/>
        <w:ind w:left="284"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Zgodnie z zapisami SRWP zasada równouprawnienia płci potra</w:t>
      </w:r>
      <w:r w:rsidR="00AC113C" w:rsidRPr="00B35B98">
        <w:rPr>
          <w:rFonts w:asciiTheme="minorHAnsi" w:eastAsia="TimesNewRoman" w:hAnsiTheme="minorHAnsi" w:cstheme="minorHAnsi"/>
          <w:sz w:val="24"/>
          <w:szCs w:val="24"/>
          <w:lang w:eastAsia="pl-PL"/>
        </w:rPr>
        <w:t xml:space="preserve">ktowana zostanie horyzontalnie </w:t>
      </w:r>
      <w:r w:rsidRPr="00B35B98">
        <w:rPr>
          <w:rFonts w:asciiTheme="minorHAnsi" w:eastAsia="TimesNewRoman" w:hAnsiTheme="minorHAnsi" w:cstheme="minorHAnsi"/>
          <w:sz w:val="24"/>
          <w:szCs w:val="24"/>
          <w:lang w:eastAsia="pl-PL"/>
        </w:rPr>
        <w:t xml:space="preserve">i znajdzie odzwierciedlenie we wszystkich projektach dofinansowanych w ramach RPO WP. </w:t>
      </w:r>
    </w:p>
    <w:p w14:paraId="524DB373" w14:textId="77777777" w:rsidR="00B56301" w:rsidRPr="00B35B98" w:rsidRDefault="00B56301" w:rsidP="00971256">
      <w:pPr>
        <w:autoSpaceDE w:val="0"/>
        <w:autoSpaceDN w:val="0"/>
        <w:adjustRightInd w:val="0"/>
        <w:spacing w:before="60" w:after="6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lastRenderedPageBreak/>
        <w:t xml:space="preserve">W szczególności zasada równości płci realizowana będzie poprzez następujące Osie RPO WP: </w:t>
      </w:r>
    </w:p>
    <w:p w14:paraId="09EA30C7" w14:textId="77777777" w:rsidR="00B56301" w:rsidRPr="00B35B98" w:rsidRDefault="00B56301" w:rsidP="00971256">
      <w:pPr>
        <w:numPr>
          <w:ilvl w:val="0"/>
          <w:numId w:val="27"/>
        </w:numPr>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5. Zatrudnienie – poprzez koncentrację działań w zakresie aktywizacji zawodowej na grupach defaworyzowanych (w tym kobietach), wspieranie działań na r</w:t>
      </w:r>
      <w:r w:rsidR="00AC113C" w:rsidRPr="00B35B98">
        <w:rPr>
          <w:rFonts w:asciiTheme="minorHAnsi" w:eastAsia="TimesNewRoman" w:hAnsiTheme="minorHAnsi" w:cstheme="minorHAnsi"/>
          <w:sz w:val="24"/>
          <w:szCs w:val="24"/>
          <w:lang w:eastAsia="pl-PL"/>
        </w:rPr>
        <w:t xml:space="preserve">zecz godzenia życia zawodowego </w:t>
      </w:r>
      <w:r w:rsidRPr="00B35B98">
        <w:rPr>
          <w:rFonts w:asciiTheme="minorHAnsi" w:eastAsia="TimesNewRoman" w:hAnsiTheme="minorHAnsi" w:cstheme="minorHAnsi"/>
          <w:sz w:val="24"/>
          <w:szCs w:val="24"/>
          <w:lang w:eastAsia="pl-PL"/>
        </w:rPr>
        <w:t xml:space="preserve">i prywatnego oraz podejmowania działań na rzecz wydłużania aktywności zawodowej pracowników z uwzględnieniem specyfiki i uwarunkowań każdej z płci, </w:t>
      </w:r>
    </w:p>
    <w:p w14:paraId="785DE847" w14:textId="77777777" w:rsidR="005D5CF5" w:rsidRPr="00B35B98" w:rsidRDefault="00B56301" w:rsidP="00971256">
      <w:pPr>
        <w:numPr>
          <w:ilvl w:val="0"/>
          <w:numId w:val="27"/>
        </w:numPr>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OP 6. Integracja – poprzez kompleksowe działania na rzecz aktywizacji społeczno-zawodowej osób dotkniętych i zagrożonych ubóstwem i wykluczeniem społecznym (w tym kobiet) oraz </w:t>
      </w:r>
      <w:r w:rsidRPr="00B35B98">
        <w:rPr>
          <w:rFonts w:asciiTheme="minorHAnsi" w:eastAsia="Times New Roman" w:hAnsiTheme="minorHAnsi" w:cstheme="minorHAnsi"/>
          <w:sz w:val="24"/>
          <w:szCs w:val="24"/>
          <w:lang w:eastAsia="pl-PL"/>
        </w:rPr>
        <w:t>tworzenie odpowiednich warunków sprzyjających poprawie dostępności i jakości opieki nad osobami</w:t>
      </w:r>
      <w:r w:rsidR="005D5CF5" w:rsidRPr="00B35B98">
        <w:rPr>
          <w:rFonts w:asciiTheme="minorHAnsi" w:eastAsia="TimesNewRoman" w:hAnsiTheme="minorHAnsi" w:cstheme="minorHAnsi"/>
          <w:sz w:val="24"/>
          <w:szCs w:val="24"/>
          <w:lang w:eastAsia="pl-PL"/>
        </w:rPr>
        <w:t xml:space="preserve"> potrzebującymi wsparcia w codziennym funkcjonowaniu,</w:t>
      </w:r>
    </w:p>
    <w:p w14:paraId="45A4EF84" w14:textId="77777777" w:rsidR="00B56301" w:rsidRPr="00B35B98" w:rsidRDefault="00B56301" w:rsidP="00971256">
      <w:pPr>
        <w:numPr>
          <w:ilvl w:val="0"/>
          <w:numId w:val="27"/>
        </w:numPr>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7. Zdrowie</w:t>
      </w:r>
      <w:r w:rsidR="00207EFD" w:rsidRPr="00B35B98">
        <w:rPr>
          <w:rFonts w:asciiTheme="minorHAnsi" w:eastAsia="TimesNewRoman" w:hAnsiTheme="minorHAnsi" w:cstheme="minorHAnsi"/>
          <w:sz w:val="24"/>
          <w:szCs w:val="24"/>
          <w:lang w:eastAsia="pl-PL"/>
        </w:rPr>
        <w:t xml:space="preserve"> i Opieka</w:t>
      </w:r>
      <w:r w:rsidRPr="00B35B98">
        <w:rPr>
          <w:rFonts w:asciiTheme="minorHAnsi" w:eastAsia="TimesNewRoman" w:hAnsiTheme="minorHAnsi" w:cstheme="minorHAnsi"/>
          <w:sz w:val="24"/>
          <w:szCs w:val="24"/>
          <w:lang w:eastAsia="pl-PL"/>
        </w:rPr>
        <w:t xml:space="preserve"> – poprzez działania ukierunkowane na poprawę dostępności do wysokiej jakości usług zdrowotnych </w:t>
      </w:r>
      <w:r w:rsidR="00207EFD" w:rsidRPr="00B35B98">
        <w:rPr>
          <w:rFonts w:asciiTheme="minorHAnsi" w:eastAsia="TimesNewRoman" w:hAnsiTheme="minorHAnsi" w:cstheme="minorHAnsi"/>
          <w:sz w:val="24"/>
          <w:szCs w:val="24"/>
          <w:lang w:eastAsia="pl-PL"/>
        </w:rPr>
        <w:t>i społecznych</w:t>
      </w:r>
      <w:r w:rsidRPr="00B35B98">
        <w:rPr>
          <w:rFonts w:asciiTheme="minorHAnsi" w:eastAsia="TimesNewRoman" w:hAnsiTheme="minorHAnsi" w:cstheme="minorHAnsi"/>
          <w:sz w:val="24"/>
          <w:szCs w:val="24"/>
          <w:lang w:eastAsia="pl-PL"/>
        </w:rPr>
        <w:t>.</w:t>
      </w:r>
    </w:p>
    <w:p w14:paraId="63858161" w14:textId="77777777" w:rsidR="00B56301" w:rsidRPr="00B35B98" w:rsidRDefault="00B56301" w:rsidP="00971256">
      <w:pPr>
        <w:numPr>
          <w:ilvl w:val="0"/>
          <w:numId w:val="25"/>
        </w:numPr>
        <w:spacing w:before="60" w:after="60" w:line="360" w:lineRule="auto"/>
        <w:ind w:left="284"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Kwestia równouprawnienia płci znalazła także odzwierciedlenie w wielu wskaźnikach Programu, których monitorowanie posłuży określeniu m.in. sytuacji kobiet na regionalnym rynku pracy.</w:t>
      </w:r>
    </w:p>
    <w:p w14:paraId="13C14BB2" w14:textId="77777777" w:rsidR="00B56301" w:rsidRPr="00B35B98" w:rsidRDefault="00B56301" w:rsidP="00971256">
      <w:pPr>
        <w:numPr>
          <w:ilvl w:val="0"/>
          <w:numId w:val="25"/>
        </w:numPr>
        <w:spacing w:before="60" w:after="60" w:line="360" w:lineRule="auto"/>
        <w:ind w:left="284"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W procesie przygotowania i realizacji RPO WP zapewnione zostanie m.in:</w:t>
      </w:r>
    </w:p>
    <w:p w14:paraId="79819CE4" w14:textId="77777777" w:rsidR="00B56301" w:rsidRPr="00B35B98" w:rsidRDefault="00B56301" w:rsidP="00971256">
      <w:pPr>
        <w:numPr>
          <w:ilvl w:val="0"/>
          <w:numId w:val="28"/>
        </w:numPr>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włączenie organizacji pozarządowych związanych z problematyką równouprawnienia płci w prace Komitetu Monitorującego,</w:t>
      </w:r>
    </w:p>
    <w:p w14:paraId="7C6CBDA0" w14:textId="77777777" w:rsidR="00B56301" w:rsidRPr="00B35B98" w:rsidRDefault="00B56301" w:rsidP="00971256">
      <w:pPr>
        <w:numPr>
          <w:ilvl w:val="0"/>
          <w:numId w:val="28"/>
        </w:numPr>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uwzględnienie zasady równouprawnienia płci w procesie wyboru projektów,</w:t>
      </w:r>
    </w:p>
    <w:p w14:paraId="72B3AB6B" w14:textId="77777777" w:rsidR="00B1517F" w:rsidRPr="00B35B98" w:rsidRDefault="00B56301" w:rsidP="00971256">
      <w:pPr>
        <w:numPr>
          <w:ilvl w:val="0"/>
          <w:numId w:val="28"/>
        </w:numPr>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prowadzenie działań informacyjno-promocyjnych dotyczących</w:t>
      </w:r>
      <w:r w:rsidR="00AC113C" w:rsidRPr="00B35B98">
        <w:rPr>
          <w:rFonts w:asciiTheme="minorHAnsi" w:eastAsia="TimesNewRoman" w:hAnsiTheme="minorHAnsi" w:cstheme="minorHAnsi"/>
          <w:sz w:val="24"/>
          <w:szCs w:val="24"/>
          <w:lang w:eastAsia="pl-PL"/>
        </w:rPr>
        <w:t xml:space="preserve"> zasady równouprawnienia płci, </w:t>
      </w:r>
      <w:r w:rsidRPr="00B35B98">
        <w:rPr>
          <w:rFonts w:asciiTheme="minorHAnsi" w:eastAsia="TimesNewRoman" w:hAnsiTheme="minorHAnsi" w:cstheme="minorHAnsi"/>
          <w:sz w:val="24"/>
          <w:szCs w:val="24"/>
          <w:lang w:eastAsia="pl-PL"/>
        </w:rPr>
        <w:t>np. poprzez specjalne inicjatywy kierowane do osób powracających na rynek pracy.</w:t>
      </w:r>
    </w:p>
    <w:p w14:paraId="71C4114B" w14:textId="77777777" w:rsidR="00B1517F" w:rsidRPr="00B35B98" w:rsidRDefault="00B1517F" w:rsidP="00971256">
      <w:pPr>
        <w:tabs>
          <w:tab w:val="left" w:pos="2190"/>
        </w:tabs>
        <w:spacing w:line="360" w:lineRule="auto"/>
        <w:rPr>
          <w:rFonts w:asciiTheme="minorHAnsi" w:hAnsiTheme="minorHAnsi" w:cstheme="minorHAnsi"/>
          <w:sz w:val="24"/>
          <w:szCs w:val="24"/>
        </w:rPr>
      </w:pPr>
    </w:p>
    <w:p w14:paraId="09D859F8" w14:textId="77777777" w:rsidR="00AC113C" w:rsidRPr="00B35B98" w:rsidRDefault="00AC113C" w:rsidP="00971256">
      <w:pPr>
        <w:pStyle w:val="SEKCJA1"/>
        <w:shd w:val="clear" w:color="auto" w:fill="C6D9F1"/>
        <w:spacing w:line="360" w:lineRule="auto"/>
        <w:rPr>
          <w:rFonts w:asciiTheme="minorHAnsi" w:hAnsiTheme="minorHAnsi" w:cstheme="minorHAnsi"/>
          <w:szCs w:val="24"/>
        </w:rPr>
        <w:sectPr w:rsidR="00AC113C" w:rsidRPr="00B35B98" w:rsidSect="004941BB">
          <w:pgSz w:w="11906" w:h="16838"/>
          <w:pgMar w:top="1418" w:right="1418" w:bottom="1418" w:left="1418" w:header="709" w:footer="709" w:gutter="0"/>
          <w:cols w:space="708"/>
          <w:docGrid w:linePitch="360"/>
        </w:sectPr>
      </w:pPr>
      <w:bookmarkStart w:id="189" w:name="_Toc406744845"/>
    </w:p>
    <w:p w14:paraId="4C002BFA" w14:textId="77777777" w:rsidR="00B1517F" w:rsidRPr="00B35B98" w:rsidRDefault="00B1517F" w:rsidP="00971256">
      <w:pPr>
        <w:pStyle w:val="SEKCJA1"/>
        <w:shd w:val="clear" w:color="auto" w:fill="C6D9F1"/>
        <w:spacing w:line="360" w:lineRule="auto"/>
        <w:rPr>
          <w:rFonts w:asciiTheme="minorHAnsi" w:hAnsiTheme="minorHAnsi" w:cstheme="minorHAnsi"/>
          <w:szCs w:val="24"/>
        </w:rPr>
      </w:pPr>
      <w:bookmarkStart w:id="190" w:name="_Toc68159681"/>
      <w:r w:rsidRPr="00B35B98">
        <w:rPr>
          <w:rFonts w:asciiTheme="minorHAnsi" w:hAnsiTheme="minorHAnsi" w:cstheme="minorHAnsi"/>
          <w:szCs w:val="24"/>
        </w:rPr>
        <w:lastRenderedPageBreak/>
        <w:t>Odrębne elementy</w:t>
      </w:r>
      <w:bookmarkEnd w:id="189"/>
      <w:bookmarkEnd w:id="190"/>
    </w:p>
    <w:p w14:paraId="3DA3E818" w14:textId="77777777" w:rsidR="00B1517F" w:rsidRPr="00B35B98" w:rsidRDefault="00B1517F" w:rsidP="00971256">
      <w:pPr>
        <w:pStyle w:val="Sekcja2num"/>
        <w:numPr>
          <w:ilvl w:val="1"/>
          <w:numId w:val="4"/>
        </w:numPr>
        <w:spacing w:line="360" w:lineRule="auto"/>
        <w:ind w:left="1418" w:hanging="1418"/>
        <w:rPr>
          <w:rFonts w:asciiTheme="minorHAnsi" w:hAnsiTheme="minorHAnsi" w:cstheme="minorHAnsi"/>
          <w:sz w:val="24"/>
        </w:rPr>
      </w:pPr>
      <w:bookmarkStart w:id="191" w:name="_Toc406744846"/>
      <w:bookmarkStart w:id="192" w:name="_Toc68159682"/>
      <w:r w:rsidRPr="00B35B98">
        <w:rPr>
          <w:rFonts w:asciiTheme="minorHAnsi" w:hAnsiTheme="minorHAnsi" w:cstheme="minorHAnsi"/>
          <w:sz w:val="24"/>
        </w:rPr>
        <w:t>Duże projekty zaplanowane do realizacji w okresie 2014-2020</w:t>
      </w:r>
      <w:bookmarkEnd w:id="191"/>
      <w:bookmarkEnd w:id="192"/>
    </w:p>
    <w:p w14:paraId="540BA521" w14:textId="77777777" w:rsidR="00B1517F" w:rsidRPr="00B35B98" w:rsidRDefault="00B1517F"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Wstępnie nie zidentyfikowano dużych projektów w RPO WP.</w:t>
      </w:r>
    </w:p>
    <w:p w14:paraId="5DCAB69B" w14:textId="77777777" w:rsidR="00B1517F" w:rsidRPr="00B35B98" w:rsidRDefault="00B1517F" w:rsidP="00971256">
      <w:pPr>
        <w:pStyle w:val="garNORM"/>
        <w:spacing w:line="360" w:lineRule="auto"/>
        <w:jc w:val="left"/>
        <w:rPr>
          <w:rFonts w:asciiTheme="minorHAnsi" w:hAnsiTheme="minorHAnsi" w:cstheme="minorHAnsi"/>
          <w:sz w:val="24"/>
          <w:szCs w:val="24"/>
        </w:rPr>
      </w:pPr>
    </w:p>
    <w:p w14:paraId="44CC4D6C" w14:textId="77777777" w:rsidR="00B1517F" w:rsidRPr="00B35B98" w:rsidRDefault="00B1517F" w:rsidP="00971256">
      <w:pPr>
        <w:pStyle w:val="Sekcja2num"/>
        <w:numPr>
          <w:ilvl w:val="1"/>
          <w:numId w:val="4"/>
        </w:numPr>
        <w:spacing w:line="360" w:lineRule="auto"/>
        <w:ind w:left="1418" w:hanging="1418"/>
        <w:rPr>
          <w:rFonts w:asciiTheme="minorHAnsi" w:hAnsiTheme="minorHAnsi" w:cstheme="minorHAnsi"/>
          <w:sz w:val="24"/>
        </w:rPr>
      </w:pPr>
      <w:bookmarkStart w:id="193" w:name="_Toc406744847"/>
      <w:bookmarkStart w:id="194" w:name="_Toc68159683"/>
      <w:r w:rsidRPr="00B35B98">
        <w:rPr>
          <w:rFonts w:asciiTheme="minorHAnsi" w:hAnsiTheme="minorHAnsi" w:cstheme="minorHAnsi"/>
          <w:sz w:val="24"/>
        </w:rPr>
        <w:t>Ramy wykonania Programu</w:t>
      </w:r>
      <w:bookmarkEnd w:id="193"/>
      <w:bookmarkEnd w:id="194"/>
    </w:p>
    <w:p w14:paraId="6CC2FE66" w14:textId="77777777" w:rsidR="00B1517F" w:rsidRPr="00B35B98" w:rsidRDefault="00B1517F"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Zgodnie z informacją przy opisie OP.</w:t>
      </w:r>
    </w:p>
    <w:p w14:paraId="0FA68AEA" w14:textId="77777777" w:rsidR="00B1517F" w:rsidRPr="00B35B98" w:rsidRDefault="00B1517F" w:rsidP="00971256">
      <w:pPr>
        <w:pStyle w:val="garNORM"/>
        <w:spacing w:line="360" w:lineRule="auto"/>
        <w:jc w:val="left"/>
        <w:rPr>
          <w:rFonts w:asciiTheme="minorHAnsi" w:hAnsiTheme="minorHAnsi" w:cstheme="minorHAnsi"/>
          <w:sz w:val="24"/>
          <w:szCs w:val="24"/>
        </w:rPr>
      </w:pPr>
    </w:p>
    <w:p w14:paraId="032BF03A" w14:textId="77777777" w:rsidR="00B1517F" w:rsidRPr="00B35B98" w:rsidRDefault="00B1517F" w:rsidP="00971256">
      <w:pPr>
        <w:pStyle w:val="Sekcja2num"/>
        <w:numPr>
          <w:ilvl w:val="1"/>
          <w:numId w:val="4"/>
        </w:numPr>
        <w:spacing w:line="360" w:lineRule="auto"/>
        <w:ind w:left="1418" w:hanging="1418"/>
        <w:rPr>
          <w:rFonts w:asciiTheme="minorHAnsi" w:hAnsiTheme="minorHAnsi" w:cstheme="minorHAnsi"/>
          <w:sz w:val="24"/>
        </w:rPr>
      </w:pPr>
      <w:bookmarkStart w:id="195" w:name="_Toc406744848"/>
      <w:bookmarkStart w:id="196" w:name="_Toc68159684"/>
      <w:r w:rsidRPr="00B35B98">
        <w:rPr>
          <w:rFonts w:asciiTheme="minorHAnsi" w:hAnsiTheme="minorHAnsi" w:cstheme="minorHAnsi"/>
          <w:sz w:val="24"/>
        </w:rPr>
        <w:t>Partnerzy zaangażowani w przygotowanie Programu</w:t>
      </w:r>
      <w:bookmarkEnd w:id="195"/>
      <w:bookmarkEnd w:id="196"/>
    </w:p>
    <w:p w14:paraId="47ABA3E8" w14:textId="77777777" w:rsidR="00B1517F" w:rsidRPr="00B35B98" w:rsidRDefault="00B1517F"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Uzupełniająco do informacji zawartych w Sekcji 7.2.1 poniżej przedstawiono listę uczestników konsultacji społecznych projektu RPO WP, którzy zgłosili uwagi do dokumentu:</w:t>
      </w:r>
    </w:p>
    <w:p w14:paraId="1EBBD606"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Akademia Piłkarska Lechia Gdańsk</w:t>
      </w:r>
    </w:p>
    <w:p w14:paraId="270E6D63"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Akademia Pomorska w Słupsku</w:t>
      </w:r>
    </w:p>
    <w:p w14:paraId="6F87343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Biały Tomasz</w:t>
      </w:r>
    </w:p>
    <w:p w14:paraId="30EA5C13"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Biuro Inwestycji Euro Gdańsk 2012 Sp. z o.o.</w:t>
      </w:r>
    </w:p>
    <w:p w14:paraId="29DB0CC3"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Biuro Projektowo-Doradcze EKO-KONSULT</w:t>
      </w:r>
    </w:p>
    <w:p w14:paraId="53854FBC" w14:textId="77777777" w:rsidR="00B1517F" w:rsidRPr="00904F2A" w:rsidRDefault="00B1517F" w:rsidP="00971256">
      <w:pPr>
        <w:numPr>
          <w:ilvl w:val="0"/>
          <w:numId w:val="83"/>
        </w:numPr>
        <w:tabs>
          <w:tab w:val="clear" w:pos="720"/>
        </w:tabs>
        <w:spacing w:after="0" w:line="360" w:lineRule="auto"/>
        <w:ind w:left="426" w:hanging="426"/>
        <w:rPr>
          <w:rFonts w:asciiTheme="minorHAnsi" w:hAnsiTheme="minorHAnsi" w:cstheme="minorHAnsi"/>
          <w:sz w:val="24"/>
          <w:szCs w:val="24"/>
          <w:lang w:val="en-GB"/>
        </w:rPr>
      </w:pPr>
      <w:r w:rsidRPr="00904F2A">
        <w:rPr>
          <w:rFonts w:asciiTheme="minorHAnsi" w:hAnsiTheme="minorHAnsi" w:cstheme="minorHAnsi"/>
          <w:sz w:val="24"/>
          <w:szCs w:val="24"/>
          <w:lang w:val="en-GB"/>
        </w:rPr>
        <w:t>Black Pearls Sp. z o.o.</w:t>
      </w:r>
    </w:p>
    <w:p w14:paraId="3C50B04B"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CARITAS Archidiecezji Gdańskiej</w:t>
      </w:r>
    </w:p>
    <w:p w14:paraId="7E8814A5"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Centrum Koordynacji Projektów Środowiskowych</w:t>
      </w:r>
    </w:p>
    <w:p w14:paraId="458CF14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Centrum Techniki Okrętowej S.A.</w:t>
      </w:r>
    </w:p>
    <w:p w14:paraId="4B10396F"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Demski Patryk</w:t>
      </w:r>
    </w:p>
    <w:p w14:paraId="4878239A"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ECO Malbork Sp. z o.o.</w:t>
      </w:r>
    </w:p>
    <w:p w14:paraId="43FAA156"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EDF Wybrzeże S.A.</w:t>
      </w:r>
    </w:p>
    <w:p w14:paraId="010C4AA5"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Federacja Zielonych GAJA</w:t>
      </w:r>
    </w:p>
    <w:p w14:paraId="4F984CB8" w14:textId="77777777" w:rsidR="00B1517F" w:rsidRPr="00904F2A" w:rsidRDefault="00B1517F" w:rsidP="00971256">
      <w:pPr>
        <w:numPr>
          <w:ilvl w:val="0"/>
          <w:numId w:val="83"/>
        </w:numPr>
        <w:tabs>
          <w:tab w:val="clear" w:pos="720"/>
        </w:tabs>
        <w:spacing w:after="0" w:line="360" w:lineRule="auto"/>
        <w:ind w:left="426" w:hanging="426"/>
        <w:rPr>
          <w:rFonts w:asciiTheme="minorHAnsi" w:hAnsiTheme="minorHAnsi" w:cstheme="minorHAnsi"/>
          <w:sz w:val="24"/>
          <w:szCs w:val="24"/>
          <w:lang w:val="en-GB"/>
        </w:rPr>
      </w:pPr>
      <w:proofErr w:type="spellStart"/>
      <w:r w:rsidRPr="00904F2A">
        <w:rPr>
          <w:rFonts w:asciiTheme="minorHAnsi" w:hAnsiTheme="minorHAnsi" w:cstheme="minorHAnsi"/>
          <w:sz w:val="24"/>
          <w:szCs w:val="24"/>
          <w:lang w:val="en-GB"/>
        </w:rPr>
        <w:t>Firma</w:t>
      </w:r>
      <w:proofErr w:type="spellEnd"/>
      <w:r w:rsidRPr="00904F2A">
        <w:rPr>
          <w:rFonts w:asciiTheme="minorHAnsi" w:hAnsiTheme="minorHAnsi" w:cstheme="minorHAnsi"/>
          <w:sz w:val="24"/>
          <w:szCs w:val="24"/>
          <w:lang w:val="en-GB"/>
        </w:rPr>
        <w:t xml:space="preserve"> </w:t>
      </w:r>
      <w:proofErr w:type="spellStart"/>
      <w:r w:rsidRPr="00904F2A">
        <w:rPr>
          <w:rFonts w:asciiTheme="minorHAnsi" w:hAnsiTheme="minorHAnsi" w:cstheme="minorHAnsi"/>
          <w:sz w:val="24"/>
          <w:szCs w:val="24"/>
          <w:lang w:val="en-GB"/>
        </w:rPr>
        <w:t>ConVoco</w:t>
      </w:r>
      <w:proofErr w:type="spellEnd"/>
      <w:r w:rsidRPr="00904F2A">
        <w:rPr>
          <w:rFonts w:asciiTheme="minorHAnsi" w:hAnsiTheme="minorHAnsi" w:cstheme="minorHAnsi"/>
          <w:sz w:val="24"/>
          <w:szCs w:val="24"/>
          <w:lang w:val="en-GB"/>
        </w:rPr>
        <w:t xml:space="preserve"> – Consulting for Sustainable Development Sp. z o.o. (oraz projekt Baltic Sea Region Bioenergy Promotion 2)</w:t>
      </w:r>
    </w:p>
    <w:p w14:paraId="20C41234"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Fundacja Gospodarcza w Gdyni</w:t>
      </w:r>
    </w:p>
    <w:p w14:paraId="1CFB0E4A"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Fundacja Lokalna Grupa Działania – Naszyjnik Północy</w:t>
      </w:r>
    </w:p>
    <w:p w14:paraId="665FE59A"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Fundacja na rzecz Efektywnego Wykorzystania Energii</w:t>
      </w:r>
    </w:p>
    <w:p w14:paraId="07F8320B"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Fundacja Partnerstwo Dorzecze Słupi</w:t>
      </w:r>
    </w:p>
    <w:p w14:paraId="57A49574"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Fundacja SPEKTRUM CWWM (oraz projekt </w:t>
      </w:r>
      <w:proofErr w:type="spellStart"/>
      <w:r w:rsidRPr="00B35B98">
        <w:rPr>
          <w:rFonts w:asciiTheme="minorHAnsi" w:eastAsia="Times New Roman" w:hAnsiTheme="minorHAnsi" w:cstheme="minorHAnsi"/>
          <w:sz w:val="24"/>
          <w:szCs w:val="24"/>
          <w:lang w:eastAsia="pl-PL"/>
        </w:rPr>
        <w:t>Baltic</w:t>
      </w:r>
      <w:proofErr w:type="spellEnd"/>
      <w:r w:rsidRPr="00B35B98">
        <w:rPr>
          <w:rFonts w:asciiTheme="minorHAnsi" w:eastAsia="Times New Roman" w:hAnsiTheme="minorHAnsi" w:cstheme="minorHAnsi"/>
          <w:sz w:val="24"/>
          <w:szCs w:val="24"/>
          <w:lang w:eastAsia="pl-PL"/>
        </w:rPr>
        <w:t xml:space="preserve"> Sea Region </w:t>
      </w:r>
      <w:proofErr w:type="spellStart"/>
      <w:r w:rsidRPr="00B35B98">
        <w:rPr>
          <w:rFonts w:asciiTheme="minorHAnsi" w:eastAsia="Times New Roman" w:hAnsiTheme="minorHAnsi" w:cstheme="minorHAnsi"/>
          <w:sz w:val="24"/>
          <w:szCs w:val="24"/>
          <w:lang w:eastAsia="pl-PL"/>
        </w:rPr>
        <w:t>Bioenergy</w:t>
      </w:r>
      <w:proofErr w:type="spellEnd"/>
      <w:r w:rsidRPr="00B35B98">
        <w:rPr>
          <w:rFonts w:asciiTheme="minorHAnsi" w:eastAsia="Times New Roman" w:hAnsiTheme="minorHAnsi" w:cstheme="minorHAnsi"/>
          <w:sz w:val="24"/>
          <w:szCs w:val="24"/>
          <w:lang w:eastAsia="pl-PL"/>
        </w:rPr>
        <w:t xml:space="preserve"> </w:t>
      </w:r>
      <w:proofErr w:type="spellStart"/>
      <w:r w:rsidRPr="00B35B98">
        <w:rPr>
          <w:rFonts w:asciiTheme="minorHAnsi" w:eastAsia="Times New Roman" w:hAnsiTheme="minorHAnsi" w:cstheme="minorHAnsi"/>
          <w:sz w:val="24"/>
          <w:szCs w:val="24"/>
          <w:lang w:eastAsia="pl-PL"/>
        </w:rPr>
        <w:t>Promotion</w:t>
      </w:r>
      <w:proofErr w:type="spellEnd"/>
      <w:r w:rsidRPr="00B35B98">
        <w:rPr>
          <w:rFonts w:asciiTheme="minorHAnsi" w:eastAsia="Times New Roman" w:hAnsiTheme="minorHAnsi" w:cstheme="minorHAnsi"/>
          <w:sz w:val="24"/>
          <w:szCs w:val="24"/>
          <w:lang w:eastAsia="pl-PL"/>
        </w:rPr>
        <w:t xml:space="preserve"> 2)</w:t>
      </w:r>
    </w:p>
    <w:p w14:paraId="60066B97"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Gdańska Agencja Rozwoju Gospodarczego Sp. z o.o.</w:t>
      </w:r>
    </w:p>
    <w:p w14:paraId="715A61A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Gdańska Infrastruktura Wodociągowo-Kanalizacyjna Sp. z o.o.</w:t>
      </w:r>
    </w:p>
    <w:p w14:paraId="336085A1"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Gdański Obszar Metropolitalny (Miasto Gdańsk)</w:t>
      </w:r>
    </w:p>
    <w:p w14:paraId="18F33C0B"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Gdański Uniwersytet Medyczny</w:t>
      </w:r>
    </w:p>
    <w:p w14:paraId="4653419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Gdańskie Przedsiębiorstwo Energetyki Cieplnej Sp. z o.o. w Gdańsku</w:t>
      </w:r>
    </w:p>
    <w:p w14:paraId="03075423"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Gdańskie Towarzystwo Budownictwa Społecznego</w:t>
      </w:r>
    </w:p>
    <w:p w14:paraId="4B336AE0"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Borzytuchom</w:t>
      </w:r>
    </w:p>
    <w:p w14:paraId="0E97FB0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Bytów</w:t>
      </w:r>
    </w:p>
    <w:p w14:paraId="778527DB"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Cewice</w:t>
      </w:r>
    </w:p>
    <w:p w14:paraId="4A56FC3C"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Czarna Dąbrówka</w:t>
      </w:r>
    </w:p>
    <w:p w14:paraId="0617776C"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Główczyce</w:t>
      </w:r>
    </w:p>
    <w:p w14:paraId="4D4D13BF"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Kartuzy</w:t>
      </w:r>
    </w:p>
    <w:p w14:paraId="20FB51FE"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Kępice</w:t>
      </w:r>
    </w:p>
    <w:p w14:paraId="64853B50"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Kobylnica</w:t>
      </w:r>
    </w:p>
    <w:p w14:paraId="6641552F"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Koczała</w:t>
      </w:r>
    </w:p>
    <w:p w14:paraId="736DE634"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Kolbudy</w:t>
      </w:r>
    </w:p>
    <w:p w14:paraId="5A255BF0"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Kołczygłowy</w:t>
      </w:r>
    </w:p>
    <w:p w14:paraId="6644FA8D"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Rzeczenica</w:t>
      </w:r>
    </w:p>
    <w:p w14:paraId="7F4CD06E"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Gmina Sierakowice </w:t>
      </w:r>
    </w:p>
    <w:p w14:paraId="40E50AAA"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Starogard Gdański (Miejski Obszar Funkcjonalny Starogardu Gdańskiego)</w:t>
      </w:r>
    </w:p>
    <w:p w14:paraId="2DD6FB98"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Stężyca</w:t>
      </w:r>
    </w:p>
    <w:p w14:paraId="2B7EB5E9"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Gmina Studzienice </w:t>
      </w:r>
    </w:p>
    <w:p w14:paraId="37156E4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Sulęczyno</w:t>
      </w:r>
    </w:p>
    <w:p w14:paraId="4C339FCF"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Szemud</w:t>
      </w:r>
    </w:p>
    <w:p w14:paraId="7386AD20"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Sztutowo</w:t>
      </w:r>
    </w:p>
    <w:p w14:paraId="10AC982B"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Żukowo</w:t>
      </w:r>
    </w:p>
    <w:p w14:paraId="485660B1"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Gminna Biblioteka Publiczna w Koczale</w:t>
      </w:r>
    </w:p>
    <w:p w14:paraId="34C8538C"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Gminne Centrum Kultury i Promocji w Kobylnicy</w:t>
      </w:r>
    </w:p>
    <w:p w14:paraId="0439F54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Gminny Ośrodek Kultury w Kołczygłowach</w:t>
      </w:r>
    </w:p>
    <w:p w14:paraId="3E829ED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HUMANEO</w:t>
      </w:r>
    </w:p>
    <w:p w14:paraId="3413C0D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Inkubator Przedsiębiorczości Cierznie</w:t>
      </w:r>
    </w:p>
    <w:p w14:paraId="74D90CA8"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Instytut Elektrotechniki Oddział w Gdańsku</w:t>
      </w:r>
    </w:p>
    <w:p w14:paraId="45C7771A"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Instytut Maszyn Przepływowych PAN</w:t>
      </w:r>
    </w:p>
    <w:p w14:paraId="1030F3D8"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Kallas</w:t>
      </w:r>
      <w:proofErr w:type="spellEnd"/>
      <w:r w:rsidRPr="00B35B98">
        <w:rPr>
          <w:rFonts w:asciiTheme="minorHAnsi" w:eastAsia="Times New Roman" w:hAnsiTheme="minorHAnsi" w:cstheme="minorHAnsi"/>
          <w:sz w:val="24"/>
          <w:szCs w:val="24"/>
          <w:lang w:eastAsia="pl-PL"/>
        </w:rPr>
        <w:t xml:space="preserve"> Wojciech</w:t>
      </w:r>
    </w:p>
    <w:p w14:paraId="41075F50"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Kapłan Ewa</w:t>
      </w:r>
    </w:p>
    <w:p w14:paraId="52E06298"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Knitter Renata</w:t>
      </w:r>
    </w:p>
    <w:p w14:paraId="05333598"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Koło gdańskie Partii Zieloni</w:t>
      </w:r>
    </w:p>
    <w:p w14:paraId="189BA991"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Komenda Wojewódzka Państwowej Straży Pożarnej w Gdańsku</w:t>
      </w:r>
    </w:p>
    <w:p w14:paraId="26C4CCA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Komenda Wojewódzka Policji w Gdańsku</w:t>
      </w:r>
    </w:p>
    <w:p w14:paraId="66EB3C17"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Lewko Przemysław</w:t>
      </w:r>
    </w:p>
    <w:p w14:paraId="696D2501"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Lokatorsko-Własnościowa Spółdzielnia Mieszkaniowa „Morena”</w:t>
      </w:r>
    </w:p>
    <w:p w14:paraId="1B3191B9"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Marchlewicz</w:t>
      </w:r>
      <w:proofErr w:type="spellEnd"/>
      <w:r w:rsidRPr="00B35B98">
        <w:rPr>
          <w:rFonts w:asciiTheme="minorHAnsi" w:eastAsia="Times New Roman" w:hAnsiTheme="minorHAnsi" w:cstheme="minorHAnsi"/>
          <w:sz w:val="24"/>
          <w:szCs w:val="24"/>
          <w:lang w:eastAsia="pl-PL"/>
        </w:rPr>
        <w:t xml:space="preserve"> Przemysław</w:t>
      </w:r>
    </w:p>
    <w:p w14:paraId="57B0316F"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Marcinkowski Stanisław</w:t>
      </w:r>
    </w:p>
    <w:p w14:paraId="1D655741"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Masik Grzegorz</w:t>
      </w:r>
    </w:p>
    <w:p w14:paraId="53D1099E"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Maszoperia Pomorskich Lokalnych Grup Rybackich (</w:t>
      </w:r>
      <w:proofErr w:type="spellStart"/>
      <w:r w:rsidRPr="00B35B98">
        <w:rPr>
          <w:rFonts w:asciiTheme="minorHAnsi" w:eastAsia="Times New Roman" w:hAnsiTheme="minorHAnsi" w:cstheme="minorHAnsi"/>
          <w:sz w:val="24"/>
          <w:szCs w:val="24"/>
          <w:lang w:eastAsia="pl-PL"/>
        </w:rPr>
        <w:t>Północnokaszubskiej</w:t>
      </w:r>
      <w:proofErr w:type="spellEnd"/>
      <w:r w:rsidRPr="00B35B98">
        <w:rPr>
          <w:rFonts w:asciiTheme="minorHAnsi" w:eastAsia="Times New Roman" w:hAnsiTheme="minorHAnsi" w:cstheme="minorHAnsi"/>
          <w:sz w:val="24"/>
          <w:szCs w:val="24"/>
          <w:lang w:eastAsia="pl-PL"/>
        </w:rPr>
        <w:t xml:space="preserve"> LGR, Słowińskiej Grupie Rybackiej, LGR Kaszuby, LGR </w:t>
      </w:r>
      <w:proofErr w:type="spellStart"/>
      <w:r w:rsidRPr="00B35B98">
        <w:rPr>
          <w:rFonts w:asciiTheme="minorHAnsi" w:eastAsia="Times New Roman" w:hAnsiTheme="minorHAnsi" w:cstheme="minorHAnsi"/>
          <w:sz w:val="24"/>
          <w:szCs w:val="24"/>
          <w:lang w:eastAsia="pl-PL"/>
        </w:rPr>
        <w:t>Mòrénka</w:t>
      </w:r>
      <w:proofErr w:type="spellEnd"/>
      <w:r w:rsidRPr="00B35B98">
        <w:rPr>
          <w:rFonts w:asciiTheme="minorHAnsi" w:eastAsia="Times New Roman" w:hAnsiTheme="minorHAnsi" w:cstheme="minorHAnsi"/>
          <w:sz w:val="24"/>
          <w:szCs w:val="24"/>
          <w:lang w:eastAsia="pl-PL"/>
        </w:rPr>
        <w:t>, LGR Pojezierze Bytowskie, LGR Brać Mierzei, LGR Pojezierze Krajeńskie , LGR Pradolina Łeby)</w:t>
      </w:r>
    </w:p>
    <w:p w14:paraId="156AC44C"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Miasto Chojnice</w:t>
      </w:r>
    </w:p>
    <w:p w14:paraId="3BF95F8B"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Miasto Gdańsk</w:t>
      </w:r>
    </w:p>
    <w:p w14:paraId="68D3195B"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Miasto Gdynia</w:t>
      </w:r>
    </w:p>
    <w:p w14:paraId="0580AB4D"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Miasto Gdynia (Komisja Strategii i Polityki Gospodarczej Rady)</w:t>
      </w:r>
    </w:p>
    <w:p w14:paraId="34386A63"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Miasto i Gmina Debrzno</w:t>
      </w:r>
    </w:p>
    <w:p w14:paraId="73562164"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Miasto i Gmina Sztum</w:t>
      </w:r>
    </w:p>
    <w:p w14:paraId="4A4BF9D4"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Miasto Kościerzyna</w:t>
      </w:r>
    </w:p>
    <w:p w14:paraId="5FBC27A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Miasto Malbork (Miejski Obszar Funkcjonalny)</w:t>
      </w:r>
    </w:p>
    <w:p w14:paraId="50496816"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Miasto Słupsk</w:t>
      </w:r>
    </w:p>
    <w:p w14:paraId="2B2B05F6"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Miasto Sopot</w:t>
      </w:r>
    </w:p>
    <w:p w14:paraId="2C906C69"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Miasto Starogard Gdański (Miejski Obszar Funkcjonalny Starogardu Gdańskiego)</w:t>
      </w:r>
    </w:p>
    <w:p w14:paraId="3B9BBAE8"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Miasto Ustka</w:t>
      </w:r>
    </w:p>
    <w:p w14:paraId="605E2A0D"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Miasto Wejherowo</w:t>
      </w:r>
    </w:p>
    <w:p w14:paraId="17801169"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Miejski Ośrodek Pomocy Społecznej w Człuchowie</w:t>
      </w:r>
    </w:p>
    <w:p w14:paraId="2728B71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Miejski Ośrodek Sportu i Rekreacji w Gdańsku</w:t>
      </w:r>
    </w:p>
    <w:p w14:paraId="600403C8"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Miejskie Przedsiębiorstwo Ciepłowniczo-Komunalne „Koksik” Sp. z o.o. w Redzie</w:t>
      </w:r>
    </w:p>
    <w:p w14:paraId="1511EC1F"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Miejskie Przedsiębiorstwo Infrastruktury „KOS-EKO” Sp. z o.o. w Kościerzynie</w:t>
      </w:r>
    </w:p>
    <w:p w14:paraId="6B9C1A48"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Miejskie Przedsiębiorstwo Wodociągów i Kanalizacji Sp. z o.o. w Lęborku</w:t>
      </w:r>
    </w:p>
    <w:p w14:paraId="5EA91EC3"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Ministerstwo Edukacji Narodowej</w:t>
      </w:r>
    </w:p>
    <w:p w14:paraId="190DFA2E"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Ministerstwo Kultury i Dziedzictwa Narodowego</w:t>
      </w:r>
    </w:p>
    <w:p w14:paraId="48437A4C"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Ministerstwo Pracy i Polityki Społecznej</w:t>
      </w:r>
    </w:p>
    <w:p w14:paraId="5FB7894D"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Ministerstwo Środowiska</w:t>
      </w:r>
    </w:p>
    <w:p w14:paraId="1F1B4B0E"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Morski Instytut Rybacki – Państwowy Instytut Badawczy Akwarium Gdyńskie MIR-PIB</w:t>
      </w:r>
    </w:p>
    <w:p w14:paraId="751B2A21"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Muzeum Narodowe w Gdańsku</w:t>
      </w:r>
    </w:p>
    <w:p w14:paraId="2E2C3039"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Muzeum w Lęborku</w:t>
      </w:r>
    </w:p>
    <w:p w14:paraId="7042B479"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Narodowy Fundusz Zdrowia Pomorski Oddział Wojewódzki w Gdańsku</w:t>
      </w:r>
    </w:p>
    <w:p w14:paraId="4A1287E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NOMIKOS Karol </w:t>
      </w:r>
      <w:proofErr w:type="spellStart"/>
      <w:r w:rsidRPr="00B35B98">
        <w:rPr>
          <w:rFonts w:asciiTheme="minorHAnsi" w:eastAsia="Times New Roman" w:hAnsiTheme="minorHAnsi" w:cstheme="minorHAnsi"/>
          <w:sz w:val="24"/>
          <w:szCs w:val="24"/>
          <w:lang w:eastAsia="pl-PL"/>
        </w:rPr>
        <w:t>Schramke</w:t>
      </w:r>
      <w:proofErr w:type="spellEnd"/>
    </w:p>
    <w:p w14:paraId="43F3C1BE"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Ogólnopolska Izba Gospodarcza Wyrobów Medycznych POLMED</w:t>
      </w:r>
    </w:p>
    <w:p w14:paraId="795C6B4A"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ORCHIS Energia Sopot Sp. z o.o. w Sopocie</w:t>
      </w:r>
    </w:p>
    <w:p w14:paraId="698CEAD8"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OWES Dobra Robota</w:t>
      </w:r>
    </w:p>
    <w:p w14:paraId="5E1A4F23"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Państwowy Fundusz Rehabilitacji Osób Niepełnosprawnych Oddział Pomorski</w:t>
      </w:r>
    </w:p>
    <w:p w14:paraId="325AD66B"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PKP Polskie Linie Kolejowe S.A.</w:t>
      </w:r>
    </w:p>
    <w:p w14:paraId="61E0A581"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Politechnika Gdańska</w:t>
      </w:r>
    </w:p>
    <w:p w14:paraId="023A2F84"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Polska Spółka Gazownictwa </w:t>
      </w:r>
      <w:r w:rsidR="00A003EE" w:rsidRPr="00B35B98">
        <w:rPr>
          <w:rFonts w:asciiTheme="minorHAnsi" w:eastAsia="Times New Roman" w:hAnsiTheme="minorHAnsi" w:cstheme="minorHAnsi"/>
          <w:sz w:val="24"/>
          <w:szCs w:val="24"/>
          <w:lang w:eastAsia="pl-PL"/>
        </w:rPr>
        <w:t>Sp.</w:t>
      </w:r>
      <w:r w:rsidRPr="00B35B98">
        <w:rPr>
          <w:rFonts w:asciiTheme="minorHAnsi" w:eastAsia="Times New Roman" w:hAnsiTheme="minorHAnsi" w:cstheme="minorHAnsi"/>
          <w:sz w:val="24"/>
          <w:szCs w:val="24"/>
          <w:lang w:eastAsia="pl-PL"/>
        </w:rPr>
        <w:t xml:space="preserve"> z o.o. Oddział w Gdańsku</w:t>
      </w:r>
    </w:p>
    <w:p w14:paraId="0D3D92C7"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Polskie Centrum Opieki Sp. z o.o</w:t>
      </w:r>
    </w:p>
    <w:p w14:paraId="0E349C23"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Polskie Stowarzyszenie Turystyki Medycznej</w:t>
      </w:r>
    </w:p>
    <w:p w14:paraId="1356ABE5"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Polskie Towarzystwo Morskiej Energetyki Wiatrowej</w:t>
      </w:r>
    </w:p>
    <w:p w14:paraId="7F0D3BD4"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Polskie Towarzystwo Programów Zdrowotnych</w:t>
      </w:r>
    </w:p>
    <w:p w14:paraId="39BD2F16"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Pomorska Izba Rzemieślnicza MŚP</w:t>
      </w:r>
    </w:p>
    <w:p w14:paraId="29C432FD"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Pomorska Rada Federacji Stowarzyszeń Naukowo-Technicznych Naczelnej Organizacji Technicznej w Gdańsku</w:t>
      </w:r>
    </w:p>
    <w:p w14:paraId="66E4DF23"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Pomorski Urząd Wojewódzki w Gdańsku</w:t>
      </w:r>
    </w:p>
    <w:p w14:paraId="755129A3"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Pomorskie Forum na rzecz Wychodzenia z Bezdomności </w:t>
      </w:r>
    </w:p>
    <w:p w14:paraId="45B74FF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Pomorskie Towarzystwo Miłośników Kolei Żelaznych, Żuławska Kolej Dojazdowa</w:t>
      </w:r>
    </w:p>
    <w:p w14:paraId="2482C8F6"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Powiat Bytowski</w:t>
      </w:r>
    </w:p>
    <w:p w14:paraId="48645B3C"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Powiat Człuchowski</w:t>
      </w:r>
    </w:p>
    <w:p w14:paraId="4D0CECC8"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Powiat Kościerski</w:t>
      </w:r>
    </w:p>
    <w:p w14:paraId="03E48249"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Powiat Kwidzyński</w:t>
      </w:r>
    </w:p>
    <w:p w14:paraId="7066E4E3"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Powiat Malborski</w:t>
      </w:r>
    </w:p>
    <w:p w14:paraId="3667C569"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Powiat Słupski</w:t>
      </w:r>
    </w:p>
    <w:p w14:paraId="460D2B2E"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Powiat Starogardzki (Miejski Obszar Funkcjonalny Starogardu Gdańskiego)</w:t>
      </w:r>
    </w:p>
    <w:p w14:paraId="023E5BFB"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Powiat Sztumski</w:t>
      </w:r>
    </w:p>
    <w:p w14:paraId="2D5B5E9D"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POZIOM Piotr </w:t>
      </w:r>
      <w:proofErr w:type="spellStart"/>
      <w:r w:rsidRPr="00B35B98">
        <w:rPr>
          <w:rFonts w:asciiTheme="minorHAnsi" w:eastAsia="Times New Roman" w:hAnsiTheme="minorHAnsi" w:cstheme="minorHAnsi"/>
          <w:sz w:val="24"/>
          <w:szCs w:val="24"/>
          <w:lang w:eastAsia="pl-PL"/>
        </w:rPr>
        <w:t>Poziomski</w:t>
      </w:r>
      <w:proofErr w:type="spellEnd"/>
    </w:p>
    <w:p w14:paraId="254969E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Pracodawcy Pomorza</w:t>
      </w:r>
    </w:p>
    <w:p w14:paraId="0C6FBA1A"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Przedsiębiorstwo Energetyki Cieplnej „PEC” Sp. z o.o. w Kwidzynie</w:t>
      </w:r>
    </w:p>
    <w:p w14:paraId="3543375C"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Przedsiębiorstwo Komunikacji Miejskiej sp. z o.o. w Gdyni</w:t>
      </w:r>
    </w:p>
    <w:p w14:paraId="6EAF9BF0"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Przedsiębiorstwo Usług Energetycznych i Komunalnych „UNIKOM” Sp. z o. o. w Gdańsku</w:t>
      </w:r>
    </w:p>
    <w:p w14:paraId="61FE2605"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Regionalna Izba Gospodarcza Pomorza</w:t>
      </w:r>
    </w:p>
    <w:p w14:paraId="6E0573F1"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Regionalny Zarząd Gospodarki Wodnej w Gdańsku</w:t>
      </w:r>
    </w:p>
    <w:p w14:paraId="623DD47E"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Samodzielny Publiczny Specjalistyczny Zakład Opieki Zdrowotnej w Lęborku</w:t>
      </w:r>
    </w:p>
    <w:p w14:paraId="790DCDFF"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Słowiński Park Narodowy</w:t>
      </w:r>
    </w:p>
    <w:p w14:paraId="21A4A2E1"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Stowarzyszenie „Na Rzecz Rozwoju Miasta i Gminy Debrzno”</w:t>
      </w:r>
    </w:p>
    <w:p w14:paraId="4409534D"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Stowarzyszenie „</w:t>
      </w:r>
      <w:proofErr w:type="spellStart"/>
      <w:r w:rsidRPr="00B35B98">
        <w:rPr>
          <w:rFonts w:asciiTheme="minorHAnsi" w:eastAsia="Times New Roman" w:hAnsiTheme="minorHAnsi" w:cstheme="minorHAnsi"/>
          <w:sz w:val="24"/>
          <w:szCs w:val="24"/>
          <w:lang w:eastAsia="pl-PL"/>
        </w:rPr>
        <w:t>Naju</w:t>
      </w:r>
      <w:proofErr w:type="spellEnd"/>
      <w:r w:rsidRPr="00B35B98">
        <w:rPr>
          <w:rFonts w:asciiTheme="minorHAnsi" w:eastAsia="Times New Roman" w:hAnsiTheme="minorHAnsi" w:cstheme="minorHAnsi"/>
          <w:sz w:val="24"/>
          <w:szCs w:val="24"/>
          <w:lang w:eastAsia="pl-PL"/>
        </w:rPr>
        <w:t xml:space="preserve"> Checz”</w:t>
      </w:r>
    </w:p>
    <w:p w14:paraId="34CD8857"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Stowarzyszenie Lokalna Grupa Rybacka Pojezierze Krajeńskie</w:t>
      </w:r>
    </w:p>
    <w:p w14:paraId="4BF44380"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Stowarzyszenie Turystyczne Kaszuby</w:t>
      </w:r>
    </w:p>
    <w:p w14:paraId="74CE73CB"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Sulikowski Grzegorz</w:t>
      </w:r>
    </w:p>
    <w:p w14:paraId="2F3D1AF9"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Telewizja Polska S.A.</w:t>
      </w:r>
    </w:p>
    <w:p w14:paraId="56408F68"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Towarzystwo Budownictwa Społecznego "Motława" Sp. z o.o.</w:t>
      </w:r>
    </w:p>
    <w:p w14:paraId="05CA7787"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Twardowski Jan</w:t>
      </w:r>
    </w:p>
    <w:p w14:paraId="43583B5A"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Uniwersytet Gdański</w:t>
      </w:r>
    </w:p>
    <w:p w14:paraId="2AE9C636"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Wieliński Kazimierz</w:t>
      </w:r>
    </w:p>
    <w:p w14:paraId="6565C947"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Wojewódzki Inspektorat Transportu Drogowego w Gdańsku</w:t>
      </w:r>
    </w:p>
    <w:p w14:paraId="0CE78376"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Wojewódzki Inspektorat Weterynarii w Gdańsku</w:t>
      </w:r>
    </w:p>
    <w:p w14:paraId="28AAF11A"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Wysocki Marek</w:t>
      </w:r>
    </w:p>
    <w:p w14:paraId="40F044DE"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Zakład Energetyki Cieplnej STAR-PEC Sp. z o.o. w Starogardzie Gdańskim</w:t>
      </w:r>
    </w:p>
    <w:p w14:paraId="5C8ECAFE"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Zakład Energetyki Cieplnej Tczew Sp. z o.o. w Tczewie</w:t>
      </w:r>
    </w:p>
    <w:p w14:paraId="6D0E6403"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proofErr w:type="spellStart"/>
      <w:r w:rsidRPr="00B35B98">
        <w:rPr>
          <w:rFonts w:asciiTheme="minorHAnsi" w:eastAsia="Times New Roman" w:hAnsiTheme="minorHAnsi" w:cstheme="minorHAnsi"/>
          <w:sz w:val="24"/>
          <w:szCs w:val="24"/>
          <w:lang w:eastAsia="pl-PL"/>
        </w:rPr>
        <w:t>Zarudzki</w:t>
      </w:r>
      <w:proofErr w:type="spellEnd"/>
      <w:r w:rsidRPr="00B35B98">
        <w:rPr>
          <w:rFonts w:asciiTheme="minorHAnsi" w:eastAsia="Times New Roman" w:hAnsiTheme="minorHAnsi" w:cstheme="minorHAnsi"/>
          <w:sz w:val="24"/>
          <w:szCs w:val="24"/>
          <w:lang w:eastAsia="pl-PL"/>
        </w:rPr>
        <w:t xml:space="preserve"> Ryszard</w:t>
      </w:r>
    </w:p>
    <w:p w14:paraId="5C1FBCF3"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Związek Gmin Pomorskich</w:t>
      </w:r>
    </w:p>
    <w:p w14:paraId="48A0ABD7"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Związek Stowarzyszeń Polska Zielona Sieć</w:t>
      </w:r>
    </w:p>
    <w:p w14:paraId="56ED30B8"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Związek Stowarzyszeń Pomorska Sieć Leader</w:t>
      </w:r>
    </w:p>
    <w:p w14:paraId="6472E5F9" w14:textId="77777777" w:rsidR="00B1517F" w:rsidRPr="00B35B98" w:rsidRDefault="00B1517F" w:rsidP="00971256">
      <w:pPr>
        <w:spacing w:after="60" w:line="360" w:lineRule="auto"/>
        <w:rPr>
          <w:rFonts w:asciiTheme="minorHAnsi" w:eastAsia="TimesNewRoman" w:hAnsiTheme="minorHAnsi" w:cstheme="minorHAnsi"/>
          <w:b/>
          <w:sz w:val="24"/>
          <w:szCs w:val="24"/>
          <w:lang w:eastAsia="pl-PL"/>
        </w:rPr>
      </w:pPr>
    </w:p>
    <w:p w14:paraId="26ED6736" w14:textId="77777777" w:rsidR="00B1517F" w:rsidRPr="00B35B98" w:rsidRDefault="00B1517F" w:rsidP="00971256">
      <w:pPr>
        <w:spacing w:after="12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Ponadto projekt RPO WP był konsultowany na forum licznych gremiów o charakterze regionalnym:</w:t>
      </w:r>
    </w:p>
    <w:p w14:paraId="7C9D4FB7" w14:textId="77777777" w:rsidR="00B1517F" w:rsidRPr="00B35B98" w:rsidRDefault="00B1517F" w:rsidP="00971256">
      <w:pPr>
        <w:numPr>
          <w:ilvl w:val="0"/>
          <w:numId w:val="86"/>
        </w:numPr>
        <w:tabs>
          <w:tab w:val="clear" w:pos="720"/>
        </w:tabs>
        <w:spacing w:after="0" w:line="360" w:lineRule="auto"/>
        <w:ind w:left="426" w:hanging="426"/>
        <w:rPr>
          <w:rFonts w:asciiTheme="minorHAnsi" w:eastAsia="TimesNewRoman" w:hAnsiTheme="minorHAnsi" w:cstheme="minorHAnsi"/>
          <w:sz w:val="24"/>
          <w:szCs w:val="24"/>
          <w:lang w:eastAsia="pl-PL"/>
        </w:rPr>
      </w:pPr>
      <w:r w:rsidRPr="00B35B98">
        <w:rPr>
          <w:rFonts w:asciiTheme="minorHAnsi" w:eastAsia="MS Mincho" w:hAnsiTheme="minorHAnsi" w:cstheme="minorHAnsi"/>
          <w:sz w:val="24"/>
          <w:szCs w:val="24"/>
          <w:lang w:eastAsia="ja-JP"/>
        </w:rPr>
        <w:t xml:space="preserve">Forum </w:t>
      </w:r>
      <w:r w:rsidRPr="00B35B98">
        <w:rPr>
          <w:rFonts w:asciiTheme="minorHAnsi" w:eastAsia="Times New Roman" w:hAnsiTheme="minorHAnsi" w:cstheme="minorHAnsi"/>
          <w:sz w:val="24"/>
          <w:szCs w:val="24"/>
          <w:lang w:eastAsia="pl-PL"/>
        </w:rPr>
        <w:t>Partnerstw</w:t>
      </w:r>
    </w:p>
    <w:p w14:paraId="3A081C29"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Komitet Monitorujący RPO WP</w:t>
      </w:r>
    </w:p>
    <w:p w14:paraId="642D3453"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Konwent Samorządowców Powiatu Słupskiego</w:t>
      </w:r>
    </w:p>
    <w:p w14:paraId="353D2F6A"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Pomorska Grupa Kompetencji Klastrowych</w:t>
      </w:r>
    </w:p>
    <w:p w14:paraId="0750D87E"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Pomorska Rada Działalności Pożytku Publicznego</w:t>
      </w:r>
    </w:p>
    <w:p w14:paraId="438E0B3A"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Pomorska Rada Federacji Stowarzyszeń Naukowo-Technicznych NOT</w:t>
      </w:r>
    </w:p>
    <w:p w14:paraId="3B51856A"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Pomorska Rada Organizacji Pozarządowych</w:t>
      </w:r>
    </w:p>
    <w:p w14:paraId="41780913"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Przedstawiciele instytucji rynku pracy</w:t>
      </w:r>
    </w:p>
    <w:p w14:paraId="35010860"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Przedstawiciele LGD/LGR</w:t>
      </w:r>
    </w:p>
    <w:p w14:paraId="03AB28FD"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Rada Programowa RPS Aktywni Pomorzanie</w:t>
      </w:r>
    </w:p>
    <w:p w14:paraId="58502AC8"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Rada Programowa RPS Ekoefektywne Pomorze</w:t>
      </w:r>
    </w:p>
    <w:p w14:paraId="16860F54"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Rada Programowa RPS Mobilne Pomorze</w:t>
      </w:r>
    </w:p>
    <w:p w14:paraId="3006C6BC"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Rada Programowa RPS Pomorska Podróż</w:t>
      </w:r>
    </w:p>
    <w:p w14:paraId="0F02DD23"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Rada Programowa RPS Pomorski Port Kreatywności</w:t>
      </w:r>
    </w:p>
    <w:p w14:paraId="7BEA3C16"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Rada Programowa RPS Zdrowie dla Pomorzan</w:t>
      </w:r>
    </w:p>
    <w:p w14:paraId="641016EB"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Rada Rektorów Województwa Pomorskiego</w:t>
      </w:r>
    </w:p>
    <w:p w14:paraId="584C2A2F"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Wojewódzka Komisja Dialogu Społecznego</w:t>
      </w:r>
    </w:p>
    <w:p w14:paraId="7CFB2DBA"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Wojewódzka Społeczna Rada ds. Osób Niepełnosprawnych</w:t>
      </w:r>
    </w:p>
    <w:p w14:paraId="4B1644E9"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Zespół Zadaniowy ds. opracowania Wojewódzkiego Progra</w:t>
      </w:r>
      <w:r w:rsidR="00AC113C" w:rsidRPr="00B35B98">
        <w:rPr>
          <w:rFonts w:asciiTheme="minorHAnsi" w:eastAsia="MS Mincho" w:hAnsiTheme="minorHAnsi" w:cstheme="minorHAnsi"/>
          <w:sz w:val="24"/>
          <w:szCs w:val="24"/>
          <w:lang w:eastAsia="ja-JP"/>
        </w:rPr>
        <w:t xml:space="preserve">mu Rozwoju Ekonomii Społecznej </w:t>
      </w:r>
      <w:r w:rsidRPr="00B35B98">
        <w:rPr>
          <w:rFonts w:asciiTheme="minorHAnsi" w:eastAsia="MS Mincho" w:hAnsiTheme="minorHAnsi" w:cstheme="minorHAnsi"/>
          <w:sz w:val="24"/>
          <w:szCs w:val="24"/>
          <w:lang w:eastAsia="ja-JP"/>
        </w:rPr>
        <w:t>na lata 2014-2020</w:t>
      </w:r>
    </w:p>
    <w:p w14:paraId="305E80BA"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Zespół Zadaniowy ds. Strategii Polityki Społecznej Województwa Pomorskiego na lata 2014-2020</w:t>
      </w:r>
    </w:p>
    <w:p w14:paraId="347D307E" w14:textId="77777777" w:rsidR="00B1517F" w:rsidRPr="00B35B98" w:rsidRDefault="00B1517F" w:rsidP="00971256">
      <w:pPr>
        <w:pStyle w:val="garNORM"/>
        <w:spacing w:line="360" w:lineRule="auto"/>
        <w:ind w:left="426" w:hanging="426"/>
        <w:jc w:val="left"/>
        <w:rPr>
          <w:rFonts w:asciiTheme="minorHAnsi" w:hAnsiTheme="minorHAnsi" w:cstheme="minorHAnsi"/>
          <w:sz w:val="24"/>
          <w:szCs w:val="24"/>
        </w:rPr>
        <w:sectPr w:rsidR="00B1517F" w:rsidRPr="00B35B98" w:rsidSect="004941BB">
          <w:pgSz w:w="11906" w:h="16838"/>
          <w:pgMar w:top="1418" w:right="1418" w:bottom="1418" w:left="1418" w:header="709" w:footer="709" w:gutter="0"/>
          <w:cols w:space="708"/>
          <w:docGrid w:linePitch="360"/>
        </w:sectPr>
      </w:pPr>
    </w:p>
    <w:p w14:paraId="41BA3235" w14:textId="77777777" w:rsidR="00B1517F" w:rsidRPr="00B35B98" w:rsidRDefault="00B1517F" w:rsidP="00971256">
      <w:pPr>
        <w:pStyle w:val="SEKCJA1"/>
        <w:numPr>
          <w:ilvl w:val="0"/>
          <w:numId w:val="0"/>
        </w:numPr>
        <w:shd w:val="clear" w:color="auto" w:fill="C6D9F1"/>
        <w:spacing w:line="360" w:lineRule="auto"/>
        <w:ind w:left="1418" w:hanging="1418"/>
        <w:rPr>
          <w:rFonts w:asciiTheme="minorHAnsi" w:hAnsiTheme="minorHAnsi" w:cstheme="minorHAnsi"/>
          <w:szCs w:val="24"/>
        </w:rPr>
      </w:pPr>
      <w:bookmarkStart w:id="197" w:name="_Toc406744849"/>
      <w:bookmarkStart w:id="198" w:name="_Toc68159685"/>
      <w:r w:rsidRPr="00B35B98">
        <w:rPr>
          <w:rFonts w:asciiTheme="minorHAnsi" w:hAnsiTheme="minorHAnsi" w:cstheme="minorHAnsi"/>
          <w:szCs w:val="24"/>
        </w:rPr>
        <w:lastRenderedPageBreak/>
        <w:t>Załączniki</w:t>
      </w:r>
      <w:bookmarkEnd w:id="197"/>
      <w:bookmarkEnd w:id="198"/>
    </w:p>
    <w:p w14:paraId="1F24EC54" w14:textId="77777777" w:rsidR="00B1517F" w:rsidRPr="00B35B98" w:rsidRDefault="00B1517F" w:rsidP="00971256">
      <w:pPr>
        <w:pStyle w:val="Akapitzlist"/>
        <w:numPr>
          <w:ilvl w:val="0"/>
          <w:numId w:val="99"/>
        </w:numPr>
        <w:spacing w:before="120" w:after="120" w:line="360" w:lineRule="auto"/>
        <w:ind w:left="284" w:hanging="284"/>
        <w:contextualSpacing w:val="0"/>
        <w:rPr>
          <w:rFonts w:asciiTheme="minorHAnsi" w:hAnsiTheme="minorHAnsi" w:cstheme="minorHAnsi"/>
          <w:sz w:val="24"/>
          <w:szCs w:val="24"/>
        </w:rPr>
      </w:pPr>
      <w:r w:rsidRPr="00B35B98">
        <w:rPr>
          <w:rFonts w:asciiTheme="minorHAnsi" w:hAnsiTheme="minorHAnsi" w:cstheme="minorHAnsi"/>
          <w:sz w:val="24"/>
          <w:szCs w:val="24"/>
          <w:lang w:eastAsia="pl-PL"/>
        </w:rPr>
        <w:t>Ocena ex-ante projektu RPO WP 2014-2020. Raport końcowy.</w:t>
      </w:r>
    </w:p>
    <w:p w14:paraId="668B1A85" w14:textId="77777777" w:rsidR="00B1517F" w:rsidRPr="00B35B98" w:rsidRDefault="00B1517F" w:rsidP="00971256">
      <w:pPr>
        <w:pStyle w:val="Akapitzlist"/>
        <w:numPr>
          <w:ilvl w:val="0"/>
          <w:numId w:val="99"/>
        </w:numPr>
        <w:spacing w:before="120" w:after="120" w:line="360" w:lineRule="auto"/>
        <w:ind w:left="284" w:hanging="284"/>
        <w:contextualSpacing w:val="0"/>
        <w:rPr>
          <w:rFonts w:asciiTheme="minorHAnsi" w:hAnsiTheme="minorHAnsi" w:cstheme="minorHAnsi"/>
          <w:sz w:val="24"/>
          <w:szCs w:val="24"/>
        </w:rPr>
      </w:pPr>
      <w:r w:rsidRPr="00B35B98">
        <w:rPr>
          <w:rFonts w:asciiTheme="minorHAnsi" w:hAnsiTheme="minorHAnsi" w:cstheme="minorHAnsi"/>
          <w:sz w:val="24"/>
          <w:szCs w:val="24"/>
          <w:lang w:eastAsia="pl-PL"/>
        </w:rPr>
        <w:t>Opinia Pełnomocnika Rządu ds. Równego Traktowania na temat projektu RPO WP 2014-2020.</w:t>
      </w:r>
    </w:p>
    <w:p w14:paraId="01854F84" w14:textId="77777777" w:rsidR="00B1517F" w:rsidRPr="00B35B98" w:rsidRDefault="00B1517F" w:rsidP="00971256">
      <w:pPr>
        <w:tabs>
          <w:tab w:val="left" w:pos="2190"/>
        </w:tabs>
        <w:spacing w:line="360" w:lineRule="auto"/>
        <w:rPr>
          <w:rFonts w:asciiTheme="minorHAnsi" w:hAnsiTheme="minorHAnsi" w:cstheme="minorHAnsi"/>
          <w:sz w:val="24"/>
          <w:szCs w:val="24"/>
        </w:rPr>
      </w:pPr>
    </w:p>
    <w:p w14:paraId="72481D58" w14:textId="77777777" w:rsidR="00D81A83" w:rsidRPr="00B35B98" w:rsidRDefault="00D81A83" w:rsidP="00971256">
      <w:pPr>
        <w:pStyle w:val="Akapitzlist"/>
        <w:spacing w:before="120" w:after="120" w:line="360" w:lineRule="auto"/>
        <w:ind w:left="0"/>
        <w:contextualSpacing w:val="0"/>
        <w:rPr>
          <w:rFonts w:asciiTheme="minorHAnsi" w:hAnsiTheme="minorHAnsi" w:cstheme="minorHAnsi"/>
          <w:sz w:val="24"/>
          <w:szCs w:val="24"/>
        </w:rPr>
      </w:pPr>
    </w:p>
    <w:sectPr w:rsidR="00D81A83" w:rsidRPr="00B35B98" w:rsidSect="004941BB">
      <w:footerReference w:type="even" r:id="rId114"/>
      <w:footerReference w:type="default" r:id="rId115"/>
      <w:headerReference w:type="first" r:id="rId1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E48E6" w14:textId="77777777" w:rsidR="008C42C4" w:rsidRDefault="008C42C4" w:rsidP="0037409D">
      <w:pPr>
        <w:spacing w:after="0" w:line="240" w:lineRule="auto"/>
      </w:pPr>
      <w:r>
        <w:separator/>
      </w:r>
    </w:p>
  </w:endnote>
  <w:endnote w:type="continuationSeparator" w:id="0">
    <w:p w14:paraId="54A27534" w14:textId="77777777" w:rsidR="008C42C4" w:rsidRDefault="008C42C4" w:rsidP="0037409D">
      <w:pPr>
        <w:spacing w:after="0" w:line="240" w:lineRule="auto"/>
      </w:pPr>
      <w:r>
        <w:continuationSeparator/>
      </w:r>
    </w:p>
  </w:endnote>
  <w:endnote w:type="continuationNotice" w:id="1">
    <w:p w14:paraId="33424DD6" w14:textId="77777777" w:rsidR="008C42C4" w:rsidRDefault="008C42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Italic">
    <w:altName w:val="Calibri"/>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Albertina-Bold-Identity-H">
    <w:altName w:val="Yu Gothic"/>
    <w:panose1 w:val="00000000000000000000"/>
    <w:charset w:val="80"/>
    <w:family w:val="auto"/>
    <w:notTrueType/>
    <w:pitch w:val="default"/>
    <w:sig w:usb0="00000001" w:usb1="08070000" w:usb2="00000010" w:usb3="00000000" w:csb0="00020000" w:csb1="00000000"/>
  </w:font>
  <w:font w:name="TTE243174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1003275"/>
      <w:docPartObj>
        <w:docPartGallery w:val="Page Numbers (Bottom of Page)"/>
        <w:docPartUnique/>
      </w:docPartObj>
    </w:sdtPr>
    <w:sdtEndPr>
      <w:rPr>
        <w:rFonts w:ascii="Calibri" w:hAnsi="Calibri" w:cs="Calibri"/>
        <w:sz w:val="20"/>
        <w:szCs w:val="20"/>
      </w:rPr>
    </w:sdtEndPr>
    <w:sdtContent>
      <w:p w14:paraId="22C4E224" w14:textId="21861A25" w:rsidR="008C42C4" w:rsidRPr="003F6065" w:rsidRDefault="008C42C4">
        <w:pPr>
          <w:pStyle w:val="Stopka"/>
          <w:jc w:val="center"/>
          <w:rPr>
            <w:rFonts w:ascii="Calibri" w:hAnsi="Calibri" w:cs="Calibri"/>
            <w:sz w:val="20"/>
            <w:szCs w:val="20"/>
          </w:rPr>
        </w:pPr>
        <w:r w:rsidRPr="003F6065">
          <w:rPr>
            <w:rFonts w:ascii="Calibri" w:hAnsi="Calibri" w:cs="Calibri"/>
            <w:sz w:val="20"/>
            <w:szCs w:val="20"/>
          </w:rPr>
          <w:fldChar w:fldCharType="begin"/>
        </w:r>
        <w:r w:rsidRPr="003F6065">
          <w:rPr>
            <w:rFonts w:ascii="Calibri" w:hAnsi="Calibri" w:cs="Calibri"/>
            <w:sz w:val="20"/>
            <w:szCs w:val="20"/>
          </w:rPr>
          <w:instrText>PAGE   \* MERGEFORMAT</w:instrText>
        </w:r>
        <w:r w:rsidRPr="003F6065">
          <w:rPr>
            <w:rFonts w:ascii="Calibri" w:hAnsi="Calibri" w:cs="Calibri"/>
            <w:sz w:val="20"/>
            <w:szCs w:val="20"/>
          </w:rPr>
          <w:fldChar w:fldCharType="separate"/>
        </w:r>
        <w:r>
          <w:rPr>
            <w:rFonts w:ascii="Calibri" w:hAnsi="Calibri" w:cs="Calibri"/>
            <w:noProof/>
            <w:sz w:val="20"/>
            <w:szCs w:val="20"/>
          </w:rPr>
          <w:t>7</w:t>
        </w:r>
        <w:r w:rsidRPr="003F6065">
          <w:rPr>
            <w:rFonts w:ascii="Calibri" w:hAnsi="Calibri" w:cs="Calibri"/>
            <w:sz w:val="20"/>
            <w:szCs w:val="20"/>
          </w:rPr>
          <w:fldChar w:fldCharType="end"/>
        </w:r>
      </w:p>
    </w:sdtContent>
  </w:sdt>
  <w:p w14:paraId="76245013" w14:textId="77777777" w:rsidR="008C42C4" w:rsidRDefault="008C42C4">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1BDA2" w14:textId="77777777" w:rsidR="008C42C4" w:rsidRDefault="008C42C4" w:rsidP="00B57E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534CDE3" w14:textId="77777777" w:rsidR="008C42C4" w:rsidRDefault="008C42C4">
    <w:pPr>
      <w:pStyle w:val="Stopk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4BFBA" w14:textId="02894F12" w:rsidR="008C42C4" w:rsidRPr="003F6065" w:rsidRDefault="008C42C4" w:rsidP="00B57ED0">
    <w:pPr>
      <w:pStyle w:val="Stopka"/>
      <w:framePr w:wrap="around" w:vAnchor="text" w:hAnchor="margin" w:xAlign="center" w:y="1"/>
      <w:rPr>
        <w:rStyle w:val="Numerstrony"/>
        <w:rFonts w:asciiTheme="minorHAnsi" w:hAnsiTheme="minorHAnsi" w:cstheme="minorHAnsi"/>
        <w:sz w:val="20"/>
        <w:szCs w:val="20"/>
      </w:rPr>
    </w:pPr>
    <w:r w:rsidRPr="003F6065">
      <w:rPr>
        <w:rStyle w:val="Numerstrony"/>
        <w:rFonts w:asciiTheme="minorHAnsi" w:hAnsiTheme="minorHAnsi" w:cstheme="minorHAnsi"/>
        <w:sz w:val="20"/>
        <w:szCs w:val="20"/>
      </w:rPr>
      <w:fldChar w:fldCharType="begin"/>
    </w:r>
    <w:r w:rsidRPr="003F6065">
      <w:rPr>
        <w:rStyle w:val="Numerstrony"/>
        <w:rFonts w:asciiTheme="minorHAnsi" w:hAnsiTheme="minorHAnsi" w:cstheme="minorHAnsi"/>
        <w:sz w:val="20"/>
        <w:szCs w:val="20"/>
      </w:rPr>
      <w:instrText xml:space="preserve">PAGE  </w:instrText>
    </w:r>
    <w:r w:rsidRPr="003F6065">
      <w:rPr>
        <w:rStyle w:val="Numerstrony"/>
        <w:rFonts w:asciiTheme="minorHAnsi" w:hAnsiTheme="minorHAnsi" w:cstheme="minorHAnsi"/>
        <w:sz w:val="20"/>
        <w:szCs w:val="20"/>
      </w:rPr>
      <w:fldChar w:fldCharType="separate"/>
    </w:r>
    <w:r>
      <w:rPr>
        <w:rStyle w:val="Numerstrony"/>
        <w:rFonts w:asciiTheme="minorHAnsi" w:hAnsiTheme="minorHAnsi" w:cstheme="minorHAnsi"/>
        <w:noProof/>
        <w:sz w:val="20"/>
        <w:szCs w:val="20"/>
      </w:rPr>
      <w:t>369</w:t>
    </w:r>
    <w:r w:rsidRPr="003F6065">
      <w:rPr>
        <w:rStyle w:val="Numerstrony"/>
        <w:rFonts w:asciiTheme="minorHAnsi" w:hAnsiTheme="minorHAnsi" w:cstheme="minorHAnsi"/>
        <w:sz w:val="20"/>
        <w:szCs w:val="20"/>
      </w:rPr>
      <w:fldChar w:fldCharType="end"/>
    </w:r>
  </w:p>
  <w:p w14:paraId="2F5BFF6A" w14:textId="77777777" w:rsidR="008C42C4" w:rsidRDefault="008C42C4">
    <w:pPr>
      <w:pStyle w:val="Stopk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5EB5C" w14:textId="77777777" w:rsidR="008C42C4" w:rsidRDefault="008C42C4">
    <w:pPr>
      <w:pStyle w:val="Stopk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324661"/>
      <w:docPartObj>
        <w:docPartGallery w:val="Page Numbers (Bottom of Page)"/>
        <w:docPartUnique/>
      </w:docPartObj>
    </w:sdtPr>
    <w:sdtEndPr>
      <w:rPr>
        <w:rFonts w:ascii="Calibri" w:hAnsi="Calibri" w:cs="Calibri"/>
        <w:sz w:val="20"/>
        <w:szCs w:val="20"/>
      </w:rPr>
    </w:sdtEndPr>
    <w:sdtContent>
      <w:p w14:paraId="07AE4335" w14:textId="64E4AAE1" w:rsidR="008C42C4" w:rsidRPr="003F6065" w:rsidRDefault="008C42C4">
        <w:pPr>
          <w:pStyle w:val="Stopka"/>
          <w:jc w:val="center"/>
          <w:rPr>
            <w:rFonts w:ascii="Calibri" w:hAnsi="Calibri" w:cs="Calibri"/>
            <w:sz w:val="20"/>
            <w:szCs w:val="20"/>
          </w:rPr>
        </w:pPr>
        <w:r w:rsidRPr="003F6065">
          <w:rPr>
            <w:rFonts w:ascii="Calibri" w:hAnsi="Calibri" w:cs="Calibri"/>
            <w:sz w:val="20"/>
            <w:szCs w:val="20"/>
          </w:rPr>
          <w:fldChar w:fldCharType="begin"/>
        </w:r>
        <w:r w:rsidRPr="003F6065">
          <w:rPr>
            <w:rFonts w:ascii="Calibri" w:hAnsi="Calibri" w:cs="Calibri"/>
            <w:sz w:val="20"/>
            <w:szCs w:val="20"/>
          </w:rPr>
          <w:instrText>PAGE   \* MERGEFORMAT</w:instrText>
        </w:r>
        <w:r w:rsidRPr="003F6065">
          <w:rPr>
            <w:rFonts w:ascii="Calibri" w:hAnsi="Calibri" w:cs="Calibri"/>
            <w:sz w:val="20"/>
            <w:szCs w:val="20"/>
          </w:rPr>
          <w:fldChar w:fldCharType="separate"/>
        </w:r>
        <w:r>
          <w:rPr>
            <w:rFonts w:ascii="Calibri" w:hAnsi="Calibri" w:cs="Calibri"/>
            <w:noProof/>
            <w:sz w:val="20"/>
            <w:szCs w:val="20"/>
          </w:rPr>
          <w:t>421</w:t>
        </w:r>
        <w:r w:rsidRPr="003F6065">
          <w:rPr>
            <w:rFonts w:ascii="Calibri" w:hAnsi="Calibri" w:cs="Calibri"/>
            <w:sz w:val="20"/>
            <w:szCs w:val="20"/>
          </w:rPr>
          <w:fldChar w:fldCharType="end"/>
        </w:r>
      </w:p>
    </w:sdtContent>
  </w:sdt>
  <w:p w14:paraId="43550E63" w14:textId="77777777" w:rsidR="008C42C4" w:rsidRDefault="008C42C4">
    <w:pPr>
      <w:pStyle w:val="Stopk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F8A40" w14:textId="77777777" w:rsidR="008C42C4" w:rsidRDefault="008C42C4" w:rsidP="00B57E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B7768D5" w14:textId="77777777" w:rsidR="008C42C4" w:rsidRDefault="008C42C4">
    <w:pPr>
      <w:pStyle w:val="Stopk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6BA99" w14:textId="086A176B" w:rsidR="008C42C4" w:rsidRPr="003F6065" w:rsidRDefault="008C42C4" w:rsidP="00B57ED0">
    <w:pPr>
      <w:pStyle w:val="Stopka"/>
      <w:framePr w:wrap="around" w:vAnchor="text" w:hAnchor="margin" w:xAlign="center" w:y="1"/>
      <w:rPr>
        <w:rStyle w:val="Numerstrony"/>
        <w:rFonts w:asciiTheme="minorHAnsi" w:hAnsiTheme="minorHAnsi" w:cstheme="minorHAnsi"/>
        <w:sz w:val="20"/>
        <w:szCs w:val="20"/>
      </w:rPr>
    </w:pPr>
    <w:r w:rsidRPr="003F6065">
      <w:rPr>
        <w:rStyle w:val="Numerstrony"/>
        <w:rFonts w:asciiTheme="minorHAnsi" w:hAnsiTheme="minorHAnsi" w:cstheme="minorHAnsi"/>
        <w:sz w:val="20"/>
        <w:szCs w:val="20"/>
      </w:rPr>
      <w:fldChar w:fldCharType="begin"/>
    </w:r>
    <w:r w:rsidRPr="003F6065">
      <w:rPr>
        <w:rStyle w:val="Numerstrony"/>
        <w:rFonts w:asciiTheme="minorHAnsi" w:hAnsiTheme="minorHAnsi" w:cstheme="minorHAnsi"/>
        <w:sz w:val="20"/>
        <w:szCs w:val="20"/>
      </w:rPr>
      <w:instrText xml:space="preserve">PAGE  </w:instrText>
    </w:r>
    <w:r w:rsidRPr="003F6065">
      <w:rPr>
        <w:rStyle w:val="Numerstrony"/>
        <w:rFonts w:asciiTheme="minorHAnsi" w:hAnsiTheme="minorHAnsi" w:cstheme="minorHAnsi"/>
        <w:sz w:val="20"/>
        <w:szCs w:val="20"/>
      </w:rPr>
      <w:fldChar w:fldCharType="separate"/>
    </w:r>
    <w:r>
      <w:rPr>
        <w:rStyle w:val="Numerstrony"/>
        <w:rFonts w:asciiTheme="minorHAnsi" w:hAnsiTheme="minorHAnsi" w:cstheme="minorHAnsi"/>
        <w:noProof/>
        <w:sz w:val="20"/>
        <w:szCs w:val="20"/>
      </w:rPr>
      <w:t>427</w:t>
    </w:r>
    <w:r w:rsidRPr="003F6065">
      <w:rPr>
        <w:rStyle w:val="Numerstrony"/>
        <w:rFonts w:asciiTheme="minorHAnsi" w:hAnsiTheme="minorHAnsi" w:cstheme="minorHAnsi"/>
        <w:sz w:val="20"/>
        <w:szCs w:val="20"/>
      </w:rPr>
      <w:fldChar w:fldCharType="end"/>
    </w:r>
  </w:p>
  <w:p w14:paraId="564160B0" w14:textId="77777777" w:rsidR="008C42C4" w:rsidRDefault="008C42C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42E03" w14:textId="77777777" w:rsidR="008C42C4" w:rsidRDefault="008C42C4" w:rsidP="00A9160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20</w:t>
    </w:r>
    <w:r>
      <w:rPr>
        <w:rStyle w:val="Numerstrony"/>
      </w:rPr>
      <w:fldChar w:fldCharType="end"/>
    </w:r>
  </w:p>
  <w:p w14:paraId="29E6039B" w14:textId="77777777" w:rsidR="008C42C4" w:rsidRDefault="008C42C4">
    <w:pPr>
      <w:pStyle w:val="Stopka"/>
    </w:pPr>
  </w:p>
  <w:p w14:paraId="782514F7" w14:textId="77777777" w:rsidR="008C42C4" w:rsidRDefault="008C42C4"/>
  <w:p w14:paraId="41A248C2" w14:textId="77777777" w:rsidR="008C42C4" w:rsidRDefault="008C42C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7C711" w14:textId="56C3CB20" w:rsidR="008C42C4" w:rsidRPr="00473F26" w:rsidRDefault="008C42C4" w:rsidP="00CF6229">
    <w:pPr>
      <w:pStyle w:val="Stopka"/>
      <w:framePr w:wrap="around" w:vAnchor="text" w:hAnchor="margin" w:xAlign="center" w:y="1"/>
      <w:rPr>
        <w:rFonts w:ascii="Calibri" w:hAnsi="Calibri" w:cs="Calibri"/>
      </w:rPr>
    </w:pPr>
    <w:r w:rsidRPr="00473F26">
      <w:rPr>
        <w:rStyle w:val="Numerstrony"/>
        <w:rFonts w:ascii="Calibri" w:hAnsi="Calibri" w:cs="Calibri"/>
        <w:sz w:val="20"/>
        <w:szCs w:val="20"/>
      </w:rPr>
      <w:fldChar w:fldCharType="begin"/>
    </w:r>
    <w:r w:rsidRPr="00473F26">
      <w:rPr>
        <w:rStyle w:val="Numerstrony"/>
        <w:rFonts w:ascii="Calibri" w:hAnsi="Calibri" w:cs="Calibri"/>
        <w:sz w:val="20"/>
        <w:szCs w:val="20"/>
      </w:rPr>
      <w:instrText xml:space="preserve">PAGE  </w:instrText>
    </w:r>
    <w:r w:rsidRPr="00473F26">
      <w:rPr>
        <w:rStyle w:val="Numerstrony"/>
        <w:rFonts w:ascii="Calibri" w:hAnsi="Calibri" w:cs="Calibri"/>
        <w:sz w:val="20"/>
        <w:szCs w:val="20"/>
      </w:rPr>
      <w:fldChar w:fldCharType="separate"/>
    </w:r>
    <w:r>
      <w:rPr>
        <w:rStyle w:val="Numerstrony"/>
        <w:rFonts w:ascii="Calibri" w:hAnsi="Calibri" w:cs="Calibri"/>
        <w:noProof/>
        <w:sz w:val="20"/>
        <w:szCs w:val="20"/>
      </w:rPr>
      <w:t>66</w:t>
    </w:r>
    <w:r w:rsidRPr="00473F26">
      <w:rPr>
        <w:rStyle w:val="Numerstrony"/>
        <w:rFonts w:ascii="Calibri" w:hAnsi="Calibri" w:cs="Calibri"/>
        <w:sz w:val="20"/>
        <w:szCs w:val="20"/>
      </w:rPr>
      <w:fldChar w:fldCharType="end"/>
    </w:r>
  </w:p>
  <w:p w14:paraId="655CA147" w14:textId="77777777" w:rsidR="008C42C4" w:rsidRDefault="008C42C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49FFB" w14:textId="77777777" w:rsidR="008C42C4" w:rsidRDefault="008C42C4" w:rsidP="003D676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64</w:t>
    </w:r>
    <w:r>
      <w:rPr>
        <w:rStyle w:val="Numerstrony"/>
      </w:rPr>
      <w:fldChar w:fldCharType="end"/>
    </w:r>
  </w:p>
  <w:p w14:paraId="1CFA061A" w14:textId="77777777" w:rsidR="008C42C4" w:rsidRDefault="008C42C4">
    <w:pPr>
      <w:pStyle w:val="Stopka"/>
    </w:pPr>
  </w:p>
  <w:p w14:paraId="3EC8C37A" w14:textId="77777777" w:rsidR="008C42C4" w:rsidRDefault="008C42C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1F134" w14:textId="7A267EB7" w:rsidR="008C42C4" w:rsidRPr="003F6065" w:rsidRDefault="008C42C4" w:rsidP="003D6769">
    <w:pPr>
      <w:pStyle w:val="Stopka"/>
      <w:framePr w:wrap="around" w:vAnchor="text" w:hAnchor="margin" w:xAlign="center" w:y="1"/>
      <w:rPr>
        <w:rStyle w:val="Numerstrony"/>
        <w:rFonts w:ascii="Calibri" w:hAnsi="Calibri" w:cs="Calibri"/>
        <w:sz w:val="20"/>
        <w:szCs w:val="20"/>
      </w:rPr>
    </w:pPr>
    <w:r w:rsidRPr="003F6065">
      <w:rPr>
        <w:rStyle w:val="Numerstrony"/>
        <w:rFonts w:ascii="Calibri" w:hAnsi="Calibri" w:cs="Calibri"/>
        <w:sz w:val="20"/>
        <w:szCs w:val="20"/>
      </w:rPr>
      <w:fldChar w:fldCharType="begin"/>
    </w:r>
    <w:r w:rsidRPr="003F6065">
      <w:rPr>
        <w:rStyle w:val="Numerstrony"/>
        <w:rFonts w:ascii="Calibri" w:hAnsi="Calibri" w:cs="Calibri"/>
        <w:sz w:val="20"/>
        <w:szCs w:val="20"/>
      </w:rPr>
      <w:instrText xml:space="preserve">PAGE  </w:instrText>
    </w:r>
    <w:r w:rsidRPr="003F6065">
      <w:rPr>
        <w:rStyle w:val="Numerstrony"/>
        <w:rFonts w:ascii="Calibri" w:hAnsi="Calibri" w:cs="Calibri"/>
        <w:sz w:val="20"/>
        <w:szCs w:val="20"/>
      </w:rPr>
      <w:fldChar w:fldCharType="separate"/>
    </w:r>
    <w:r>
      <w:rPr>
        <w:rStyle w:val="Numerstrony"/>
        <w:rFonts w:ascii="Calibri" w:hAnsi="Calibri" w:cs="Calibri"/>
        <w:noProof/>
        <w:sz w:val="20"/>
        <w:szCs w:val="20"/>
      </w:rPr>
      <w:t>70</w:t>
    </w:r>
    <w:r w:rsidRPr="003F6065">
      <w:rPr>
        <w:rStyle w:val="Numerstrony"/>
        <w:rFonts w:ascii="Calibri" w:hAnsi="Calibri" w:cs="Calibri"/>
        <w:sz w:val="20"/>
        <w:szCs w:val="20"/>
      </w:rPr>
      <w:fldChar w:fldCharType="end"/>
    </w:r>
  </w:p>
  <w:p w14:paraId="584F14E2" w14:textId="77777777" w:rsidR="008C42C4" w:rsidRDefault="008C42C4">
    <w:pPr>
      <w:pStyle w:val="Stopka"/>
    </w:pPr>
  </w:p>
  <w:p w14:paraId="6CE0F665" w14:textId="77777777" w:rsidR="008C42C4" w:rsidRDefault="008C42C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B426" w14:textId="77777777" w:rsidR="008C42C4" w:rsidRDefault="008C42C4" w:rsidP="00B57E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3E8D80A" w14:textId="77777777" w:rsidR="008C42C4" w:rsidRDefault="008C42C4">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C3ADE" w14:textId="4AE85315" w:rsidR="008C42C4" w:rsidRPr="003F6065" w:rsidRDefault="008C42C4" w:rsidP="00B57ED0">
    <w:pPr>
      <w:pStyle w:val="Stopka"/>
      <w:framePr w:wrap="around" w:vAnchor="text" w:hAnchor="margin" w:xAlign="center" w:y="1"/>
      <w:rPr>
        <w:rStyle w:val="Numerstrony"/>
        <w:rFonts w:ascii="Calibri" w:hAnsi="Calibri" w:cs="Calibri"/>
        <w:sz w:val="20"/>
        <w:szCs w:val="20"/>
      </w:rPr>
    </w:pPr>
    <w:r w:rsidRPr="003F6065">
      <w:rPr>
        <w:rStyle w:val="Numerstrony"/>
        <w:rFonts w:ascii="Calibri" w:hAnsi="Calibri" w:cs="Calibri"/>
        <w:sz w:val="20"/>
        <w:szCs w:val="20"/>
      </w:rPr>
      <w:fldChar w:fldCharType="begin"/>
    </w:r>
    <w:r w:rsidRPr="003F6065">
      <w:rPr>
        <w:rStyle w:val="Numerstrony"/>
        <w:rFonts w:ascii="Calibri" w:hAnsi="Calibri" w:cs="Calibri"/>
        <w:sz w:val="20"/>
        <w:szCs w:val="20"/>
      </w:rPr>
      <w:instrText xml:space="preserve">PAGE  </w:instrText>
    </w:r>
    <w:r w:rsidRPr="003F6065">
      <w:rPr>
        <w:rStyle w:val="Numerstrony"/>
        <w:rFonts w:ascii="Calibri" w:hAnsi="Calibri" w:cs="Calibri"/>
        <w:sz w:val="20"/>
        <w:szCs w:val="20"/>
      </w:rPr>
      <w:fldChar w:fldCharType="separate"/>
    </w:r>
    <w:r>
      <w:rPr>
        <w:rStyle w:val="Numerstrony"/>
        <w:rFonts w:ascii="Calibri" w:hAnsi="Calibri" w:cs="Calibri"/>
        <w:noProof/>
        <w:sz w:val="20"/>
        <w:szCs w:val="20"/>
      </w:rPr>
      <w:t>284</w:t>
    </w:r>
    <w:r w:rsidRPr="003F6065">
      <w:rPr>
        <w:rStyle w:val="Numerstrony"/>
        <w:rFonts w:ascii="Calibri" w:hAnsi="Calibri" w:cs="Calibri"/>
        <w:sz w:val="20"/>
        <w:szCs w:val="20"/>
      </w:rPr>
      <w:fldChar w:fldCharType="end"/>
    </w:r>
  </w:p>
  <w:p w14:paraId="770B2219" w14:textId="77777777" w:rsidR="008C42C4" w:rsidRDefault="008C42C4">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98B2" w14:textId="77777777" w:rsidR="008C42C4" w:rsidRDefault="008C42C4">
    <w:pPr>
      <w:pStyle w:val="Stopk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2057786"/>
      <w:docPartObj>
        <w:docPartGallery w:val="Page Numbers (Bottom of Page)"/>
        <w:docPartUnique/>
      </w:docPartObj>
    </w:sdtPr>
    <w:sdtEndPr>
      <w:rPr>
        <w:rFonts w:ascii="Calibri" w:hAnsi="Calibri" w:cs="Calibri"/>
        <w:sz w:val="20"/>
        <w:szCs w:val="20"/>
      </w:rPr>
    </w:sdtEndPr>
    <w:sdtContent>
      <w:p w14:paraId="68B170FD" w14:textId="2330AB72" w:rsidR="008C42C4" w:rsidRPr="003F6065" w:rsidRDefault="008C42C4">
        <w:pPr>
          <w:pStyle w:val="Stopka"/>
          <w:jc w:val="center"/>
          <w:rPr>
            <w:rFonts w:ascii="Calibri" w:hAnsi="Calibri" w:cs="Calibri"/>
            <w:sz w:val="20"/>
            <w:szCs w:val="20"/>
          </w:rPr>
        </w:pPr>
        <w:r w:rsidRPr="003F6065">
          <w:rPr>
            <w:rFonts w:ascii="Calibri" w:hAnsi="Calibri" w:cs="Calibri"/>
            <w:sz w:val="20"/>
            <w:szCs w:val="20"/>
          </w:rPr>
          <w:fldChar w:fldCharType="begin"/>
        </w:r>
        <w:r w:rsidRPr="003F6065">
          <w:rPr>
            <w:rFonts w:ascii="Calibri" w:hAnsi="Calibri" w:cs="Calibri"/>
            <w:sz w:val="20"/>
            <w:szCs w:val="20"/>
          </w:rPr>
          <w:instrText>PAGE   \* MERGEFORMAT</w:instrText>
        </w:r>
        <w:r w:rsidRPr="003F6065">
          <w:rPr>
            <w:rFonts w:ascii="Calibri" w:hAnsi="Calibri" w:cs="Calibri"/>
            <w:sz w:val="20"/>
            <w:szCs w:val="20"/>
          </w:rPr>
          <w:fldChar w:fldCharType="separate"/>
        </w:r>
        <w:r>
          <w:rPr>
            <w:rFonts w:ascii="Calibri" w:hAnsi="Calibri" w:cs="Calibri"/>
            <w:noProof/>
            <w:sz w:val="20"/>
            <w:szCs w:val="20"/>
          </w:rPr>
          <w:t>298</w:t>
        </w:r>
        <w:r w:rsidRPr="003F6065">
          <w:rPr>
            <w:rFonts w:ascii="Calibri" w:hAnsi="Calibri" w:cs="Calibri"/>
            <w:sz w:val="20"/>
            <w:szCs w:val="20"/>
          </w:rPr>
          <w:fldChar w:fldCharType="end"/>
        </w:r>
      </w:p>
    </w:sdtContent>
  </w:sdt>
  <w:p w14:paraId="7A4877DE" w14:textId="77777777" w:rsidR="008C42C4" w:rsidRPr="003F6065" w:rsidRDefault="008C42C4">
    <w:pPr>
      <w:pStyle w:val="Stopka"/>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2A69D" w14:textId="77777777" w:rsidR="008C42C4" w:rsidRDefault="008C42C4" w:rsidP="0037409D">
      <w:pPr>
        <w:spacing w:after="0" w:line="240" w:lineRule="auto"/>
      </w:pPr>
      <w:r>
        <w:separator/>
      </w:r>
    </w:p>
  </w:footnote>
  <w:footnote w:type="continuationSeparator" w:id="0">
    <w:p w14:paraId="2A7C6008" w14:textId="77777777" w:rsidR="008C42C4" w:rsidRDefault="008C42C4" w:rsidP="0037409D">
      <w:pPr>
        <w:spacing w:after="0" w:line="240" w:lineRule="auto"/>
      </w:pPr>
      <w:r>
        <w:continuationSeparator/>
      </w:r>
    </w:p>
  </w:footnote>
  <w:footnote w:type="continuationNotice" w:id="1">
    <w:p w14:paraId="525CBB06" w14:textId="77777777" w:rsidR="008C42C4" w:rsidRDefault="008C42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A0859" w14:textId="790ACBC8" w:rsidR="008C42C4" w:rsidRPr="00293D7C" w:rsidRDefault="008C42C4" w:rsidP="00AB6F40">
    <w:pPr>
      <w:pStyle w:val="Nagwek"/>
      <w:tabs>
        <w:tab w:val="left" w:pos="5616"/>
      </w:tabs>
      <w:jc w:val="right"/>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FAE30" w14:textId="77777777" w:rsidR="008C42C4" w:rsidRDefault="008C42C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D7D28" w14:textId="77777777" w:rsidR="008C42C4" w:rsidRPr="00326AD0" w:rsidRDefault="008C42C4" w:rsidP="00B57ED0">
    <w:pPr>
      <w:pStyle w:val="Nagwek"/>
    </w:pPr>
    <w:r w:rsidRPr="00326AD0">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48839" w14:textId="77777777" w:rsidR="008C42C4" w:rsidRDefault="008C42C4">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EEB0" w14:textId="77777777" w:rsidR="008C42C4" w:rsidRDefault="008C42C4">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54CA2" w14:textId="77777777" w:rsidR="008C42C4" w:rsidRPr="00326AD0" w:rsidRDefault="008C42C4" w:rsidP="00B57ED0">
    <w:pPr>
      <w:pStyle w:val="Nagwek"/>
    </w:pPr>
    <w:r w:rsidRPr="00326AD0">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9407A" w14:textId="77777777" w:rsidR="008C42C4" w:rsidRDefault="008C42C4">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A9E10" w14:textId="77777777" w:rsidR="008C42C4" w:rsidRPr="00326AD0" w:rsidRDefault="008C42C4" w:rsidP="00B57ED0">
    <w:pPr>
      <w:pStyle w:val="Nagwek"/>
    </w:pPr>
    <w:r w:rsidRPr="00326AD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3C2B8F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2377DC"/>
    <w:multiLevelType w:val="multilevel"/>
    <w:tmpl w:val="1A9AD884"/>
    <w:styleLink w:val="SEKCJEnum2"/>
    <w:lvl w:ilvl="0">
      <w:start w:val="1"/>
      <w:numFmt w:val="decimal"/>
      <w:lvlText w:val="Sekcja %1."/>
      <w:lvlJc w:val="left"/>
      <w:pPr>
        <w:ind w:left="2160" w:hanging="360"/>
      </w:pPr>
      <w:rPr>
        <w:rFonts w:hint="default"/>
      </w:rPr>
    </w:lvl>
    <w:lvl w:ilvl="1">
      <w:start w:val="1"/>
      <w:numFmt w:val="decimal"/>
      <w:lvlText w:val="Sekcja %1.%2."/>
      <w:lvlJc w:val="left"/>
      <w:pPr>
        <w:ind w:left="2520" w:hanging="360"/>
      </w:pPr>
      <w:rPr>
        <w:rFonts w:hint="default"/>
      </w:rPr>
    </w:lvl>
    <w:lvl w:ilvl="2">
      <w:start w:val="1"/>
      <w:numFmt w:val="decimal"/>
      <w:lvlText w:val="Sekcja %1.%2.%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004A4953"/>
    <w:multiLevelType w:val="hybridMultilevel"/>
    <w:tmpl w:val="73A88A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2212E"/>
    <w:multiLevelType w:val="hybridMultilevel"/>
    <w:tmpl w:val="4D0AD3A4"/>
    <w:lvl w:ilvl="0" w:tplc="04150011">
      <w:start w:val="1"/>
      <w:numFmt w:val="decimal"/>
      <w:lvlText w:val="%1)"/>
      <w:lvlJc w:val="left"/>
      <w:pPr>
        <w:tabs>
          <w:tab w:val="num" w:pos="417"/>
        </w:tabs>
        <w:ind w:left="417" w:hanging="357"/>
      </w:pPr>
      <w:rPr>
        <w:rFonts w:hint="default"/>
        <w:b w:val="0"/>
        <w:i w:val="0"/>
        <w:color w:val="auto"/>
        <w:sz w:val="22"/>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0E73B57"/>
    <w:multiLevelType w:val="hybridMultilevel"/>
    <w:tmpl w:val="573C108A"/>
    <w:lvl w:ilvl="0" w:tplc="04150011">
      <w:start w:val="1"/>
      <w:numFmt w:val="decimal"/>
      <w:lvlText w:val="%1)"/>
      <w:lvlJc w:val="left"/>
      <w:pPr>
        <w:tabs>
          <w:tab w:val="num" w:pos="1440"/>
        </w:tabs>
        <w:ind w:left="1440" w:hanging="360"/>
      </w:pPr>
      <w:rPr>
        <w:rFonts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095871"/>
    <w:multiLevelType w:val="hybridMultilevel"/>
    <w:tmpl w:val="74B0044C"/>
    <w:lvl w:ilvl="0" w:tplc="5CB2A676">
      <w:start w:val="1"/>
      <w:numFmt w:val="bullet"/>
      <w:lvlText w:val="–"/>
      <w:lvlJc w:val="left"/>
      <w:pPr>
        <w:ind w:left="720" w:hanging="360"/>
      </w:pPr>
      <w:rPr>
        <w:rFonts w:ascii="Garamond" w:hAnsi="Garamond"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1611959"/>
    <w:multiLevelType w:val="hybridMultilevel"/>
    <w:tmpl w:val="BDC84E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9A1CAF"/>
    <w:multiLevelType w:val="hybridMultilevel"/>
    <w:tmpl w:val="1EA4DF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1E143C9"/>
    <w:multiLevelType w:val="hybridMultilevel"/>
    <w:tmpl w:val="E4761E8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1E26516"/>
    <w:multiLevelType w:val="hybridMultilevel"/>
    <w:tmpl w:val="B38ED6B6"/>
    <w:lvl w:ilvl="0" w:tplc="CD4C8440">
      <w:start w:val="1"/>
      <w:numFmt w:val="bullet"/>
      <w:lvlText w:val="–"/>
      <w:lvlJc w:val="left"/>
      <w:pPr>
        <w:tabs>
          <w:tab w:val="num" w:pos="360"/>
        </w:tabs>
        <w:ind w:left="360" w:hanging="360"/>
      </w:pPr>
      <w:rPr>
        <w:rFonts w:ascii="Garamond" w:hAnsi="Garamond" w:hint="default"/>
        <w:color w:val="auto"/>
      </w:rPr>
    </w:lvl>
    <w:lvl w:ilvl="1" w:tplc="0415000F">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43F0883"/>
    <w:multiLevelType w:val="hybridMultilevel"/>
    <w:tmpl w:val="6114A7FC"/>
    <w:lvl w:ilvl="0" w:tplc="767000A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4875CFE"/>
    <w:multiLevelType w:val="hybridMultilevel"/>
    <w:tmpl w:val="6AB8861A"/>
    <w:lvl w:ilvl="0" w:tplc="D6865B4A">
      <w:start w:val="1"/>
      <w:numFmt w:val="decimal"/>
      <w:lvlText w:val="%1)"/>
      <w:lvlJc w:val="left"/>
      <w:pPr>
        <w:tabs>
          <w:tab w:val="num" w:pos="284"/>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4D171F5"/>
    <w:multiLevelType w:val="hybridMultilevel"/>
    <w:tmpl w:val="10026ECA"/>
    <w:lvl w:ilvl="0" w:tplc="CEFC4E3C">
      <w:start w:val="1"/>
      <w:numFmt w:val="lowerLetter"/>
      <w:lvlText w:val="%1)"/>
      <w:lvlJc w:val="left"/>
      <w:pPr>
        <w:tabs>
          <w:tab w:val="num" w:pos="928"/>
        </w:tabs>
        <w:ind w:left="928" w:hanging="360"/>
      </w:pPr>
      <w:rPr>
        <w:rFonts w:ascii="Garamond" w:hAnsi="Garamond" w:hint="default"/>
        <w:b w:val="0"/>
        <w:i w:val="0"/>
        <w:sz w:val="22"/>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13" w15:restartNumberingAfterBreak="0">
    <w:nsid w:val="04D1789C"/>
    <w:multiLevelType w:val="hybridMultilevel"/>
    <w:tmpl w:val="B6127A4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5360FD6"/>
    <w:multiLevelType w:val="hybridMultilevel"/>
    <w:tmpl w:val="5AC482D4"/>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5C17BE1"/>
    <w:multiLevelType w:val="hybridMultilevel"/>
    <w:tmpl w:val="68F6FC9A"/>
    <w:lvl w:ilvl="0" w:tplc="04150011">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6355F37"/>
    <w:multiLevelType w:val="hybridMultilevel"/>
    <w:tmpl w:val="F4AAAF84"/>
    <w:lvl w:ilvl="0" w:tplc="CD4C8440">
      <w:start w:val="1"/>
      <w:numFmt w:val="bullet"/>
      <w:lvlText w:val="–"/>
      <w:lvlJc w:val="left"/>
      <w:pPr>
        <w:ind w:left="360" w:hanging="360"/>
      </w:pPr>
      <w:rPr>
        <w:rFonts w:ascii="Garamond" w:hAnsi="Garamond"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06470AF3"/>
    <w:multiLevelType w:val="hybridMultilevel"/>
    <w:tmpl w:val="8EC80B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C95FF8"/>
    <w:multiLevelType w:val="hybridMultilevel"/>
    <w:tmpl w:val="44FAB7F8"/>
    <w:lvl w:ilvl="0" w:tplc="A3080D14">
      <w:start w:val="1"/>
      <w:numFmt w:val="decimal"/>
      <w:lvlText w:val="%1)"/>
      <w:lvlJc w:val="left"/>
      <w:pPr>
        <w:tabs>
          <w:tab w:val="num" w:pos="1440"/>
        </w:tabs>
        <w:ind w:left="1440" w:hanging="360"/>
      </w:pPr>
      <w:rPr>
        <w:rFonts w:hint="default"/>
        <w:sz w:val="24"/>
        <w:szCs w:val="24"/>
      </w:rPr>
    </w:lvl>
    <w:lvl w:ilvl="1" w:tplc="234A435E">
      <w:start w:val="1"/>
      <w:numFmt w:val="decimal"/>
      <w:lvlText w:val="%2)"/>
      <w:lvlJc w:val="left"/>
      <w:pPr>
        <w:tabs>
          <w:tab w:val="num" w:pos="1440"/>
        </w:tabs>
        <w:ind w:left="1440" w:hanging="360"/>
      </w:pPr>
      <w:rPr>
        <w:rFonts w:ascii="Calibri" w:hAnsi="Calibri" w:cs="Calibri" w:hint="default"/>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8374849"/>
    <w:multiLevelType w:val="hybridMultilevel"/>
    <w:tmpl w:val="6E24B2F6"/>
    <w:lvl w:ilvl="0" w:tplc="1652B0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84035FB"/>
    <w:multiLevelType w:val="multilevel"/>
    <w:tmpl w:val="328A646C"/>
    <w:lvl w:ilvl="0">
      <w:start w:val="1"/>
      <w:numFmt w:val="decimal"/>
      <w:lvlText w:val="%1)"/>
      <w:lvlJc w:val="left"/>
      <w:pPr>
        <w:tabs>
          <w:tab w:val="num" w:pos="360"/>
        </w:tabs>
        <w:ind w:left="360" w:hanging="360"/>
      </w:pPr>
      <w:rPr>
        <w:rFonts w:hint="default"/>
        <w:color w:val="auto"/>
      </w:rPr>
    </w:lvl>
    <w:lvl w:ilvl="1">
      <w:start w:val="3"/>
      <w:numFmt w:val="decimal"/>
      <w:isLgl/>
      <w:lvlText w:val="%1.%2."/>
      <w:lvlJc w:val="left"/>
      <w:pPr>
        <w:tabs>
          <w:tab w:val="num" w:pos="615"/>
        </w:tabs>
        <w:ind w:left="615" w:hanging="61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1" w15:restartNumberingAfterBreak="0">
    <w:nsid w:val="095815FA"/>
    <w:multiLevelType w:val="hybridMultilevel"/>
    <w:tmpl w:val="6E263CDC"/>
    <w:lvl w:ilvl="0" w:tplc="22F0A974">
      <w:start w:val="1"/>
      <w:numFmt w:val="lowerLetter"/>
      <w:lvlText w:val="%1)"/>
      <w:lvlJc w:val="left"/>
      <w:pPr>
        <w:tabs>
          <w:tab w:val="num" w:pos="928"/>
        </w:tabs>
        <w:ind w:left="928" w:hanging="360"/>
      </w:pPr>
      <w:rPr>
        <w:rFonts w:ascii="Calibri" w:hAnsi="Calibri" w:cs="Calibri" w:hint="default"/>
        <w:b w:val="0"/>
        <w:i w:val="0"/>
        <w:sz w:val="24"/>
        <w:szCs w:val="24"/>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22" w15:restartNumberingAfterBreak="0">
    <w:nsid w:val="09DB43F7"/>
    <w:multiLevelType w:val="multilevel"/>
    <w:tmpl w:val="0F020554"/>
    <w:styleLink w:val="SEKCJAlista1"/>
    <w:lvl w:ilvl="0">
      <w:start w:val="1"/>
      <w:numFmt w:val="decimal"/>
      <w:lvlText w:val="Sekcja %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A8A0A0A"/>
    <w:multiLevelType w:val="hybridMultilevel"/>
    <w:tmpl w:val="A2AC0A1C"/>
    <w:lvl w:ilvl="0" w:tplc="43769A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AE9511A"/>
    <w:multiLevelType w:val="hybridMultilevel"/>
    <w:tmpl w:val="234C8EEC"/>
    <w:lvl w:ilvl="0" w:tplc="A7B42508">
      <w:start w:val="1"/>
      <w:numFmt w:val="decimal"/>
      <w:lvlText w:val="%1)"/>
      <w:lvlJc w:val="left"/>
      <w:pPr>
        <w:tabs>
          <w:tab w:val="num" w:pos="284"/>
        </w:tabs>
        <w:ind w:left="340" w:hanging="340"/>
      </w:pPr>
      <w:rPr>
        <w:rFonts w:cs="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0B700B21"/>
    <w:multiLevelType w:val="hybridMultilevel"/>
    <w:tmpl w:val="EEEA4FEE"/>
    <w:lvl w:ilvl="0" w:tplc="B4883464">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0BDA52EF"/>
    <w:multiLevelType w:val="hybridMultilevel"/>
    <w:tmpl w:val="B1349404"/>
    <w:lvl w:ilvl="0" w:tplc="1340BC6C">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CD92464"/>
    <w:multiLevelType w:val="hybridMultilevel"/>
    <w:tmpl w:val="D864345E"/>
    <w:lvl w:ilvl="0" w:tplc="5B40009A">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0D1758D0"/>
    <w:multiLevelType w:val="hybridMultilevel"/>
    <w:tmpl w:val="1E949E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0E093264"/>
    <w:multiLevelType w:val="hybridMultilevel"/>
    <w:tmpl w:val="B554EAD6"/>
    <w:lvl w:ilvl="0" w:tplc="04150011">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E231980"/>
    <w:multiLevelType w:val="hybridMultilevel"/>
    <w:tmpl w:val="90CEB7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F625646"/>
    <w:multiLevelType w:val="hybridMultilevel"/>
    <w:tmpl w:val="5A96B66E"/>
    <w:lvl w:ilvl="0" w:tplc="2032601E">
      <w:start w:val="1"/>
      <w:numFmt w:val="decimal"/>
      <w:lvlText w:val="%1)"/>
      <w:lvlJc w:val="left"/>
      <w:pPr>
        <w:tabs>
          <w:tab w:val="num" w:pos="360"/>
        </w:tabs>
        <w:ind w:left="36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0F9F6AE1"/>
    <w:multiLevelType w:val="hybridMultilevel"/>
    <w:tmpl w:val="56AEBCFA"/>
    <w:lvl w:ilvl="0" w:tplc="43769A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0327632"/>
    <w:multiLevelType w:val="hybridMultilevel"/>
    <w:tmpl w:val="60E6F1CA"/>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11F21269"/>
    <w:multiLevelType w:val="hybridMultilevel"/>
    <w:tmpl w:val="B30A0E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34573D5"/>
    <w:multiLevelType w:val="hybridMultilevel"/>
    <w:tmpl w:val="12861524"/>
    <w:lvl w:ilvl="0" w:tplc="76948A7A">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13E6209B"/>
    <w:multiLevelType w:val="multilevel"/>
    <w:tmpl w:val="94C83C86"/>
    <w:lvl w:ilvl="0">
      <w:start w:val="1"/>
      <w:numFmt w:val="decimal"/>
      <w:lvlText w:val="Sekcja %1."/>
      <w:lvlJc w:val="left"/>
      <w:pPr>
        <w:ind w:left="2160" w:hanging="360"/>
      </w:pPr>
      <w:rPr>
        <w:rFonts w:hint="default"/>
      </w:rPr>
    </w:lvl>
    <w:lvl w:ilvl="1">
      <w:start w:val="1"/>
      <w:numFmt w:val="decimal"/>
      <w:pStyle w:val="Sekcja2"/>
      <w:lvlText w:val="Sekcja %1.%2."/>
      <w:lvlJc w:val="left"/>
      <w:pPr>
        <w:ind w:left="2520" w:hanging="360"/>
      </w:pPr>
      <w:rPr>
        <w:rFonts w:hint="default"/>
      </w:rPr>
    </w:lvl>
    <w:lvl w:ilvl="2">
      <w:start w:val="1"/>
      <w:numFmt w:val="decimal"/>
      <w:lvlText w:val="Sekcja %1.%2.%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7" w15:restartNumberingAfterBreak="0">
    <w:nsid w:val="13EF67B9"/>
    <w:multiLevelType w:val="hybridMultilevel"/>
    <w:tmpl w:val="D01C70F4"/>
    <w:lvl w:ilvl="0" w:tplc="E026A16E">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13FD0524"/>
    <w:multiLevelType w:val="multilevel"/>
    <w:tmpl w:val="C65A2026"/>
    <w:lvl w:ilvl="0">
      <w:start w:val="1"/>
      <w:numFmt w:val="decimal"/>
      <w:lvlText w:val="%1)"/>
      <w:lvlJc w:val="left"/>
      <w:pPr>
        <w:tabs>
          <w:tab w:val="num" w:pos="360"/>
        </w:tabs>
        <w:ind w:left="360" w:hanging="360"/>
      </w:pPr>
      <w:rPr>
        <w:rFonts w:hint="default"/>
        <w:color w:val="auto"/>
      </w:rPr>
    </w:lvl>
    <w:lvl w:ilvl="1">
      <w:start w:val="3"/>
      <w:numFmt w:val="decimal"/>
      <w:isLgl/>
      <w:lvlText w:val="%1.%2."/>
      <w:lvlJc w:val="left"/>
      <w:pPr>
        <w:tabs>
          <w:tab w:val="num" w:pos="615"/>
        </w:tabs>
        <w:ind w:left="615" w:hanging="61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9" w15:restartNumberingAfterBreak="0">
    <w:nsid w:val="15144A96"/>
    <w:multiLevelType w:val="hybridMultilevel"/>
    <w:tmpl w:val="5B4CECD2"/>
    <w:lvl w:ilvl="0" w:tplc="8F5E8AE0">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5D23E8D"/>
    <w:multiLevelType w:val="hybridMultilevel"/>
    <w:tmpl w:val="C66E26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6D100B2"/>
    <w:multiLevelType w:val="hybridMultilevel"/>
    <w:tmpl w:val="9D401ADA"/>
    <w:lvl w:ilvl="0" w:tplc="43769A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6F562D5"/>
    <w:multiLevelType w:val="hybridMultilevel"/>
    <w:tmpl w:val="86FAAF5C"/>
    <w:lvl w:ilvl="0" w:tplc="E3C46A80">
      <w:start w:val="1"/>
      <w:numFmt w:val="lowerLetter"/>
      <w:lvlText w:val="%1)"/>
      <w:lvlJc w:val="left"/>
      <w:pPr>
        <w:tabs>
          <w:tab w:val="num" w:pos="928"/>
        </w:tabs>
        <w:ind w:left="928" w:hanging="360"/>
      </w:pPr>
      <w:rPr>
        <w:rFonts w:ascii="Calibri" w:hAnsi="Calibri" w:cs="Calibri" w:hint="default"/>
        <w:b w:val="0"/>
        <w:i w:val="0"/>
        <w:sz w:val="24"/>
        <w:szCs w:val="24"/>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43" w15:restartNumberingAfterBreak="0">
    <w:nsid w:val="17C35411"/>
    <w:multiLevelType w:val="hybridMultilevel"/>
    <w:tmpl w:val="25CA22B8"/>
    <w:styleLink w:val="sekcjaAAAA1"/>
    <w:lvl w:ilvl="0" w:tplc="53823236">
      <w:start w:val="1"/>
      <w:numFmt w:val="decimal"/>
      <w:lvlText w:val="%1)"/>
      <w:lvlJc w:val="left"/>
      <w:pPr>
        <w:tabs>
          <w:tab w:val="num" w:pos="284"/>
        </w:tabs>
        <w:ind w:left="340" w:hanging="340"/>
      </w:pPr>
      <w:rPr>
        <w:rFonts w:cs="Times New Roman" w:hint="default"/>
        <w:b w:val="0"/>
        <w:i w:val="0"/>
      </w:rPr>
    </w:lvl>
    <w:lvl w:ilvl="1" w:tplc="2180B12E">
      <w:start w:val="1"/>
      <w:numFmt w:val="bullet"/>
      <w:lvlText w:val=""/>
      <w:lvlJc w:val="left"/>
      <w:pPr>
        <w:tabs>
          <w:tab w:val="num" w:pos="1440"/>
        </w:tabs>
        <w:ind w:left="1440" w:hanging="360"/>
      </w:pPr>
      <w:rPr>
        <w:rFonts w:ascii="Symbol" w:hAnsi="Symbol" w:hint="default"/>
        <w:b w:val="0"/>
        <w:i w:val="0"/>
      </w:rPr>
    </w:lvl>
    <w:lvl w:ilvl="2" w:tplc="64C425F2">
      <w:start w:val="1"/>
      <w:numFmt w:val="bullet"/>
      <w:lvlText w:val=""/>
      <w:lvlJc w:val="left"/>
      <w:pPr>
        <w:tabs>
          <w:tab w:val="num" w:pos="2340"/>
        </w:tabs>
        <w:ind w:left="2340" w:hanging="360"/>
      </w:pPr>
      <w:rPr>
        <w:rFonts w:ascii="Symbol" w:hAnsi="Symbo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18B8741E"/>
    <w:multiLevelType w:val="multilevel"/>
    <w:tmpl w:val="CC14AE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19300527"/>
    <w:multiLevelType w:val="hybridMultilevel"/>
    <w:tmpl w:val="75EA1F18"/>
    <w:lvl w:ilvl="0" w:tplc="CCCAE212">
      <w:start w:val="1"/>
      <w:numFmt w:val="bullet"/>
      <w:lvlText w:val="–"/>
      <w:lvlJc w:val="left"/>
      <w:pPr>
        <w:tabs>
          <w:tab w:val="num" w:pos="824"/>
        </w:tabs>
        <w:ind w:left="824" w:hanging="284"/>
      </w:pPr>
      <w:rPr>
        <w:rFonts w:ascii="Garamond" w:hAnsi="Garamond" w:hint="default"/>
        <w:color w:val="000000"/>
      </w:rPr>
    </w:lvl>
    <w:lvl w:ilvl="1" w:tplc="7B76BD4A">
      <w:start w:val="1"/>
      <w:numFmt w:val="lowerLetter"/>
      <w:lvlText w:val="%2)"/>
      <w:lvlJc w:val="left"/>
      <w:pPr>
        <w:tabs>
          <w:tab w:val="num" w:pos="1904"/>
        </w:tabs>
        <w:ind w:left="1904" w:hanging="284"/>
      </w:pPr>
      <w:rPr>
        <w:rFonts w:ascii="Garamond" w:hAnsi="Garamond" w:cs="Times New Roman" w:hint="default"/>
        <w:b w:val="0"/>
        <w:i w:val="0"/>
        <w:color w:val="000000"/>
        <w:sz w:val="22"/>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46" w15:restartNumberingAfterBreak="0">
    <w:nsid w:val="19B608C1"/>
    <w:multiLevelType w:val="hybridMultilevel"/>
    <w:tmpl w:val="2A6CE2DC"/>
    <w:lvl w:ilvl="0" w:tplc="B7BA031C">
      <w:start w:val="1"/>
      <w:numFmt w:val="lowerLetter"/>
      <w:lvlText w:val="%1)"/>
      <w:lvlJc w:val="left"/>
      <w:pPr>
        <w:tabs>
          <w:tab w:val="num" w:pos="928"/>
        </w:tabs>
        <w:ind w:left="928" w:hanging="360"/>
      </w:pPr>
      <w:rPr>
        <w:rFonts w:ascii="Garamond" w:hAnsi="Garamond" w:hint="default"/>
        <w:b w:val="0"/>
        <w:i w:val="0"/>
        <w:sz w:val="24"/>
        <w:szCs w:val="24"/>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47" w15:restartNumberingAfterBreak="0">
    <w:nsid w:val="1BD73C8D"/>
    <w:multiLevelType w:val="hybridMultilevel"/>
    <w:tmpl w:val="5E1CCCFE"/>
    <w:styleLink w:val="Styl11"/>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1BF83324"/>
    <w:multiLevelType w:val="hybridMultilevel"/>
    <w:tmpl w:val="D36671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1C5B7AF4"/>
    <w:multiLevelType w:val="hybridMultilevel"/>
    <w:tmpl w:val="5ABA1290"/>
    <w:lvl w:ilvl="0" w:tplc="5CB2A676">
      <w:start w:val="1"/>
      <w:numFmt w:val="bullet"/>
      <w:lvlText w:val="–"/>
      <w:lvlJc w:val="left"/>
      <w:pPr>
        <w:ind w:left="360" w:hanging="360"/>
      </w:pPr>
      <w:rPr>
        <w:rFonts w:ascii="Garamond" w:hAnsi="Garamond"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1CF762DD"/>
    <w:multiLevelType w:val="hybridMultilevel"/>
    <w:tmpl w:val="C04476E8"/>
    <w:lvl w:ilvl="0" w:tplc="15D4C09A">
      <w:start w:val="1"/>
      <w:numFmt w:val="decimal"/>
      <w:lvlText w:val="%1)"/>
      <w:lvlJc w:val="left"/>
      <w:pPr>
        <w:tabs>
          <w:tab w:val="num" w:pos="1440"/>
        </w:tabs>
        <w:ind w:left="1440" w:hanging="360"/>
      </w:pPr>
      <w:rPr>
        <w:rFonts w:ascii="Garamond" w:hAnsi="Garamond"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1CFA4C88"/>
    <w:multiLevelType w:val="hybridMultilevel"/>
    <w:tmpl w:val="623C1826"/>
    <w:lvl w:ilvl="0" w:tplc="981CCFB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D3402E5"/>
    <w:multiLevelType w:val="hybridMultilevel"/>
    <w:tmpl w:val="74DA46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D8E04AF"/>
    <w:multiLevelType w:val="hybridMultilevel"/>
    <w:tmpl w:val="7EF87FEE"/>
    <w:lvl w:ilvl="0" w:tplc="4BA0995E">
      <w:start w:val="1"/>
      <w:numFmt w:val="decimal"/>
      <w:lvlText w:val="%1)"/>
      <w:lvlJc w:val="left"/>
      <w:pPr>
        <w:tabs>
          <w:tab w:val="num" w:pos="1440"/>
        </w:tabs>
        <w:ind w:left="1440" w:hanging="360"/>
      </w:pPr>
      <w:rPr>
        <w:rFonts w:ascii="Garamond" w:hAnsi="Garamond"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1EB12294"/>
    <w:multiLevelType w:val="hybridMultilevel"/>
    <w:tmpl w:val="92126254"/>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1EB83884"/>
    <w:multiLevelType w:val="hybridMultilevel"/>
    <w:tmpl w:val="77D8325E"/>
    <w:lvl w:ilvl="0" w:tplc="349003AE">
      <w:start w:val="1"/>
      <w:numFmt w:val="decimal"/>
      <w:lvlText w:val="%1)"/>
      <w:lvlJc w:val="left"/>
      <w:pPr>
        <w:tabs>
          <w:tab w:val="num" w:pos="1440"/>
        </w:tabs>
        <w:ind w:left="1440" w:hanging="360"/>
      </w:pPr>
      <w:rPr>
        <w:rFonts w:ascii="Calibri" w:hAnsi="Calibri" w:cs="Calibri" w:hint="default"/>
        <w:sz w:val="24"/>
        <w:szCs w:val="24"/>
      </w:rPr>
    </w:lvl>
    <w:lvl w:ilvl="1" w:tplc="B78AB242">
      <w:start w:val="1"/>
      <w:numFmt w:val="decimal"/>
      <w:lvlText w:val="%2)"/>
      <w:lvlJc w:val="left"/>
      <w:pPr>
        <w:tabs>
          <w:tab w:val="num" w:pos="1440"/>
        </w:tabs>
        <w:ind w:left="1440" w:hanging="360"/>
      </w:pPr>
      <w:rPr>
        <w:rFonts w:ascii="Calibri" w:hAnsi="Calibri" w:cs="Calibri" w:hint="default"/>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1EF017D5"/>
    <w:multiLevelType w:val="hybridMultilevel"/>
    <w:tmpl w:val="53EC0BB2"/>
    <w:lvl w:ilvl="0" w:tplc="BD28221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FEF4E6D"/>
    <w:multiLevelType w:val="hybridMultilevel"/>
    <w:tmpl w:val="82D21C9E"/>
    <w:lvl w:ilvl="0" w:tplc="54105CA8">
      <w:start w:val="1"/>
      <w:numFmt w:val="lowerLetter"/>
      <w:lvlText w:val="%1)"/>
      <w:lvlJc w:val="left"/>
      <w:pPr>
        <w:tabs>
          <w:tab w:val="num" w:pos="928"/>
        </w:tabs>
        <w:ind w:left="928" w:hanging="360"/>
      </w:pPr>
      <w:rPr>
        <w:rFonts w:ascii="Calibri" w:hAnsi="Calibri" w:cs="Calibri" w:hint="default"/>
        <w:b w:val="0"/>
        <w:i w:val="0"/>
        <w:sz w:val="24"/>
        <w:szCs w:val="24"/>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58" w15:restartNumberingAfterBreak="0">
    <w:nsid w:val="20133A67"/>
    <w:multiLevelType w:val="hybridMultilevel"/>
    <w:tmpl w:val="6750F25E"/>
    <w:lvl w:ilvl="0" w:tplc="B7B2A456">
      <w:start w:val="1"/>
      <w:numFmt w:val="bullet"/>
      <w:lvlText w:val=""/>
      <w:lvlJc w:val="left"/>
      <w:pPr>
        <w:tabs>
          <w:tab w:val="num" w:pos="360"/>
        </w:tabs>
        <w:ind w:left="360" w:hanging="360"/>
      </w:pPr>
      <w:rPr>
        <w:rFonts w:ascii="Symbol" w:hAnsi="Symbol" w:hint="default"/>
        <w:i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2112626A"/>
    <w:multiLevelType w:val="hybridMultilevel"/>
    <w:tmpl w:val="8CB0DE64"/>
    <w:lvl w:ilvl="0" w:tplc="E2F6B764">
      <w:start w:val="1"/>
      <w:numFmt w:val="decimal"/>
      <w:lvlText w:val="%1."/>
      <w:lvlJc w:val="left"/>
      <w:pPr>
        <w:tabs>
          <w:tab w:val="num" w:pos="360"/>
        </w:tabs>
        <w:ind w:left="360" w:hanging="36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214338B6"/>
    <w:multiLevelType w:val="hybridMultilevel"/>
    <w:tmpl w:val="D564ED5C"/>
    <w:lvl w:ilvl="0" w:tplc="04150011">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21865758"/>
    <w:multiLevelType w:val="hybridMultilevel"/>
    <w:tmpl w:val="B0AA0038"/>
    <w:lvl w:ilvl="0" w:tplc="5CB2A676">
      <w:start w:val="1"/>
      <w:numFmt w:val="bullet"/>
      <w:lvlText w:val="–"/>
      <w:lvlJc w:val="left"/>
      <w:pPr>
        <w:ind w:left="360" w:hanging="360"/>
      </w:pPr>
      <w:rPr>
        <w:rFonts w:ascii="Garamond" w:hAnsi="Garamond"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21950640"/>
    <w:multiLevelType w:val="hybridMultilevel"/>
    <w:tmpl w:val="D40A10A4"/>
    <w:lvl w:ilvl="0" w:tplc="5CB2A676">
      <w:start w:val="1"/>
      <w:numFmt w:val="bullet"/>
      <w:lvlText w:val="–"/>
      <w:lvlJc w:val="left"/>
      <w:pPr>
        <w:ind w:left="360" w:hanging="360"/>
      </w:pPr>
      <w:rPr>
        <w:rFonts w:ascii="Garamond" w:hAnsi="Garamond"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22084663"/>
    <w:multiLevelType w:val="hybridMultilevel"/>
    <w:tmpl w:val="2462379A"/>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4" w15:restartNumberingAfterBreak="0">
    <w:nsid w:val="22165242"/>
    <w:multiLevelType w:val="hybridMultilevel"/>
    <w:tmpl w:val="D1705CFE"/>
    <w:lvl w:ilvl="0" w:tplc="869A3838">
      <w:start w:val="1"/>
      <w:numFmt w:val="decimal"/>
      <w:lvlText w:val="%1)"/>
      <w:lvlJc w:val="left"/>
      <w:pPr>
        <w:tabs>
          <w:tab w:val="num" w:pos="284"/>
        </w:tabs>
        <w:ind w:left="340" w:hanging="34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2750CEC"/>
    <w:multiLevelType w:val="hybridMultilevel"/>
    <w:tmpl w:val="CCA8F2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29723FC"/>
    <w:multiLevelType w:val="hybridMultilevel"/>
    <w:tmpl w:val="A88EEA18"/>
    <w:lvl w:ilvl="0" w:tplc="2130A2EA">
      <w:start w:val="1"/>
      <w:numFmt w:val="decimal"/>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22996E7A"/>
    <w:multiLevelType w:val="hybridMultilevel"/>
    <w:tmpl w:val="F1887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2A13879"/>
    <w:multiLevelType w:val="hybridMultilevel"/>
    <w:tmpl w:val="4B8E11E8"/>
    <w:lvl w:ilvl="0" w:tplc="EC8A2A26">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3996954"/>
    <w:multiLevelType w:val="hybridMultilevel"/>
    <w:tmpl w:val="448651A4"/>
    <w:lvl w:ilvl="0" w:tplc="7CF8CC1C">
      <w:start w:val="1"/>
      <w:numFmt w:val="decimal"/>
      <w:lvlText w:val="%1)"/>
      <w:lvlJc w:val="left"/>
      <w:pPr>
        <w:tabs>
          <w:tab w:val="num" w:pos="1440"/>
        </w:tabs>
        <w:ind w:left="1440" w:hanging="360"/>
      </w:pPr>
      <w:rPr>
        <w:rFonts w:hint="default"/>
        <w:sz w:val="24"/>
        <w:szCs w:val="24"/>
      </w:rPr>
    </w:lvl>
    <w:lvl w:ilvl="1" w:tplc="102EFD22">
      <w:start w:val="1"/>
      <w:numFmt w:val="decimal"/>
      <w:lvlText w:val="%2)"/>
      <w:lvlJc w:val="left"/>
      <w:pPr>
        <w:tabs>
          <w:tab w:val="num" w:pos="1440"/>
        </w:tabs>
        <w:ind w:left="1440" w:hanging="360"/>
      </w:pPr>
      <w:rPr>
        <w:rFonts w:ascii="Calibri" w:hAnsi="Calibri" w:cs="Calibri"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23F3558F"/>
    <w:multiLevelType w:val="hybridMultilevel"/>
    <w:tmpl w:val="5012280E"/>
    <w:lvl w:ilvl="0" w:tplc="DB70FE74">
      <w:start w:val="1"/>
      <w:numFmt w:val="decimal"/>
      <w:lvlText w:val="%1)"/>
      <w:lvlJc w:val="left"/>
      <w:pPr>
        <w:tabs>
          <w:tab w:val="num" w:pos="607"/>
        </w:tabs>
        <w:ind w:left="644" w:hanging="284"/>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245871C8"/>
    <w:multiLevelType w:val="hybridMultilevel"/>
    <w:tmpl w:val="5872A034"/>
    <w:lvl w:ilvl="0" w:tplc="8FAE78DE">
      <w:start w:val="1"/>
      <w:numFmt w:val="decimal"/>
      <w:lvlText w:val="%1)"/>
      <w:lvlJc w:val="left"/>
      <w:pPr>
        <w:tabs>
          <w:tab w:val="num" w:pos="1440"/>
        </w:tabs>
        <w:ind w:left="1440" w:hanging="360"/>
      </w:pPr>
      <w:rPr>
        <w:rFonts w:ascii="Calibri" w:hAnsi="Calibri" w:cs="Calibri"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26525292"/>
    <w:multiLevelType w:val="hybridMultilevel"/>
    <w:tmpl w:val="517C5F28"/>
    <w:lvl w:ilvl="0" w:tplc="1E9E0512">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27040609"/>
    <w:multiLevelType w:val="hybridMultilevel"/>
    <w:tmpl w:val="70FCDB50"/>
    <w:lvl w:ilvl="0" w:tplc="BCDA9B80">
      <w:start w:val="1"/>
      <w:numFmt w:val="decimal"/>
      <w:lvlText w:val="%1)"/>
      <w:lvlJc w:val="left"/>
      <w:pPr>
        <w:tabs>
          <w:tab w:val="num" w:pos="360"/>
        </w:tabs>
        <w:ind w:left="360" w:hanging="360"/>
      </w:pPr>
      <w:rPr>
        <w:rFonts w:hint="default"/>
        <w:b w:val="0"/>
        <w:i w:val="0"/>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270771A7"/>
    <w:multiLevelType w:val="hybridMultilevel"/>
    <w:tmpl w:val="CDBC1B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78B3DF3"/>
    <w:multiLevelType w:val="hybridMultilevel"/>
    <w:tmpl w:val="8C3444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83D68A2"/>
    <w:multiLevelType w:val="hybridMultilevel"/>
    <w:tmpl w:val="C5A83BEA"/>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7" w15:restartNumberingAfterBreak="0">
    <w:nsid w:val="286576FD"/>
    <w:multiLevelType w:val="hybridMultilevel"/>
    <w:tmpl w:val="440CDB1A"/>
    <w:lvl w:ilvl="0" w:tplc="B812111E">
      <w:start w:val="1"/>
      <w:numFmt w:val="decimal"/>
      <w:lvlText w:val="%1)"/>
      <w:lvlJc w:val="left"/>
      <w:pPr>
        <w:tabs>
          <w:tab w:val="num" w:pos="720"/>
        </w:tabs>
        <w:ind w:left="720" w:hanging="360"/>
      </w:pPr>
      <w:rPr>
        <w:rFonts w:ascii="Garamond" w:hAnsi="Garamond" w:hint="default"/>
        <w:sz w:val="24"/>
      </w:rPr>
    </w:lvl>
    <w:lvl w:ilvl="1" w:tplc="F21CA580">
      <w:start w:val="1"/>
      <w:numFmt w:val="decimal"/>
      <w:lvlText w:val="%2)"/>
      <w:lvlJc w:val="left"/>
      <w:pPr>
        <w:tabs>
          <w:tab w:val="num" w:pos="1440"/>
        </w:tabs>
        <w:ind w:left="1440" w:hanging="360"/>
      </w:pPr>
      <w:rPr>
        <w:rFonts w:ascii="Calibri" w:hAnsi="Calibri" w:cs="Calibri" w:hint="default"/>
        <w:sz w:val="24"/>
      </w:rPr>
    </w:lvl>
    <w:lvl w:ilvl="2" w:tplc="70D4CFC0">
      <w:start w:val="1"/>
      <w:numFmt w:val="lowerLetter"/>
      <w:lvlText w:val="%3)"/>
      <w:lvlJc w:val="right"/>
      <w:pPr>
        <w:tabs>
          <w:tab w:val="num" w:pos="851"/>
        </w:tabs>
        <w:ind w:left="851" w:hanging="284"/>
      </w:pPr>
      <w:rPr>
        <w:rFonts w:ascii="Garamond" w:hAnsi="Garamond" w:hint="default"/>
        <w:b w:val="0"/>
        <w:i w:val="0"/>
        <w:sz w:val="22"/>
      </w:rPr>
    </w:lvl>
    <w:lvl w:ilvl="3" w:tplc="CEFC4E3C">
      <w:start w:val="1"/>
      <w:numFmt w:val="lowerLetter"/>
      <w:lvlText w:val="%4)"/>
      <w:lvlJc w:val="left"/>
      <w:pPr>
        <w:tabs>
          <w:tab w:val="num" w:pos="2880"/>
        </w:tabs>
        <w:ind w:left="2880" w:hanging="360"/>
      </w:pPr>
      <w:rPr>
        <w:rFonts w:ascii="Garamond" w:hAnsi="Garamond" w:hint="default"/>
        <w:b w:val="0"/>
        <w:i w:val="0"/>
        <w:sz w:val="22"/>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29AB4418"/>
    <w:multiLevelType w:val="hybridMultilevel"/>
    <w:tmpl w:val="F97A4C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9C65392"/>
    <w:multiLevelType w:val="hybridMultilevel"/>
    <w:tmpl w:val="1F78C2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A6E7C2C"/>
    <w:multiLevelType w:val="hybridMultilevel"/>
    <w:tmpl w:val="EBCEE3F8"/>
    <w:lvl w:ilvl="0" w:tplc="04150017">
      <w:start w:val="1"/>
      <w:numFmt w:val="lowerLetter"/>
      <w:lvlText w:val="%1)"/>
      <w:lvlJc w:val="left"/>
      <w:pPr>
        <w:tabs>
          <w:tab w:val="num" w:pos="644"/>
        </w:tabs>
        <w:ind w:left="644" w:hanging="360"/>
      </w:pPr>
      <w:rPr>
        <w:rFonts w:hint="default"/>
        <w:color w:val="auto"/>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81" w15:restartNumberingAfterBreak="0">
    <w:nsid w:val="2BCD7FE6"/>
    <w:multiLevelType w:val="hybridMultilevel"/>
    <w:tmpl w:val="F8DCB896"/>
    <w:lvl w:ilvl="0" w:tplc="5804032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CFE4E78"/>
    <w:multiLevelType w:val="hybridMultilevel"/>
    <w:tmpl w:val="338E4F48"/>
    <w:lvl w:ilvl="0" w:tplc="EC8A2A26">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D055387"/>
    <w:multiLevelType w:val="hybridMultilevel"/>
    <w:tmpl w:val="68C817F8"/>
    <w:lvl w:ilvl="0" w:tplc="77F8F35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E5B20DD"/>
    <w:multiLevelType w:val="hybridMultilevel"/>
    <w:tmpl w:val="3A10E1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2E95441E"/>
    <w:multiLevelType w:val="hybridMultilevel"/>
    <w:tmpl w:val="D1A08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EB63845"/>
    <w:multiLevelType w:val="hybridMultilevel"/>
    <w:tmpl w:val="EF2E6924"/>
    <w:lvl w:ilvl="0" w:tplc="04150011">
      <w:start w:val="1"/>
      <w:numFmt w:val="decimal"/>
      <w:lvlText w:val="%1)"/>
      <w:lvlJc w:val="left"/>
      <w:pPr>
        <w:tabs>
          <w:tab w:val="num" w:pos="284"/>
        </w:tabs>
        <w:ind w:left="284" w:hanging="284"/>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058629B"/>
    <w:multiLevelType w:val="hybridMultilevel"/>
    <w:tmpl w:val="4162BEAC"/>
    <w:lvl w:ilvl="0" w:tplc="04150011">
      <w:start w:val="1"/>
      <w:numFmt w:val="decimal"/>
      <w:lvlText w:val="%1)"/>
      <w:lvlJc w:val="left"/>
      <w:pPr>
        <w:ind w:left="720" w:hanging="360"/>
      </w:pPr>
      <w:rPr>
        <w:rFonts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0B95518"/>
    <w:multiLevelType w:val="hybridMultilevel"/>
    <w:tmpl w:val="A3EC39A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336F6A11"/>
    <w:multiLevelType w:val="hybridMultilevel"/>
    <w:tmpl w:val="E9A4F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39C3199"/>
    <w:multiLevelType w:val="hybridMultilevel"/>
    <w:tmpl w:val="6B88DC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4270BBC"/>
    <w:multiLevelType w:val="hybridMultilevel"/>
    <w:tmpl w:val="B6FC818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C768F1"/>
    <w:multiLevelType w:val="hybridMultilevel"/>
    <w:tmpl w:val="8788F724"/>
    <w:lvl w:ilvl="0" w:tplc="48C05CDA">
      <w:start w:val="1"/>
      <w:numFmt w:val="decimal"/>
      <w:lvlText w:val="%1)"/>
      <w:lvlJc w:val="left"/>
      <w:pPr>
        <w:tabs>
          <w:tab w:val="num" w:pos="284"/>
        </w:tabs>
        <w:ind w:left="340" w:hanging="34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506780D"/>
    <w:multiLevelType w:val="hybridMultilevel"/>
    <w:tmpl w:val="9B78BD22"/>
    <w:lvl w:ilvl="0" w:tplc="31EA30B8">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35D4478D"/>
    <w:multiLevelType w:val="hybridMultilevel"/>
    <w:tmpl w:val="3FE4693E"/>
    <w:lvl w:ilvl="0" w:tplc="0164A7F8">
      <w:start w:val="1"/>
      <w:numFmt w:val="decimal"/>
      <w:lvlText w:val="%1."/>
      <w:lvlJc w:val="left"/>
      <w:pPr>
        <w:tabs>
          <w:tab w:val="num" w:pos="360"/>
        </w:tabs>
        <w:ind w:left="360" w:hanging="360"/>
      </w:pPr>
      <w:rPr>
        <w:rFonts w:ascii="Calibri" w:hAnsi="Calibri" w:cs="Calibri" w:hint="default"/>
        <w:b/>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364230A6"/>
    <w:multiLevelType w:val="hybridMultilevel"/>
    <w:tmpl w:val="1452FF28"/>
    <w:lvl w:ilvl="0" w:tplc="0ADA90CC">
      <w:start w:val="1"/>
      <w:numFmt w:val="bullet"/>
      <w:lvlText w:val=""/>
      <w:lvlJc w:val="left"/>
      <w:pPr>
        <w:tabs>
          <w:tab w:val="num" w:pos="720"/>
        </w:tabs>
        <w:ind w:left="720" w:hanging="360"/>
      </w:pPr>
      <w:rPr>
        <w:rFonts w:ascii="Symbol" w:hAnsi="Symbol" w:hint="default"/>
        <w:color w:val="auto"/>
      </w:rPr>
    </w:lvl>
    <w:lvl w:ilvl="1" w:tplc="0ADA90CC">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368000FA"/>
    <w:multiLevelType w:val="hybridMultilevel"/>
    <w:tmpl w:val="0116FC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6C97A8E"/>
    <w:multiLevelType w:val="hybridMultilevel"/>
    <w:tmpl w:val="45786538"/>
    <w:lvl w:ilvl="0" w:tplc="87762B16">
      <w:start w:val="1"/>
      <w:numFmt w:val="lowerLetter"/>
      <w:lvlText w:val="%1)"/>
      <w:lvlJc w:val="left"/>
      <w:pPr>
        <w:tabs>
          <w:tab w:val="num" w:pos="2008"/>
        </w:tabs>
        <w:ind w:left="2008" w:hanging="360"/>
      </w:pPr>
      <w:rPr>
        <w:rFonts w:ascii="Calibri" w:hAnsi="Calibri" w:cs="Calibri" w:hint="default"/>
        <w:b w:val="0"/>
        <w:i w:val="0"/>
        <w:sz w:val="24"/>
        <w:szCs w:val="24"/>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98" w15:restartNumberingAfterBreak="0">
    <w:nsid w:val="3700411D"/>
    <w:multiLevelType w:val="hybridMultilevel"/>
    <w:tmpl w:val="54EE8BF4"/>
    <w:lvl w:ilvl="0" w:tplc="148A3BE6">
      <w:start w:val="4"/>
      <w:numFmt w:val="decimal"/>
      <w:lvlText w:val="%1."/>
      <w:lvlJc w:val="left"/>
      <w:pPr>
        <w:ind w:left="36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70612E8"/>
    <w:multiLevelType w:val="hybridMultilevel"/>
    <w:tmpl w:val="FF448324"/>
    <w:lvl w:ilvl="0" w:tplc="04150011">
      <w:start w:val="1"/>
      <w:numFmt w:val="decimal"/>
      <w:lvlText w:val="%1)"/>
      <w:lvlJc w:val="left"/>
      <w:pPr>
        <w:tabs>
          <w:tab w:val="num" w:pos="502"/>
        </w:tabs>
        <w:ind w:left="502" w:hanging="360"/>
      </w:pPr>
      <w:rPr>
        <w:rFonts w:hint="default"/>
        <w:b w:val="0"/>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7B72977"/>
    <w:multiLevelType w:val="hybridMultilevel"/>
    <w:tmpl w:val="0EFC4690"/>
    <w:lvl w:ilvl="0" w:tplc="784097A6">
      <w:start w:val="1"/>
      <w:numFmt w:val="decimal"/>
      <w:lvlText w:val="%1)"/>
      <w:lvlJc w:val="left"/>
      <w:pPr>
        <w:tabs>
          <w:tab w:val="num" w:pos="360"/>
        </w:tabs>
        <w:ind w:left="36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398C6AF4"/>
    <w:multiLevelType w:val="hybridMultilevel"/>
    <w:tmpl w:val="C4EC26E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2" w15:restartNumberingAfterBreak="0">
    <w:nsid w:val="3AAE56A4"/>
    <w:multiLevelType w:val="hybridMultilevel"/>
    <w:tmpl w:val="CE704EE6"/>
    <w:lvl w:ilvl="0" w:tplc="04150011">
      <w:start w:val="1"/>
      <w:numFmt w:val="decimal"/>
      <w:lvlText w:val="%1)"/>
      <w:lvlJc w:val="left"/>
      <w:pPr>
        <w:ind w:left="360" w:hanging="360"/>
      </w:pPr>
    </w:lvl>
    <w:lvl w:ilvl="1" w:tplc="264E0332">
      <w:start w:val="3"/>
      <w:numFmt w:val="bullet"/>
      <w:lvlText w:val=""/>
      <w:lvlJc w:val="left"/>
      <w:pPr>
        <w:ind w:left="1080" w:hanging="360"/>
      </w:pPr>
      <w:rPr>
        <w:rFonts w:ascii="Symbol" w:eastAsia="Calibri"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3B766258"/>
    <w:multiLevelType w:val="hybridMultilevel"/>
    <w:tmpl w:val="91E46608"/>
    <w:lvl w:ilvl="0" w:tplc="938E1BB4">
      <w:start w:val="3"/>
      <w:numFmt w:val="decimal"/>
      <w:lvlText w:val="%1."/>
      <w:lvlJc w:val="left"/>
      <w:pPr>
        <w:ind w:left="674" w:hanging="360"/>
      </w:pPr>
      <w:rPr>
        <w:rFonts w:hint="default"/>
      </w:rPr>
    </w:lvl>
    <w:lvl w:ilvl="1" w:tplc="04150019" w:tentative="1">
      <w:start w:val="1"/>
      <w:numFmt w:val="lowerLetter"/>
      <w:lvlText w:val="%2."/>
      <w:lvlJc w:val="left"/>
      <w:pPr>
        <w:ind w:left="1394" w:hanging="360"/>
      </w:pPr>
    </w:lvl>
    <w:lvl w:ilvl="2" w:tplc="0415001B" w:tentative="1">
      <w:start w:val="1"/>
      <w:numFmt w:val="lowerRoman"/>
      <w:lvlText w:val="%3."/>
      <w:lvlJc w:val="right"/>
      <w:pPr>
        <w:ind w:left="2114" w:hanging="180"/>
      </w:pPr>
    </w:lvl>
    <w:lvl w:ilvl="3" w:tplc="0415000F" w:tentative="1">
      <w:start w:val="1"/>
      <w:numFmt w:val="decimal"/>
      <w:lvlText w:val="%4."/>
      <w:lvlJc w:val="left"/>
      <w:pPr>
        <w:ind w:left="2834" w:hanging="360"/>
      </w:pPr>
    </w:lvl>
    <w:lvl w:ilvl="4" w:tplc="04150019" w:tentative="1">
      <w:start w:val="1"/>
      <w:numFmt w:val="lowerLetter"/>
      <w:lvlText w:val="%5."/>
      <w:lvlJc w:val="left"/>
      <w:pPr>
        <w:ind w:left="3554" w:hanging="360"/>
      </w:pPr>
    </w:lvl>
    <w:lvl w:ilvl="5" w:tplc="0415001B" w:tentative="1">
      <w:start w:val="1"/>
      <w:numFmt w:val="lowerRoman"/>
      <w:lvlText w:val="%6."/>
      <w:lvlJc w:val="right"/>
      <w:pPr>
        <w:ind w:left="4274" w:hanging="180"/>
      </w:pPr>
    </w:lvl>
    <w:lvl w:ilvl="6" w:tplc="0415000F" w:tentative="1">
      <w:start w:val="1"/>
      <w:numFmt w:val="decimal"/>
      <w:lvlText w:val="%7."/>
      <w:lvlJc w:val="left"/>
      <w:pPr>
        <w:ind w:left="4994" w:hanging="360"/>
      </w:pPr>
    </w:lvl>
    <w:lvl w:ilvl="7" w:tplc="04150019" w:tentative="1">
      <w:start w:val="1"/>
      <w:numFmt w:val="lowerLetter"/>
      <w:lvlText w:val="%8."/>
      <w:lvlJc w:val="left"/>
      <w:pPr>
        <w:ind w:left="5714" w:hanging="360"/>
      </w:pPr>
    </w:lvl>
    <w:lvl w:ilvl="8" w:tplc="0415001B" w:tentative="1">
      <w:start w:val="1"/>
      <w:numFmt w:val="lowerRoman"/>
      <w:lvlText w:val="%9."/>
      <w:lvlJc w:val="right"/>
      <w:pPr>
        <w:ind w:left="6434" w:hanging="180"/>
      </w:pPr>
    </w:lvl>
  </w:abstractNum>
  <w:abstractNum w:abstractNumId="104" w15:restartNumberingAfterBreak="0">
    <w:nsid w:val="3C151F4E"/>
    <w:multiLevelType w:val="hybridMultilevel"/>
    <w:tmpl w:val="558A28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CB112F2"/>
    <w:multiLevelType w:val="hybridMultilevel"/>
    <w:tmpl w:val="20E8B5CA"/>
    <w:lvl w:ilvl="0" w:tplc="04150017">
      <w:start w:val="1"/>
      <w:numFmt w:val="lowerLetter"/>
      <w:lvlText w:val="%1)"/>
      <w:lvlJc w:val="left"/>
      <w:pPr>
        <w:tabs>
          <w:tab w:val="num" w:pos="928"/>
        </w:tabs>
        <w:ind w:left="928" w:hanging="360"/>
      </w:pPr>
      <w:rPr>
        <w:rFonts w:hint="default"/>
        <w:color w:val="auto"/>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106" w15:restartNumberingAfterBreak="0">
    <w:nsid w:val="3D01155D"/>
    <w:multiLevelType w:val="hybridMultilevel"/>
    <w:tmpl w:val="32DA30D0"/>
    <w:lvl w:ilvl="0" w:tplc="FCD046DC">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3D0F1D1D"/>
    <w:multiLevelType w:val="hybridMultilevel"/>
    <w:tmpl w:val="CD769CE2"/>
    <w:lvl w:ilvl="0" w:tplc="20967748">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E630FF9"/>
    <w:multiLevelType w:val="hybridMultilevel"/>
    <w:tmpl w:val="039268F2"/>
    <w:lvl w:ilvl="0" w:tplc="CD4C8440">
      <w:start w:val="1"/>
      <w:numFmt w:val="bullet"/>
      <w:lvlText w:val="–"/>
      <w:lvlJc w:val="left"/>
      <w:pPr>
        <w:tabs>
          <w:tab w:val="num" w:pos="1440"/>
        </w:tabs>
        <w:ind w:left="1440" w:hanging="360"/>
      </w:pPr>
      <w:rPr>
        <w:rFonts w:ascii="Garamond" w:hAnsi="Garamond"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3EC24CFF"/>
    <w:multiLevelType w:val="hybridMultilevel"/>
    <w:tmpl w:val="517A3F2A"/>
    <w:lvl w:ilvl="0" w:tplc="53823236">
      <w:start w:val="1"/>
      <w:numFmt w:val="decimal"/>
      <w:lvlText w:val="%1)"/>
      <w:lvlJc w:val="left"/>
      <w:pPr>
        <w:tabs>
          <w:tab w:val="num" w:pos="284"/>
        </w:tabs>
        <w:ind w:left="340" w:hanging="340"/>
      </w:pPr>
      <w:rPr>
        <w:rFonts w:hint="default"/>
        <w:b w:val="0"/>
        <w:i w:val="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EDC42B0"/>
    <w:multiLevelType w:val="hybridMultilevel"/>
    <w:tmpl w:val="36000D88"/>
    <w:lvl w:ilvl="0" w:tplc="D6865B4A">
      <w:start w:val="1"/>
      <w:numFmt w:val="decimal"/>
      <w:lvlText w:val="%1)"/>
      <w:lvlJc w:val="left"/>
      <w:pPr>
        <w:tabs>
          <w:tab w:val="num" w:pos="284"/>
        </w:tabs>
        <w:ind w:left="340" w:hanging="34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3EF91C55"/>
    <w:multiLevelType w:val="hybridMultilevel"/>
    <w:tmpl w:val="37BC8972"/>
    <w:lvl w:ilvl="0" w:tplc="04150011">
      <w:start w:val="1"/>
      <w:numFmt w:val="decimal"/>
      <w:lvlText w:val="%1)"/>
      <w:lvlJc w:val="left"/>
      <w:pPr>
        <w:tabs>
          <w:tab w:val="num" w:pos="357"/>
        </w:tabs>
        <w:ind w:left="357" w:hanging="357"/>
      </w:pPr>
      <w:rPr>
        <w:rFonts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3F1F46D3"/>
    <w:multiLevelType w:val="hybridMultilevel"/>
    <w:tmpl w:val="BBD6B570"/>
    <w:lvl w:ilvl="0" w:tplc="0ADA90CC">
      <w:start w:val="1"/>
      <w:numFmt w:val="bullet"/>
      <w:lvlText w:val=""/>
      <w:lvlJc w:val="left"/>
      <w:pPr>
        <w:tabs>
          <w:tab w:val="num" w:pos="290"/>
        </w:tabs>
        <w:ind w:left="290" w:hanging="360"/>
      </w:pPr>
      <w:rPr>
        <w:rFonts w:ascii="Symbol" w:hAnsi="Symbol" w:hint="default"/>
        <w:color w:val="auto"/>
      </w:rPr>
    </w:lvl>
    <w:lvl w:ilvl="1" w:tplc="04150003" w:tentative="1">
      <w:start w:val="1"/>
      <w:numFmt w:val="bullet"/>
      <w:lvlText w:val="o"/>
      <w:lvlJc w:val="left"/>
      <w:pPr>
        <w:tabs>
          <w:tab w:val="num" w:pos="1370"/>
        </w:tabs>
        <w:ind w:left="1370" w:hanging="360"/>
      </w:pPr>
      <w:rPr>
        <w:rFonts w:ascii="Courier New" w:hAnsi="Courier New" w:cs="Courier New" w:hint="default"/>
      </w:rPr>
    </w:lvl>
    <w:lvl w:ilvl="2" w:tplc="04150005" w:tentative="1">
      <w:start w:val="1"/>
      <w:numFmt w:val="bullet"/>
      <w:lvlText w:val=""/>
      <w:lvlJc w:val="left"/>
      <w:pPr>
        <w:tabs>
          <w:tab w:val="num" w:pos="2090"/>
        </w:tabs>
        <w:ind w:left="2090" w:hanging="360"/>
      </w:pPr>
      <w:rPr>
        <w:rFonts w:ascii="Wingdings" w:hAnsi="Wingdings" w:hint="default"/>
      </w:rPr>
    </w:lvl>
    <w:lvl w:ilvl="3" w:tplc="04150001" w:tentative="1">
      <w:start w:val="1"/>
      <w:numFmt w:val="bullet"/>
      <w:lvlText w:val=""/>
      <w:lvlJc w:val="left"/>
      <w:pPr>
        <w:tabs>
          <w:tab w:val="num" w:pos="2810"/>
        </w:tabs>
        <w:ind w:left="2810" w:hanging="360"/>
      </w:pPr>
      <w:rPr>
        <w:rFonts w:ascii="Symbol" w:hAnsi="Symbol" w:hint="default"/>
      </w:rPr>
    </w:lvl>
    <w:lvl w:ilvl="4" w:tplc="04150003" w:tentative="1">
      <w:start w:val="1"/>
      <w:numFmt w:val="bullet"/>
      <w:lvlText w:val="o"/>
      <w:lvlJc w:val="left"/>
      <w:pPr>
        <w:tabs>
          <w:tab w:val="num" w:pos="3530"/>
        </w:tabs>
        <w:ind w:left="3530" w:hanging="360"/>
      </w:pPr>
      <w:rPr>
        <w:rFonts w:ascii="Courier New" w:hAnsi="Courier New" w:cs="Courier New" w:hint="default"/>
      </w:rPr>
    </w:lvl>
    <w:lvl w:ilvl="5" w:tplc="04150005" w:tentative="1">
      <w:start w:val="1"/>
      <w:numFmt w:val="bullet"/>
      <w:lvlText w:val=""/>
      <w:lvlJc w:val="left"/>
      <w:pPr>
        <w:tabs>
          <w:tab w:val="num" w:pos="4250"/>
        </w:tabs>
        <w:ind w:left="4250" w:hanging="360"/>
      </w:pPr>
      <w:rPr>
        <w:rFonts w:ascii="Wingdings" w:hAnsi="Wingdings" w:hint="default"/>
      </w:rPr>
    </w:lvl>
    <w:lvl w:ilvl="6" w:tplc="04150001" w:tentative="1">
      <w:start w:val="1"/>
      <w:numFmt w:val="bullet"/>
      <w:lvlText w:val=""/>
      <w:lvlJc w:val="left"/>
      <w:pPr>
        <w:tabs>
          <w:tab w:val="num" w:pos="4970"/>
        </w:tabs>
        <w:ind w:left="4970" w:hanging="360"/>
      </w:pPr>
      <w:rPr>
        <w:rFonts w:ascii="Symbol" w:hAnsi="Symbol" w:hint="default"/>
      </w:rPr>
    </w:lvl>
    <w:lvl w:ilvl="7" w:tplc="04150003" w:tentative="1">
      <w:start w:val="1"/>
      <w:numFmt w:val="bullet"/>
      <w:lvlText w:val="o"/>
      <w:lvlJc w:val="left"/>
      <w:pPr>
        <w:tabs>
          <w:tab w:val="num" w:pos="5690"/>
        </w:tabs>
        <w:ind w:left="5690" w:hanging="360"/>
      </w:pPr>
      <w:rPr>
        <w:rFonts w:ascii="Courier New" w:hAnsi="Courier New" w:cs="Courier New" w:hint="default"/>
      </w:rPr>
    </w:lvl>
    <w:lvl w:ilvl="8" w:tplc="04150005" w:tentative="1">
      <w:start w:val="1"/>
      <w:numFmt w:val="bullet"/>
      <w:lvlText w:val=""/>
      <w:lvlJc w:val="left"/>
      <w:pPr>
        <w:tabs>
          <w:tab w:val="num" w:pos="6410"/>
        </w:tabs>
        <w:ind w:left="6410" w:hanging="360"/>
      </w:pPr>
      <w:rPr>
        <w:rFonts w:ascii="Wingdings" w:hAnsi="Wingdings" w:hint="default"/>
      </w:rPr>
    </w:lvl>
  </w:abstractNum>
  <w:abstractNum w:abstractNumId="113" w15:restartNumberingAfterBreak="0">
    <w:nsid w:val="40A660B9"/>
    <w:multiLevelType w:val="hybridMultilevel"/>
    <w:tmpl w:val="16C84868"/>
    <w:lvl w:ilvl="0" w:tplc="76948A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27842CE"/>
    <w:multiLevelType w:val="hybridMultilevel"/>
    <w:tmpl w:val="56B83F6C"/>
    <w:lvl w:ilvl="0" w:tplc="5CB2A676">
      <w:start w:val="1"/>
      <w:numFmt w:val="bullet"/>
      <w:lvlText w:val="–"/>
      <w:lvlJc w:val="left"/>
      <w:pPr>
        <w:ind w:left="644" w:hanging="360"/>
      </w:pPr>
      <w:rPr>
        <w:rFonts w:ascii="Garamond" w:hAnsi="Garamond" w:hint="default"/>
        <w:color w:val="auto"/>
      </w:rPr>
    </w:lvl>
    <w:lvl w:ilvl="1" w:tplc="5CB2A676">
      <w:start w:val="1"/>
      <w:numFmt w:val="bullet"/>
      <w:lvlText w:val="–"/>
      <w:lvlJc w:val="left"/>
      <w:pPr>
        <w:ind w:left="1364" w:hanging="360"/>
      </w:pPr>
      <w:rPr>
        <w:rFonts w:ascii="Garamond" w:hAnsi="Garamond" w:hint="default"/>
        <w:color w:val="auto"/>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15" w15:restartNumberingAfterBreak="0">
    <w:nsid w:val="42CE1328"/>
    <w:multiLevelType w:val="hybridMultilevel"/>
    <w:tmpl w:val="4D7CF46E"/>
    <w:lvl w:ilvl="0" w:tplc="CEFC4E3C">
      <w:start w:val="1"/>
      <w:numFmt w:val="lowerLetter"/>
      <w:lvlText w:val="%1)"/>
      <w:lvlJc w:val="left"/>
      <w:pPr>
        <w:tabs>
          <w:tab w:val="num" w:pos="2880"/>
        </w:tabs>
        <w:ind w:left="2880" w:hanging="360"/>
      </w:pPr>
      <w:rPr>
        <w:rFonts w:ascii="Garamond" w:hAnsi="Garamond" w:hint="default"/>
        <w:b w:val="0"/>
        <w:i w:val="0"/>
        <w:sz w:val="22"/>
      </w:rPr>
    </w:lvl>
    <w:lvl w:ilvl="1" w:tplc="CE18225E">
      <w:start w:val="1"/>
      <w:numFmt w:val="lowerLetter"/>
      <w:lvlText w:val="%2)"/>
      <w:lvlJc w:val="left"/>
      <w:pPr>
        <w:tabs>
          <w:tab w:val="num" w:pos="1440"/>
        </w:tabs>
        <w:ind w:left="1440" w:hanging="360"/>
      </w:pPr>
      <w:rPr>
        <w:rFonts w:ascii="Calibri" w:hAnsi="Calibri" w:cs="Calibri" w:hint="default"/>
        <w:b w:val="0"/>
        <w:i w:val="0"/>
        <w:sz w:val="24"/>
        <w:szCs w:val="24"/>
      </w:rPr>
    </w:lvl>
    <w:lvl w:ilvl="2" w:tplc="B2645B72">
      <w:start w:val="3"/>
      <w:numFmt w:val="decimal"/>
      <w:lvlText w:val="%3)"/>
      <w:lvlJc w:val="left"/>
      <w:pPr>
        <w:tabs>
          <w:tab w:val="num" w:pos="2340"/>
        </w:tabs>
        <w:ind w:left="2340" w:hanging="360"/>
      </w:pPr>
      <w:rPr>
        <w:rFonts w:ascii="Calibri" w:hAnsi="Calibri" w:cs="Calibri" w:hint="default"/>
        <w:b w:val="0"/>
        <w:i w:val="0"/>
        <w:sz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435A16E2"/>
    <w:multiLevelType w:val="hybridMultilevel"/>
    <w:tmpl w:val="30C68CC4"/>
    <w:lvl w:ilvl="0" w:tplc="C654118C">
      <w:start w:val="1"/>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4180D20"/>
    <w:multiLevelType w:val="hybridMultilevel"/>
    <w:tmpl w:val="52E0B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44146F6"/>
    <w:multiLevelType w:val="hybridMultilevel"/>
    <w:tmpl w:val="0C7A04C6"/>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451744B1"/>
    <w:multiLevelType w:val="hybridMultilevel"/>
    <w:tmpl w:val="DC2E71CE"/>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0" w15:restartNumberingAfterBreak="0">
    <w:nsid w:val="45C007CE"/>
    <w:multiLevelType w:val="hybridMultilevel"/>
    <w:tmpl w:val="04B852C0"/>
    <w:lvl w:ilvl="0" w:tplc="1C8EDC46">
      <w:start w:val="1"/>
      <w:numFmt w:val="lowerLetter"/>
      <w:lvlText w:val="%1)"/>
      <w:lvlJc w:val="left"/>
      <w:pPr>
        <w:tabs>
          <w:tab w:val="num" w:pos="1780"/>
        </w:tabs>
        <w:ind w:left="1780" w:hanging="360"/>
      </w:pPr>
      <w:rPr>
        <w:rFonts w:ascii="Calibri" w:hAnsi="Calibri" w:cs="Calibri" w:hint="default"/>
        <w:b w:val="0"/>
        <w:i w:val="0"/>
        <w:sz w:val="24"/>
        <w:szCs w:val="24"/>
      </w:rPr>
    </w:lvl>
    <w:lvl w:ilvl="1" w:tplc="04150003" w:tentative="1">
      <w:start w:val="1"/>
      <w:numFmt w:val="bullet"/>
      <w:lvlText w:val="o"/>
      <w:lvlJc w:val="left"/>
      <w:pPr>
        <w:tabs>
          <w:tab w:val="num" w:pos="1780"/>
        </w:tabs>
        <w:ind w:left="1780" w:hanging="360"/>
      </w:pPr>
      <w:rPr>
        <w:rFonts w:ascii="Courier New" w:hAnsi="Courier New" w:cs="Courier New" w:hint="default"/>
      </w:rPr>
    </w:lvl>
    <w:lvl w:ilvl="2" w:tplc="04150005" w:tentative="1">
      <w:start w:val="1"/>
      <w:numFmt w:val="bullet"/>
      <w:lvlText w:val=""/>
      <w:lvlJc w:val="left"/>
      <w:pPr>
        <w:tabs>
          <w:tab w:val="num" w:pos="2500"/>
        </w:tabs>
        <w:ind w:left="2500" w:hanging="360"/>
      </w:pPr>
      <w:rPr>
        <w:rFonts w:ascii="Wingdings" w:hAnsi="Wingdings" w:hint="default"/>
      </w:rPr>
    </w:lvl>
    <w:lvl w:ilvl="3" w:tplc="04150001" w:tentative="1">
      <w:start w:val="1"/>
      <w:numFmt w:val="bullet"/>
      <w:lvlText w:val=""/>
      <w:lvlJc w:val="left"/>
      <w:pPr>
        <w:tabs>
          <w:tab w:val="num" w:pos="3220"/>
        </w:tabs>
        <w:ind w:left="3220" w:hanging="360"/>
      </w:pPr>
      <w:rPr>
        <w:rFonts w:ascii="Symbol" w:hAnsi="Symbol" w:hint="default"/>
      </w:rPr>
    </w:lvl>
    <w:lvl w:ilvl="4" w:tplc="04150003" w:tentative="1">
      <w:start w:val="1"/>
      <w:numFmt w:val="bullet"/>
      <w:lvlText w:val="o"/>
      <w:lvlJc w:val="left"/>
      <w:pPr>
        <w:tabs>
          <w:tab w:val="num" w:pos="3940"/>
        </w:tabs>
        <w:ind w:left="3940" w:hanging="360"/>
      </w:pPr>
      <w:rPr>
        <w:rFonts w:ascii="Courier New" w:hAnsi="Courier New" w:cs="Courier New" w:hint="default"/>
      </w:rPr>
    </w:lvl>
    <w:lvl w:ilvl="5" w:tplc="04150005" w:tentative="1">
      <w:start w:val="1"/>
      <w:numFmt w:val="bullet"/>
      <w:lvlText w:val=""/>
      <w:lvlJc w:val="left"/>
      <w:pPr>
        <w:tabs>
          <w:tab w:val="num" w:pos="4660"/>
        </w:tabs>
        <w:ind w:left="4660" w:hanging="360"/>
      </w:pPr>
      <w:rPr>
        <w:rFonts w:ascii="Wingdings" w:hAnsi="Wingdings" w:hint="default"/>
      </w:rPr>
    </w:lvl>
    <w:lvl w:ilvl="6" w:tplc="04150001" w:tentative="1">
      <w:start w:val="1"/>
      <w:numFmt w:val="bullet"/>
      <w:lvlText w:val=""/>
      <w:lvlJc w:val="left"/>
      <w:pPr>
        <w:tabs>
          <w:tab w:val="num" w:pos="5380"/>
        </w:tabs>
        <w:ind w:left="5380" w:hanging="360"/>
      </w:pPr>
      <w:rPr>
        <w:rFonts w:ascii="Symbol" w:hAnsi="Symbol" w:hint="default"/>
      </w:rPr>
    </w:lvl>
    <w:lvl w:ilvl="7" w:tplc="04150003" w:tentative="1">
      <w:start w:val="1"/>
      <w:numFmt w:val="bullet"/>
      <w:lvlText w:val="o"/>
      <w:lvlJc w:val="left"/>
      <w:pPr>
        <w:tabs>
          <w:tab w:val="num" w:pos="6100"/>
        </w:tabs>
        <w:ind w:left="6100" w:hanging="360"/>
      </w:pPr>
      <w:rPr>
        <w:rFonts w:ascii="Courier New" w:hAnsi="Courier New" w:cs="Courier New" w:hint="default"/>
      </w:rPr>
    </w:lvl>
    <w:lvl w:ilvl="8" w:tplc="04150005" w:tentative="1">
      <w:start w:val="1"/>
      <w:numFmt w:val="bullet"/>
      <w:lvlText w:val=""/>
      <w:lvlJc w:val="left"/>
      <w:pPr>
        <w:tabs>
          <w:tab w:val="num" w:pos="6820"/>
        </w:tabs>
        <w:ind w:left="6820" w:hanging="360"/>
      </w:pPr>
      <w:rPr>
        <w:rFonts w:ascii="Wingdings" w:hAnsi="Wingdings" w:hint="default"/>
      </w:rPr>
    </w:lvl>
  </w:abstractNum>
  <w:abstractNum w:abstractNumId="121" w15:restartNumberingAfterBreak="0">
    <w:nsid w:val="46AA20D0"/>
    <w:multiLevelType w:val="hybridMultilevel"/>
    <w:tmpl w:val="25269396"/>
    <w:lvl w:ilvl="0" w:tplc="04150011">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15:restartNumberingAfterBreak="0">
    <w:nsid w:val="46AF59D7"/>
    <w:multiLevelType w:val="hybridMultilevel"/>
    <w:tmpl w:val="AE488F26"/>
    <w:lvl w:ilvl="0" w:tplc="3EF23BD0">
      <w:start w:val="1"/>
      <w:numFmt w:val="decimal"/>
      <w:lvlText w:val="%1)"/>
      <w:lvlJc w:val="left"/>
      <w:pPr>
        <w:ind w:left="360" w:hanging="360"/>
      </w:pPr>
      <w:rPr>
        <w:rFonts w:cs="Times New Roman"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7302CDB"/>
    <w:multiLevelType w:val="hybridMultilevel"/>
    <w:tmpl w:val="338CEE28"/>
    <w:lvl w:ilvl="0" w:tplc="43769A14">
      <w:start w:val="1"/>
      <w:numFmt w:val="bullet"/>
      <w:lvlText w:val=""/>
      <w:lvlJc w:val="left"/>
      <w:pPr>
        <w:ind w:left="277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47DA4409"/>
    <w:multiLevelType w:val="hybridMultilevel"/>
    <w:tmpl w:val="CF125D8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483D2086"/>
    <w:multiLevelType w:val="hybridMultilevel"/>
    <w:tmpl w:val="FA52B2FA"/>
    <w:lvl w:ilvl="0" w:tplc="E43C7334">
      <w:start w:val="1"/>
      <w:numFmt w:val="bullet"/>
      <w:lvlText w:val="–"/>
      <w:lvlJc w:val="left"/>
      <w:pPr>
        <w:tabs>
          <w:tab w:val="num" w:pos="284"/>
        </w:tabs>
        <w:ind w:left="284" w:hanging="284"/>
      </w:pPr>
      <w:rPr>
        <w:rFonts w:ascii="Garamond" w:hAnsi="Garamond" w:hint="default"/>
        <w:color w:val="auto"/>
      </w:rPr>
    </w:lvl>
    <w:lvl w:ilvl="1" w:tplc="E43C7334">
      <w:start w:val="1"/>
      <w:numFmt w:val="bullet"/>
      <w:lvlText w:val="–"/>
      <w:lvlJc w:val="left"/>
      <w:pPr>
        <w:tabs>
          <w:tab w:val="num" w:pos="1364"/>
        </w:tabs>
        <w:ind w:left="1364" w:hanging="284"/>
      </w:pPr>
      <w:rPr>
        <w:rFonts w:ascii="Garamond" w:hAnsi="Garamond"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9200A8E"/>
    <w:multiLevelType w:val="hybridMultilevel"/>
    <w:tmpl w:val="11320326"/>
    <w:lvl w:ilvl="0" w:tplc="CCCAE212">
      <w:start w:val="1"/>
      <w:numFmt w:val="bullet"/>
      <w:lvlText w:val="–"/>
      <w:lvlJc w:val="left"/>
      <w:pPr>
        <w:tabs>
          <w:tab w:val="num" w:pos="824"/>
        </w:tabs>
        <w:ind w:left="824" w:hanging="284"/>
      </w:pPr>
      <w:rPr>
        <w:rFonts w:ascii="Garamond" w:hAnsi="Garamond" w:hint="default"/>
        <w:color w:val="000000"/>
      </w:rPr>
    </w:lvl>
    <w:lvl w:ilvl="1" w:tplc="04150003">
      <w:start w:val="1"/>
      <w:numFmt w:val="bullet"/>
      <w:lvlText w:val="o"/>
      <w:lvlJc w:val="left"/>
      <w:pPr>
        <w:tabs>
          <w:tab w:val="num" w:pos="1980"/>
        </w:tabs>
        <w:ind w:left="1980" w:hanging="360"/>
      </w:pPr>
      <w:rPr>
        <w:rFonts w:ascii="Courier New" w:hAnsi="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127" w15:restartNumberingAfterBreak="0">
    <w:nsid w:val="497E27FF"/>
    <w:multiLevelType w:val="hybridMultilevel"/>
    <w:tmpl w:val="2BA80FFA"/>
    <w:lvl w:ilvl="0" w:tplc="53823236">
      <w:start w:val="1"/>
      <w:numFmt w:val="decimal"/>
      <w:lvlText w:val="%1)"/>
      <w:lvlJc w:val="left"/>
      <w:pPr>
        <w:tabs>
          <w:tab w:val="num" w:pos="284"/>
        </w:tabs>
        <w:ind w:left="340" w:hanging="340"/>
      </w:pPr>
      <w:rPr>
        <w:rFonts w:hint="default"/>
        <w:b w:val="0"/>
        <w:i w:val="0"/>
      </w:rPr>
    </w:lvl>
    <w:lvl w:ilvl="1" w:tplc="40D458EA">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4A380625"/>
    <w:multiLevelType w:val="hybridMultilevel"/>
    <w:tmpl w:val="EC6CABF2"/>
    <w:lvl w:ilvl="0" w:tplc="04150011">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9" w15:restartNumberingAfterBreak="0">
    <w:nsid w:val="4A4D416B"/>
    <w:multiLevelType w:val="hybridMultilevel"/>
    <w:tmpl w:val="21F622A0"/>
    <w:lvl w:ilvl="0" w:tplc="DB96B7FE">
      <w:start w:val="1"/>
      <w:numFmt w:val="decimal"/>
      <w:lvlText w:val="%1)"/>
      <w:lvlJc w:val="left"/>
      <w:pPr>
        <w:tabs>
          <w:tab w:val="num" w:pos="1440"/>
        </w:tabs>
        <w:ind w:left="1440" w:hanging="360"/>
      </w:pPr>
      <w:rPr>
        <w:rFonts w:ascii="Calibri" w:hAnsi="Calibri" w:cs="Calibri" w:hint="default"/>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15:restartNumberingAfterBreak="0">
    <w:nsid w:val="4A5731AD"/>
    <w:multiLevelType w:val="hybridMultilevel"/>
    <w:tmpl w:val="72A81C8E"/>
    <w:lvl w:ilvl="0" w:tplc="D49ACEDA">
      <w:start w:val="1"/>
      <w:numFmt w:val="lowerLetter"/>
      <w:lvlText w:val="%1)"/>
      <w:lvlJc w:val="left"/>
      <w:pPr>
        <w:tabs>
          <w:tab w:val="num" w:pos="928"/>
        </w:tabs>
        <w:ind w:left="928" w:hanging="360"/>
      </w:pPr>
      <w:rPr>
        <w:rFonts w:ascii="Calibri" w:hAnsi="Calibri" w:cs="Calibri" w:hint="default"/>
        <w:b w:val="0"/>
        <w:i w:val="0"/>
        <w:sz w:val="24"/>
        <w:szCs w:val="24"/>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131" w15:restartNumberingAfterBreak="0">
    <w:nsid w:val="4A723171"/>
    <w:multiLevelType w:val="hybridMultilevel"/>
    <w:tmpl w:val="027A6E0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4BD97A90"/>
    <w:multiLevelType w:val="hybridMultilevel"/>
    <w:tmpl w:val="9760C000"/>
    <w:lvl w:ilvl="0" w:tplc="04150011">
      <w:start w:val="1"/>
      <w:numFmt w:val="decimal"/>
      <w:lvlText w:val="%1)"/>
      <w:lvlJc w:val="left"/>
      <w:pPr>
        <w:tabs>
          <w:tab w:val="num" w:pos="360"/>
        </w:tabs>
        <w:ind w:left="360" w:hanging="360"/>
      </w:pPr>
      <w:rPr>
        <w:rFonts w:hint="default"/>
        <w:b w:val="0"/>
        <w:i w:val="0"/>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33" w15:restartNumberingAfterBreak="0">
    <w:nsid w:val="4C7A39A3"/>
    <w:multiLevelType w:val="hybridMultilevel"/>
    <w:tmpl w:val="E758C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4D1E3C6D"/>
    <w:multiLevelType w:val="hybridMultilevel"/>
    <w:tmpl w:val="9010576E"/>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5" w15:restartNumberingAfterBreak="0">
    <w:nsid w:val="4D625CA9"/>
    <w:multiLevelType w:val="hybridMultilevel"/>
    <w:tmpl w:val="2A9C13A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4E265A3F"/>
    <w:multiLevelType w:val="hybridMultilevel"/>
    <w:tmpl w:val="D0584A62"/>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7" w15:restartNumberingAfterBreak="0">
    <w:nsid w:val="4E9B5BB3"/>
    <w:multiLevelType w:val="multilevel"/>
    <w:tmpl w:val="3CFE5022"/>
    <w:lvl w:ilvl="0">
      <w:start w:val="1"/>
      <w:numFmt w:val="upperLetter"/>
      <w:pStyle w:val="sekcja1a1b"/>
      <w:lvlText w:val="Sekcja 2.%1."/>
      <w:lvlJc w:val="left"/>
      <w:pPr>
        <w:ind w:left="360" w:hanging="360"/>
      </w:pPr>
      <w:rPr>
        <w:rFonts w:hint="default"/>
      </w:rPr>
    </w:lvl>
    <w:lvl w:ilvl="1">
      <w:start w:val="1"/>
      <w:numFmt w:val="decimal"/>
      <w:lvlText w:val="Sekcja %1.%2."/>
      <w:lvlJc w:val="left"/>
      <w:pPr>
        <w:ind w:left="720" w:hanging="360"/>
      </w:pPr>
      <w:rPr>
        <w:rFonts w:hint="default"/>
      </w:rPr>
    </w:lvl>
    <w:lvl w:ilvl="2">
      <w:start w:val="1"/>
      <w:numFmt w:val="decimal"/>
      <w:lvlText w:val="Sekcja %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4EF565ED"/>
    <w:multiLevelType w:val="hybridMultilevel"/>
    <w:tmpl w:val="C88EA0F0"/>
    <w:lvl w:ilvl="0" w:tplc="0415000F">
      <w:start w:val="1"/>
      <w:numFmt w:val="decimal"/>
      <w:lvlText w:val="%1."/>
      <w:lvlJc w:val="left"/>
      <w:pPr>
        <w:tabs>
          <w:tab w:val="num" w:pos="1495"/>
        </w:tabs>
        <w:ind w:left="1495"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FF83300"/>
    <w:multiLevelType w:val="hybridMultilevel"/>
    <w:tmpl w:val="88CC6972"/>
    <w:lvl w:ilvl="0" w:tplc="D6865B4A">
      <w:start w:val="1"/>
      <w:numFmt w:val="decimal"/>
      <w:lvlText w:val="%1)"/>
      <w:lvlJc w:val="left"/>
      <w:pPr>
        <w:tabs>
          <w:tab w:val="num" w:pos="284"/>
        </w:tabs>
        <w:ind w:left="340" w:hanging="34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40" w15:restartNumberingAfterBreak="0">
    <w:nsid w:val="5030185E"/>
    <w:multiLevelType w:val="hybridMultilevel"/>
    <w:tmpl w:val="FDD0C68E"/>
    <w:lvl w:ilvl="0" w:tplc="C88C2AAC">
      <w:start w:val="1"/>
      <w:numFmt w:val="lowerLetter"/>
      <w:lvlText w:val="%1)"/>
      <w:lvlJc w:val="left"/>
      <w:pPr>
        <w:tabs>
          <w:tab w:val="num" w:pos="357"/>
        </w:tabs>
        <w:ind w:left="357" w:hanging="357"/>
      </w:pPr>
      <w:rPr>
        <w:rFonts w:ascii="Calibri" w:hAnsi="Calibri" w:cs="Calibr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15:restartNumberingAfterBreak="0">
    <w:nsid w:val="505100E5"/>
    <w:multiLevelType w:val="hybridMultilevel"/>
    <w:tmpl w:val="E4761E8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2" w15:restartNumberingAfterBreak="0">
    <w:nsid w:val="50AF040E"/>
    <w:multiLevelType w:val="hybridMultilevel"/>
    <w:tmpl w:val="71765278"/>
    <w:lvl w:ilvl="0" w:tplc="53823236">
      <w:start w:val="1"/>
      <w:numFmt w:val="decimal"/>
      <w:lvlText w:val="%1)"/>
      <w:lvlJc w:val="left"/>
      <w:pPr>
        <w:tabs>
          <w:tab w:val="num" w:pos="284"/>
        </w:tabs>
        <w:ind w:left="340" w:hanging="340"/>
      </w:pPr>
      <w:rPr>
        <w:rFonts w:hint="default"/>
        <w:b w:val="0"/>
        <w:i w:val="0"/>
      </w:rPr>
    </w:lvl>
    <w:lvl w:ilvl="1" w:tplc="40D458EA">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51073873"/>
    <w:multiLevelType w:val="multilevel"/>
    <w:tmpl w:val="29EEF2DE"/>
    <w:styleLink w:val="sekcjaAAAA"/>
    <w:lvl w:ilvl="0">
      <w:start w:val="1"/>
      <w:numFmt w:val="upperLetter"/>
      <w:pStyle w:val="aSEKCJA"/>
      <w:lvlText w:val="SEKCJA 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15:restartNumberingAfterBreak="0">
    <w:nsid w:val="515E5A87"/>
    <w:multiLevelType w:val="hybridMultilevel"/>
    <w:tmpl w:val="9222C5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518A56C6"/>
    <w:multiLevelType w:val="hybridMultilevel"/>
    <w:tmpl w:val="A9BAB76A"/>
    <w:lvl w:ilvl="0" w:tplc="D3445FAE">
      <w:start w:val="1"/>
      <w:numFmt w:val="decimal"/>
      <w:lvlText w:val="%1)"/>
      <w:lvlJc w:val="left"/>
      <w:pPr>
        <w:tabs>
          <w:tab w:val="num" w:pos="1440"/>
        </w:tabs>
        <w:ind w:left="1440" w:hanging="360"/>
      </w:pPr>
      <w:rPr>
        <w:rFonts w:ascii="Calibri" w:hAnsi="Calibri" w:cs="Calibri"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15:restartNumberingAfterBreak="0">
    <w:nsid w:val="519B6CFB"/>
    <w:multiLevelType w:val="hybridMultilevel"/>
    <w:tmpl w:val="6F7A309C"/>
    <w:lvl w:ilvl="0" w:tplc="BEB6CBF2">
      <w:start w:val="8"/>
      <w:numFmt w:val="decimal"/>
      <w:lvlText w:val="%1."/>
      <w:lvlJc w:val="left"/>
      <w:pPr>
        <w:tabs>
          <w:tab w:val="num" w:pos="717"/>
        </w:tabs>
        <w:ind w:left="71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15:restartNumberingAfterBreak="0">
    <w:nsid w:val="52AA7D25"/>
    <w:multiLevelType w:val="hybridMultilevel"/>
    <w:tmpl w:val="A3B25BC6"/>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8" w15:restartNumberingAfterBreak="0">
    <w:nsid w:val="52E26A9C"/>
    <w:multiLevelType w:val="hybridMultilevel"/>
    <w:tmpl w:val="E25A2E7A"/>
    <w:lvl w:ilvl="0" w:tplc="04150011">
      <w:start w:val="1"/>
      <w:numFmt w:val="decimal"/>
      <w:lvlText w:val="%1)"/>
      <w:lvlJc w:val="left"/>
      <w:pPr>
        <w:tabs>
          <w:tab w:val="num" w:pos="340"/>
        </w:tabs>
        <w:ind w:left="340" w:hanging="340"/>
      </w:pPr>
      <w:rPr>
        <w:rFonts w:hint="default"/>
        <w:i w:val="0"/>
      </w:rPr>
    </w:lvl>
    <w:lvl w:ilvl="1" w:tplc="70583BF6">
      <w:start w:val="1"/>
      <w:numFmt w:val="lowerLetter"/>
      <w:lvlText w:val="%2)"/>
      <w:lvlJc w:val="left"/>
      <w:pPr>
        <w:tabs>
          <w:tab w:val="num" w:pos="680"/>
        </w:tabs>
        <w:ind w:left="680" w:hanging="340"/>
      </w:pPr>
      <w:rPr>
        <w:rFonts w:cs="Times New Roman" w:hint="default"/>
        <w:i w:val="0"/>
      </w:rPr>
    </w:lvl>
    <w:lvl w:ilvl="2" w:tplc="30186E5A">
      <w:start w:val="5"/>
      <w:numFmt w:val="decimal"/>
      <w:lvlText w:val="%3."/>
      <w:lvlJc w:val="left"/>
      <w:pPr>
        <w:tabs>
          <w:tab w:val="num" w:pos="340"/>
        </w:tabs>
        <w:ind w:left="340" w:hanging="340"/>
      </w:pPr>
      <w:rPr>
        <w:rFonts w:cs="Times New Roman" w:hint="default"/>
        <w:i w:val="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9" w15:restartNumberingAfterBreak="0">
    <w:nsid w:val="532C01AB"/>
    <w:multiLevelType w:val="multilevel"/>
    <w:tmpl w:val="336896B2"/>
    <w:lvl w:ilvl="0">
      <w:start w:val="1"/>
      <w:numFmt w:val="decimal"/>
      <w:lvlText w:val="%1)"/>
      <w:lvlJc w:val="left"/>
      <w:pPr>
        <w:tabs>
          <w:tab w:val="num" w:pos="360"/>
        </w:tabs>
        <w:ind w:left="360" w:hanging="360"/>
      </w:pPr>
      <w:rPr>
        <w:rFonts w:hint="default"/>
        <w:color w:val="auto"/>
      </w:rPr>
    </w:lvl>
    <w:lvl w:ilvl="1">
      <w:start w:val="3"/>
      <w:numFmt w:val="decimal"/>
      <w:isLgl/>
      <w:lvlText w:val="%1.%2."/>
      <w:lvlJc w:val="left"/>
      <w:pPr>
        <w:tabs>
          <w:tab w:val="num" w:pos="615"/>
        </w:tabs>
        <w:ind w:left="615" w:hanging="61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0" w15:restartNumberingAfterBreak="0">
    <w:nsid w:val="535D6481"/>
    <w:multiLevelType w:val="hybridMultilevel"/>
    <w:tmpl w:val="D4708B36"/>
    <w:lvl w:ilvl="0" w:tplc="109CA0B8">
      <w:start w:val="1"/>
      <w:numFmt w:val="decimal"/>
      <w:lvlText w:val="%1."/>
      <w:lvlJc w:val="left"/>
      <w:pPr>
        <w:tabs>
          <w:tab w:val="num" w:pos="360"/>
        </w:tabs>
        <w:ind w:left="360" w:hanging="360"/>
      </w:pPr>
      <w:rPr>
        <w:rFonts w:hint="default"/>
        <w:b w:val="0"/>
        <w:sz w:val="24"/>
        <w:szCs w:val="24"/>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51" w15:restartNumberingAfterBreak="0">
    <w:nsid w:val="54E356F1"/>
    <w:multiLevelType w:val="hybridMultilevel"/>
    <w:tmpl w:val="5524C704"/>
    <w:lvl w:ilvl="0" w:tplc="EC8A2A26">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55014AF6"/>
    <w:multiLevelType w:val="hybridMultilevel"/>
    <w:tmpl w:val="28FA84FE"/>
    <w:lvl w:ilvl="0" w:tplc="43769A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56EE24F0"/>
    <w:multiLevelType w:val="hybridMultilevel"/>
    <w:tmpl w:val="9B0821C8"/>
    <w:lvl w:ilvl="0" w:tplc="89DEAE6A">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58452199"/>
    <w:multiLevelType w:val="hybridMultilevel"/>
    <w:tmpl w:val="5D82D318"/>
    <w:lvl w:ilvl="0" w:tplc="53823236">
      <w:start w:val="1"/>
      <w:numFmt w:val="decimal"/>
      <w:lvlText w:val="%1)"/>
      <w:lvlJc w:val="left"/>
      <w:pPr>
        <w:tabs>
          <w:tab w:val="num" w:pos="284"/>
        </w:tabs>
        <w:ind w:left="340" w:hanging="340"/>
      </w:pPr>
      <w:rPr>
        <w:rFonts w:hint="default"/>
        <w:b w:val="0"/>
        <w:i w:val="0"/>
      </w:rPr>
    </w:lvl>
    <w:lvl w:ilvl="1" w:tplc="04150017">
      <w:start w:val="1"/>
      <w:numFmt w:val="low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589E6999"/>
    <w:multiLevelType w:val="hybridMultilevel"/>
    <w:tmpl w:val="A1F23874"/>
    <w:lvl w:ilvl="0" w:tplc="E43C7334">
      <w:start w:val="1"/>
      <w:numFmt w:val="bullet"/>
      <w:lvlText w:val="–"/>
      <w:lvlJc w:val="left"/>
      <w:pPr>
        <w:tabs>
          <w:tab w:val="num" w:pos="284"/>
        </w:tabs>
        <w:ind w:left="284" w:hanging="284"/>
      </w:pPr>
      <w:rPr>
        <w:rFonts w:ascii="Garamond" w:hAnsi="Garamond" w:hint="default"/>
        <w:b w:val="0"/>
        <w:i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6" w15:restartNumberingAfterBreak="0">
    <w:nsid w:val="58DB1182"/>
    <w:multiLevelType w:val="multilevel"/>
    <w:tmpl w:val="FB4C2008"/>
    <w:styleLink w:val="SEKCJAlista11"/>
    <w:lvl w:ilvl="0">
      <w:start w:val="1"/>
      <w:numFmt w:val="decimal"/>
      <w:pStyle w:val="SEKCJA1"/>
      <w:lvlText w:val="Sekcja %1."/>
      <w:lvlJc w:val="left"/>
      <w:pPr>
        <w:ind w:left="2160" w:hanging="360"/>
      </w:pPr>
      <w:rPr>
        <w:rFonts w:hint="default"/>
      </w:rPr>
    </w:lvl>
    <w:lvl w:ilvl="1">
      <w:start w:val="1"/>
      <w:numFmt w:val="decimal"/>
      <w:pStyle w:val="Sekcja2num"/>
      <w:lvlText w:val="Sekcja %1.%2."/>
      <w:lvlJc w:val="left"/>
      <w:pPr>
        <w:ind w:left="2520" w:hanging="360"/>
      </w:pPr>
      <w:rPr>
        <w:rFonts w:hint="default"/>
      </w:rPr>
    </w:lvl>
    <w:lvl w:ilvl="2">
      <w:start w:val="1"/>
      <w:numFmt w:val="decimal"/>
      <w:pStyle w:val="Sekcja3num"/>
      <w:lvlText w:val="Sekcja %1.%2.%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57" w15:restartNumberingAfterBreak="0">
    <w:nsid w:val="58F57CB4"/>
    <w:multiLevelType w:val="hybridMultilevel"/>
    <w:tmpl w:val="D0D05128"/>
    <w:lvl w:ilvl="0" w:tplc="04150011">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8" w15:restartNumberingAfterBreak="0">
    <w:nsid w:val="59584131"/>
    <w:multiLevelType w:val="hybridMultilevel"/>
    <w:tmpl w:val="EFC6FE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597A5D2B"/>
    <w:multiLevelType w:val="hybridMultilevel"/>
    <w:tmpl w:val="073858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5A663650"/>
    <w:multiLevelType w:val="hybridMultilevel"/>
    <w:tmpl w:val="D84C794C"/>
    <w:lvl w:ilvl="0" w:tplc="63F2B45A">
      <w:start w:val="1"/>
      <w:numFmt w:val="decimal"/>
      <w:lvlText w:val="%1)"/>
      <w:lvlJc w:val="left"/>
      <w:pPr>
        <w:tabs>
          <w:tab w:val="num" w:pos="284"/>
        </w:tabs>
        <w:ind w:left="568" w:hanging="284"/>
      </w:pPr>
      <w:rPr>
        <w:rFonts w:ascii="Garamond" w:hAnsi="Garamond" w:cs="Times New Roman" w:hint="default"/>
        <w:b w:val="0"/>
        <w:i w:val="0"/>
        <w:sz w:val="22"/>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161" w15:restartNumberingAfterBreak="0">
    <w:nsid w:val="5A9E1C38"/>
    <w:multiLevelType w:val="multilevel"/>
    <w:tmpl w:val="29EEF2DE"/>
    <w:numStyleLink w:val="sekcjaAAAA"/>
  </w:abstractNum>
  <w:abstractNum w:abstractNumId="162" w15:restartNumberingAfterBreak="0">
    <w:nsid w:val="5AF11232"/>
    <w:multiLevelType w:val="hybridMultilevel"/>
    <w:tmpl w:val="228E18F2"/>
    <w:lvl w:ilvl="0" w:tplc="13F885DE">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5B034058"/>
    <w:multiLevelType w:val="hybridMultilevel"/>
    <w:tmpl w:val="F6523C66"/>
    <w:lvl w:ilvl="0" w:tplc="7FFAFAD8">
      <w:start w:val="1"/>
      <w:numFmt w:val="decimal"/>
      <w:lvlText w:val="%1)"/>
      <w:lvlJc w:val="left"/>
      <w:pPr>
        <w:tabs>
          <w:tab w:val="num" w:pos="284"/>
        </w:tabs>
        <w:ind w:left="340" w:hanging="340"/>
      </w:pPr>
      <w:rPr>
        <w:rFonts w:hint="default"/>
        <w:b w:val="0"/>
        <w:i w:val="0"/>
        <w:color w:val="auto"/>
      </w:rPr>
    </w:lvl>
    <w:lvl w:ilvl="1" w:tplc="40D458EA">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4" w15:restartNumberingAfterBreak="0">
    <w:nsid w:val="5B5171C3"/>
    <w:multiLevelType w:val="hybridMultilevel"/>
    <w:tmpl w:val="196220CE"/>
    <w:lvl w:ilvl="0" w:tplc="04150011">
      <w:start w:val="1"/>
      <w:numFmt w:val="decimal"/>
      <w:lvlText w:val="%1)"/>
      <w:lvlJc w:val="left"/>
      <w:pPr>
        <w:tabs>
          <w:tab w:val="num" w:pos="357"/>
        </w:tabs>
        <w:ind w:left="357" w:hanging="357"/>
      </w:pPr>
      <w:rPr>
        <w:rFonts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5C4D4B23"/>
    <w:multiLevelType w:val="hybridMultilevel"/>
    <w:tmpl w:val="B40EEB9C"/>
    <w:lvl w:ilvl="0" w:tplc="828CBC1C">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15:restartNumberingAfterBreak="0">
    <w:nsid w:val="5C7A09E7"/>
    <w:multiLevelType w:val="hybridMultilevel"/>
    <w:tmpl w:val="45B484BC"/>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15:restartNumberingAfterBreak="0">
    <w:nsid w:val="5D071840"/>
    <w:multiLevelType w:val="multilevel"/>
    <w:tmpl w:val="E9E483C4"/>
    <w:styleLink w:val="Styl1"/>
    <w:lvl w:ilvl="0">
      <w:start w:val="1"/>
      <w:numFmt w:val="decimal"/>
      <w:lvlText w:val="%1)"/>
      <w:lvlJc w:val="left"/>
      <w:pPr>
        <w:ind w:left="360" w:hanging="360"/>
      </w:pPr>
      <w:rPr>
        <w:rFonts w:hint="default"/>
      </w:rPr>
    </w:lvl>
    <w:lvl w:ilvl="1">
      <w:start w:val="1"/>
      <w:numFmt w:val="decimal"/>
      <w:lvlText w:val="Sekcja %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8" w15:restartNumberingAfterBreak="0">
    <w:nsid w:val="5D275CCD"/>
    <w:multiLevelType w:val="hybridMultilevel"/>
    <w:tmpl w:val="6E645820"/>
    <w:lvl w:ilvl="0" w:tplc="EC8A2A26">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5D332A07"/>
    <w:multiLevelType w:val="hybridMultilevel"/>
    <w:tmpl w:val="0F7ED05A"/>
    <w:lvl w:ilvl="0" w:tplc="BCB4C5D6">
      <w:start w:val="1"/>
      <w:numFmt w:val="lowerLetter"/>
      <w:lvlText w:val="%1)"/>
      <w:lvlJc w:val="left"/>
      <w:pPr>
        <w:tabs>
          <w:tab w:val="num" w:pos="928"/>
        </w:tabs>
        <w:ind w:left="928" w:hanging="360"/>
      </w:pPr>
      <w:rPr>
        <w:rFonts w:ascii="Calibri" w:hAnsi="Calibri" w:cs="Calibri" w:hint="default"/>
        <w:b w:val="0"/>
        <w:i w:val="0"/>
        <w:sz w:val="24"/>
        <w:szCs w:val="24"/>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170" w15:restartNumberingAfterBreak="0">
    <w:nsid w:val="5DBC4A83"/>
    <w:multiLevelType w:val="hybridMultilevel"/>
    <w:tmpl w:val="A418A464"/>
    <w:lvl w:ilvl="0" w:tplc="D84A06D0">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5DCA5245"/>
    <w:multiLevelType w:val="hybridMultilevel"/>
    <w:tmpl w:val="DB62F74C"/>
    <w:lvl w:ilvl="0" w:tplc="CD4C8440">
      <w:start w:val="1"/>
      <w:numFmt w:val="bullet"/>
      <w:lvlText w:val="–"/>
      <w:lvlJc w:val="left"/>
      <w:pPr>
        <w:ind w:left="720" w:hanging="360"/>
      </w:pPr>
      <w:rPr>
        <w:rFonts w:ascii="Garamond" w:hAnsi="Garamon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5E286093"/>
    <w:multiLevelType w:val="hybridMultilevel"/>
    <w:tmpl w:val="3B08EF98"/>
    <w:lvl w:ilvl="0" w:tplc="04150017">
      <w:start w:val="1"/>
      <w:numFmt w:val="lowerLetter"/>
      <w:lvlText w:val="%1)"/>
      <w:lvlJc w:val="left"/>
      <w:pPr>
        <w:tabs>
          <w:tab w:val="num" w:pos="1068"/>
        </w:tabs>
        <w:ind w:left="1068"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E44186D"/>
    <w:multiLevelType w:val="hybridMultilevel"/>
    <w:tmpl w:val="E4CC2C62"/>
    <w:lvl w:ilvl="0" w:tplc="53823236">
      <w:start w:val="1"/>
      <w:numFmt w:val="decimal"/>
      <w:lvlText w:val="%1)"/>
      <w:lvlJc w:val="left"/>
      <w:pPr>
        <w:tabs>
          <w:tab w:val="num" w:pos="284"/>
        </w:tabs>
        <w:ind w:left="340" w:hanging="34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4" w15:restartNumberingAfterBreak="0">
    <w:nsid w:val="5EB764CE"/>
    <w:multiLevelType w:val="hybridMultilevel"/>
    <w:tmpl w:val="F4B09C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5EF93DD8"/>
    <w:multiLevelType w:val="hybridMultilevel"/>
    <w:tmpl w:val="A01AAD12"/>
    <w:lvl w:ilvl="0" w:tplc="CD803A0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6" w15:restartNumberingAfterBreak="0">
    <w:nsid w:val="5F7A240D"/>
    <w:multiLevelType w:val="hybridMultilevel"/>
    <w:tmpl w:val="80DCD572"/>
    <w:lvl w:ilvl="0" w:tplc="A78AF8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60B662AE"/>
    <w:multiLevelType w:val="hybridMultilevel"/>
    <w:tmpl w:val="C0727732"/>
    <w:lvl w:ilvl="0" w:tplc="76948A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6150019A"/>
    <w:multiLevelType w:val="hybridMultilevel"/>
    <w:tmpl w:val="1D083760"/>
    <w:lvl w:ilvl="0" w:tplc="0415000F">
      <w:start w:val="1"/>
      <w:numFmt w:val="decimal"/>
      <w:lvlText w:val="%1."/>
      <w:lvlJc w:val="left"/>
      <w:pPr>
        <w:ind w:left="720" w:hanging="72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7B76BD4A">
      <w:start w:val="1"/>
      <w:numFmt w:val="lowerLetter"/>
      <w:lvlText w:val="%8)"/>
      <w:lvlJc w:val="left"/>
      <w:pPr>
        <w:tabs>
          <w:tab w:val="num" w:pos="5324"/>
        </w:tabs>
        <w:ind w:left="5324" w:hanging="284"/>
      </w:pPr>
      <w:rPr>
        <w:rFonts w:ascii="Garamond" w:hAnsi="Garamond" w:cs="Times New Roman" w:hint="default"/>
        <w:b w:val="0"/>
        <w:i w:val="0"/>
        <w:sz w:val="22"/>
      </w:rPr>
    </w:lvl>
    <w:lvl w:ilvl="8" w:tplc="0415001B">
      <w:start w:val="1"/>
      <w:numFmt w:val="lowerRoman"/>
      <w:lvlText w:val="%9."/>
      <w:lvlJc w:val="right"/>
      <w:pPr>
        <w:ind w:left="6120" w:hanging="180"/>
      </w:pPr>
      <w:rPr>
        <w:rFonts w:cs="Times New Roman"/>
      </w:rPr>
    </w:lvl>
  </w:abstractNum>
  <w:abstractNum w:abstractNumId="179" w15:restartNumberingAfterBreak="0">
    <w:nsid w:val="62A06B5F"/>
    <w:multiLevelType w:val="hybridMultilevel"/>
    <w:tmpl w:val="D228DEB2"/>
    <w:lvl w:ilvl="0" w:tplc="0415000F">
      <w:start w:val="1"/>
      <w:numFmt w:val="decimal"/>
      <w:lvlText w:val="%1."/>
      <w:lvlJc w:val="left"/>
      <w:pPr>
        <w:ind w:left="674" w:hanging="360"/>
      </w:pPr>
      <w:rPr>
        <w:rFonts w:hint="default"/>
      </w:rPr>
    </w:lvl>
    <w:lvl w:ilvl="1" w:tplc="04150019" w:tentative="1">
      <w:start w:val="1"/>
      <w:numFmt w:val="lowerLetter"/>
      <w:lvlText w:val="%2."/>
      <w:lvlJc w:val="left"/>
      <w:pPr>
        <w:ind w:left="1394" w:hanging="360"/>
      </w:pPr>
    </w:lvl>
    <w:lvl w:ilvl="2" w:tplc="0415001B" w:tentative="1">
      <w:start w:val="1"/>
      <w:numFmt w:val="lowerRoman"/>
      <w:lvlText w:val="%3."/>
      <w:lvlJc w:val="right"/>
      <w:pPr>
        <w:ind w:left="2114" w:hanging="180"/>
      </w:pPr>
    </w:lvl>
    <w:lvl w:ilvl="3" w:tplc="0415000F" w:tentative="1">
      <w:start w:val="1"/>
      <w:numFmt w:val="decimal"/>
      <w:lvlText w:val="%4."/>
      <w:lvlJc w:val="left"/>
      <w:pPr>
        <w:ind w:left="2834" w:hanging="360"/>
      </w:pPr>
    </w:lvl>
    <w:lvl w:ilvl="4" w:tplc="04150019" w:tentative="1">
      <w:start w:val="1"/>
      <w:numFmt w:val="lowerLetter"/>
      <w:lvlText w:val="%5."/>
      <w:lvlJc w:val="left"/>
      <w:pPr>
        <w:ind w:left="3554" w:hanging="360"/>
      </w:pPr>
    </w:lvl>
    <w:lvl w:ilvl="5" w:tplc="0415001B" w:tentative="1">
      <w:start w:val="1"/>
      <w:numFmt w:val="lowerRoman"/>
      <w:lvlText w:val="%6."/>
      <w:lvlJc w:val="right"/>
      <w:pPr>
        <w:ind w:left="4274" w:hanging="180"/>
      </w:pPr>
    </w:lvl>
    <w:lvl w:ilvl="6" w:tplc="0415000F" w:tentative="1">
      <w:start w:val="1"/>
      <w:numFmt w:val="decimal"/>
      <w:lvlText w:val="%7."/>
      <w:lvlJc w:val="left"/>
      <w:pPr>
        <w:ind w:left="4994" w:hanging="360"/>
      </w:pPr>
    </w:lvl>
    <w:lvl w:ilvl="7" w:tplc="04150019" w:tentative="1">
      <w:start w:val="1"/>
      <w:numFmt w:val="lowerLetter"/>
      <w:lvlText w:val="%8."/>
      <w:lvlJc w:val="left"/>
      <w:pPr>
        <w:ind w:left="5714" w:hanging="360"/>
      </w:pPr>
    </w:lvl>
    <w:lvl w:ilvl="8" w:tplc="0415001B" w:tentative="1">
      <w:start w:val="1"/>
      <w:numFmt w:val="lowerRoman"/>
      <w:lvlText w:val="%9."/>
      <w:lvlJc w:val="right"/>
      <w:pPr>
        <w:ind w:left="6434" w:hanging="180"/>
      </w:pPr>
    </w:lvl>
  </w:abstractNum>
  <w:abstractNum w:abstractNumId="180" w15:restartNumberingAfterBreak="0">
    <w:nsid w:val="63283CAC"/>
    <w:multiLevelType w:val="hybridMultilevel"/>
    <w:tmpl w:val="C99CDA72"/>
    <w:lvl w:ilvl="0" w:tplc="04150011">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1" w15:restartNumberingAfterBreak="0">
    <w:nsid w:val="63696C00"/>
    <w:multiLevelType w:val="hybridMultilevel"/>
    <w:tmpl w:val="16BA2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6376718A"/>
    <w:multiLevelType w:val="hybridMultilevel"/>
    <w:tmpl w:val="10806FCA"/>
    <w:lvl w:ilvl="0" w:tplc="14A43A20">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3" w15:restartNumberingAfterBreak="0">
    <w:nsid w:val="644E6038"/>
    <w:multiLevelType w:val="hybridMultilevel"/>
    <w:tmpl w:val="3A2876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648E62EC"/>
    <w:multiLevelType w:val="hybridMultilevel"/>
    <w:tmpl w:val="40BCE564"/>
    <w:lvl w:ilvl="0" w:tplc="5CB2A676">
      <w:start w:val="1"/>
      <w:numFmt w:val="bullet"/>
      <w:lvlText w:val="–"/>
      <w:lvlJc w:val="left"/>
      <w:pPr>
        <w:ind w:left="360" w:hanging="360"/>
      </w:pPr>
      <w:rPr>
        <w:rFonts w:ascii="Garamond" w:hAnsi="Garamond"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5" w15:restartNumberingAfterBreak="0">
    <w:nsid w:val="64E91777"/>
    <w:multiLevelType w:val="hybridMultilevel"/>
    <w:tmpl w:val="96F0FCBE"/>
    <w:lvl w:ilvl="0" w:tplc="C94C202A">
      <w:start w:val="1"/>
      <w:numFmt w:val="lowerLetter"/>
      <w:lvlText w:val="%1)"/>
      <w:lvlJc w:val="left"/>
      <w:pPr>
        <w:tabs>
          <w:tab w:val="num" w:pos="928"/>
        </w:tabs>
        <w:ind w:left="928" w:hanging="360"/>
      </w:pPr>
      <w:rPr>
        <w:rFonts w:ascii="Calibri" w:hAnsi="Calibri" w:cs="Calibri" w:hint="default"/>
        <w:b w:val="0"/>
        <w:i w:val="0"/>
        <w:sz w:val="24"/>
        <w:szCs w:val="24"/>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186" w15:restartNumberingAfterBreak="0">
    <w:nsid w:val="64F97DAB"/>
    <w:multiLevelType w:val="hybridMultilevel"/>
    <w:tmpl w:val="9822D756"/>
    <w:lvl w:ilvl="0" w:tplc="04150017">
      <w:start w:val="1"/>
      <w:numFmt w:val="lowerLetter"/>
      <w:lvlText w:val="%1)"/>
      <w:lvlJc w:val="left"/>
      <w:pPr>
        <w:tabs>
          <w:tab w:val="num" w:pos="644"/>
        </w:tabs>
        <w:ind w:left="644" w:hanging="360"/>
      </w:pPr>
      <w:rPr>
        <w:rFonts w:hint="default"/>
        <w:color w:val="auto"/>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187" w15:restartNumberingAfterBreak="0">
    <w:nsid w:val="652A369E"/>
    <w:multiLevelType w:val="hybridMultilevel"/>
    <w:tmpl w:val="36A029E0"/>
    <w:lvl w:ilvl="0" w:tplc="43769A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68473D95"/>
    <w:multiLevelType w:val="hybridMultilevel"/>
    <w:tmpl w:val="1FBCF708"/>
    <w:lvl w:ilvl="0" w:tplc="04150011">
      <w:start w:val="1"/>
      <w:numFmt w:val="decimal"/>
      <w:lvlText w:val="%1)"/>
      <w:lvlJc w:val="left"/>
      <w:pPr>
        <w:tabs>
          <w:tab w:val="num" w:pos="247"/>
        </w:tabs>
        <w:ind w:left="284" w:hanging="284"/>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9" w15:restartNumberingAfterBreak="0">
    <w:nsid w:val="68C93F5B"/>
    <w:multiLevelType w:val="hybridMultilevel"/>
    <w:tmpl w:val="783862F8"/>
    <w:lvl w:ilvl="0" w:tplc="53823236">
      <w:start w:val="1"/>
      <w:numFmt w:val="decimal"/>
      <w:lvlText w:val="%1)"/>
      <w:lvlJc w:val="left"/>
      <w:pPr>
        <w:tabs>
          <w:tab w:val="num" w:pos="284"/>
        </w:tabs>
        <w:ind w:left="340" w:hanging="340"/>
      </w:pPr>
      <w:rPr>
        <w:rFonts w:hint="default"/>
        <w:b w:val="0"/>
        <w:i w:val="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696C254D"/>
    <w:multiLevelType w:val="hybridMultilevel"/>
    <w:tmpl w:val="67883916"/>
    <w:lvl w:ilvl="0" w:tplc="E43C7334">
      <w:start w:val="1"/>
      <w:numFmt w:val="bullet"/>
      <w:lvlText w:val="–"/>
      <w:lvlJc w:val="left"/>
      <w:pPr>
        <w:tabs>
          <w:tab w:val="num" w:pos="284"/>
        </w:tabs>
        <w:ind w:left="284" w:hanging="284"/>
      </w:pPr>
      <w:rPr>
        <w:rFonts w:ascii="Garamond" w:hAnsi="Garamond"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6C037B1F"/>
    <w:multiLevelType w:val="hybridMultilevel"/>
    <w:tmpl w:val="DCA2DF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2" w15:restartNumberingAfterBreak="0">
    <w:nsid w:val="6C7E69D6"/>
    <w:multiLevelType w:val="hybridMultilevel"/>
    <w:tmpl w:val="083C582C"/>
    <w:lvl w:ilvl="0" w:tplc="B7B2A456">
      <w:start w:val="1"/>
      <w:numFmt w:val="bullet"/>
      <w:lvlText w:val=""/>
      <w:lvlJc w:val="left"/>
      <w:pPr>
        <w:tabs>
          <w:tab w:val="num" w:pos="360"/>
        </w:tabs>
        <w:ind w:left="360" w:hanging="360"/>
      </w:pPr>
      <w:rPr>
        <w:rFonts w:ascii="Symbol" w:hAnsi="Symbol" w:hint="default"/>
        <w:i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3" w15:restartNumberingAfterBreak="0">
    <w:nsid w:val="6CEB3759"/>
    <w:multiLevelType w:val="hybridMultilevel"/>
    <w:tmpl w:val="3A10E1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4" w15:restartNumberingAfterBreak="0">
    <w:nsid w:val="6D133E81"/>
    <w:multiLevelType w:val="hybridMultilevel"/>
    <w:tmpl w:val="2A0EC5F0"/>
    <w:lvl w:ilvl="0" w:tplc="1FFA0C4E">
      <w:start w:val="1"/>
      <w:numFmt w:val="decimal"/>
      <w:lvlText w:val="%1)"/>
      <w:lvlJc w:val="left"/>
      <w:pPr>
        <w:tabs>
          <w:tab w:val="num" w:pos="360"/>
        </w:tabs>
        <w:ind w:left="360" w:hanging="36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5" w15:restartNumberingAfterBreak="0">
    <w:nsid w:val="6DB059FB"/>
    <w:multiLevelType w:val="hybridMultilevel"/>
    <w:tmpl w:val="952E85CE"/>
    <w:lvl w:ilvl="0" w:tplc="A15842F2">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6" w15:restartNumberingAfterBreak="0">
    <w:nsid w:val="6E8651A5"/>
    <w:multiLevelType w:val="hybridMultilevel"/>
    <w:tmpl w:val="C054F56C"/>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7" w15:restartNumberingAfterBreak="0">
    <w:nsid w:val="6EB56A9B"/>
    <w:multiLevelType w:val="hybridMultilevel"/>
    <w:tmpl w:val="24FA0F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6ED9445E"/>
    <w:multiLevelType w:val="hybridMultilevel"/>
    <w:tmpl w:val="1F78C97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9" w15:restartNumberingAfterBreak="0">
    <w:nsid w:val="6F66741C"/>
    <w:multiLevelType w:val="hybridMultilevel"/>
    <w:tmpl w:val="5B3C91B0"/>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0" w15:restartNumberingAfterBreak="0">
    <w:nsid w:val="7019514B"/>
    <w:multiLevelType w:val="hybridMultilevel"/>
    <w:tmpl w:val="03D0BFF8"/>
    <w:lvl w:ilvl="0" w:tplc="5CB2A676">
      <w:start w:val="1"/>
      <w:numFmt w:val="bullet"/>
      <w:lvlText w:val="–"/>
      <w:lvlJc w:val="left"/>
      <w:pPr>
        <w:ind w:left="360" w:hanging="360"/>
      </w:pPr>
      <w:rPr>
        <w:rFonts w:ascii="Garamond" w:hAnsi="Garamond"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1" w15:restartNumberingAfterBreak="0">
    <w:nsid w:val="713A7B71"/>
    <w:multiLevelType w:val="hybridMultilevel"/>
    <w:tmpl w:val="6E645820"/>
    <w:lvl w:ilvl="0" w:tplc="EC8A2A26">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7166253D"/>
    <w:multiLevelType w:val="hybridMultilevel"/>
    <w:tmpl w:val="A1DC0668"/>
    <w:lvl w:ilvl="0" w:tplc="FF8AFBB6">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3" w15:restartNumberingAfterBreak="0">
    <w:nsid w:val="71B04922"/>
    <w:multiLevelType w:val="hybridMultilevel"/>
    <w:tmpl w:val="D53C15C8"/>
    <w:lvl w:ilvl="0" w:tplc="04150017">
      <w:start w:val="1"/>
      <w:numFmt w:val="lowerLetter"/>
      <w:lvlText w:val="%1)"/>
      <w:lvlJc w:val="left"/>
      <w:pPr>
        <w:tabs>
          <w:tab w:val="num" w:pos="928"/>
        </w:tabs>
        <w:ind w:left="928" w:hanging="360"/>
      </w:pPr>
      <w:rPr>
        <w:rFonts w:hint="default"/>
        <w:color w:val="auto"/>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204" w15:restartNumberingAfterBreak="0">
    <w:nsid w:val="72073908"/>
    <w:multiLevelType w:val="hybridMultilevel"/>
    <w:tmpl w:val="3C06FB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7292179E"/>
    <w:multiLevelType w:val="hybridMultilevel"/>
    <w:tmpl w:val="8E98D4F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6" w15:restartNumberingAfterBreak="0">
    <w:nsid w:val="72BD2073"/>
    <w:multiLevelType w:val="hybridMultilevel"/>
    <w:tmpl w:val="B86A41A0"/>
    <w:lvl w:ilvl="0" w:tplc="04150011">
      <w:start w:val="1"/>
      <w:numFmt w:val="decimal"/>
      <w:lvlText w:val="%1)"/>
      <w:lvlJc w:val="left"/>
      <w:pPr>
        <w:tabs>
          <w:tab w:val="num" w:pos="720"/>
        </w:tabs>
        <w:ind w:left="720" w:hanging="360"/>
      </w:pPr>
    </w:lvl>
    <w:lvl w:ilvl="1" w:tplc="0ADA90CC">
      <w:start w:val="1"/>
      <w:numFmt w:val="bullet"/>
      <w:lvlText w:val=""/>
      <w:lvlJc w:val="left"/>
      <w:pPr>
        <w:tabs>
          <w:tab w:val="num" w:pos="1440"/>
        </w:tabs>
        <w:ind w:left="1440" w:hanging="360"/>
      </w:pPr>
      <w:rPr>
        <w:rFonts w:ascii="Symbol" w:hAnsi="Symbol" w:hint="default"/>
        <w:color w:val="auto"/>
      </w:rPr>
    </w:lvl>
    <w:lvl w:ilvl="2" w:tplc="A71C6C46">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7" w15:restartNumberingAfterBreak="0">
    <w:nsid w:val="730670A6"/>
    <w:multiLevelType w:val="hybridMultilevel"/>
    <w:tmpl w:val="E3EEB64E"/>
    <w:lvl w:ilvl="0" w:tplc="5CB2A676">
      <w:start w:val="1"/>
      <w:numFmt w:val="bullet"/>
      <w:lvlText w:val="–"/>
      <w:lvlJc w:val="left"/>
      <w:pPr>
        <w:tabs>
          <w:tab w:val="num" w:pos="284"/>
        </w:tabs>
        <w:ind w:left="284" w:hanging="284"/>
      </w:pPr>
      <w:rPr>
        <w:rFonts w:ascii="Garamond" w:hAnsi="Garamond"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739A2685"/>
    <w:multiLevelType w:val="hybridMultilevel"/>
    <w:tmpl w:val="DF86D054"/>
    <w:lvl w:ilvl="0" w:tplc="73864E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73EE4EED"/>
    <w:multiLevelType w:val="hybridMultilevel"/>
    <w:tmpl w:val="4DE6F360"/>
    <w:lvl w:ilvl="0" w:tplc="6854E19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759F2EAE"/>
    <w:multiLevelType w:val="multilevel"/>
    <w:tmpl w:val="0415001D"/>
    <w:styleLink w:val="sekcja2num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1" w15:restartNumberingAfterBreak="0">
    <w:nsid w:val="767657DF"/>
    <w:multiLevelType w:val="hybridMultilevel"/>
    <w:tmpl w:val="DA66064C"/>
    <w:lvl w:ilvl="0" w:tplc="B7B2A456">
      <w:start w:val="1"/>
      <w:numFmt w:val="bullet"/>
      <w:lvlText w:val=""/>
      <w:lvlJc w:val="left"/>
      <w:pPr>
        <w:ind w:left="780" w:hanging="360"/>
      </w:pPr>
      <w:rPr>
        <w:rFonts w:ascii="Symbol" w:hAnsi="Symbol" w:hint="default"/>
        <w:i w:val="0"/>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12" w15:restartNumberingAfterBreak="0">
    <w:nsid w:val="76E1602E"/>
    <w:multiLevelType w:val="hybridMultilevel"/>
    <w:tmpl w:val="2D905B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776E10C2"/>
    <w:multiLevelType w:val="hybridMultilevel"/>
    <w:tmpl w:val="0E0EAAD0"/>
    <w:lvl w:ilvl="0" w:tplc="ACCCBF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4" w15:restartNumberingAfterBreak="0">
    <w:nsid w:val="793C424F"/>
    <w:multiLevelType w:val="hybridMultilevel"/>
    <w:tmpl w:val="1B0CF602"/>
    <w:lvl w:ilvl="0" w:tplc="06BCA5AA">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79614066"/>
    <w:multiLevelType w:val="hybridMultilevel"/>
    <w:tmpl w:val="1E7866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79C677CA"/>
    <w:multiLevelType w:val="hybridMultilevel"/>
    <w:tmpl w:val="F33A97F2"/>
    <w:lvl w:ilvl="0" w:tplc="B004114A">
      <w:start w:val="1"/>
      <w:numFmt w:val="lowerLetter"/>
      <w:lvlText w:val="%1)"/>
      <w:lvlJc w:val="left"/>
      <w:pPr>
        <w:tabs>
          <w:tab w:val="num" w:pos="1780"/>
        </w:tabs>
        <w:ind w:left="1780" w:hanging="360"/>
      </w:pPr>
      <w:rPr>
        <w:rFonts w:ascii="Calibri" w:hAnsi="Calibri" w:cs="Calibri" w:hint="default"/>
        <w:b w:val="0"/>
        <w:i w:val="0"/>
        <w:sz w:val="24"/>
        <w:szCs w:val="24"/>
      </w:rPr>
    </w:lvl>
    <w:lvl w:ilvl="1" w:tplc="04150003" w:tentative="1">
      <w:start w:val="1"/>
      <w:numFmt w:val="bullet"/>
      <w:lvlText w:val="o"/>
      <w:lvlJc w:val="left"/>
      <w:pPr>
        <w:tabs>
          <w:tab w:val="num" w:pos="1780"/>
        </w:tabs>
        <w:ind w:left="1780" w:hanging="360"/>
      </w:pPr>
      <w:rPr>
        <w:rFonts w:ascii="Courier New" w:hAnsi="Courier New" w:cs="Courier New" w:hint="default"/>
      </w:rPr>
    </w:lvl>
    <w:lvl w:ilvl="2" w:tplc="04150005" w:tentative="1">
      <w:start w:val="1"/>
      <w:numFmt w:val="bullet"/>
      <w:lvlText w:val=""/>
      <w:lvlJc w:val="left"/>
      <w:pPr>
        <w:tabs>
          <w:tab w:val="num" w:pos="2500"/>
        </w:tabs>
        <w:ind w:left="2500" w:hanging="360"/>
      </w:pPr>
      <w:rPr>
        <w:rFonts w:ascii="Wingdings" w:hAnsi="Wingdings" w:hint="default"/>
      </w:rPr>
    </w:lvl>
    <w:lvl w:ilvl="3" w:tplc="04150001" w:tentative="1">
      <w:start w:val="1"/>
      <w:numFmt w:val="bullet"/>
      <w:lvlText w:val=""/>
      <w:lvlJc w:val="left"/>
      <w:pPr>
        <w:tabs>
          <w:tab w:val="num" w:pos="3220"/>
        </w:tabs>
        <w:ind w:left="3220" w:hanging="360"/>
      </w:pPr>
      <w:rPr>
        <w:rFonts w:ascii="Symbol" w:hAnsi="Symbol" w:hint="default"/>
      </w:rPr>
    </w:lvl>
    <w:lvl w:ilvl="4" w:tplc="04150003" w:tentative="1">
      <w:start w:val="1"/>
      <w:numFmt w:val="bullet"/>
      <w:lvlText w:val="o"/>
      <w:lvlJc w:val="left"/>
      <w:pPr>
        <w:tabs>
          <w:tab w:val="num" w:pos="3940"/>
        </w:tabs>
        <w:ind w:left="3940" w:hanging="360"/>
      </w:pPr>
      <w:rPr>
        <w:rFonts w:ascii="Courier New" w:hAnsi="Courier New" w:cs="Courier New" w:hint="default"/>
      </w:rPr>
    </w:lvl>
    <w:lvl w:ilvl="5" w:tplc="04150005" w:tentative="1">
      <w:start w:val="1"/>
      <w:numFmt w:val="bullet"/>
      <w:lvlText w:val=""/>
      <w:lvlJc w:val="left"/>
      <w:pPr>
        <w:tabs>
          <w:tab w:val="num" w:pos="4660"/>
        </w:tabs>
        <w:ind w:left="4660" w:hanging="360"/>
      </w:pPr>
      <w:rPr>
        <w:rFonts w:ascii="Wingdings" w:hAnsi="Wingdings" w:hint="default"/>
      </w:rPr>
    </w:lvl>
    <w:lvl w:ilvl="6" w:tplc="04150001" w:tentative="1">
      <w:start w:val="1"/>
      <w:numFmt w:val="bullet"/>
      <w:lvlText w:val=""/>
      <w:lvlJc w:val="left"/>
      <w:pPr>
        <w:tabs>
          <w:tab w:val="num" w:pos="5380"/>
        </w:tabs>
        <w:ind w:left="5380" w:hanging="360"/>
      </w:pPr>
      <w:rPr>
        <w:rFonts w:ascii="Symbol" w:hAnsi="Symbol" w:hint="default"/>
      </w:rPr>
    </w:lvl>
    <w:lvl w:ilvl="7" w:tplc="04150003" w:tentative="1">
      <w:start w:val="1"/>
      <w:numFmt w:val="bullet"/>
      <w:lvlText w:val="o"/>
      <w:lvlJc w:val="left"/>
      <w:pPr>
        <w:tabs>
          <w:tab w:val="num" w:pos="6100"/>
        </w:tabs>
        <w:ind w:left="6100" w:hanging="360"/>
      </w:pPr>
      <w:rPr>
        <w:rFonts w:ascii="Courier New" w:hAnsi="Courier New" w:cs="Courier New" w:hint="default"/>
      </w:rPr>
    </w:lvl>
    <w:lvl w:ilvl="8" w:tplc="04150005" w:tentative="1">
      <w:start w:val="1"/>
      <w:numFmt w:val="bullet"/>
      <w:lvlText w:val=""/>
      <w:lvlJc w:val="left"/>
      <w:pPr>
        <w:tabs>
          <w:tab w:val="num" w:pos="6820"/>
        </w:tabs>
        <w:ind w:left="6820" w:hanging="360"/>
      </w:pPr>
      <w:rPr>
        <w:rFonts w:ascii="Wingdings" w:hAnsi="Wingdings" w:hint="default"/>
      </w:rPr>
    </w:lvl>
  </w:abstractNum>
  <w:abstractNum w:abstractNumId="217" w15:restartNumberingAfterBreak="0">
    <w:nsid w:val="79E229CC"/>
    <w:multiLevelType w:val="hybridMultilevel"/>
    <w:tmpl w:val="7D1C02A0"/>
    <w:lvl w:ilvl="0" w:tplc="3EF23BD0">
      <w:start w:val="1"/>
      <w:numFmt w:val="decimal"/>
      <w:lvlText w:val="%1)"/>
      <w:lvlJc w:val="left"/>
      <w:pPr>
        <w:ind w:left="36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7A765D0E"/>
    <w:multiLevelType w:val="hybridMultilevel"/>
    <w:tmpl w:val="6D9A335A"/>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9" w15:restartNumberingAfterBreak="0">
    <w:nsid w:val="7AC93ACE"/>
    <w:multiLevelType w:val="hybridMultilevel"/>
    <w:tmpl w:val="77A0C5DC"/>
    <w:lvl w:ilvl="0" w:tplc="256059A8">
      <w:start w:val="1"/>
      <w:numFmt w:val="decimal"/>
      <w:lvlText w:val="%1)"/>
      <w:lvlJc w:val="left"/>
      <w:pPr>
        <w:tabs>
          <w:tab w:val="num" w:pos="1440"/>
        </w:tabs>
        <w:ind w:left="1440" w:hanging="360"/>
      </w:pPr>
      <w:rPr>
        <w:rFonts w:ascii="Calibri" w:hAnsi="Calibri" w:cs="Calibri" w:hint="default"/>
        <w:sz w:val="24"/>
      </w:rPr>
    </w:lvl>
    <w:lvl w:ilvl="1" w:tplc="55422E9C">
      <w:start w:val="1"/>
      <w:numFmt w:val="lowerLetter"/>
      <w:lvlText w:val="%2)"/>
      <w:lvlJc w:val="left"/>
      <w:pPr>
        <w:tabs>
          <w:tab w:val="num" w:pos="1440"/>
        </w:tabs>
        <w:ind w:left="1440" w:hanging="360"/>
      </w:pPr>
      <w:rPr>
        <w:rFonts w:ascii="Calibri" w:hAnsi="Calibri" w:cs="Calibri"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0" w15:restartNumberingAfterBreak="0">
    <w:nsid w:val="7BA82F77"/>
    <w:multiLevelType w:val="hybridMultilevel"/>
    <w:tmpl w:val="3232156A"/>
    <w:lvl w:ilvl="0" w:tplc="E82C6D7E">
      <w:start w:val="1"/>
      <w:numFmt w:val="decimal"/>
      <w:lvlText w:val="%1)"/>
      <w:lvlJc w:val="left"/>
      <w:pPr>
        <w:tabs>
          <w:tab w:val="num" w:pos="1440"/>
        </w:tabs>
        <w:ind w:left="1440" w:hanging="360"/>
      </w:pPr>
      <w:rPr>
        <w:rFonts w:ascii="Calibri" w:hAnsi="Calibri" w:cs="Calibri"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1" w15:restartNumberingAfterBreak="0">
    <w:nsid w:val="7D2843FB"/>
    <w:multiLevelType w:val="hybridMultilevel"/>
    <w:tmpl w:val="88742F74"/>
    <w:lvl w:ilvl="0" w:tplc="BCDA9B80">
      <w:start w:val="1"/>
      <w:numFmt w:val="decimal"/>
      <w:lvlText w:val="%1)"/>
      <w:lvlJc w:val="left"/>
      <w:pPr>
        <w:tabs>
          <w:tab w:val="num" w:pos="360"/>
        </w:tabs>
        <w:ind w:left="360" w:hanging="360"/>
      </w:pPr>
      <w:rPr>
        <w:rFonts w:hint="default"/>
        <w:b w:val="0"/>
        <w:i w:val="0"/>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2" w15:restartNumberingAfterBreak="0">
    <w:nsid w:val="7DD3596D"/>
    <w:multiLevelType w:val="hybridMultilevel"/>
    <w:tmpl w:val="2340D7C4"/>
    <w:lvl w:ilvl="0" w:tplc="164CAA3C">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3" w15:restartNumberingAfterBreak="0">
    <w:nsid w:val="7E207161"/>
    <w:multiLevelType w:val="hybridMultilevel"/>
    <w:tmpl w:val="D21CF9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7E9E4629"/>
    <w:multiLevelType w:val="hybridMultilevel"/>
    <w:tmpl w:val="EE8ACF0E"/>
    <w:lvl w:ilvl="0" w:tplc="0ADA90CC">
      <w:start w:val="1"/>
      <w:numFmt w:val="bullet"/>
      <w:lvlText w:val=""/>
      <w:lvlJc w:val="left"/>
      <w:pPr>
        <w:tabs>
          <w:tab w:val="num" w:pos="290"/>
        </w:tabs>
        <w:ind w:left="290" w:hanging="360"/>
      </w:pPr>
      <w:rPr>
        <w:rFonts w:ascii="Symbol" w:hAnsi="Symbol" w:hint="default"/>
        <w:color w:val="auto"/>
      </w:rPr>
    </w:lvl>
    <w:lvl w:ilvl="1" w:tplc="04150003" w:tentative="1">
      <w:start w:val="1"/>
      <w:numFmt w:val="bullet"/>
      <w:lvlText w:val="o"/>
      <w:lvlJc w:val="left"/>
      <w:pPr>
        <w:tabs>
          <w:tab w:val="num" w:pos="1370"/>
        </w:tabs>
        <w:ind w:left="1370" w:hanging="360"/>
      </w:pPr>
      <w:rPr>
        <w:rFonts w:ascii="Courier New" w:hAnsi="Courier New" w:cs="Courier New" w:hint="default"/>
      </w:rPr>
    </w:lvl>
    <w:lvl w:ilvl="2" w:tplc="04150005" w:tentative="1">
      <w:start w:val="1"/>
      <w:numFmt w:val="bullet"/>
      <w:lvlText w:val=""/>
      <w:lvlJc w:val="left"/>
      <w:pPr>
        <w:tabs>
          <w:tab w:val="num" w:pos="2090"/>
        </w:tabs>
        <w:ind w:left="2090" w:hanging="360"/>
      </w:pPr>
      <w:rPr>
        <w:rFonts w:ascii="Wingdings" w:hAnsi="Wingdings" w:hint="default"/>
      </w:rPr>
    </w:lvl>
    <w:lvl w:ilvl="3" w:tplc="04150001" w:tentative="1">
      <w:start w:val="1"/>
      <w:numFmt w:val="bullet"/>
      <w:lvlText w:val=""/>
      <w:lvlJc w:val="left"/>
      <w:pPr>
        <w:tabs>
          <w:tab w:val="num" w:pos="2810"/>
        </w:tabs>
        <w:ind w:left="2810" w:hanging="360"/>
      </w:pPr>
      <w:rPr>
        <w:rFonts w:ascii="Symbol" w:hAnsi="Symbol" w:hint="default"/>
      </w:rPr>
    </w:lvl>
    <w:lvl w:ilvl="4" w:tplc="04150003" w:tentative="1">
      <w:start w:val="1"/>
      <w:numFmt w:val="bullet"/>
      <w:lvlText w:val="o"/>
      <w:lvlJc w:val="left"/>
      <w:pPr>
        <w:tabs>
          <w:tab w:val="num" w:pos="3530"/>
        </w:tabs>
        <w:ind w:left="3530" w:hanging="360"/>
      </w:pPr>
      <w:rPr>
        <w:rFonts w:ascii="Courier New" w:hAnsi="Courier New" w:cs="Courier New" w:hint="default"/>
      </w:rPr>
    </w:lvl>
    <w:lvl w:ilvl="5" w:tplc="04150005" w:tentative="1">
      <w:start w:val="1"/>
      <w:numFmt w:val="bullet"/>
      <w:lvlText w:val=""/>
      <w:lvlJc w:val="left"/>
      <w:pPr>
        <w:tabs>
          <w:tab w:val="num" w:pos="4250"/>
        </w:tabs>
        <w:ind w:left="4250" w:hanging="360"/>
      </w:pPr>
      <w:rPr>
        <w:rFonts w:ascii="Wingdings" w:hAnsi="Wingdings" w:hint="default"/>
      </w:rPr>
    </w:lvl>
    <w:lvl w:ilvl="6" w:tplc="04150001" w:tentative="1">
      <w:start w:val="1"/>
      <w:numFmt w:val="bullet"/>
      <w:lvlText w:val=""/>
      <w:lvlJc w:val="left"/>
      <w:pPr>
        <w:tabs>
          <w:tab w:val="num" w:pos="4970"/>
        </w:tabs>
        <w:ind w:left="4970" w:hanging="360"/>
      </w:pPr>
      <w:rPr>
        <w:rFonts w:ascii="Symbol" w:hAnsi="Symbol" w:hint="default"/>
      </w:rPr>
    </w:lvl>
    <w:lvl w:ilvl="7" w:tplc="04150003" w:tentative="1">
      <w:start w:val="1"/>
      <w:numFmt w:val="bullet"/>
      <w:lvlText w:val="o"/>
      <w:lvlJc w:val="left"/>
      <w:pPr>
        <w:tabs>
          <w:tab w:val="num" w:pos="5690"/>
        </w:tabs>
        <w:ind w:left="5690" w:hanging="360"/>
      </w:pPr>
      <w:rPr>
        <w:rFonts w:ascii="Courier New" w:hAnsi="Courier New" w:cs="Courier New" w:hint="default"/>
      </w:rPr>
    </w:lvl>
    <w:lvl w:ilvl="8" w:tplc="04150005" w:tentative="1">
      <w:start w:val="1"/>
      <w:numFmt w:val="bullet"/>
      <w:lvlText w:val=""/>
      <w:lvlJc w:val="left"/>
      <w:pPr>
        <w:tabs>
          <w:tab w:val="num" w:pos="6410"/>
        </w:tabs>
        <w:ind w:left="6410" w:hanging="360"/>
      </w:pPr>
      <w:rPr>
        <w:rFonts w:ascii="Wingdings" w:hAnsi="Wingdings" w:hint="default"/>
      </w:rPr>
    </w:lvl>
  </w:abstractNum>
  <w:abstractNum w:abstractNumId="225" w15:restartNumberingAfterBreak="0">
    <w:nsid w:val="7F246044"/>
    <w:multiLevelType w:val="hybridMultilevel"/>
    <w:tmpl w:val="18944D7A"/>
    <w:lvl w:ilvl="0" w:tplc="1430CD2C">
      <w:start w:val="5"/>
      <w:numFmt w:val="decimal"/>
      <w:lvlText w:val="%1."/>
      <w:lvlJc w:val="left"/>
      <w:pPr>
        <w:tabs>
          <w:tab w:val="num" w:pos="717"/>
        </w:tabs>
        <w:ind w:left="717" w:hanging="357"/>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6" w15:restartNumberingAfterBreak="0">
    <w:nsid w:val="7FCA29E9"/>
    <w:multiLevelType w:val="hybridMultilevel"/>
    <w:tmpl w:val="38EC0E0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37"/>
  </w:num>
  <w:num w:numId="2">
    <w:abstractNumId w:val="210"/>
  </w:num>
  <w:num w:numId="3">
    <w:abstractNumId w:val="36"/>
  </w:num>
  <w:num w:numId="4">
    <w:abstractNumId w:val="156"/>
    <w:lvlOverride w:ilvl="0">
      <w:lvl w:ilvl="0">
        <w:start w:val="1"/>
        <w:numFmt w:val="decimal"/>
        <w:pStyle w:val="SEKCJA1"/>
        <w:lvlText w:val="Sekcja %1."/>
        <w:lvlJc w:val="left"/>
        <w:pPr>
          <w:ind w:left="2160"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ekcja2num"/>
        <w:lvlText w:val="Sekcja %1.%2."/>
        <w:lvlJc w:val="left"/>
        <w:pPr>
          <w:ind w:left="2520" w:hanging="360"/>
        </w:pPr>
        <w:rPr>
          <w:rFonts w:hint="default"/>
        </w:rPr>
      </w:lvl>
    </w:lvlOverride>
    <w:lvlOverride w:ilvl="2">
      <w:lvl w:ilvl="2">
        <w:start w:val="1"/>
        <w:numFmt w:val="decimal"/>
        <w:pStyle w:val="Sekcja3num"/>
        <w:lvlText w:val="Sekcja %1.%2.%3."/>
        <w:lvlJc w:val="left"/>
        <w:pPr>
          <w:ind w:left="2880" w:hanging="36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5">
    <w:abstractNumId w:val="156"/>
    <w:lvlOverride w:ilvl="0">
      <w:lvl w:ilvl="0">
        <w:start w:val="1"/>
        <w:numFmt w:val="decimal"/>
        <w:pStyle w:val="SEKCJA1"/>
        <w:lvlText w:val="Sekcja %1."/>
        <w:lvlJc w:val="left"/>
        <w:pPr>
          <w:ind w:left="2160"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ekcja2num"/>
        <w:lvlText w:val="Sekcja %1.%2."/>
        <w:lvlJc w:val="left"/>
        <w:pPr>
          <w:ind w:left="2520" w:hanging="360"/>
        </w:pPr>
        <w:rPr>
          <w:rFonts w:hint="default"/>
        </w:rPr>
      </w:lvl>
    </w:lvlOverride>
    <w:lvlOverride w:ilvl="2">
      <w:lvl w:ilvl="2">
        <w:start w:val="1"/>
        <w:numFmt w:val="decimal"/>
        <w:pStyle w:val="Sekcja3num"/>
        <w:lvlText w:val="Sekcja %1.%2.%3."/>
        <w:lvlJc w:val="left"/>
        <w:pPr>
          <w:ind w:left="2880" w:hanging="36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abstractNumId w:val="1"/>
  </w:num>
  <w:num w:numId="7">
    <w:abstractNumId w:val="156"/>
    <w:lvlOverride w:ilvl="0">
      <w:startOverride w:val="1"/>
      <w:lvl w:ilvl="0">
        <w:start w:val="1"/>
        <w:numFmt w:val="decimal"/>
        <w:pStyle w:val="SEKCJA1"/>
        <w:lvlText w:val="Sekcja %1."/>
        <w:lvlJc w:val="left"/>
        <w:pPr>
          <w:ind w:left="2160"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ekcja2num"/>
        <w:lvlText w:val="Sekcja %1.%2."/>
        <w:lvlJc w:val="left"/>
        <w:pPr>
          <w:ind w:left="2520" w:hanging="360"/>
        </w:pPr>
        <w:rPr>
          <w:rFonts w:hint="default"/>
        </w:rPr>
      </w:lvl>
    </w:lvlOverride>
    <w:lvlOverride w:ilvl="2">
      <w:startOverride w:val="1"/>
      <w:lvl w:ilvl="2">
        <w:start w:val="1"/>
        <w:numFmt w:val="decimal"/>
        <w:pStyle w:val="Sekcja3num"/>
        <w:lvlText w:val="Sekcja %1.%2.%3."/>
        <w:lvlJc w:val="left"/>
        <w:pPr>
          <w:ind w:left="2880" w:hanging="360"/>
        </w:pPr>
        <w:rPr>
          <w:rFonts w:hint="default"/>
        </w:rPr>
      </w:lvl>
    </w:lvlOverride>
    <w:lvlOverride w:ilvl="3">
      <w:startOverride w:val="1"/>
      <w:lvl w:ilvl="3">
        <w:start w:val="1"/>
        <w:numFmt w:val="decimal"/>
        <w:lvlText w:val="(%4)"/>
        <w:lvlJc w:val="left"/>
        <w:pPr>
          <w:ind w:left="324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left"/>
        <w:pPr>
          <w:ind w:left="3960" w:hanging="360"/>
        </w:pPr>
        <w:rPr>
          <w:rFonts w:hint="default"/>
        </w:rPr>
      </w:lvl>
    </w:lvlOverride>
    <w:lvlOverride w:ilvl="6">
      <w:startOverride w:val="1"/>
      <w:lvl w:ilvl="6">
        <w:start w:val="1"/>
        <w:numFmt w:val="decimal"/>
        <w:lvlText w:val="%7."/>
        <w:lvlJc w:val="left"/>
        <w:pPr>
          <w:ind w:left="4320" w:hanging="360"/>
        </w:pPr>
        <w:rPr>
          <w:rFonts w:hint="default"/>
        </w:rPr>
      </w:lvl>
    </w:lvlOverride>
    <w:lvlOverride w:ilvl="7">
      <w:startOverride w:val="1"/>
      <w:lvl w:ilvl="7">
        <w:start w:val="1"/>
        <w:numFmt w:val="lowerLetter"/>
        <w:lvlText w:val="%8."/>
        <w:lvlJc w:val="left"/>
        <w:pPr>
          <w:ind w:left="4680" w:hanging="360"/>
        </w:pPr>
        <w:rPr>
          <w:rFonts w:hint="default"/>
        </w:rPr>
      </w:lvl>
    </w:lvlOverride>
    <w:lvlOverride w:ilvl="8">
      <w:startOverride w:val="1"/>
      <w:lvl w:ilvl="8">
        <w:start w:val="1"/>
        <w:numFmt w:val="lowerRoman"/>
        <w:lvlText w:val="%9."/>
        <w:lvlJc w:val="left"/>
        <w:pPr>
          <w:ind w:left="5040" w:hanging="360"/>
        </w:pPr>
        <w:rPr>
          <w:rFonts w:hint="default"/>
        </w:rPr>
      </w:lvl>
    </w:lvlOverride>
  </w:num>
  <w:num w:numId="8">
    <w:abstractNumId w:val="156"/>
    <w:lvlOverride w:ilvl="0">
      <w:startOverride w:val="3"/>
      <w:lvl w:ilvl="0">
        <w:start w:val="3"/>
        <w:numFmt w:val="decimal"/>
        <w:pStyle w:val="SEKCJA1"/>
        <w:lvlText w:val="Sekcja %1."/>
        <w:lvlJc w:val="left"/>
        <w:pPr>
          <w:ind w:left="2160"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ekcja2num"/>
        <w:lvlText w:val="Sekcja %1.%2."/>
        <w:lvlJc w:val="left"/>
        <w:pPr>
          <w:ind w:left="2520" w:hanging="360"/>
        </w:pPr>
        <w:rPr>
          <w:rFonts w:hint="default"/>
        </w:rPr>
      </w:lvl>
    </w:lvlOverride>
    <w:lvlOverride w:ilvl="2">
      <w:startOverride w:val="1"/>
      <w:lvl w:ilvl="2">
        <w:start w:val="1"/>
        <w:numFmt w:val="decimal"/>
        <w:pStyle w:val="Sekcja3num"/>
        <w:lvlText w:val="Sekcja %1.%2.%3."/>
        <w:lvlJc w:val="left"/>
        <w:pPr>
          <w:ind w:left="2880" w:hanging="360"/>
        </w:pPr>
        <w:rPr>
          <w:rFonts w:hint="default"/>
        </w:rPr>
      </w:lvl>
    </w:lvlOverride>
    <w:lvlOverride w:ilvl="3">
      <w:startOverride w:val="1"/>
      <w:lvl w:ilvl="3">
        <w:start w:val="1"/>
        <w:numFmt w:val="decimal"/>
        <w:lvlText w:val="(%4)"/>
        <w:lvlJc w:val="left"/>
        <w:pPr>
          <w:ind w:left="324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left"/>
        <w:pPr>
          <w:ind w:left="3960" w:hanging="360"/>
        </w:pPr>
        <w:rPr>
          <w:rFonts w:hint="default"/>
        </w:rPr>
      </w:lvl>
    </w:lvlOverride>
    <w:lvlOverride w:ilvl="6">
      <w:startOverride w:val="1"/>
      <w:lvl w:ilvl="6">
        <w:start w:val="1"/>
        <w:numFmt w:val="decimal"/>
        <w:lvlText w:val="%7."/>
        <w:lvlJc w:val="left"/>
        <w:pPr>
          <w:ind w:left="4320" w:hanging="360"/>
        </w:pPr>
        <w:rPr>
          <w:rFonts w:hint="default"/>
        </w:rPr>
      </w:lvl>
    </w:lvlOverride>
    <w:lvlOverride w:ilvl="7">
      <w:startOverride w:val="1"/>
      <w:lvl w:ilvl="7">
        <w:start w:val="1"/>
        <w:numFmt w:val="lowerLetter"/>
        <w:lvlText w:val="%8."/>
        <w:lvlJc w:val="left"/>
        <w:pPr>
          <w:ind w:left="4680" w:hanging="360"/>
        </w:pPr>
        <w:rPr>
          <w:rFonts w:hint="default"/>
        </w:rPr>
      </w:lvl>
    </w:lvlOverride>
    <w:lvlOverride w:ilvl="8">
      <w:startOverride w:val="1"/>
      <w:lvl w:ilvl="8">
        <w:start w:val="1"/>
        <w:numFmt w:val="lowerRoman"/>
        <w:lvlText w:val="%9."/>
        <w:lvlJc w:val="left"/>
        <w:pPr>
          <w:ind w:left="5040" w:hanging="360"/>
        </w:pPr>
        <w:rPr>
          <w:rFonts w:hint="default"/>
        </w:rPr>
      </w:lvl>
    </w:lvlOverride>
  </w:num>
  <w:num w:numId="9">
    <w:abstractNumId w:val="188"/>
  </w:num>
  <w:num w:numId="10">
    <w:abstractNumId w:val="206"/>
  </w:num>
  <w:num w:numId="11">
    <w:abstractNumId w:val="95"/>
  </w:num>
  <w:num w:numId="12">
    <w:abstractNumId w:val="56"/>
  </w:num>
  <w:num w:numId="13">
    <w:abstractNumId w:val="39"/>
  </w:num>
  <w:num w:numId="14">
    <w:abstractNumId w:val="38"/>
  </w:num>
  <w:num w:numId="15">
    <w:abstractNumId w:val="196"/>
  </w:num>
  <w:num w:numId="16">
    <w:abstractNumId w:val="199"/>
  </w:num>
  <w:num w:numId="17">
    <w:abstractNumId w:val="54"/>
  </w:num>
  <w:num w:numId="18">
    <w:abstractNumId w:val="205"/>
  </w:num>
  <w:num w:numId="19">
    <w:abstractNumId w:val="88"/>
  </w:num>
  <w:num w:numId="20">
    <w:abstractNumId w:val="102"/>
  </w:num>
  <w:num w:numId="21">
    <w:abstractNumId w:val="3"/>
  </w:num>
  <w:num w:numId="22">
    <w:abstractNumId w:val="111"/>
  </w:num>
  <w:num w:numId="23">
    <w:abstractNumId w:val="164"/>
  </w:num>
  <w:num w:numId="24">
    <w:abstractNumId w:val="131"/>
  </w:num>
  <w:num w:numId="25">
    <w:abstractNumId w:val="48"/>
  </w:num>
  <w:num w:numId="26">
    <w:abstractNumId w:val="223"/>
  </w:num>
  <w:num w:numId="27">
    <w:abstractNumId w:val="204"/>
  </w:num>
  <w:num w:numId="28">
    <w:abstractNumId w:val="85"/>
  </w:num>
  <w:num w:numId="29">
    <w:abstractNumId w:val="158"/>
  </w:num>
  <w:num w:numId="30">
    <w:abstractNumId w:val="166"/>
  </w:num>
  <w:num w:numId="31">
    <w:abstractNumId w:val="101"/>
  </w:num>
  <w:num w:numId="32">
    <w:abstractNumId w:val="226"/>
  </w:num>
  <w:num w:numId="33">
    <w:abstractNumId w:val="2"/>
  </w:num>
  <w:num w:numId="34">
    <w:abstractNumId w:val="80"/>
  </w:num>
  <w:num w:numId="35">
    <w:abstractNumId w:val="7"/>
  </w:num>
  <w:num w:numId="36">
    <w:abstractNumId w:val="203"/>
  </w:num>
  <w:num w:numId="37">
    <w:abstractNumId w:val="105"/>
  </w:num>
  <w:num w:numId="38">
    <w:abstractNumId w:val="112"/>
  </w:num>
  <w:num w:numId="39">
    <w:abstractNumId w:val="224"/>
  </w:num>
  <w:num w:numId="40">
    <w:abstractNumId w:val="211"/>
  </w:num>
  <w:num w:numId="41">
    <w:abstractNumId w:val="108"/>
  </w:num>
  <w:num w:numId="42">
    <w:abstractNumId w:val="172"/>
  </w:num>
  <w:num w:numId="43">
    <w:abstractNumId w:val="121"/>
  </w:num>
  <w:num w:numId="44">
    <w:abstractNumId w:val="139"/>
  </w:num>
  <w:num w:numId="45">
    <w:abstractNumId w:val="110"/>
  </w:num>
  <w:num w:numId="46">
    <w:abstractNumId w:val="35"/>
  </w:num>
  <w:num w:numId="47">
    <w:abstractNumId w:val="11"/>
  </w:num>
  <w:num w:numId="48">
    <w:abstractNumId w:val="134"/>
  </w:num>
  <w:num w:numId="49">
    <w:abstractNumId w:val="33"/>
  </w:num>
  <w:num w:numId="50">
    <w:abstractNumId w:val="175"/>
  </w:num>
  <w:num w:numId="51">
    <w:abstractNumId w:val="73"/>
  </w:num>
  <w:num w:numId="52">
    <w:abstractNumId w:val="221"/>
  </w:num>
  <w:num w:numId="53">
    <w:abstractNumId w:val="22"/>
  </w:num>
  <w:num w:numId="54">
    <w:abstractNumId w:val="215"/>
  </w:num>
  <w:num w:numId="55">
    <w:abstractNumId w:val="58"/>
  </w:num>
  <w:num w:numId="56">
    <w:abstractNumId w:val="192"/>
  </w:num>
  <w:num w:numId="57">
    <w:abstractNumId w:val="148"/>
  </w:num>
  <w:num w:numId="58">
    <w:abstractNumId w:val="47"/>
  </w:num>
  <w:num w:numId="59">
    <w:abstractNumId w:val="90"/>
  </w:num>
  <w:num w:numId="60">
    <w:abstractNumId w:val="189"/>
  </w:num>
  <w:num w:numId="61">
    <w:abstractNumId w:val="10"/>
  </w:num>
  <w:num w:numId="62">
    <w:abstractNumId w:val="176"/>
  </w:num>
  <w:num w:numId="63">
    <w:abstractNumId w:val="92"/>
  </w:num>
  <w:num w:numId="64">
    <w:abstractNumId w:val="64"/>
  </w:num>
  <w:num w:numId="65">
    <w:abstractNumId w:val="29"/>
  </w:num>
  <w:num w:numId="66">
    <w:abstractNumId w:val="87"/>
  </w:num>
  <w:num w:numId="67">
    <w:abstractNumId w:val="135"/>
  </w:num>
  <w:num w:numId="68">
    <w:abstractNumId w:val="167"/>
  </w:num>
  <w:num w:numId="69">
    <w:abstractNumId w:val="143"/>
  </w:num>
  <w:num w:numId="70">
    <w:abstractNumId w:val="161"/>
  </w:num>
  <w:num w:numId="71">
    <w:abstractNumId w:val="43"/>
  </w:num>
  <w:num w:numId="72">
    <w:abstractNumId w:val="173"/>
  </w:num>
  <w:num w:numId="73">
    <w:abstractNumId w:val="24"/>
  </w:num>
  <w:num w:numId="74">
    <w:abstractNumId w:val="132"/>
  </w:num>
  <w:num w:numId="75">
    <w:abstractNumId w:val="144"/>
  </w:num>
  <w:num w:numId="76">
    <w:abstractNumId w:val="8"/>
  </w:num>
  <w:num w:numId="77">
    <w:abstractNumId w:val="109"/>
  </w:num>
  <w:num w:numId="78">
    <w:abstractNumId w:val="127"/>
  </w:num>
  <w:num w:numId="79">
    <w:abstractNumId w:val="209"/>
  </w:num>
  <w:num w:numId="80">
    <w:abstractNumId w:val="14"/>
  </w:num>
  <w:num w:numId="81">
    <w:abstractNumId w:val="142"/>
  </w:num>
  <w:num w:numId="82">
    <w:abstractNumId w:val="26"/>
  </w:num>
  <w:num w:numId="83">
    <w:abstractNumId w:val="193"/>
  </w:num>
  <w:num w:numId="84">
    <w:abstractNumId w:val="212"/>
  </w:num>
  <w:num w:numId="85">
    <w:abstractNumId w:val="91"/>
  </w:num>
  <w:num w:numId="86">
    <w:abstractNumId w:val="84"/>
  </w:num>
  <w:num w:numId="87">
    <w:abstractNumId w:val="118"/>
  </w:num>
  <w:num w:numId="88">
    <w:abstractNumId w:val="150"/>
  </w:num>
  <w:num w:numId="89">
    <w:abstractNumId w:val="52"/>
  </w:num>
  <w:num w:numId="90">
    <w:abstractNumId w:val="214"/>
  </w:num>
  <w:num w:numId="91">
    <w:abstractNumId w:val="163"/>
  </w:num>
  <w:num w:numId="92">
    <w:abstractNumId w:val="74"/>
  </w:num>
  <w:num w:numId="93">
    <w:abstractNumId w:val="198"/>
  </w:num>
  <w:num w:numId="94">
    <w:abstractNumId w:val="113"/>
  </w:num>
  <w:num w:numId="95">
    <w:abstractNumId w:val="177"/>
  </w:num>
  <w:num w:numId="96">
    <w:abstractNumId w:val="170"/>
  </w:num>
  <w:num w:numId="97">
    <w:abstractNumId w:val="156"/>
    <w:lvlOverride w:ilvl="0">
      <w:lvl w:ilvl="0">
        <w:start w:val="1"/>
        <w:numFmt w:val="decimal"/>
        <w:pStyle w:val="SEKCJA1"/>
        <w:lvlText w:val="Sekcja %1."/>
        <w:lvlJc w:val="left"/>
        <w:pPr>
          <w:ind w:left="2160"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ekcja2num"/>
        <w:lvlText w:val="Sekcja %1.%2."/>
        <w:lvlJc w:val="left"/>
        <w:pPr>
          <w:ind w:left="2520" w:hanging="360"/>
        </w:pPr>
        <w:rPr>
          <w:rFonts w:hint="default"/>
        </w:rPr>
      </w:lvl>
    </w:lvlOverride>
    <w:lvlOverride w:ilvl="2">
      <w:lvl w:ilvl="2">
        <w:start w:val="1"/>
        <w:numFmt w:val="decimal"/>
        <w:pStyle w:val="Sekcja3num"/>
        <w:lvlText w:val="Sekcja %1.%2.%3."/>
        <w:lvlJc w:val="left"/>
        <w:pPr>
          <w:ind w:left="2880" w:hanging="36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98">
    <w:abstractNumId w:val="0"/>
  </w:num>
  <w:num w:numId="99">
    <w:abstractNumId w:val="117"/>
  </w:num>
  <w:num w:numId="100">
    <w:abstractNumId w:val="207"/>
  </w:num>
  <w:num w:numId="101">
    <w:abstractNumId w:val="149"/>
  </w:num>
  <w:num w:numId="102">
    <w:abstractNumId w:val="20"/>
  </w:num>
  <w:num w:numId="10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4"/>
  </w:num>
  <w:num w:numId="105">
    <w:abstractNumId w:val="83"/>
  </w:num>
  <w:num w:numId="106">
    <w:abstractNumId w:val="217"/>
  </w:num>
  <w:num w:numId="107">
    <w:abstractNumId w:val="153"/>
  </w:num>
  <w:num w:numId="108">
    <w:abstractNumId w:val="122"/>
  </w:num>
  <w:num w:numId="109">
    <w:abstractNumId w:val="86"/>
  </w:num>
  <w:num w:numId="110">
    <w:abstractNumId w:val="155"/>
  </w:num>
  <w:num w:numId="111">
    <w:abstractNumId w:val="78"/>
  </w:num>
  <w:num w:numId="112">
    <w:abstractNumId w:val="28"/>
  </w:num>
  <w:num w:numId="113">
    <w:abstractNumId w:val="79"/>
  </w:num>
  <w:num w:numId="114">
    <w:abstractNumId w:val="190"/>
  </w:num>
  <w:num w:numId="115">
    <w:abstractNumId w:val="125"/>
  </w:num>
  <w:num w:numId="116">
    <w:abstractNumId w:val="156"/>
    <w:lvlOverride w:ilvl="0">
      <w:lvl w:ilvl="0">
        <w:start w:val="1"/>
        <w:numFmt w:val="decimal"/>
        <w:pStyle w:val="SEKCJA1"/>
        <w:lvlText w:val="Sekcja %1."/>
        <w:lvlJc w:val="left"/>
        <w:pPr>
          <w:ind w:left="2204"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ekcja2num"/>
        <w:lvlText w:val="Sekcja %1.%2."/>
        <w:lvlJc w:val="left"/>
        <w:pPr>
          <w:ind w:left="2520" w:hanging="360"/>
        </w:pPr>
        <w:rPr>
          <w:rFonts w:hint="default"/>
        </w:rPr>
      </w:lvl>
    </w:lvlOverride>
    <w:lvlOverride w:ilvl="2">
      <w:lvl w:ilvl="2">
        <w:start w:val="1"/>
        <w:numFmt w:val="decimal"/>
        <w:pStyle w:val="Sekcja3num"/>
        <w:lvlText w:val="Sekcja %1.%2.%3."/>
        <w:lvlJc w:val="left"/>
        <w:pPr>
          <w:ind w:left="2880" w:hanging="36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17">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78"/>
  </w:num>
  <w:num w:numId="119">
    <w:abstractNumId w:val="126"/>
  </w:num>
  <w:num w:numId="120">
    <w:abstractNumId w:val="45"/>
  </w:num>
  <w:num w:numId="121">
    <w:abstractNumId w:val="160"/>
  </w:num>
  <w:num w:numId="122">
    <w:abstractNumId w:val="213"/>
  </w:num>
  <w:num w:numId="123">
    <w:abstractNumId w:val="30"/>
  </w:num>
  <w:num w:numId="124">
    <w:abstractNumId w:val="103"/>
  </w:num>
  <w:num w:numId="125">
    <w:abstractNumId w:val="65"/>
  </w:num>
  <w:num w:numId="126">
    <w:abstractNumId w:val="67"/>
  </w:num>
  <w:num w:numId="127">
    <w:abstractNumId w:val="174"/>
  </w:num>
  <w:num w:numId="128">
    <w:abstractNumId w:val="179"/>
  </w:num>
  <w:num w:numId="129">
    <w:abstractNumId w:val="75"/>
  </w:num>
  <w:num w:numId="130">
    <w:abstractNumId w:val="197"/>
  </w:num>
  <w:num w:numId="131">
    <w:abstractNumId w:val="17"/>
  </w:num>
  <w:num w:numId="132">
    <w:abstractNumId w:val="40"/>
  </w:num>
  <w:num w:numId="133">
    <w:abstractNumId w:val="96"/>
  </w:num>
  <w:num w:numId="134">
    <w:abstractNumId w:val="5"/>
  </w:num>
  <w:num w:numId="135">
    <w:abstractNumId w:val="133"/>
  </w:num>
  <w:num w:numId="136">
    <w:abstractNumId w:val="104"/>
  </w:num>
  <w:num w:numId="137">
    <w:abstractNumId w:val="66"/>
  </w:num>
  <w:num w:numId="138">
    <w:abstractNumId w:val="159"/>
  </w:num>
  <w:num w:numId="139">
    <w:abstractNumId w:val="62"/>
  </w:num>
  <w:num w:numId="140">
    <w:abstractNumId w:val="114"/>
  </w:num>
  <w:num w:numId="141">
    <w:abstractNumId w:val="200"/>
  </w:num>
  <w:num w:numId="142">
    <w:abstractNumId w:val="191"/>
  </w:num>
  <w:num w:numId="143">
    <w:abstractNumId w:val="186"/>
  </w:num>
  <w:num w:numId="144">
    <w:abstractNumId w:val="183"/>
  </w:num>
  <w:num w:numId="145">
    <w:abstractNumId w:val="59"/>
  </w:num>
  <w:num w:numId="146">
    <w:abstractNumId w:val="182"/>
  </w:num>
  <w:num w:numId="147">
    <w:abstractNumId w:val="138"/>
  </w:num>
  <w:num w:numId="148">
    <w:abstractNumId w:val="225"/>
  </w:num>
  <w:num w:numId="149">
    <w:abstractNumId w:val="146"/>
  </w:num>
  <w:num w:numId="150">
    <w:abstractNumId w:val="156"/>
    <w:lvlOverride w:ilvl="0">
      <w:lvl w:ilvl="0">
        <w:start w:val="1"/>
        <w:numFmt w:val="decimal"/>
        <w:pStyle w:val="SEKCJA1"/>
        <w:lvlText w:val="Sekcja %1."/>
        <w:lvlJc w:val="left"/>
        <w:pPr>
          <w:ind w:left="5889"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ekcja2num"/>
        <w:lvlText w:val="Sekcja %1.%2."/>
        <w:lvlJc w:val="left"/>
        <w:pPr>
          <w:ind w:left="2520" w:hanging="360"/>
        </w:pPr>
        <w:rPr>
          <w:rFonts w:hint="default"/>
        </w:rPr>
      </w:lvl>
    </w:lvlOverride>
    <w:lvlOverride w:ilvl="2">
      <w:lvl w:ilvl="2">
        <w:start w:val="1"/>
        <w:numFmt w:val="decimal"/>
        <w:pStyle w:val="Sekcja3num"/>
        <w:lvlText w:val="Sekcja %1.%2.%3."/>
        <w:lvlJc w:val="left"/>
        <w:pPr>
          <w:ind w:left="2880" w:hanging="36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51">
    <w:abstractNumId w:val="140"/>
  </w:num>
  <w:num w:numId="152">
    <w:abstractNumId w:val="116"/>
  </w:num>
  <w:num w:numId="153">
    <w:abstractNumId w:val="61"/>
  </w:num>
  <w:num w:numId="154">
    <w:abstractNumId w:val="49"/>
  </w:num>
  <w:num w:numId="155">
    <w:abstractNumId w:val="184"/>
  </w:num>
  <w:num w:numId="156">
    <w:abstractNumId w:val="89"/>
  </w:num>
  <w:num w:numId="157">
    <w:abstractNumId w:val="181"/>
  </w:num>
  <w:num w:numId="158">
    <w:abstractNumId w:val="51"/>
  </w:num>
  <w:num w:numId="159">
    <w:abstractNumId w:val="98"/>
  </w:num>
  <w:num w:numId="160">
    <w:abstractNumId w:val="94"/>
  </w:num>
  <w:num w:numId="161">
    <w:abstractNumId w:val="60"/>
  </w:num>
  <w:num w:numId="162">
    <w:abstractNumId w:val="31"/>
  </w:num>
  <w:num w:numId="163">
    <w:abstractNumId w:val="4"/>
  </w:num>
  <w:num w:numId="164">
    <w:abstractNumId w:val="119"/>
  </w:num>
  <w:num w:numId="165">
    <w:abstractNumId w:val="100"/>
  </w:num>
  <w:num w:numId="166">
    <w:abstractNumId w:val="15"/>
  </w:num>
  <w:num w:numId="167">
    <w:abstractNumId w:val="63"/>
  </w:num>
  <w:num w:numId="168">
    <w:abstractNumId w:val="194"/>
  </w:num>
  <w:num w:numId="169">
    <w:abstractNumId w:val="157"/>
  </w:num>
  <w:num w:numId="170">
    <w:abstractNumId w:val="76"/>
  </w:num>
  <w:num w:numId="171">
    <w:abstractNumId w:val="128"/>
  </w:num>
  <w:num w:numId="172">
    <w:abstractNumId w:val="136"/>
  </w:num>
  <w:num w:numId="173">
    <w:abstractNumId w:val="180"/>
  </w:num>
  <w:num w:numId="174">
    <w:abstractNumId w:val="99"/>
  </w:num>
  <w:num w:numId="175">
    <w:abstractNumId w:val="147"/>
  </w:num>
  <w:num w:numId="176">
    <w:abstractNumId w:val="13"/>
  </w:num>
  <w:num w:numId="177">
    <w:abstractNumId w:val="218"/>
  </w:num>
  <w:num w:numId="178">
    <w:abstractNumId w:val="81"/>
  </w:num>
  <w:num w:numId="179">
    <w:abstractNumId w:val="77"/>
  </w:num>
  <w:num w:numId="180">
    <w:abstractNumId w:val="115"/>
  </w:num>
  <w:num w:numId="181">
    <w:abstractNumId w:val="145"/>
  </w:num>
  <w:num w:numId="182">
    <w:abstractNumId w:val="21"/>
  </w:num>
  <w:num w:numId="183">
    <w:abstractNumId w:val="185"/>
  </w:num>
  <w:num w:numId="184">
    <w:abstractNumId w:val="219"/>
  </w:num>
  <w:num w:numId="185">
    <w:abstractNumId w:val="71"/>
  </w:num>
  <w:num w:numId="186">
    <w:abstractNumId w:val="46"/>
  </w:num>
  <w:num w:numId="187">
    <w:abstractNumId w:val="165"/>
  </w:num>
  <w:num w:numId="188">
    <w:abstractNumId w:val="57"/>
  </w:num>
  <w:num w:numId="189">
    <w:abstractNumId w:val="69"/>
  </w:num>
  <w:num w:numId="190">
    <w:abstractNumId w:val="42"/>
  </w:num>
  <w:num w:numId="191">
    <w:abstractNumId w:val="37"/>
  </w:num>
  <w:num w:numId="192">
    <w:abstractNumId w:val="27"/>
  </w:num>
  <w:num w:numId="193">
    <w:abstractNumId w:val="169"/>
  </w:num>
  <w:num w:numId="194">
    <w:abstractNumId w:val="107"/>
  </w:num>
  <w:num w:numId="195">
    <w:abstractNumId w:val="130"/>
  </w:num>
  <w:num w:numId="196">
    <w:abstractNumId w:val="129"/>
  </w:num>
  <w:num w:numId="197">
    <w:abstractNumId w:val="55"/>
  </w:num>
  <w:num w:numId="198">
    <w:abstractNumId w:val="222"/>
  </w:num>
  <w:num w:numId="199">
    <w:abstractNumId w:val="220"/>
  </w:num>
  <w:num w:numId="200">
    <w:abstractNumId w:val="25"/>
  </w:num>
  <w:num w:numId="201">
    <w:abstractNumId w:val="202"/>
  </w:num>
  <w:num w:numId="202">
    <w:abstractNumId w:val="93"/>
  </w:num>
  <w:num w:numId="203">
    <w:abstractNumId w:val="195"/>
  </w:num>
  <w:num w:numId="204">
    <w:abstractNumId w:val="72"/>
  </w:num>
  <w:num w:numId="205">
    <w:abstractNumId w:val="106"/>
  </w:num>
  <w:num w:numId="206">
    <w:abstractNumId w:val="34"/>
  </w:num>
  <w:num w:numId="207">
    <w:abstractNumId w:val="120"/>
  </w:num>
  <w:num w:numId="208">
    <w:abstractNumId w:val="171"/>
  </w:num>
  <w:num w:numId="209">
    <w:abstractNumId w:val="9"/>
  </w:num>
  <w:num w:numId="210">
    <w:abstractNumId w:val="16"/>
  </w:num>
  <w:num w:numId="211">
    <w:abstractNumId w:val="156"/>
  </w:num>
  <w:num w:numId="212">
    <w:abstractNumId w:val="124"/>
  </w:num>
  <w:num w:numId="213">
    <w:abstractNumId w:val="18"/>
  </w:num>
  <w:num w:numId="214">
    <w:abstractNumId w:val="216"/>
  </w:num>
  <w:num w:numId="215">
    <w:abstractNumId w:val="97"/>
  </w:num>
  <w:num w:numId="216">
    <w:abstractNumId w:val="208"/>
  </w:num>
  <w:num w:numId="217">
    <w:abstractNumId w:val="50"/>
  </w:num>
  <w:num w:numId="218">
    <w:abstractNumId w:val="12"/>
  </w:num>
  <w:num w:numId="219">
    <w:abstractNumId w:val="201"/>
  </w:num>
  <w:num w:numId="220">
    <w:abstractNumId w:val="82"/>
  </w:num>
  <w:num w:numId="221">
    <w:abstractNumId w:val="19"/>
  </w:num>
  <w:num w:numId="222">
    <w:abstractNumId w:val="141"/>
  </w:num>
  <w:num w:numId="223">
    <w:abstractNumId w:val="53"/>
  </w:num>
  <w:num w:numId="224">
    <w:abstractNumId w:val="44"/>
  </w:num>
  <w:num w:numId="2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68"/>
  </w:num>
  <w:num w:numId="229">
    <w:abstractNumId w:val="23"/>
  </w:num>
  <w:num w:numId="230">
    <w:abstractNumId w:val="41"/>
  </w:num>
  <w:num w:numId="231">
    <w:abstractNumId w:val="151"/>
  </w:num>
  <w:num w:numId="232">
    <w:abstractNumId w:val="168"/>
  </w:num>
  <w:num w:numId="233">
    <w:abstractNumId w:val="32"/>
  </w:num>
  <w:num w:numId="234">
    <w:abstractNumId w:val="187"/>
  </w:num>
  <w:num w:numId="235">
    <w:abstractNumId w:val="123"/>
  </w:num>
  <w:num w:numId="236">
    <w:abstractNumId w:val="152"/>
  </w:num>
  <w:num w:numId="237">
    <w:abstractNumId w:val="6"/>
  </w:num>
  <w:num w:numId="238">
    <w:abstractNumId w:val="162"/>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09"/>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ChangesUpdateDate" w:val="2022-06-27"/>
    <w:docVar w:name="LE_Links" w:val="{C2FEFBBA-92E5-4FB6-A7EE-38EC54157003}"/>
  </w:docVars>
  <w:rsids>
    <w:rsidRoot w:val="009411F5"/>
    <w:rsid w:val="00000812"/>
    <w:rsid w:val="0000089C"/>
    <w:rsid w:val="00000B6A"/>
    <w:rsid w:val="00000ECF"/>
    <w:rsid w:val="00001316"/>
    <w:rsid w:val="00001AD3"/>
    <w:rsid w:val="00002235"/>
    <w:rsid w:val="00002C4F"/>
    <w:rsid w:val="00003BC7"/>
    <w:rsid w:val="00003EFB"/>
    <w:rsid w:val="00004AE9"/>
    <w:rsid w:val="000056E8"/>
    <w:rsid w:val="000057CA"/>
    <w:rsid w:val="000064CA"/>
    <w:rsid w:val="00006E9A"/>
    <w:rsid w:val="000070C4"/>
    <w:rsid w:val="00007A0D"/>
    <w:rsid w:val="00007E24"/>
    <w:rsid w:val="000104E2"/>
    <w:rsid w:val="00010853"/>
    <w:rsid w:val="00011150"/>
    <w:rsid w:val="00011915"/>
    <w:rsid w:val="00011DA5"/>
    <w:rsid w:val="000123E3"/>
    <w:rsid w:val="000129A5"/>
    <w:rsid w:val="0001351C"/>
    <w:rsid w:val="000138CD"/>
    <w:rsid w:val="000146D3"/>
    <w:rsid w:val="00015116"/>
    <w:rsid w:val="00015B5B"/>
    <w:rsid w:val="00015BA7"/>
    <w:rsid w:val="00015CD8"/>
    <w:rsid w:val="00016006"/>
    <w:rsid w:val="00016D14"/>
    <w:rsid w:val="0001723A"/>
    <w:rsid w:val="0001745B"/>
    <w:rsid w:val="000174E9"/>
    <w:rsid w:val="00017C2D"/>
    <w:rsid w:val="00017D53"/>
    <w:rsid w:val="000205C7"/>
    <w:rsid w:val="00020CD0"/>
    <w:rsid w:val="00020FFB"/>
    <w:rsid w:val="0002125F"/>
    <w:rsid w:val="000213A5"/>
    <w:rsid w:val="00021D87"/>
    <w:rsid w:val="00021EBC"/>
    <w:rsid w:val="0002271D"/>
    <w:rsid w:val="000229E3"/>
    <w:rsid w:val="00023398"/>
    <w:rsid w:val="000234D3"/>
    <w:rsid w:val="00023A84"/>
    <w:rsid w:val="000240AD"/>
    <w:rsid w:val="000244FF"/>
    <w:rsid w:val="00024767"/>
    <w:rsid w:val="00024BAB"/>
    <w:rsid w:val="00024DC0"/>
    <w:rsid w:val="00025466"/>
    <w:rsid w:val="00025B22"/>
    <w:rsid w:val="00026359"/>
    <w:rsid w:val="00026B9A"/>
    <w:rsid w:val="00026BB3"/>
    <w:rsid w:val="00027551"/>
    <w:rsid w:val="00030265"/>
    <w:rsid w:val="00030286"/>
    <w:rsid w:val="000307AE"/>
    <w:rsid w:val="00030C95"/>
    <w:rsid w:val="00030D6E"/>
    <w:rsid w:val="00031984"/>
    <w:rsid w:val="00031DCE"/>
    <w:rsid w:val="00032B3C"/>
    <w:rsid w:val="00034074"/>
    <w:rsid w:val="000342C7"/>
    <w:rsid w:val="000345D1"/>
    <w:rsid w:val="000347D8"/>
    <w:rsid w:val="00035ACA"/>
    <w:rsid w:val="00035B1B"/>
    <w:rsid w:val="00035CF1"/>
    <w:rsid w:val="00035F04"/>
    <w:rsid w:val="00036712"/>
    <w:rsid w:val="0003676E"/>
    <w:rsid w:val="00036943"/>
    <w:rsid w:val="00036957"/>
    <w:rsid w:val="00036EE7"/>
    <w:rsid w:val="0003725A"/>
    <w:rsid w:val="00037603"/>
    <w:rsid w:val="00040A71"/>
    <w:rsid w:val="000414D3"/>
    <w:rsid w:val="000421D5"/>
    <w:rsid w:val="000435EF"/>
    <w:rsid w:val="00044375"/>
    <w:rsid w:val="00044830"/>
    <w:rsid w:val="000451ED"/>
    <w:rsid w:val="00045D47"/>
    <w:rsid w:val="00045D53"/>
    <w:rsid w:val="0004639B"/>
    <w:rsid w:val="00046636"/>
    <w:rsid w:val="00046892"/>
    <w:rsid w:val="00046C0C"/>
    <w:rsid w:val="000471A7"/>
    <w:rsid w:val="000471E7"/>
    <w:rsid w:val="00047A97"/>
    <w:rsid w:val="000508A4"/>
    <w:rsid w:val="000522BF"/>
    <w:rsid w:val="000522FD"/>
    <w:rsid w:val="00052772"/>
    <w:rsid w:val="0005324A"/>
    <w:rsid w:val="00053C32"/>
    <w:rsid w:val="00053C85"/>
    <w:rsid w:val="00054904"/>
    <w:rsid w:val="00054B33"/>
    <w:rsid w:val="00055F1F"/>
    <w:rsid w:val="00055F24"/>
    <w:rsid w:val="00055F31"/>
    <w:rsid w:val="00056083"/>
    <w:rsid w:val="000565DF"/>
    <w:rsid w:val="000606E5"/>
    <w:rsid w:val="00061B21"/>
    <w:rsid w:val="0006298F"/>
    <w:rsid w:val="00062C0D"/>
    <w:rsid w:val="00063B00"/>
    <w:rsid w:val="00063B11"/>
    <w:rsid w:val="00063F63"/>
    <w:rsid w:val="00064300"/>
    <w:rsid w:val="000650EA"/>
    <w:rsid w:val="0006514D"/>
    <w:rsid w:val="0006516E"/>
    <w:rsid w:val="00065A2D"/>
    <w:rsid w:val="00065B43"/>
    <w:rsid w:val="00066948"/>
    <w:rsid w:val="00066AF0"/>
    <w:rsid w:val="00066FC6"/>
    <w:rsid w:val="00067054"/>
    <w:rsid w:val="00067112"/>
    <w:rsid w:val="000672F8"/>
    <w:rsid w:val="000676FF"/>
    <w:rsid w:val="00067F65"/>
    <w:rsid w:val="0007051D"/>
    <w:rsid w:val="0007124E"/>
    <w:rsid w:val="00071323"/>
    <w:rsid w:val="000717B2"/>
    <w:rsid w:val="00071A86"/>
    <w:rsid w:val="00071FD5"/>
    <w:rsid w:val="000723D7"/>
    <w:rsid w:val="0007350A"/>
    <w:rsid w:val="00073D22"/>
    <w:rsid w:val="000741DE"/>
    <w:rsid w:val="00074D31"/>
    <w:rsid w:val="00075CD8"/>
    <w:rsid w:val="0007600F"/>
    <w:rsid w:val="0007670D"/>
    <w:rsid w:val="000779EC"/>
    <w:rsid w:val="00077CC6"/>
    <w:rsid w:val="00080118"/>
    <w:rsid w:val="0008083A"/>
    <w:rsid w:val="000809F2"/>
    <w:rsid w:val="00080BA3"/>
    <w:rsid w:val="00080E99"/>
    <w:rsid w:val="000821CE"/>
    <w:rsid w:val="00082724"/>
    <w:rsid w:val="000846BB"/>
    <w:rsid w:val="00084F4D"/>
    <w:rsid w:val="00085371"/>
    <w:rsid w:val="00086038"/>
    <w:rsid w:val="000862C8"/>
    <w:rsid w:val="00086FD5"/>
    <w:rsid w:val="00087340"/>
    <w:rsid w:val="00087DDB"/>
    <w:rsid w:val="00090824"/>
    <w:rsid w:val="00090879"/>
    <w:rsid w:val="00090F08"/>
    <w:rsid w:val="00092BFA"/>
    <w:rsid w:val="00092DBA"/>
    <w:rsid w:val="00093FDC"/>
    <w:rsid w:val="00094340"/>
    <w:rsid w:val="00094FB3"/>
    <w:rsid w:val="000953D9"/>
    <w:rsid w:val="000962DC"/>
    <w:rsid w:val="0009695A"/>
    <w:rsid w:val="000974BB"/>
    <w:rsid w:val="000A0044"/>
    <w:rsid w:val="000A03E6"/>
    <w:rsid w:val="000A119A"/>
    <w:rsid w:val="000A13CD"/>
    <w:rsid w:val="000A17AC"/>
    <w:rsid w:val="000A1C9D"/>
    <w:rsid w:val="000A1D46"/>
    <w:rsid w:val="000A25D6"/>
    <w:rsid w:val="000A2796"/>
    <w:rsid w:val="000A2909"/>
    <w:rsid w:val="000A2ACF"/>
    <w:rsid w:val="000A31C7"/>
    <w:rsid w:val="000A3E71"/>
    <w:rsid w:val="000A5445"/>
    <w:rsid w:val="000A58D1"/>
    <w:rsid w:val="000A5AB8"/>
    <w:rsid w:val="000A5C05"/>
    <w:rsid w:val="000A5F7B"/>
    <w:rsid w:val="000A63F1"/>
    <w:rsid w:val="000A6698"/>
    <w:rsid w:val="000A6E20"/>
    <w:rsid w:val="000A7B04"/>
    <w:rsid w:val="000A7E6B"/>
    <w:rsid w:val="000A7E79"/>
    <w:rsid w:val="000B2323"/>
    <w:rsid w:val="000B24B6"/>
    <w:rsid w:val="000B32F6"/>
    <w:rsid w:val="000B3659"/>
    <w:rsid w:val="000B3BA9"/>
    <w:rsid w:val="000B3D9E"/>
    <w:rsid w:val="000B3DFB"/>
    <w:rsid w:val="000B3EC8"/>
    <w:rsid w:val="000B44DE"/>
    <w:rsid w:val="000B4557"/>
    <w:rsid w:val="000B5272"/>
    <w:rsid w:val="000B5BBC"/>
    <w:rsid w:val="000B5D23"/>
    <w:rsid w:val="000B626A"/>
    <w:rsid w:val="000B65CC"/>
    <w:rsid w:val="000B6A11"/>
    <w:rsid w:val="000B7A3B"/>
    <w:rsid w:val="000B7C2A"/>
    <w:rsid w:val="000B7CC2"/>
    <w:rsid w:val="000C082E"/>
    <w:rsid w:val="000C0918"/>
    <w:rsid w:val="000C181D"/>
    <w:rsid w:val="000C1A01"/>
    <w:rsid w:val="000C2C81"/>
    <w:rsid w:val="000C36EB"/>
    <w:rsid w:val="000C3A1B"/>
    <w:rsid w:val="000C3C49"/>
    <w:rsid w:val="000C4224"/>
    <w:rsid w:val="000C503D"/>
    <w:rsid w:val="000C5184"/>
    <w:rsid w:val="000C5223"/>
    <w:rsid w:val="000C555D"/>
    <w:rsid w:val="000C58C9"/>
    <w:rsid w:val="000C64D8"/>
    <w:rsid w:val="000D043B"/>
    <w:rsid w:val="000D0585"/>
    <w:rsid w:val="000D0C3E"/>
    <w:rsid w:val="000D134D"/>
    <w:rsid w:val="000D1920"/>
    <w:rsid w:val="000D19E7"/>
    <w:rsid w:val="000D19F8"/>
    <w:rsid w:val="000D1E18"/>
    <w:rsid w:val="000D207C"/>
    <w:rsid w:val="000D2CE6"/>
    <w:rsid w:val="000D2F0E"/>
    <w:rsid w:val="000D2F1D"/>
    <w:rsid w:val="000D301E"/>
    <w:rsid w:val="000D317C"/>
    <w:rsid w:val="000D3CF9"/>
    <w:rsid w:val="000D409E"/>
    <w:rsid w:val="000D426F"/>
    <w:rsid w:val="000D46E2"/>
    <w:rsid w:val="000D4EB7"/>
    <w:rsid w:val="000D5005"/>
    <w:rsid w:val="000D50AD"/>
    <w:rsid w:val="000D50CC"/>
    <w:rsid w:val="000D62FA"/>
    <w:rsid w:val="000D6497"/>
    <w:rsid w:val="000D6765"/>
    <w:rsid w:val="000D69FE"/>
    <w:rsid w:val="000D6BDD"/>
    <w:rsid w:val="000D7346"/>
    <w:rsid w:val="000D7CDF"/>
    <w:rsid w:val="000E0A6E"/>
    <w:rsid w:val="000E0DC6"/>
    <w:rsid w:val="000E1049"/>
    <w:rsid w:val="000E15EE"/>
    <w:rsid w:val="000E277F"/>
    <w:rsid w:val="000E2D6E"/>
    <w:rsid w:val="000E3824"/>
    <w:rsid w:val="000E3AE9"/>
    <w:rsid w:val="000E3D1F"/>
    <w:rsid w:val="000E3F68"/>
    <w:rsid w:val="000E4726"/>
    <w:rsid w:val="000E47EB"/>
    <w:rsid w:val="000E4E0D"/>
    <w:rsid w:val="000E4F58"/>
    <w:rsid w:val="000E5781"/>
    <w:rsid w:val="000E57B6"/>
    <w:rsid w:val="000E6046"/>
    <w:rsid w:val="000E75E0"/>
    <w:rsid w:val="000E771D"/>
    <w:rsid w:val="000E7F82"/>
    <w:rsid w:val="000F0964"/>
    <w:rsid w:val="000F11E9"/>
    <w:rsid w:val="000F129E"/>
    <w:rsid w:val="000F149C"/>
    <w:rsid w:val="000F1A1D"/>
    <w:rsid w:val="000F23CD"/>
    <w:rsid w:val="000F3745"/>
    <w:rsid w:val="000F386D"/>
    <w:rsid w:val="000F3D80"/>
    <w:rsid w:val="000F4492"/>
    <w:rsid w:val="000F464A"/>
    <w:rsid w:val="000F55B1"/>
    <w:rsid w:val="000F55EC"/>
    <w:rsid w:val="000F56BB"/>
    <w:rsid w:val="000F5A08"/>
    <w:rsid w:val="000F7619"/>
    <w:rsid w:val="000F7689"/>
    <w:rsid w:val="001001F7"/>
    <w:rsid w:val="001007C7"/>
    <w:rsid w:val="00100B36"/>
    <w:rsid w:val="0010180B"/>
    <w:rsid w:val="00101D00"/>
    <w:rsid w:val="00102A5E"/>
    <w:rsid w:val="00103355"/>
    <w:rsid w:val="001035B2"/>
    <w:rsid w:val="00103720"/>
    <w:rsid w:val="00103C3B"/>
    <w:rsid w:val="001042C5"/>
    <w:rsid w:val="001049AD"/>
    <w:rsid w:val="001053A4"/>
    <w:rsid w:val="00105A04"/>
    <w:rsid w:val="00106376"/>
    <w:rsid w:val="00106B17"/>
    <w:rsid w:val="00106B55"/>
    <w:rsid w:val="00107293"/>
    <w:rsid w:val="00107716"/>
    <w:rsid w:val="00110515"/>
    <w:rsid w:val="0011081E"/>
    <w:rsid w:val="0011131E"/>
    <w:rsid w:val="001120FB"/>
    <w:rsid w:val="00112411"/>
    <w:rsid w:val="0011303C"/>
    <w:rsid w:val="00113755"/>
    <w:rsid w:val="001149AE"/>
    <w:rsid w:val="00114B14"/>
    <w:rsid w:val="0011531C"/>
    <w:rsid w:val="0011580E"/>
    <w:rsid w:val="00115DE7"/>
    <w:rsid w:val="00116361"/>
    <w:rsid w:val="001173D6"/>
    <w:rsid w:val="0011756E"/>
    <w:rsid w:val="00117724"/>
    <w:rsid w:val="00117DC4"/>
    <w:rsid w:val="00120298"/>
    <w:rsid w:val="00120901"/>
    <w:rsid w:val="00120C4D"/>
    <w:rsid w:val="00120DE0"/>
    <w:rsid w:val="00121D0E"/>
    <w:rsid w:val="001221B5"/>
    <w:rsid w:val="00122733"/>
    <w:rsid w:val="00122A0F"/>
    <w:rsid w:val="00123B91"/>
    <w:rsid w:val="00123FE2"/>
    <w:rsid w:val="001240F1"/>
    <w:rsid w:val="001245D3"/>
    <w:rsid w:val="001245E1"/>
    <w:rsid w:val="001246CD"/>
    <w:rsid w:val="00124784"/>
    <w:rsid w:val="00124FF7"/>
    <w:rsid w:val="00125764"/>
    <w:rsid w:val="00125BAA"/>
    <w:rsid w:val="00125CF5"/>
    <w:rsid w:val="00125D28"/>
    <w:rsid w:val="0012663E"/>
    <w:rsid w:val="00126C9A"/>
    <w:rsid w:val="00126ED4"/>
    <w:rsid w:val="00127AD6"/>
    <w:rsid w:val="001300EF"/>
    <w:rsid w:val="00130B12"/>
    <w:rsid w:val="00131132"/>
    <w:rsid w:val="0013264C"/>
    <w:rsid w:val="0013354B"/>
    <w:rsid w:val="001339F3"/>
    <w:rsid w:val="001339FA"/>
    <w:rsid w:val="001344C7"/>
    <w:rsid w:val="00134DFD"/>
    <w:rsid w:val="00134F3D"/>
    <w:rsid w:val="00135349"/>
    <w:rsid w:val="001359B6"/>
    <w:rsid w:val="00135E30"/>
    <w:rsid w:val="001364D8"/>
    <w:rsid w:val="00136A1C"/>
    <w:rsid w:val="00136E81"/>
    <w:rsid w:val="00137070"/>
    <w:rsid w:val="0013733F"/>
    <w:rsid w:val="0013782C"/>
    <w:rsid w:val="00137BAE"/>
    <w:rsid w:val="00140ACA"/>
    <w:rsid w:val="001411B5"/>
    <w:rsid w:val="00141720"/>
    <w:rsid w:val="00141E39"/>
    <w:rsid w:val="00142A0D"/>
    <w:rsid w:val="00142BEC"/>
    <w:rsid w:val="00143403"/>
    <w:rsid w:val="0014350C"/>
    <w:rsid w:val="0014368B"/>
    <w:rsid w:val="00143B3E"/>
    <w:rsid w:val="00143BF2"/>
    <w:rsid w:val="0014465C"/>
    <w:rsid w:val="00144C13"/>
    <w:rsid w:val="0014528F"/>
    <w:rsid w:val="0014578F"/>
    <w:rsid w:val="00145C70"/>
    <w:rsid w:val="00145D9C"/>
    <w:rsid w:val="00145E81"/>
    <w:rsid w:val="00146924"/>
    <w:rsid w:val="00146FF7"/>
    <w:rsid w:val="0014706B"/>
    <w:rsid w:val="00147B4D"/>
    <w:rsid w:val="00150315"/>
    <w:rsid w:val="00150779"/>
    <w:rsid w:val="0015077B"/>
    <w:rsid w:val="00150C2B"/>
    <w:rsid w:val="001518E0"/>
    <w:rsid w:val="00151B54"/>
    <w:rsid w:val="00151CC7"/>
    <w:rsid w:val="00152DE5"/>
    <w:rsid w:val="00153481"/>
    <w:rsid w:val="00153E5D"/>
    <w:rsid w:val="00154101"/>
    <w:rsid w:val="00154206"/>
    <w:rsid w:val="00154350"/>
    <w:rsid w:val="001543FD"/>
    <w:rsid w:val="0015455A"/>
    <w:rsid w:val="00154F45"/>
    <w:rsid w:val="00154F7E"/>
    <w:rsid w:val="0015559C"/>
    <w:rsid w:val="001555E4"/>
    <w:rsid w:val="00156E42"/>
    <w:rsid w:val="00156EF5"/>
    <w:rsid w:val="00157C27"/>
    <w:rsid w:val="001604D9"/>
    <w:rsid w:val="00160B20"/>
    <w:rsid w:val="00160B93"/>
    <w:rsid w:val="00160D0D"/>
    <w:rsid w:val="001615DA"/>
    <w:rsid w:val="00161717"/>
    <w:rsid w:val="00161DCF"/>
    <w:rsid w:val="00162447"/>
    <w:rsid w:val="001629FC"/>
    <w:rsid w:val="001630C8"/>
    <w:rsid w:val="0016381C"/>
    <w:rsid w:val="00163E41"/>
    <w:rsid w:val="0016463E"/>
    <w:rsid w:val="00164B8D"/>
    <w:rsid w:val="00165025"/>
    <w:rsid w:val="001656C4"/>
    <w:rsid w:val="001659E3"/>
    <w:rsid w:val="001678F5"/>
    <w:rsid w:val="00167D1F"/>
    <w:rsid w:val="00167FEA"/>
    <w:rsid w:val="00170EBE"/>
    <w:rsid w:val="00171DF9"/>
    <w:rsid w:val="0017266D"/>
    <w:rsid w:val="0017355F"/>
    <w:rsid w:val="001766BC"/>
    <w:rsid w:val="001768EE"/>
    <w:rsid w:val="00176D01"/>
    <w:rsid w:val="00177010"/>
    <w:rsid w:val="0017719F"/>
    <w:rsid w:val="00177822"/>
    <w:rsid w:val="001806FC"/>
    <w:rsid w:val="0018114B"/>
    <w:rsid w:val="00181152"/>
    <w:rsid w:val="0018142D"/>
    <w:rsid w:val="00181A0B"/>
    <w:rsid w:val="0018208C"/>
    <w:rsid w:val="00182104"/>
    <w:rsid w:val="001826DC"/>
    <w:rsid w:val="0018321C"/>
    <w:rsid w:val="00183C46"/>
    <w:rsid w:val="00183DA1"/>
    <w:rsid w:val="00184485"/>
    <w:rsid w:val="0018458E"/>
    <w:rsid w:val="0018587F"/>
    <w:rsid w:val="001858F7"/>
    <w:rsid w:val="00185A1B"/>
    <w:rsid w:val="00185CCE"/>
    <w:rsid w:val="0018641A"/>
    <w:rsid w:val="001869CC"/>
    <w:rsid w:val="001874A3"/>
    <w:rsid w:val="001877D7"/>
    <w:rsid w:val="001901A1"/>
    <w:rsid w:val="00191106"/>
    <w:rsid w:val="00191394"/>
    <w:rsid w:val="00191EB9"/>
    <w:rsid w:val="001920B3"/>
    <w:rsid w:val="001922A0"/>
    <w:rsid w:val="00192757"/>
    <w:rsid w:val="00192E5C"/>
    <w:rsid w:val="00193557"/>
    <w:rsid w:val="00193700"/>
    <w:rsid w:val="00194A7A"/>
    <w:rsid w:val="00194F31"/>
    <w:rsid w:val="00195ED6"/>
    <w:rsid w:val="00197708"/>
    <w:rsid w:val="001A13DA"/>
    <w:rsid w:val="001A1DF1"/>
    <w:rsid w:val="001A2350"/>
    <w:rsid w:val="001A3746"/>
    <w:rsid w:val="001A3907"/>
    <w:rsid w:val="001A4D2E"/>
    <w:rsid w:val="001A5BB4"/>
    <w:rsid w:val="001A5CC8"/>
    <w:rsid w:val="001A65E3"/>
    <w:rsid w:val="001A6CB1"/>
    <w:rsid w:val="001A6FD0"/>
    <w:rsid w:val="001A77C6"/>
    <w:rsid w:val="001A7C2B"/>
    <w:rsid w:val="001B01F4"/>
    <w:rsid w:val="001B3AD2"/>
    <w:rsid w:val="001B4011"/>
    <w:rsid w:val="001B4024"/>
    <w:rsid w:val="001B4E13"/>
    <w:rsid w:val="001B612D"/>
    <w:rsid w:val="001B638F"/>
    <w:rsid w:val="001B66ED"/>
    <w:rsid w:val="001B67EF"/>
    <w:rsid w:val="001B69AD"/>
    <w:rsid w:val="001B69DD"/>
    <w:rsid w:val="001B6F9B"/>
    <w:rsid w:val="001B70FE"/>
    <w:rsid w:val="001B754B"/>
    <w:rsid w:val="001B79A4"/>
    <w:rsid w:val="001B7F06"/>
    <w:rsid w:val="001C0C60"/>
    <w:rsid w:val="001C16B5"/>
    <w:rsid w:val="001C1714"/>
    <w:rsid w:val="001C1ACA"/>
    <w:rsid w:val="001C21F8"/>
    <w:rsid w:val="001C24FD"/>
    <w:rsid w:val="001C266A"/>
    <w:rsid w:val="001C288F"/>
    <w:rsid w:val="001C334E"/>
    <w:rsid w:val="001C50DF"/>
    <w:rsid w:val="001C56AC"/>
    <w:rsid w:val="001C5C5C"/>
    <w:rsid w:val="001C6505"/>
    <w:rsid w:val="001C7C80"/>
    <w:rsid w:val="001D01FD"/>
    <w:rsid w:val="001D0DB1"/>
    <w:rsid w:val="001D1AA5"/>
    <w:rsid w:val="001D2066"/>
    <w:rsid w:val="001D2ABD"/>
    <w:rsid w:val="001D378E"/>
    <w:rsid w:val="001D41A8"/>
    <w:rsid w:val="001D41B0"/>
    <w:rsid w:val="001D42D1"/>
    <w:rsid w:val="001D4443"/>
    <w:rsid w:val="001D45EA"/>
    <w:rsid w:val="001D50B4"/>
    <w:rsid w:val="001D5478"/>
    <w:rsid w:val="001D6325"/>
    <w:rsid w:val="001D69E4"/>
    <w:rsid w:val="001D6F18"/>
    <w:rsid w:val="001D7165"/>
    <w:rsid w:val="001D737B"/>
    <w:rsid w:val="001D7FA2"/>
    <w:rsid w:val="001E1498"/>
    <w:rsid w:val="001E1A30"/>
    <w:rsid w:val="001E22B7"/>
    <w:rsid w:val="001E24D6"/>
    <w:rsid w:val="001E42BC"/>
    <w:rsid w:val="001E4C5D"/>
    <w:rsid w:val="001E56D8"/>
    <w:rsid w:val="001E5BE6"/>
    <w:rsid w:val="001E637D"/>
    <w:rsid w:val="001E6662"/>
    <w:rsid w:val="001E66E1"/>
    <w:rsid w:val="001E738E"/>
    <w:rsid w:val="001E7495"/>
    <w:rsid w:val="001E7B40"/>
    <w:rsid w:val="001E7BD6"/>
    <w:rsid w:val="001E7DCC"/>
    <w:rsid w:val="001E7F85"/>
    <w:rsid w:val="001F08CB"/>
    <w:rsid w:val="001F14E6"/>
    <w:rsid w:val="001F152F"/>
    <w:rsid w:val="001F17DF"/>
    <w:rsid w:val="001F18A9"/>
    <w:rsid w:val="001F22FF"/>
    <w:rsid w:val="001F2C05"/>
    <w:rsid w:val="001F2F70"/>
    <w:rsid w:val="001F311C"/>
    <w:rsid w:val="001F38A5"/>
    <w:rsid w:val="001F41C3"/>
    <w:rsid w:val="001F4F78"/>
    <w:rsid w:val="001F5CA3"/>
    <w:rsid w:val="001F611F"/>
    <w:rsid w:val="001F66F0"/>
    <w:rsid w:val="001F6F92"/>
    <w:rsid w:val="0020070E"/>
    <w:rsid w:val="002007DA"/>
    <w:rsid w:val="00201152"/>
    <w:rsid w:val="002012FD"/>
    <w:rsid w:val="00201354"/>
    <w:rsid w:val="00201DB7"/>
    <w:rsid w:val="00201E64"/>
    <w:rsid w:val="002031D4"/>
    <w:rsid w:val="002035CB"/>
    <w:rsid w:val="00204BDA"/>
    <w:rsid w:val="00204C2D"/>
    <w:rsid w:val="00204CB5"/>
    <w:rsid w:val="00205743"/>
    <w:rsid w:val="002059CE"/>
    <w:rsid w:val="00206876"/>
    <w:rsid w:val="00206CA1"/>
    <w:rsid w:val="00207304"/>
    <w:rsid w:val="00207554"/>
    <w:rsid w:val="0020758D"/>
    <w:rsid w:val="00207A53"/>
    <w:rsid w:val="00207EFD"/>
    <w:rsid w:val="00210396"/>
    <w:rsid w:val="00210617"/>
    <w:rsid w:val="00210992"/>
    <w:rsid w:val="00210AD8"/>
    <w:rsid w:val="00211A0D"/>
    <w:rsid w:val="00211B5E"/>
    <w:rsid w:val="00212F2B"/>
    <w:rsid w:val="002138B9"/>
    <w:rsid w:val="0021406D"/>
    <w:rsid w:val="002141FD"/>
    <w:rsid w:val="00214518"/>
    <w:rsid w:val="00214BE6"/>
    <w:rsid w:val="002158A0"/>
    <w:rsid w:val="002159C4"/>
    <w:rsid w:val="002159E2"/>
    <w:rsid w:val="00215A14"/>
    <w:rsid w:val="00216C2B"/>
    <w:rsid w:val="002174C4"/>
    <w:rsid w:val="00217AF6"/>
    <w:rsid w:val="00217E0B"/>
    <w:rsid w:val="002203C6"/>
    <w:rsid w:val="00220EEC"/>
    <w:rsid w:val="002217EA"/>
    <w:rsid w:val="00221AED"/>
    <w:rsid w:val="00223263"/>
    <w:rsid w:val="002237F3"/>
    <w:rsid w:val="00223AB2"/>
    <w:rsid w:val="00223F23"/>
    <w:rsid w:val="00224007"/>
    <w:rsid w:val="0022469C"/>
    <w:rsid w:val="00224B6F"/>
    <w:rsid w:val="0022562B"/>
    <w:rsid w:val="002257BB"/>
    <w:rsid w:val="00227129"/>
    <w:rsid w:val="00227E2E"/>
    <w:rsid w:val="00230645"/>
    <w:rsid w:val="002306D7"/>
    <w:rsid w:val="00230987"/>
    <w:rsid w:val="00230EDE"/>
    <w:rsid w:val="00232156"/>
    <w:rsid w:val="00232977"/>
    <w:rsid w:val="00232A84"/>
    <w:rsid w:val="002330DC"/>
    <w:rsid w:val="002337A7"/>
    <w:rsid w:val="002339D5"/>
    <w:rsid w:val="00234F24"/>
    <w:rsid w:val="00235276"/>
    <w:rsid w:val="00235E27"/>
    <w:rsid w:val="0023611D"/>
    <w:rsid w:val="002368EA"/>
    <w:rsid w:val="002407EC"/>
    <w:rsid w:val="00240850"/>
    <w:rsid w:val="00240A4C"/>
    <w:rsid w:val="00240F1E"/>
    <w:rsid w:val="002427BE"/>
    <w:rsid w:val="00242906"/>
    <w:rsid w:val="00242F73"/>
    <w:rsid w:val="002433D0"/>
    <w:rsid w:val="00243E87"/>
    <w:rsid w:val="00244E27"/>
    <w:rsid w:val="002456F6"/>
    <w:rsid w:val="00245828"/>
    <w:rsid w:val="00246701"/>
    <w:rsid w:val="00246970"/>
    <w:rsid w:val="00246A65"/>
    <w:rsid w:val="00246B49"/>
    <w:rsid w:val="00246B6A"/>
    <w:rsid w:val="00247233"/>
    <w:rsid w:val="002479F4"/>
    <w:rsid w:val="00250259"/>
    <w:rsid w:val="00250914"/>
    <w:rsid w:val="002512AC"/>
    <w:rsid w:val="00251CE6"/>
    <w:rsid w:val="0025306B"/>
    <w:rsid w:val="00253BD0"/>
    <w:rsid w:val="002547D4"/>
    <w:rsid w:val="00254BC7"/>
    <w:rsid w:val="00254D75"/>
    <w:rsid w:val="00254E57"/>
    <w:rsid w:val="00254E99"/>
    <w:rsid w:val="00255B5E"/>
    <w:rsid w:val="00255D49"/>
    <w:rsid w:val="00255F50"/>
    <w:rsid w:val="00256523"/>
    <w:rsid w:val="0025714E"/>
    <w:rsid w:val="00257F36"/>
    <w:rsid w:val="0026067F"/>
    <w:rsid w:val="002608BD"/>
    <w:rsid w:val="00260BEA"/>
    <w:rsid w:val="00260D0A"/>
    <w:rsid w:val="00260D67"/>
    <w:rsid w:val="00260DE3"/>
    <w:rsid w:val="00260FBE"/>
    <w:rsid w:val="002616A3"/>
    <w:rsid w:val="002618E9"/>
    <w:rsid w:val="00262377"/>
    <w:rsid w:val="002627B2"/>
    <w:rsid w:val="00262CBC"/>
    <w:rsid w:val="0026328E"/>
    <w:rsid w:val="00264A9E"/>
    <w:rsid w:val="00265C36"/>
    <w:rsid w:val="00265D5B"/>
    <w:rsid w:val="0026605B"/>
    <w:rsid w:val="00266263"/>
    <w:rsid w:val="002662AD"/>
    <w:rsid w:val="00266D2C"/>
    <w:rsid w:val="00267161"/>
    <w:rsid w:val="00267761"/>
    <w:rsid w:val="00267AF4"/>
    <w:rsid w:val="00270389"/>
    <w:rsid w:val="00271CBE"/>
    <w:rsid w:val="00271D0C"/>
    <w:rsid w:val="002724AC"/>
    <w:rsid w:val="00272500"/>
    <w:rsid w:val="00273712"/>
    <w:rsid w:val="00273826"/>
    <w:rsid w:val="0027403D"/>
    <w:rsid w:val="002741C6"/>
    <w:rsid w:val="002743A8"/>
    <w:rsid w:val="00274971"/>
    <w:rsid w:val="00274A09"/>
    <w:rsid w:val="002752D0"/>
    <w:rsid w:val="0027567D"/>
    <w:rsid w:val="00276C82"/>
    <w:rsid w:val="00277225"/>
    <w:rsid w:val="002806BD"/>
    <w:rsid w:val="00280D76"/>
    <w:rsid w:val="00281189"/>
    <w:rsid w:val="00281B58"/>
    <w:rsid w:val="002825FF"/>
    <w:rsid w:val="00282CAC"/>
    <w:rsid w:val="00283391"/>
    <w:rsid w:val="002834FC"/>
    <w:rsid w:val="00283F56"/>
    <w:rsid w:val="00283F96"/>
    <w:rsid w:val="0028418C"/>
    <w:rsid w:val="00284424"/>
    <w:rsid w:val="00284588"/>
    <w:rsid w:val="002849DE"/>
    <w:rsid w:val="0028628E"/>
    <w:rsid w:val="00286428"/>
    <w:rsid w:val="002867AF"/>
    <w:rsid w:val="0028790B"/>
    <w:rsid w:val="002902E5"/>
    <w:rsid w:val="00290585"/>
    <w:rsid w:val="0029081C"/>
    <w:rsid w:val="00290BE2"/>
    <w:rsid w:val="00290FD3"/>
    <w:rsid w:val="00291826"/>
    <w:rsid w:val="002918FC"/>
    <w:rsid w:val="00291BDB"/>
    <w:rsid w:val="00291ED6"/>
    <w:rsid w:val="00291F13"/>
    <w:rsid w:val="002926B2"/>
    <w:rsid w:val="00292AAE"/>
    <w:rsid w:val="00292C28"/>
    <w:rsid w:val="0029392A"/>
    <w:rsid w:val="00293D7C"/>
    <w:rsid w:val="00294468"/>
    <w:rsid w:val="00294546"/>
    <w:rsid w:val="00295499"/>
    <w:rsid w:val="002954FE"/>
    <w:rsid w:val="002961DB"/>
    <w:rsid w:val="002972E3"/>
    <w:rsid w:val="00297A0A"/>
    <w:rsid w:val="002A071F"/>
    <w:rsid w:val="002A0DA5"/>
    <w:rsid w:val="002A0E9F"/>
    <w:rsid w:val="002A1047"/>
    <w:rsid w:val="002A1177"/>
    <w:rsid w:val="002A19CD"/>
    <w:rsid w:val="002A1FE2"/>
    <w:rsid w:val="002A277D"/>
    <w:rsid w:val="002A3241"/>
    <w:rsid w:val="002A37CB"/>
    <w:rsid w:val="002A4737"/>
    <w:rsid w:val="002A4DD6"/>
    <w:rsid w:val="002A4F68"/>
    <w:rsid w:val="002A694D"/>
    <w:rsid w:val="002A6BB0"/>
    <w:rsid w:val="002A6E74"/>
    <w:rsid w:val="002A6F1F"/>
    <w:rsid w:val="002A77CD"/>
    <w:rsid w:val="002B11B0"/>
    <w:rsid w:val="002B1286"/>
    <w:rsid w:val="002B1846"/>
    <w:rsid w:val="002B1D60"/>
    <w:rsid w:val="002B257B"/>
    <w:rsid w:val="002B2949"/>
    <w:rsid w:val="002B2BB0"/>
    <w:rsid w:val="002B2C00"/>
    <w:rsid w:val="002B2F91"/>
    <w:rsid w:val="002B3065"/>
    <w:rsid w:val="002B30E7"/>
    <w:rsid w:val="002B349E"/>
    <w:rsid w:val="002B3714"/>
    <w:rsid w:val="002B3D28"/>
    <w:rsid w:val="002B4213"/>
    <w:rsid w:val="002B4465"/>
    <w:rsid w:val="002B4581"/>
    <w:rsid w:val="002B4FBB"/>
    <w:rsid w:val="002B582B"/>
    <w:rsid w:val="002B5EDF"/>
    <w:rsid w:val="002B6567"/>
    <w:rsid w:val="002B6B7F"/>
    <w:rsid w:val="002B7342"/>
    <w:rsid w:val="002B7456"/>
    <w:rsid w:val="002B74CB"/>
    <w:rsid w:val="002B7E44"/>
    <w:rsid w:val="002C0512"/>
    <w:rsid w:val="002C0EA7"/>
    <w:rsid w:val="002C0FD5"/>
    <w:rsid w:val="002C153C"/>
    <w:rsid w:val="002C1927"/>
    <w:rsid w:val="002C2724"/>
    <w:rsid w:val="002C27D9"/>
    <w:rsid w:val="002C31A4"/>
    <w:rsid w:val="002C3A81"/>
    <w:rsid w:val="002C3CE0"/>
    <w:rsid w:val="002C5D5A"/>
    <w:rsid w:val="002C6597"/>
    <w:rsid w:val="002C66B1"/>
    <w:rsid w:val="002C6C26"/>
    <w:rsid w:val="002C6EB5"/>
    <w:rsid w:val="002C74B2"/>
    <w:rsid w:val="002C7E6A"/>
    <w:rsid w:val="002D02C0"/>
    <w:rsid w:val="002D0617"/>
    <w:rsid w:val="002D1CF0"/>
    <w:rsid w:val="002D1E54"/>
    <w:rsid w:val="002D2068"/>
    <w:rsid w:val="002D2078"/>
    <w:rsid w:val="002D3FA9"/>
    <w:rsid w:val="002D4944"/>
    <w:rsid w:val="002D4DF6"/>
    <w:rsid w:val="002D5982"/>
    <w:rsid w:val="002D6537"/>
    <w:rsid w:val="002D75A2"/>
    <w:rsid w:val="002D7E20"/>
    <w:rsid w:val="002E098E"/>
    <w:rsid w:val="002E0A0D"/>
    <w:rsid w:val="002E0A33"/>
    <w:rsid w:val="002E1E83"/>
    <w:rsid w:val="002E239A"/>
    <w:rsid w:val="002E2EC7"/>
    <w:rsid w:val="002E3814"/>
    <w:rsid w:val="002E3B81"/>
    <w:rsid w:val="002E43F4"/>
    <w:rsid w:val="002E4684"/>
    <w:rsid w:val="002E4C74"/>
    <w:rsid w:val="002E51DD"/>
    <w:rsid w:val="002E549C"/>
    <w:rsid w:val="002E5E74"/>
    <w:rsid w:val="002E6A2E"/>
    <w:rsid w:val="002F046B"/>
    <w:rsid w:val="002F07AD"/>
    <w:rsid w:val="002F18A8"/>
    <w:rsid w:val="002F1921"/>
    <w:rsid w:val="002F1B19"/>
    <w:rsid w:val="002F3404"/>
    <w:rsid w:val="002F3A44"/>
    <w:rsid w:val="002F3D6D"/>
    <w:rsid w:val="002F42E3"/>
    <w:rsid w:val="002F4A89"/>
    <w:rsid w:val="002F5112"/>
    <w:rsid w:val="002F58C5"/>
    <w:rsid w:val="002F5981"/>
    <w:rsid w:val="002F6556"/>
    <w:rsid w:val="002F67B6"/>
    <w:rsid w:val="002F6EFA"/>
    <w:rsid w:val="002F7076"/>
    <w:rsid w:val="002F74A7"/>
    <w:rsid w:val="002F7AAF"/>
    <w:rsid w:val="00300204"/>
    <w:rsid w:val="003006A7"/>
    <w:rsid w:val="003006DC"/>
    <w:rsid w:val="003013F9"/>
    <w:rsid w:val="003016C5"/>
    <w:rsid w:val="00301859"/>
    <w:rsid w:val="00301ADE"/>
    <w:rsid w:val="00302435"/>
    <w:rsid w:val="0030243C"/>
    <w:rsid w:val="00302758"/>
    <w:rsid w:val="0030354F"/>
    <w:rsid w:val="0030376C"/>
    <w:rsid w:val="00303795"/>
    <w:rsid w:val="00303D0A"/>
    <w:rsid w:val="00304471"/>
    <w:rsid w:val="00304931"/>
    <w:rsid w:val="00304D8E"/>
    <w:rsid w:val="003055CE"/>
    <w:rsid w:val="00305603"/>
    <w:rsid w:val="00306734"/>
    <w:rsid w:val="00306EB1"/>
    <w:rsid w:val="00307493"/>
    <w:rsid w:val="003077EA"/>
    <w:rsid w:val="00310D1A"/>
    <w:rsid w:val="003110A7"/>
    <w:rsid w:val="00311497"/>
    <w:rsid w:val="003120F0"/>
    <w:rsid w:val="0031211D"/>
    <w:rsid w:val="00312643"/>
    <w:rsid w:val="00312673"/>
    <w:rsid w:val="00312A8F"/>
    <w:rsid w:val="00313663"/>
    <w:rsid w:val="003139D0"/>
    <w:rsid w:val="00313EA3"/>
    <w:rsid w:val="003143B4"/>
    <w:rsid w:val="00315326"/>
    <w:rsid w:val="0031588B"/>
    <w:rsid w:val="00315DDF"/>
    <w:rsid w:val="003161C5"/>
    <w:rsid w:val="00316254"/>
    <w:rsid w:val="00316C2E"/>
    <w:rsid w:val="003171A7"/>
    <w:rsid w:val="0031766B"/>
    <w:rsid w:val="00317709"/>
    <w:rsid w:val="00317ADC"/>
    <w:rsid w:val="00320303"/>
    <w:rsid w:val="003203A8"/>
    <w:rsid w:val="003211C6"/>
    <w:rsid w:val="003211EF"/>
    <w:rsid w:val="00321B1E"/>
    <w:rsid w:val="00321BC5"/>
    <w:rsid w:val="00321C5B"/>
    <w:rsid w:val="003222B4"/>
    <w:rsid w:val="0032269C"/>
    <w:rsid w:val="00322735"/>
    <w:rsid w:val="0032366B"/>
    <w:rsid w:val="00323ACF"/>
    <w:rsid w:val="00323AE7"/>
    <w:rsid w:val="00323F6A"/>
    <w:rsid w:val="0032484F"/>
    <w:rsid w:val="0032485C"/>
    <w:rsid w:val="00325B4A"/>
    <w:rsid w:val="00325C36"/>
    <w:rsid w:val="00325F1E"/>
    <w:rsid w:val="003264A9"/>
    <w:rsid w:val="00326CC4"/>
    <w:rsid w:val="003272DA"/>
    <w:rsid w:val="0033005E"/>
    <w:rsid w:val="0033008B"/>
    <w:rsid w:val="003305C8"/>
    <w:rsid w:val="00330A97"/>
    <w:rsid w:val="00331775"/>
    <w:rsid w:val="0033225B"/>
    <w:rsid w:val="00333673"/>
    <w:rsid w:val="003339C3"/>
    <w:rsid w:val="00333F3C"/>
    <w:rsid w:val="00334A63"/>
    <w:rsid w:val="00334CDE"/>
    <w:rsid w:val="00335BB0"/>
    <w:rsid w:val="003361D7"/>
    <w:rsid w:val="00336A8E"/>
    <w:rsid w:val="00336C1F"/>
    <w:rsid w:val="00337155"/>
    <w:rsid w:val="0033752D"/>
    <w:rsid w:val="003404DE"/>
    <w:rsid w:val="00340A1F"/>
    <w:rsid w:val="00341041"/>
    <w:rsid w:val="0034188D"/>
    <w:rsid w:val="00342616"/>
    <w:rsid w:val="0034294A"/>
    <w:rsid w:val="00342B21"/>
    <w:rsid w:val="003439EB"/>
    <w:rsid w:val="00343A87"/>
    <w:rsid w:val="00344015"/>
    <w:rsid w:val="00344B4D"/>
    <w:rsid w:val="00344BC8"/>
    <w:rsid w:val="00344BF2"/>
    <w:rsid w:val="00345617"/>
    <w:rsid w:val="003458F0"/>
    <w:rsid w:val="00345CF3"/>
    <w:rsid w:val="003461E8"/>
    <w:rsid w:val="003463A0"/>
    <w:rsid w:val="003463BF"/>
    <w:rsid w:val="00350504"/>
    <w:rsid w:val="00350573"/>
    <w:rsid w:val="003505A0"/>
    <w:rsid w:val="00350B71"/>
    <w:rsid w:val="00350C6F"/>
    <w:rsid w:val="003512B4"/>
    <w:rsid w:val="003514F4"/>
    <w:rsid w:val="00352162"/>
    <w:rsid w:val="00352916"/>
    <w:rsid w:val="00352DF0"/>
    <w:rsid w:val="003530CD"/>
    <w:rsid w:val="003532FB"/>
    <w:rsid w:val="00353377"/>
    <w:rsid w:val="00353782"/>
    <w:rsid w:val="003544B0"/>
    <w:rsid w:val="00354D5A"/>
    <w:rsid w:val="00355929"/>
    <w:rsid w:val="00356124"/>
    <w:rsid w:val="00356446"/>
    <w:rsid w:val="00356783"/>
    <w:rsid w:val="00356934"/>
    <w:rsid w:val="00356C72"/>
    <w:rsid w:val="00356D71"/>
    <w:rsid w:val="0035744D"/>
    <w:rsid w:val="00360E85"/>
    <w:rsid w:val="003612BC"/>
    <w:rsid w:val="003613C8"/>
    <w:rsid w:val="00361718"/>
    <w:rsid w:val="00361E74"/>
    <w:rsid w:val="00362188"/>
    <w:rsid w:val="00362C66"/>
    <w:rsid w:val="00363592"/>
    <w:rsid w:val="00363781"/>
    <w:rsid w:val="0036431D"/>
    <w:rsid w:val="003644AC"/>
    <w:rsid w:val="00364DEA"/>
    <w:rsid w:val="003657FC"/>
    <w:rsid w:val="00366999"/>
    <w:rsid w:val="00367047"/>
    <w:rsid w:val="00367ED4"/>
    <w:rsid w:val="0037042B"/>
    <w:rsid w:val="00370876"/>
    <w:rsid w:val="003708E9"/>
    <w:rsid w:val="00370B18"/>
    <w:rsid w:val="0037116C"/>
    <w:rsid w:val="00371401"/>
    <w:rsid w:val="003714C5"/>
    <w:rsid w:val="003715C3"/>
    <w:rsid w:val="00371827"/>
    <w:rsid w:val="0037213C"/>
    <w:rsid w:val="003721DC"/>
    <w:rsid w:val="00372DA9"/>
    <w:rsid w:val="003739FF"/>
    <w:rsid w:val="00373EFE"/>
    <w:rsid w:val="0037409D"/>
    <w:rsid w:val="0037418E"/>
    <w:rsid w:val="0037489D"/>
    <w:rsid w:val="003749D8"/>
    <w:rsid w:val="00375D4A"/>
    <w:rsid w:val="00375EB8"/>
    <w:rsid w:val="00376E73"/>
    <w:rsid w:val="0037760C"/>
    <w:rsid w:val="00380473"/>
    <w:rsid w:val="0038132A"/>
    <w:rsid w:val="0038197C"/>
    <w:rsid w:val="00382107"/>
    <w:rsid w:val="00382920"/>
    <w:rsid w:val="003831B7"/>
    <w:rsid w:val="00383820"/>
    <w:rsid w:val="00383BC9"/>
    <w:rsid w:val="00383DF9"/>
    <w:rsid w:val="00383E18"/>
    <w:rsid w:val="00384EBA"/>
    <w:rsid w:val="00385957"/>
    <w:rsid w:val="00385965"/>
    <w:rsid w:val="003859A7"/>
    <w:rsid w:val="00385A9A"/>
    <w:rsid w:val="00385BBD"/>
    <w:rsid w:val="003863A7"/>
    <w:rsid w:val="0038640D"/>
    <w:rsid w:val="003867BD"/>
    <w:rsid w:val="00386ABF"/>
    <w:rsid w:val="0038799F"/>
    <w:rsid w:val="00387DEE"/>
    <w:rsid w:val="00387E43"/>
    <w:rsid w:val="003901FA"/>
    <w:rsid w:val="0039028A"/>
    <w:rsid w:val="003907F7"/>
    <w:rsid w:val="00390F3B"/>
    <w:rsid w:val="0039111E"/>
    <w:rsid w:val="003911C9"/>
    <w:rsid w:val="00391282"/>
    <w:rsid w:val="003913B8"/>
    <w:rsid w:val="0039205E"/>
    <w:rsid w:val="00392403"/>
    <w:rsid w:val="003927D0"/>
    <w:rsid w:val="0039290B"/>
    <w:rsid w:val="00392CDD"/>
    <w:rsid w:val="00393DB3"/>
    <w:rsid w:val="00394157"/>
    <w:rsid w:val="0039484C"/>
    <w:rsid w:val="0039490B"/>
    <w:rsid w:val="00394CEE"/>
    <w:rsid w:val="00394E87"/>
    <w:rsid w:val="00394F19"/>
    <w:rsid w:val="00395963"/>
    <w:rsid w:val="00395D37"/>
    <w:rsid w:val="00396224"/>
    <w:rsid w:val="003969CE"/>
    <w:rsid w:val="00396F77"/>
    <w:rsid w:val="003971B8"/>
    <w:rsid w:val="0039749F"/>
    <w:rsid w:val="00397928"/>
    <w:rsid w:val="00397D9D"/>
    <w:rsid w:val="003A030C"/>
    <w:rsid w:val="003A0D07"/>
    <w:rsid w:val="003A1235"/>
    <w:rsid w:val="003A130D"/>
    <w:rsid w:val="003A17CB"/>
    <w:rsid w:val="003A1C5D"/>
    <w:rsid w:val="003A2FB2"/>
    <w:rsid w:val="003A3507"/>
    <w:rsid w:val="003A3791"/>
    <w:rsid w:val="003A43A6"/>
    <w:rsid w:val="003A4A5D"/>
    <w:rsid w:val="003A4B4D"/>
    <w:rsid w:val="003A4BD8"/>
    <w:rsid w:val="003A4D35"/>
    <w:rsid w:val="003A4E05"/>
    <w:rsid w:val="003A550B"/>
    <w:rsid w:val="003A5B1B"/>
    <w:rsid w:val="003A5DAD"/>
    <w:rsid w:val="003A66C5"/>
    <w:rsid w:val="003A6889"/>
    <w:rsid w:val="003A689D"/>
    <w:rsid w:val="003A69A8"/>
    <w:rsid w:val="003A6C33"/>
    <w:rsid w:val="003A72A1"/>
    <w:rsid w:val="003B15F6"/>
    <w:rsid w:val="003B19F2"/>
    <w:rsid w:val="003B1AEA"/>
    <w:rsid w:val="003B3041"/>
    <w:rsid w:val="003B3E4D"/>
    <w:rsid w:val="003B3F02"/>
    <w:rsid w:val="003B4320"/>
    <w:rsid w:val="003B556F"/>
    <w:rsid w:val="003B5A06"/>
    <w:rsid w:val="003B5B84"/>
    <w:rsid w:val="003B679A"/>
    <w:rsid w:val="003B679D"/>
    <w:rsid w:val="003B6B30"/>
    <w:rsid w:val="003B6C72"/>
    <w:rsid w:val="003B73E3"/>
    <w:rsid w:val="003B7504"/>
    <w:rsid w:val="003B79DE"/>
    <w:rsid w:val="003C0246"/>
    <w:rsid w:val="003C0CC4"/>
    <w:rsid w:val="003C0EDB"/>
    <w:rsid w:val="003C11D2"/>
    <w:rsid w:val="003C14E8"/>
    <w:rsid w:val="003C20B3"/>
    <w:rsid w:val="003C2D8E"/>
    <w:rsid w:val="003C44C9"/>
    <w:rsid w:val="003C456D"/>
    <w:rsid w:val="003C4C43"/>
    <w:rsid w:val="003C4FA1"/>
    <w:rsid w:val="003C56C2"/>
    <w:rsid w:val="003C5831"/>
    <w:rsid w:val="003C5DD8"/>
    <w:rsid w:val="003C6AB5"/>
    <w:rsid w:val="003C7187"/>
    <w:rsid w:val="003C760C"/>
    <w:rsid w:val="003C7D01"/>
    <w:rsid w:val="003C7F8A"/>
    <w:rsid w:val="003D0AC1"/>
    <w:rsid w:val="003D0CD6"/>
    <w:rsid w:val="003D1C3D"/>
    <w:rsid w:val="003D2539"/>
    <w:rsid w:val="003D27DC"/>
    <w:rsid w:val="003D2FAE"/>
    <w:rsid w:val="003D3301"/>
    <w:rsid w:val="003D33E1"/>
    <w:rsid w:val="003D3746"/>
    <w:rsid w:val="003D3C9E"/>
    <w:rsid w:val="003D3CA9"/>
    <w:rsid w:val="003D3E0F"/>
    <w:rsid w:val="003D3F75"/>
    <w:rsid w:val="003D41FD"/>
    <w:rsid w:val="003D4684"/>
    <w:rsid w:val="003D4964"/>
    <w:rsid w:val="003D4BE8"/>
    <w:rsid w:val="003D4D46"/>
    <w:rsid w:val="003D4DB7"/>
    <w:rsid w:val="003D5023"/>
    <w:rsid w:val="003D50DB"/>
    <w:rsid w:val="003D533E"/>
    <w:rsid w:val="003D5A1E"/>
    <w:rsid w:val="003D6359"/>
    <w:rsid w:val="003D6769"/>
    <w:rsid w:val="003D6DDF"/>
    <w:rsid w:val="003D76BC"/>
    <w:rsid w:val="003D77AE"/>
    <w:rsid w:val="003D7C14"/>
    <w:rsid w:val="003D7DFC"/>
    <w:rsid w:val="003E064E"/>
    <w:rsid w:val="003E0C3D"/>
    <w:rsid w:val="003E0D2E"/>
    <w:rsid w:val="003E17F0"/>
    <w:rsid w:val="003E1A53"/>
    <w:rsid w:val="003E23B4"/>
    <w:rsid w:val="003E282D"/>
    <w:rsid w:val="003E302B"/>
    <w:rsid w:val="003E33D0"/>
    <w:rsid w:val="003E3C49"/>
    <w:rsid w:val="003E3D47"/>
    <w:rsid w:val="003E4111"/>
    <w:rsid w:val="003E4F4D"/>
    <w:rsid w:val="003E5528"/>
    <w:rsid w:val="003E5D31"/>
    <w:rsid w:val="003E6985"/>
    <w:rsid w:val="003E76CA"/>
    <w:rsid w:val="003E7953"/>
    <w:rsid w:val="003E7D29"/>
    <w:rsid w:val="003E7E06"/>
    <w:rsid w:val="003F074D"/>
    <w:rsid w:val="003F1DA7"/>
    <w:rsid w:val="003F2EBF"/>
    <w:rsid w:val="003F34F0"/>
    <w:rsid w:val="003F3724"/>
    <w:rsid w:val="003F3D1A"/>
    <w:rsid w:val="003F3FC0"/>
    <w:rsid w:val="003F413E"/>
    <w:rsid w:val="003F4BE6"/>
    <w:rsid w:val="003F5352"/>
    <w:rsid w:val="003F54CF"/>
    <w:rsid w:val="003F5B90"/>
    <w:rsid w:val="003F6065"/>
    <w:rsid w:val="003F61A3"/>
    <w:rsid w:val="003F6A0F"/>
    <w:rsid w:val="003F7145"/>
    <w:rsid w:val="003F7705"/>
    <w:rsid w:val="003F785B"/>
    <w:rsid w:val="003F7BC8"/>
    <w:rsid w:val="0040030B"/>
    <w:rsid w:val="00400776"/>
    <w:rsid w:val="0040084C"/>
    <w:rsid w:val="00400E42"/>
    <w:rsid w:val="0040137D"/>
    <w:rsid w:val="00402149"/>
    <w:rsid w:val="0040224B"/>
    <w:rsid w:val="004022F0"/>
    <w:rsid w:val="0040278F"/>
    <w:rsid w:val="00402BBD"/>
    <w:rsid w:val="00402FA1"/>
    <w:rsid w:val="00404283"/>
    <w:rsid w:val="00404B6D"/>
    <w:rsid w:val="00404D4C"/>
    <w:rsid w:val="00404E22"/>
    <w:rsid w:val="00405700"/>
    <w:rsid w:val="0040573C"/>
    <w:rsid w:val="00405BFD"/>
    <w:rsid w:val="00406526"/>
    <w:rsid w:val="00406A9E"/>
    <w:rsid w:val="004070E7"/>
    <w:rsid w:val="0040755C"/>
    <w:rsid w:val="00407684"/>
    <w:rsid w:val="0040772D"/>
    <w:rsid w:val="00410C21"/>
    <w:rsid w:val="00410E37"/>
    <w:rsid w:val="004110AC"/>
    <w:rsid w:val="00411382"/>
    <w:rsid w:val="00411D18"/>
    <w:rsid w:val="004126E1"/>
    <w:rsid w:val="004127D1"/>
    <w:rsid w:val="00413382"/>
    <w:rsid w:val="00414129"/>
    <w:rsid w:val="0041491B"/>
    <w:rsid w:val="00414B18"/>
    <w:rsid w:val="004158E3"/>
    <w:rsid w:val="00415AF9"/>
    <w:rsid w:val="00415C7B"/>
    <w:rsid w:val="00416778"/>
    <w:rsid w:val="00416F44"/>
    <w:rsid w:val="00417B91"/>
    <w:rsid w:val="00417BCB"/>
    <w:rsid w:val="00420169"/>
    <w:rsid w:val="004201EC"/>
    <w:rsid w:val="00420742"/>
    <w:rsid w:val="00420946"/>
    <w:rsid w:val="00420D14"/>
    <w:rsid w:val="00421CC8"/>
    <w:rsid w:val="004223FC"/>
    <w:rsid w:val="00423DF2"/>
    <w:rsid w:val="0042467F"/>
    <w:rsid w:val="00424686"/>
    <w:rsid w:val="00425CDD"/>
    <w:rsid w:val="00426853"/>
    <w:rsid w:val="004268F6"/>
    <w:rsid w:val="00426F14"/>
    <w:rsid w:val="00430290"/>
    <w:rsid w:val="00430ADB"/>
    <w:rsid w:val="00430C0E"/>
    <w:rsid w:val="004315B2"/>
    <w:rsid w:val="0043191C"/>
    <w:rsid w:val="004328A1"/>
    <w:rsid w:val="00432EAC"/>
    <w:rsid w:val="004331CF"/>
    <w:rsid w:val="00433BB4"/>
    <w:rsid w:val="0043430B"/>
    <w:rsid w:val="00434456"/>
    <w:rsid w:val="00434CE4"/>
    <w:rsid w:val="00434FD3"/>
    <w:rsid w:val="00435465"/>
    <w:rsid w:val="0043573B"/>
    <w:rsid w:val="004359C7"/>
    <w:rsid w:val="004362E6"/>
    <w:rsid w:val="00437E7D"/>
    <w:rsid w:val="00437E9A"/>
    <w:rsid w:val="004413E4"/>
    <w:rsid w:val="0044160B"/>
    <w:rsid w:val="00441959"/>
    <w:rsid w:val="0044336E"/>
    <w:rsid w:val="00443559"/>
    <w:rsid w:val="00443C92"/>
    <w:rsid w:val="0044487F"/>
    <w:rsid w:val="004448ED"/>
    <w:rsid w:val="00444F1F"/>
    <w:rsid w:val="004461AE"/>
    <w:rsid w:val="00446352"/>
    <w:rsid w:val="0044668C"/>
    <w:rsid w:val="0044683A"/>
    <w:rsid w:val="00447A01"/>
    <w:rsid w:val="004504FA"/>
    <w:rsid w:val="00450B00"/>
    <w:rsid w:val="00450BC2"/>
    <w:rsid w:val="004511CA"/>
    <w:rsid w:val="004517FB"/>
    <w:rsid w:val="004518E8"/>
    <w:rsid w:val="00451AED"/>
    <w:rsid w:val="00451CF3"/>
    <w:rsid w:val="004538DC"/>
    <w:rsid w:val="0045420D"/>
    <w:rsid w:val="0045427F"/>
    <w:rsid w:val="0045431C"/>
    <w:rsid w:val="00454552"/>
    <w:rsid w:val="00454A97"/>
    <w:rsid w:val="00455BE1"/>
    <w:rsid w:val="004564B4"/>
    <w:rsid w:val="0045670E"/>
    <w:rsid w:val="00456BDC"/>
    <w:rsid w:val="00457B04"/>
    <w:rsid w:val="004600B9"/>
    <w:rsid w:val="00460E71"/>
    <w:rsid w:val="004627E1"/>
    <w:rsid w:val="00462DDD"/>
    <w:rsid w:val="00463415"/>
    <w:rsid w:val="00463932"/>
    <w:rsid w:val="00463CAD"/>
    <w:rsid w:val="004653FA"/>
    <w:rsid w:val="00465B4F"/>
    <w:rsid w:val="0046650A"/>
    <w:rsid w:val="004668A8"/>
    <w:rsid w:val="00466A2B"/>
    <w:rsid w:val="0046793D"/>
    <w:rsid w:val="00467A7C"/>
    <w:rsid w:val="0047005A"/>
    <w:rsid w:val="00470299"/>
    <w:rsid w:val="0047083F"/>
    <w:rsid w:val="0047156D"/>
    <w:rsid w:val="004718A4"/>
    <w:rsid w:val="00472395"/>
    <w:rsid w:val="004724B8"/>
    <w:rsid w:val="004725A0"/>
    <w:rsid w:val="00472679"/>
    <w:rsid w:val="00472D15"/>
    <w:rsid w:val="004733DE"/>
    <w:rsid w:val="0047374E"/>
    <w:rsid w:val="00473E4F"/>
    <w:rsid w:val="00473F26"/>
    <w:rsid w:val="00474553"/>
    <w:rsid w:val="004748CB"/>
    <w:rsid w:val="00474B7C"/>
    <w:rsid w:val="00475100"/>
    <w:rsid w:val="0047565B"/>
    <w:rsid w:val="004760C7"/>
    <w:rsid w:val="004779FB"/>
    <w:rsid w:val="00477AB9"/>
    <w:rsid w:val="00477B51"/>
    <w:rsid w:val="00477D27"/>
    <w:rsid w:val="00477E1D"/>
    <w:rsid w:val="0048081B"/>
    <w:rsid w:val="00480A86"/>
    <w:rsid w:val="00480E69"/>
    <w:rsid w:val="00480F3F"/>
    <w:rsid w:val="004812F6"/>
    <w:rsid w:val="00481478"/>
    <w:rsid w:val="004815E4"/>
    <w:rsid w:val="00481F2A"/>
    <w:rsid w:val="004824F9"/>
    <w:rsid w:val="00482A40"/>
    <w:rsid w:val="00482E6A"/>
    <w:rsid w:val="00483283"/>
    <w:rsid w:val="00483637"/>
    <w:rsid w:val="004836CB"/>
    <w:rsid w:val="004838CB"/>
    <w:rsid w:val="004841BC"/>
    <w:rsid w:val="00484406"/>
    <w:rsid w:val="004851BF"/>
    <w:rsid w:val="00485327"/>
    <w:rsid w:val="00485B15"/>
    <w:rsid w:val="00485BF0"/>
    <w:rsid w:val="00485F69"/>
    <w:rsid w:val="00486F5F"/>
    <w:rsid w:val="0048721C"/>
    <w:rsid w:val="004904AE"/>
    <w:rsid w:val="0049112F"/>
    <w:rsid w:val="00491FE7"/>
    <w:rsid w:val="00492143"/>
    <w:rsid w:val="00492DCF"/>
    <w:rsid w:val="00492FA3"/>
    <w:rsid w:val="00493177"/>
    <w:rsid w:val="0049372B"/>
    <w:rsid w:val="00493915"/>
    <w:rsid w:val="0049395A"/>
    <w:rsid w:val="00494012"/>
    <w:rsid w:val="004941BB"/>
    <w:rsid w:val="004941ED"/>
    <w:rsid w:val="00494497"/>
    <w:rsid w:val="00494BB3"/>
    <w:rsid w:val="00494D38"/>
    <w:rsid w:val="00494EDB"/>
    <w:rsid w:val="00494F50"/>
    <w:rsid w:val="00496336"/>
    <w:rsid w:val="0049639E"/>
    <w:rsid w:val="0049683E"/>
    <w:rsid w:val="00496925"/>
    <w:rsid w:val="00496933"/>
    <w:rsid w:val="00496C2C"/>
    <w:rsid w:val="00496C7C"/>
    <w:rsid w:val="00496E86"/>
    <w:rsid w:val="004972A1"/>
    <w:rsid w:val="004975D4"/>
    <w:rsid w:val="00497624"/>
    <w:rsid w:val="004979AB"/>
    <w:rsid w:val="00497B56"/>
    <w:rsid w:val="00497BAF"/>
    <w:rsid w:val="00497FEB"/>
    <w:rsid w:val="004A0921"/>
    <w:rsid w:val="004A16E6"/>
    <w:rsid w:val="004A27A5"/>
    <w:rsid w:val="004A31A9"/>
    <w:rsid w:val="004A33FB"/>
    <w:rsid w:val="004A376E"/>
    <w:rsid w:val="004A3879"/>
    <w:rsid w:val="004A46A0"/>
    <w:rsid w:val="004A5267"/>
    <w:rsid w:val="004A57C1"/>
    <w:rsid w:val="004A7295"/>
    <w:rsid w:val="004A7EEB"/>
    <w:rsid w:val="004B251E"/>
    <w:rsid w:val="004B337A"/>
    <w:rsid w:val="004B365A"/>
    <w:rsid w:val="004B3E51"/>
    <w:rsid w:val="004B3E85"/>
    <w:rsid w:val="004B418C"/>
    <w:rsid w:val="004B43B2"/>
    <w:rsid w:val="004B50C3"/>
    <w:rsid w:val="004B51CC"/>
    <w:rsid w:val="004B5431"/>
    <w:rsid w:val="004B6E31"/>
    <w:rsid w:val="004B70DD"/>
    <w:rsid w:val="004B7272"/>
    <w:rsid w:val="004B7494"/>
    <w:rsid w:val="004B7A1E"/>
    <w:rsid w:val="004B7E8B"/>
    <w:rsid w:val="004C046F"/>
    <w:rsid w:val="004C0788"/>
    <w:rsid w:val="004C0855"/>
    <w:rsid w:val="004C0D70"/>
    <w:rsid w:val="004C0DD2"/>
    <w:rsid w:val="004C1114"/>
    <w:rsid w:val="004C1866"/>
    <w:rsid w:val="004C2C2A"/>
    <w:rsid w:val="004C2CC8"/>
    <w:rsid w:val="004C2E48"/>
    <w:rsid w:val="004C2E67"/>
    <w:rsid w:val="004C3180"/>
    <w:rsid w:val="004C33F3"/>
    <w:rsid w:val="004C33FB"/>
    <w:rsid w:val="004C39E2"/>
    <w:rsid w:val="004C5024"/>
    <w:rsid w:val="004C5265"/>
    <w:rsid w:val="004C5799"/>
    <w:rsid w:val="004C5B53"/>
    <w:rsid w:val="004C5E8C"/>
    <w:rsid w:val="004C6390"/>
    <w:rsid w:val="004C771A"/>
    <w:rsid w:val="004C777D"/>
    <w:rsid w:val="004D0AB1"/>
    <w:rsid w:val="004D0E28"/>
    <w:rsid w:val="004D1202"/>
    <w:rsid w:val="004D1254"/>
    <w:rsid w:val="004D16D7"/>
    <w:rsid w:val="004D212F"/>
    <w:rsid w:val="004D2539"/>
    <w:rsid w:val="004D25C7"/>
    <w:rsid w:val="004D2A7C"/>
    <w:rsid w:val="004D30C3"/>
    <w:rsid w:val="004D34FC"/>
    <w:rsid w:val="004D3C12"/>
    <w:rsid w:val="004D41A0"/>
    <w:rsid w:val="004D4A9F"/>
    <w:rsid w:val="004D50EB"/>
    <w:rsid w:val="004D553B"/>
    <w:rsid w:val="004D55F3"/>
    <w:rsid w:val="004D65EE"/>
    <w:rsid w:val="004D65F2"/>
    <w:rsid w:val="004D6BD2"/>
    <w:rsid w:val="004D6FA2"/>
    <w:rsid w:val="004D7198"/>
    <w:rsid w:val="004D7331"/>
    <w:rsid w:val="004D7BCE"/>
    <w:rsid w:val="004E04B1"/>
    <w:rsid w:val="004E09E5"/>
    <w:rsid w:val="004E0C20"/>
    <w:rsid w:val="004E325A"/>
    <w:rsid w:val="004E33EF"/>
    <w:rsid w:val="004E366B"/>
    <w:rsid w:val="004E3BD2"/>
    <w:rsid w:val="004E3F13"/>
    <w:rsid w:val="004E4034"/>
    <w:rsid w:val="004E4799"/>
    <w:rsid w:val="004E4ACF"/>
    <w:rsid w:val="004E4D38"/>
    <w:rsid w:val="004E4DF3"/>
    <w:rsid w:val="004E4F1B"/>
    <w:rsid w:val="004E50A1"/>
    <w:rsid w:val="004E5953"/>
    <w:rsid w:val="004E59B6"/>
    <w:rsid w:val="004E5E7A"/>
    <w:rsid w:val="004E78F5"/>
    <w:rsid w:val="004E79B8"/>
    <w:rsid w:val="004F0796"/>
    <w:rsid w:val="004F10EC"/>
    <w:rsid w:val="004F1398"/>
    <w:rsid w:val="004F14EE"/>
    <w:rsid w:val="004F1C8F"/>
    <w:rsid w:val="004F1FD4"/>
    <w:rsid w:val="004F20D7"/>
    <w:rsid w:val="004F292E"/>
    <w:rsid w:val="004F3BC8"/>
    <w:rsid w:val="004F3C12"/>
    <w:rsid w:val="004F3CEE"/>
    <w:rsid w:val="004F43B8"/>
    <w:rsid w:val="004F44B8"/>
    <w:rsid w:val="004F4AD1"/>
    <w:rsid w:val="004F52CF"/>
    <w:rsid w:val="004F5612"/>
    <w:rsid w:val="004F5A4F"/>
    <w:rsid w:val="004F5CFD"/>
    <w:rsid w:val="004F68FE"/>
    <w:rsid w:val="004F6B9D"/>
    <w:rsid w:val="004F6D5B"/>
    <w:rsid w:val="004F6FD6"/>
    <w:rsid w:val="004F768E"/>
    <w:rsid w:val="005003E5"/>
    <w:rsid w:val="00500891"/>
    <w:rsid w:val="00501449"/>
    <w:rsid w:val="0050296F"/>
    <w:rsid w:val="0050359A"/>
    <w:rsid w:val="00503B72"/>
    <w:rsid w:val="00503DDE"/>
    <w:rsid w:val="00504309"/>
    <w:rsid w:val="00504563"/>
    <w:rsid w:val="0050495C"/>
    <w:rsid w:val="00504AFB"/>
    <w:rsid w:val="00504BDE"/>
    <w:rsid w:val="00505E8C"/>
    <w:rsid w:val="00506216"/>
    <w:rsid w:val="00506615"/>
    <w:rsid w:val="00506AB7"/>
    <w:rsid w:val="00506FBA"/>
    <w:rsid w:val="0050743F"/>
    <w:rsid w:val="00507752"/>
    <w:rsid w:val="005103A1"/>
    <w:rsid w:val="00510680"/>
    <w:rsid w:val="005107E0"/>
    <w:rsid w:val="0051139A"/>
    <w:rsid w:val="00511D0A"/>
    <w:rsid w:val="00512025"/>
    <w:rsid w:val="00512E9C"/>
    <w:rsid w:val="00513E75"/>
    <w:rsid w:val="005140B2"/>
    <w:rsid w:val="00514F6A"/>
    <w:rsid w:val="005154C7"/>
    <w:rsid w:val="005166DD"/>
    <w:rsid w:val="005169F2"/>
    <w:rsid w:val="005172A7"/>
    <w:rsid w:val="0051752C"/>
    <w:rsid w:val="00517F1A"/>
    <w:rsid w:val="00520601"/>
    <w:rsid w:val="005207FA"/>
    <w:rsid w:val="00520E62"/>
    <w:rsid w:val="0052169E"/>
    <w:rsid w:val="005218DF"/>
    <w:rsid w:val="00521C6C"/>
    <w:rsid w:val="00521E09"/>
    <w:rsid w:val="00521F1F"/>
    <w:rsid w:val="00522050"/>
    <w:rsid w:val="00522F45"/>
    <w:rsid w:val="0052345E"/>
    <w:rsid w:val="00524010"/>
    <w:rsid w:val="00524026"/>
    <w:rsid w:val="00524037"/>
    <w:rsid w:val="00524ECE"/>
    <w:rsid w:val="005259A3"/>
    <w:rsid w:val="00525AC7"/>
    <w:rsid w:val="00525D9C"/>
    <w:rsid w:val="005262AD"/>
    <w:rsid w:val="00526CD4"/>
    <w:rsid w:val="00527CBA"/>
    <w:rsid w:val="005300FB"/>
    <w:rsid w:val="00530451"/>
    <w:rsid w:val="00530848"/>
    <w:rsid w:val="00530E30"/>
    <w:rsid w:val="00531521"/>
    <w:rsid w:val="00531A93"/>
    <w:rsid w:val="00531ED5"/>
    <w:rsid w:val="005320D3"/>
    <w:rsid w:val="00534885"/>
    <w:rsid w:val="00534A5D"/>
    <w:rsid w:val="005358C7"/>
    <w:rsid w:val="005358DD"/>
    <w:rsid w:val="00535A31"/>
    <w:rsid w:val="00536391"/>
    <w:rsid w:val="0053658B"/>
    <w:rsid w:val="0053693E"/>
    <w:rsid w:val="00536EFF"/>
    <w:rsid w:val="00537C76"/>
    <w:rsid w:val="00540368"/>
    <w:rsid w:val="00541415"/>
    <w:rsid w:val="0054249C"/>
    <w:rsid w:val="005424E0"/>
    <w:rsid w:val="005429A5"/>
    <w:rsid w:val="00542E2A"/>
    <w:rsid w:val="005430DA"/>
    <w:rsid w:val="00543230"/>
    <w:rsid w:val="00543433"/>
    <w:rsid w:val="00543461"/>
    <w:rsid w:val="005434EE"/>
    <w:rsid w:val="0054356C"/>
    <w:rsid w:val="00543C41"/>
    <w:rsid w:val="0054425F"/>
    <w:rsid w:val="005444EB"/>
    <w:rsid w:val="00544BA3"/>
    <w:rsid w:val="00544C0B"/>
    <w:rsid w:val="00544CC4"/>
    <w:rsid w:val="00546114"/>
    <w:rsid w:val="00546379"/>
    <w:rsid w:val="0054705C"/>
    <w:rsid w:val="00550CC3"/>
    <w:rsid w:val="00551665"/>
    <w:rsid w:val="00551914"/>
    <w:rsid w:val="00551BF1"/>
    <w:rsid w:val="005526E7"/>
    <w:rsid w:val="0055398D"/>
    <w:rsid w:val="00553F40"/>
    <w:rsid w:val="0055419B"/>
    <w:rsid w:val="00554692"/>
    <w:rsid w:val="00554D41"/>
    <w:rsid w:val="00555C67"/>
    <w:rsid w:val="00555CF4"/>
    <w:rsid w:val="00555D39"/>
    <w:rsid w:val="00556EC6"/>
    <w:rsid w:val="00557445"/>
    <w:rsid w:val="00557602"/>
    <w:rsid w:val="00557DE4"/>
    <w:rsid w:val="00560061"/>
    <w:rsid w:val="00560FBF"/>
    <w:rsid w:val="005622D3"/>
    <w:rsid w:val="00562744"/>
    <w:rsid w:val="00562FE8"/>
    <w:rsid w:val="00563528"/>
    <w:rsid w:val="00563561"/>
    <w:rsid w:val="005640BA"/>
    <w:rsid w:val="005646CE"/>
    <w:rsid w:val="00564DC9"/>
    <w:rsid w:val="00565D9F"/>
    <w:rsid w:val="005665C1"/>
    <w:rsid w:val="00566E93"/>
    <w:rsid w:val="00567970"/>
    <w:rsid w:val="005679A4"/>
    <w:rsid w:val="00570029"/>
    <w:rsid w:val="00570103"/>
    <w:rsid w:val="0057036D"/>
    <w:rsid w:val="00570889"/>
    <w:rsid w:val="00570DAC"/>
    <w:rsid w:val="00571041"/>
    <w:rsid w:val="00571687"/>
    <w:rsid w:val="00571B13"/>
    <w:rsid w:val="00571E42"/>
    <w:rsid w:val="0057220F"/>
    <w:rsid w:val="005727FA"/>
    <w:rsid w:val="00573A32"/>
    <w:rsid w:val="005741B8"/>
    <w:rsid w:val="0057447C"/>
    <w:rsid w:val="005746DE"/>
    <w:rsid w:val="00574E52"/>
    <w:rsid w:val="005753ED"/>
    <w:rsid w:val="00575623"/>
    <w:rsid w:val="00575635"/>
    <w:rsid w:val="00575F6A"/>
    <w:rsid w:val="005768D2"/>
    <w:rsid w:val="0057793D"/>
    <w:rsid w:val="00580671"/>
    <w:rsid w:val="0058218E"/>
    <w:rsid w:val="005826BC"/>
    <w:rsid w:val="005826E5"/>
    <w:rsid w:val="00582703"/>
    <w:rsid w:val="00582854"/>
    <w:rsid w:val="0058306C"/>
    <w:rsid w:val="00583260"/>
    <w:rsid w:val="005837B6"/>
    <w:rsid w:val="00583982"/>
    <w:rsid w:val="00583FCB"/>
    <w:rsid w:val="00584F58"/>
    <w:rsid w:val="00584FE7"/>
    <w:rsid w:val="005851E6"/>
    <w:rsid w:val="0058523E"/>
    <w:rsid w:val="005859C3"/>
    <w:rsid w:val="005863FD"/>
    <w:rsid w:val="005867EA"/>
    <w:rsid w:val="005869C1"/>
    <w:rsid w:val="00587079"/>
    <w:rsid w:val="005870BE"/>
    <w:rsid w:val="005873CE"/>
    <w:rsid w:val="00587B43"/>
    <w:rsid w:val="00587BCD"/>
    <w:rsid w:val="00587CF4"/>
    <w:rsid w:val="005902C6"/>
    <w:rsid w:val="0059064E"/>
    <w:rsid w:val="00591906"/>
    <w:rsid w:val="005919BC"/>
    <w:rsid w:val="00591E53"/>
    <w:rsid w:val="00591EF6"/>
    <w:rsid w:val="0059258B"/>
    <w:rsid w:val="005926BD"/>
    <w:rsid w:val="00593572"/>
    <w:rsid w:val="00593BE3"/>
    <w:rsid w:val="00593C28"/>
    <w:rsid w:val="00593C87"/>
    <w:rsid w:val="0059491C"/>
    <w:rsid w:val="00594931"/>
    <w:rsid w:val="00595024"/>
    <w:rsid w:val="00595E69"/>
    <w:rsid w:val="005967C2"/>
    <w:rsid w:val="005977B1"/>
    <w:rsid w:val="00597A8F"/>
    <w:rsid w:val="00597C3D"/>
    <w:rsid w:val="005A0600"/>
    <w:rsid w:val="005A0A3A"/>
    <w:rsid w:val="005A0A61"/>
    <w:rsid w:val="005A0D71"/>
    <w:rsid w:val="005A1885"/>
    <w:rsid w:val="005A1E2E"/>
    <w:rsid w:val="005A2701"/>
    <w:rsid w:val="005A2B92"/>
    <w:rsid w:val="005A2BC8"/>
    <w:rsid w:val="005A2C14"/>
    <w:rsid w:val="005A2E9F"/>
    <w:rsid w:val="005A2EB8"/>
    <w:rsid w:val="005A3005"/>
    <w:rsid w:val="005A35DD"/>
    <w:rsid w:val="005A3AA5"/>
    <w:rsid w:val="005A3E44"/>
    <w:rsid w:val="005A415E"/>
    <w:rsid w:val="005A41CE"/>
    <w:rsid w:val="005A4451"/>
    <w:rsid w:val="005A4BB7"/>
    <w:rsid w:val="005A5258"/>
    <w:rsid w:val="005A649A"/>
    <w:rsid w:val="005A6541"/>
    <w:rsid w:val="005A673D"/>
    <w:rsid w:val="005A76DD"/>
    <w:rsid w:val="005A7778"/>
    <w:rsid w:val="005A79F5"/>
    <w:rsid w:val="005A7E1A"/>
    <w:rsid w:val="005A7F41"/>
    <w:rsid w:val="005B0989"/>
    <w:rsid w:val="005B1034"/>
    <w:rsid w:val="005B115D"/>
    <w:rsid w:val="005B13D4"/>
    <w:rsid w:val="005B15EC"/>
    <w:rsid w:val="005B1973"/>
    <w:rsid w:val="005B2748"/>
    <w:rsid w:val="005B2761"/>
    <w:rsid w:val="005B2A0E"/>
    <w:rsid w:val="005B2AD5"/>
    <w:rsid w:val="005B2E10"/>
    <w:rsid w:val="005B3219"/>
    <w:rsid w:val="005B3417"/>
    <w:rsid w:val="005B393F"/>
    <w:rsid w:val="005B4313"/>
    <w:rsid w:val="005B4ABC"/>
    <w:rsid w:val="005B515B"/>
    <w:rsid w:val="005B555C"/>
    <w:rsid w:val="005B5659"/>
    <w:rsid w:val="005B6421"/>
    <w:rsid w:val="005B68C6"/>
    <w:rsid w:val="005B6C28"/>
    <w:rsid w:val="005B6CC2"/>
    <w:rsid w:val="005B6DEB"/>
    <w:rsid w:val="005B751D"/>
    <w:rsid w:val="005B771F"/>
    <w:rsid w:val="005B7E06"/>
    <w:rsid w:val="005B7EB4"/>
    <w:rsid w:val="005C03E1"/>
    <w:rsid w:val="005C043F"/>
    <w:rsid w:val="005C04AB"/>
    <w:rsid w:val="005C077D"/>
    <w:rsid w:val="005C0E9E"/>
    <w:rsid w:val="005C10AC"/>
    <w:rsid w:val="005C1143"/>
    <w:rsid w:val="005C1927"/>
    <w:rsid w:val="005C1A84"/>
    <w:rsid w:val="005C2459"/>
    <w:rsid w:val="005C3366"/>
    <w:rsid w:val="005C3D0B"/>
    <w:rsid w:val="005C4B2F"/>
    <w:rsid w:val="005C5111"/>
    <w:rsid w:val="005C669C"/>
    <w:rsid w:val="005C6F8E"/>
    <w:rsid w:val="005C739B"/>
    <w:rsid w:val="005C75BE"/>
    <w:rsid w:val="005C7682"/>
    <w:rsid w:val="005D0189"/>
    <w:rsid w:val="005D0209"/>
    <w:rsid w:val="005D0236"/>
    <w:rsid w:val="005D082A"/>
    <w:rsid w:val="005D0D46"/>
    <w:rsid w:val="005D12D4"/>
    <w:rsid w:val="005D1A3E"/>
    <w:rsid w:val="005D20A2"/>
    <w:rsid w:val="005D246C"/>
    <w:rsid w:val="005D26C4"/>
    <w:rsid w:val="005D2856"/>
    <w:rsid w:val="005D2964"/>
    <w:rsid w:val="005D2E88"/>
    <w:rsid w:val="005D5003"/>
    <w:rsid w:val="005D524F"/>
    <w:rsid w:val="005D5668"/>
    <w:rsid w:val="005D5CE3"/>
    <w:rsid w:val="005D5CF5"/>
    <w:rsid w:val="005D5EF0"/>
    <w:rsid w:val="005D6AC6"/>
    <w:rsid w:val="005D6D9C"/>
    <w:rsid w:val="005D7139"/>
    <w:rsid w:val="005D78DD"/>
    <w:rsid w:val="005D7D3A"/>
    <w:rsid w:val="005D7E8D"/>
    <w:rsid w:val="005E027E"/>
    <w:rsid w:val="005E058B"/>
    <w:rsid w:val="005E085A"/>
    <w:rsid w:val="005E0C49"/>
    <w:rsid w:val="005E15ED"/>
    <w:rsid w:val="005E3107"/>
    <w:rsid w:val="005E3B45"/>
    <w:rsid w:val="005E3E13"/>
    <w:rsid w:val="005E42E4"/>
    <w:rsid w:val="005E4A99"/>
    <w:rsid w:val="005E4E1F"/>
    <w:rsid w:val="005E4E70"/>
    <w:rsid w:val="005E5227"/>
    <w:rsid w:val="005E54E7"/>
    <w:rsid w:val="005E6607"/>
    <w:rsid w:val="005E7150"/>
    <w:rsid w:val="005E797E"/>
    <w:rsid w:val="005F02A4"/>
    <w:rsid w:val="005F05BE"/>
    <w:rsid w:val="005F111F"/>
    <w:rsid w:val="005F11DA"/>
    <w:rsid w:val="005F2176"/>
    <w:rsid w:val="005F275F"/>
    <w:rsid w:val="005F28A4"/>
    <w:rsid w:val="005F2C0E"/>
    <w:rsid w:val="005F32B6"/>
    <w:rsid w:val="005F3B2B"/>
    <w:rsid w:val="005F3B94"/>
    <w:rsid w:val="005F3D81"/>
    <w:rsid w:val="005F3DB5"/>
    <w:rsid w:val="005F3F4E"/>
    <w:rsid w:val="005F4B5A"/>
    <w:rsid w:val="005F4E19"/>
    <w:rsid w:val="005F553B"/>
    <w:rsid w:val="005F670F"/>
    <w:rsid w:val="005F6DFF"/>
    <w:rsid w:val="005F6EC6"/>
    <w:rsid w:val="0060068E"/>
    <w:rsid w:val="006006F5"/>
    <w:rsid w:val="00600A9C"/>
    <w:rsid w:val="00600BD2"/>
    <w:rsid w:val="00601040"/>
    <w:rsid w:val="0060183B"/>
    <w:rsid w:val="006023DA"/>
    <w:rsid w:val="0060243A"/>
    <w:rsid w:val="006025B4"/>
    <w:rsid w:val="00602624"/>
    <w:rsid w:val="00603D99"/>
    <w:rsid w:val="00604336"/>
    <w:rsid w:val="006048BC"/>
    <w:rsid w:val="00605998"/>
    <w:rsid w:val="0060610F"/>
    <w:rsid w:val="006067ED"/>
    <w:rsid w:val="00606B88"/>
    <w:rsid w:val="0060767D"/>
    <w:rsid w:val="006079BB"/>
    <w:rsid w:val="00607D68"/>
    <w:rsid w:val="006101FA"/>
    <w:rsid w:val="0061040D"/>
    <w:rsid w:val="0061043F"/>
    <w:rsid w:val="00610E37"/>
    <w:rsid w:val="00610FF5"/>
    <w:rsid w:val="00611194"/>
    <w:rsid w:val="006111AB"/>
    <w:rsid w:val="006111B8"/>
    <w:rsid w:val="00611C74"/>
    <w:rsid w:val="00611D05"/>
    <w:rsid w:val="00611D83"/>
    <w:rsid w:val="0061208B"/>
    <w:rsid w:val="006126E2"/>
    <w:rsid w:val="00612A1E"/>
    <w:rsid w:val="00612ED4"/>
    <w:rsid w:val="00613282"/>
    <w:rsid w:val="006144D9"/>
    <w:rsid w:val="006145EA"/>
    <w:rsid w:val="00616634"/>
    <w:rsid w:val="00616A1A"/>
    <w:rsid w:val="00617502"/>
    <w:rsid w:val="00617BD2"/>
    <w:rsid w:val="00617D3E"/>
    <w:rsid w:val="00617FD8"/>
    <w:rsid w:val="006200BE"/>
    <w:rsid w:val="0062057B"/>
    <w:rsid w:val="006205BC"/>
    <w:rsid w:val="006208E6"/>
    <w:rsid w:val="00621556"/>
    <w:rsid w:val="0062270C"/>
    <w:rsid w:val="006227F6"/>
    <w:rsid w:val="006230C7"/>
    <w:rsid w:val="0062339B"/>
    <w:rsid w:val="006235FE"/>
    <w:rsid w:val="006237D5"/>
    <w:rsid w:val="00623900"/>
    <w:rsid w:val="00624007"/>
    <w:rsid w:val="006247D8"/>
    <w:rsid w:val="006251FF"/>
    <w:rsid w:val="006253AB"/>
    <w:rsid w:val="006257EF"/>
    <w:rsid w:val="00625CB8"/>
    <w:rsid w:val="00625D0A"/>
    <w:rsid w:val="00625FA6"/>
    <w:rsid w:val="00626402"/>
    <w:rsid w:val="0062674D"/>
    <w:rsid w:val="00626847"/>
    <w:rsid w:val="00626E6A"/>
    <w:rsid w:val="00626F2B"/>
    <w:rsid w:val="00627C9F"/>
    <w:rsid w:val="00627CA7"/>
    <w:rsid w:val="00627CC2"/>
    <w:rsid w:val="00627EC5"/>
    <w:rsid w:val="006300DF"/>
    <w:rsid w:val="00630595"/>
    <w:rsid w:val="006309E2"/>
    <w:rsid w:val="00630C08"/>
    <w:rsid w:val="00631BAE"/>
    <w:rsid w:val="00631FC1"/>
    <w:rsid w:val="00632139"/>
    <w:rsid w:val="00632A3A"/>
    <w:rsid w:val="00632B07"/>
    <w:rsid w:val="00632F7C"/>
    <w:rsid w:val="00633110"/>
    <w:rsid w:val="006333ED"/>
    <w:rsid w:val="00633784"/>
    <w:rsid w:val="00633BD1"/>
    <w:rsid w:val="00633CC1"/>
    <w:rsid w:val="00633CE5"/>
    <w:rsid w:val="006341E2"/>
    <w:rsid w:val="0063467F"/>
    <w:rsid w:val="00634A56"/>
    <w:rsid w:val="00634C51"/>
    <w:rsid w:val="00634F92"/>
    <w:rsid w:val="00635240"/>
    <w:rsid w:val="006352AB"/>
    <w:rsid w:val="006353AA"/>
    <w:rsid w:val="00636131"/>
    <w:rsid w:val="0063645A"/>
    <w:rsid w:val="00636510"/>
    <w:rsid w:val="0063717E"/>
    <w:rsid w:val="0063742F"/>
    <w:rsid w:val="00637911"/>
    <w:rsid w:val="0064073F"/>
    <w:rsid w:val="00641877"/>
    <w:rsid w:val="00641A12"/>
    <w:rsid w:val="00641EFB"/>
    <w:rsid w:val="00642A6F"/>
    <w:rsid w:val="00642C0C"/>
    <w:rsid w:val="0064342C"/>
    <w:rsid w:val="0064352C"/>
    <w:rsid w:val="00643A18"/>
    <w:rsid w:val="00643B30"/>
    <w:rsid w:val="00643E20"/>
    <w:rsid w:val="00644BD4"/>
    <w:rsid w:val="00644CF9"/>
    <w:rsid w:val="006461C5"/>
    <w:rsid w:val="006464A9"/>
    <w:rsid w:val="006465B2"/>
    <w:rsid w:val="00646A27"/>
    <w:rsid w:val="00647132"/>
    <w:rsid w:val="006478CD"/>
    <w:rsid w:val="006502B2"/>
    <w:rsid w:val="00650539"/>
    <w:rsid w:val="00650B08"/>
    <w:rsid w:val="00650DED"/>
    <w:rsid w:val="006516F6"/>
    <w:rsid w:val="00651966"/>
    <w:rsid w:val="0065228C"/>
    <w:rsid w:val="00652AED"/>
    <w:rsid w:val="00652E25"/>
    <w:rsid w:val="00652F6E"/>
    <w:rsid w:val="00653380"/>
    <w:rsid w:val="00653515"/>
    <w:rsid w:val="006541BF"/>
    <w:rsid w:val="00654D2C"/>
    <w:rsid w:val="006553ED"/>
    <w:rsid w:val="00655A7C"/>
    <w:rsid w:val="00655BAC"/>
    <w:rsid w:val="00655BDB"/>
    <w:rsid w:val="00655CBB"/>
    <w:rsid w:val="006561F0"/>
    <w:rsid w:val="006565A7"/>
    <w:rsid w:val="00656A19"/>
    <w:rsid w:val="00656CA4"/>
    <w:rsid w:val="00657AA9"/>
    <w:rsid w:val="00660F40"/>
    <w:rsid w:val="006613EF"/>
    <w:rsid w:val="006614DC"/>
    <w:rsid w:val="00661D65"/>
    <w:rsid w:val="00662B06"/>
    <w:rsid w:val="00663096"/>
    <w:rsid w:val="00663950"/>
    <w:rsid w:val="00663A6D"/>
    <w:rsid w:val="00663A77"/>
    <w:rsid w:val="00664A3B"/>
    <w:rsid w:val="00664FB9"/>
    <w:rsid w:val="00666769"/>
    <w:rsid w:val="006668FB"/>
    <w:rsid w:val="00666D05"/>
    <w:rsid w:val="006670D5"/>
    <w:rsid w:val="006678B3"/>
    <w:rsid w:val="006678D0"/>
    <w:rsid w:val="00670123"/>
    <w:rsid w:val="006702D5"/>
    <w:rsid w:val="006708C8"/>
    <w:rsid w:val="00670CA1"/>
    <w:rsid w:val="006711AA"/>
    <w:rsid w:val="006715C1"/>
    <w:rsid w:val="0067246C"/>
    <w:rsid w:val="00672916"/>
    <w:rsid w:val="00672BBB"/>
    <w:rsid w:val="00672BE4"/>
    <w:rsid w:val="006737BF"/>
    <w:rsid w:val="00673870"/>
    <w:rsid w:val="0067395F"/>
    <w:rsid w:val="00674586"/>
    <w:rsid w:val="006747F8"/>
    <w:rsid w:val="006748EC"/>
    <w:rsid w:val="00674EE9"/>
    <w:rsid w:val="00675ACC"/>
    <w:rsid w:val="00675EA4"/>
    <w:rsid w:val="00675F47"/>
    <w:rsid w:val="00676E85"/>
    <w:rsid w:val="00677507"/>
    <w:rsid w:val="0067759D"/>
    <w:rsid w:val="006775A7"/>
    <w:rsid w:val="00677C89"/>
    <w:rsid w:val="00680AD5"/>
    <w:rsid w:val="00680B1A"/>
    <w:rsid w:val="00680DEA"/>
    <w:rsid w:val="00682496"/>
    <w:rsid w:val="006831BD"/>
    <w:rsid w:val="00683779"/>
    <w:rsid w:val="00683899"/>
    <w:rsid w:val="00683C56"/>
    <w:rsid w:val="00683DA7"/>
    <w:rsid w:val="00683DE3"/>
    <w:rsid w:val="00684375"/>
    <w:rsid w:val="00684423"/>
    <w:rsid w:val="0068465A"/>
    <w:rsid w:val="00684953"/>
    <w:rsid w:val="0068541E"/>
    <w:rsid w:val="00685641"/>
    <w:rsid w:val="00685F35"/>
    <w:rsid w:val="006868D4"/>
    <w:rsid w:val="00686D19"/>
    <w:rsid w:val="00686E35"/>
    <w:rsid w:val="0068704E"/>
    <w:rsid w:val="00687335"/>
    <w:rsid w:val="00690851"/>
    <w:rsid w:val="00690C5D"/>
    <w:rsid w:val="00690ED6"/>
    <w:rsid w:val="006914F1"/>
    <w:rsid w:val="006926B1"/>
    <w:rsid w:val="00692836"/>
    <w:rsid w:val="006928E9"/>
    <w:rsid w:val="00692B2F"/>
    <w:rsid w:val="00693188"/>
    <w:rsid w:val="00693370"/>
    <w:rsid w:val="0069359E"/>
    <w:rsid w:val="00693621"/>
    <w:rsid w:val="00693B40"/>
    <w:rsid w:val="00693D06"/>
    <w:rsid w:val="00694ADA"/>
    <w:rsid w:val="0069524A"/>
    <w:rsid w:val="00695C12"/>
    <w:rsid w:val="00696B1E"/>
    <w:rsid w:val="00697396"/>
    <w:rsid w:val="00697D7B"/>
    <w:rsid w:val="006A046F"/>
    <w:rsid w:val="006A05D2"/>
    <w:rsid w:val="006A0664"/>
    <w:rsid w:val="006A0FA2"/>
    <w:rsid w:val="006A14DE"/>
    <w:rsid w:val="006A17A2"/>
    <w:rsid w:val="006A18A4"/>
    <w:rsid w:val="006A2878"/>
    <w:rsid w:val="006A29CB"/>
    <w:rsid w:val="006A2AA7"/>
    <w:rsid w:val="006A3A90"/>
    <w:rsid w:val="006A3E3A"/>
    <w:rsid w:val="006A4A42"/>
    <w:rsid w:val="006A4B2B"/>
    <w:rsid w:val="006A56FD"/>
    <w:rsid w:val="006A59ED"/>
    <w:rsid w:val="006A5EB4"/>
    <w:rsid w:val="006A65FE"/>
    <w:rsid w:val="006A69AC"/>
    <w:rsid w:val="006A6AA5"/>
    <w:rsid w:val="006A6CB3"/>
    <w:rsid w:val="006A7261"/>
    <w:rsid w:val="006A7855"/>
    <w:rsid w:val="006B0268"/>
    <w:rsid w:val="006B03AC"/>
    <w:rsid w:val="006B0BEB"/>
    <w:rsid w:val="006B0CD1"/>
    <w:rsid w:val="006B0E96"/>
    <w:rsid w:val="006B1ADA"/>
    <w:rsid w:val="006B2100"/>
    <w:rsid w:val="006B2845"/>
    <w:rsid w:val="006B3445"/>
    <w:rsid w:val="006B3DBB"/>
    <w:rsid w:val="006B414C"/>
    <w:rsid w:val="006B477C"/>
    <w:rsid w:val="006B4820"/>
    <w:rsid w:val="006B513C"/>
    <w:rsid w:val="006B5FA2"/>
    <w:rsid w:val="006B73D5"/>
    <w:rsid w:val="006B755B"/>
    <w:rsid w:val="006B7BD4"/>
    <w:rsid w:val="006C0132"/>
    <w:rsid w:val="006C03B8"/>
    <w:rsid w:val="006C08BA"/>
    <w:rsid w:val="006C0AAF"/>
    <w:rsid w:val="006C15D5"/>
    <w:rsid w:val="006C1696"/>
    <w:rsid w:val="006C182D"/>
    <w:rsid w:val="006C2921"/>
    <w:rsid w:val="006C2B53"/>
    <w:rsid w:val="006C314C"/>
    <w:rsid w:val="006C3D77"/>
    <w:rsid w:val="006C4A24"/>
    <w:rsid w:val="006C4DD6"/>
    <w:rsid w:val="006C629F"/>
    <w:rsid w:val="006C6BCA"/>
    <w:rsid w:val="006C6CD6"/>
    <w:rsid w:val="006C6EF4"/>
    <w:rsid w:val="006C6FAE"/>
    <w:rsid w:val="006C7E2E"/>
    <w:rsid w:val="006D03F5"/>
    <w:rsid w:val="006D0EE5"/>
    <w:rsid w:val="006D181C"/>
    <w:rsid w:val="006D187C"/>
    <w:rsid w:val="006D1E74"/>
    <w:rsid w:val="006D2450"/>
    <w:rsid w:val="006D2586"/>
    <w:rsid w:val="006D3209"/>
    <w:rsid w:val="006D3A81"/>
    <w:rsid w:val="006D3DB0"/>
    <w:rsid w:val="006D4ADB"/>
    <w:rsid w:val="006D5412"/>
    <w:rsid w:val="006D57A8"/>
    <w:rsid w:val="006D57B9"/>
    <w:rsid w:val="006D5BF4"/>
    <w:rsid w:val="006D5CC4"/>
    <w:rsid w:val="006D669D"/>
    <w:rsid w:val="006D6806"/>
    <w:rsid w:val="006D7421"/>
    <w:rsid w:val="006D7933"/>
    <w:rsid w:val="006D7A82"/>
    <w:rsid w:val="006E0B3E"/>
    <w:rsid w:val="006E0C55"/>
    <w:rsid w:val="006E1ABB"/>
    <w:rsid w:val="006E1CE4"/>
    <w:rsid w:val="006E2155"/>
    <w:rsid w:val="006E2DDF"/>
    <w:rsid w:val="006E432A"/>
    <w:rsid w:val="006E53B0"/>
    <w:rsid w:val="006E5557"/>
    <w:rsid w:val="006E5926"/>
    <w:rsid w:val="006E5E43"/>
    <w:rsid w:val="006E6750"/>
    <w:rsid w:val="006E70CB"/>
    <w:rsid w:val="006E72B6"/>
    <w:rsid w:val="006E7B6F"/>
    <w:rsid w:val="006F01CB"/>
    <w:rsid w:val="006F0BDD"/>
    <w:rsid w:val="006F11CB"/>
    <w:rsid w:val="006F2503"/>
    <w:rsid w:val="006F25D6"/>
    <w:rsid w:val="006F2EE7"/>
    <w:rsid w:val="006F3640"/>
    <w:rsid w:val="006F36D0"/>
    <w:rsid w:val="006F3B79"/>
    <w:rsid w:val="006F3DC2"/>
    <w:rsid w:val="006F3F01"/>
    <w:rsid w:val="006F4490"/>
    <w:rsid w:val="006F4D1A"/>
    <w:rsid w:val="006F53DB"/>
    <w:rsid w:val="006F61F1"/>
    <w:rsid w:val="006F7A67"/>
    <w:rsid w:val="00701993"/>
    <w:rsid w:val="007023C1"/>
    <w:rsid w:val="007028F0"/>
    <w:rsid w:val="00702B5F"/>
    <w:rsid w:val="00703334"/>
    <w:rsid w:val="0070373D"/>
    <w:rsid w:val="007037BB"/>
    <w:rsid w:val="00703916"/>
    <w:rsid w:val="00703A23"/>
    <w:rsid w:val="0070479B"/>
    <w:rsid w:val="007059D9"/>
    <w:rsid w:val="00706605"/>
    <w:rsid w:val="00707B27"/>
    <w:rsid w:val="00710975"/>
    <w:rsid w:val="00711753"/>
    <w:rsid w:val="007119CB"/>
    <w:rsid w:val="00711CDB"/>
    <w:rsid w:val="00711DC9"/>
    <w:rsid w:val="00712365"/>
    <w:rsid w:val="00712693"/>
    <w:rsid w:val="00712740"/>
    <w:rsid w:val="00712924"/>
    <w:rsid w:val="00712C37"/>
    <w:rsid w:val="00712C5C"/>
    <w:rsid w:val="00712E0A"/>
    <w:rsid w:val="00713734"/>
    <w:rsid w:val="007137B7"/>
    <w:rsid w:val="00713C92"/>
    <w:rsid w:val="00713F41"/>
    <w:rsid w:val="00716960"/>
    <w:rsid w:val="00717150"/>
    <w:rsid w:val="007175DC"/>
    <w:rsid w:val="00717CD3"/>
    <w:rsid w:val="00720405"/>
    <w:rsid w:val="00720A86"/>
    <w:rsid w:val="00721472"/>
    <w:rsid w:val="00722205"/>
    <w:rsid w:val="00722323"/>
    <w:rsid w:val="0072295A"/>
    <w:rsid w:val="00723BB7"/>
    <w:rsid w:val="00723BDB"/>
    <w:rsid w:val="00723CD5"/>
    <w:rsid w:val="0072419B"/>
    <w:rsid w:val="0072484C"/>
    <w:rsid w:val="00724945"/>
    <w:rsid w:val="00724BC4"/>
    <w:rsid w:val="00725239"/>
    <w:rsid w:val="007303CC"/>
    <w:rsid w:val="007304BE"/>
    <w:rsid w:val="0073096E"/>
    <w:rsid w:val="00730C5D"/>
    <w:rsid w:val="00731ADF"/>
    <w:rsid w:val="00731C67"/>
    <w:rsid w:val="0073315E"/>
    <w:rsid w:val="0073329B"/>
    <w:rsid w:val="007333E6"/>
    <w:rsid w:val="0073385D"/>
    <w:rsid w:val="0073400C"/>
    <w:rsid w:val="00734037"/>
    <w:rsid w:val="00734BA7"/>
    <w:rsid w:val="00734CB6"/>
    <w:rsid w:val="00736B0B"/>
    <w:rsid w:val="007372D0"/>
    <w:rsid w:val="00737CAB"/>
    <w:rsid w:val="00737E05"/>
    <w:rsid w:val="00741305"/>
    <w:rsid w:val="007419CD"/>
    <w:rsid w:val="00741FB2"/>
    <w:rsid w:val="007430F2"/>
    <w:rsid w:val="00743884"/>
    <w:rsid w:val="0074389E"/>
    <w:rsid w:val="00744258"/>
    <w:rsid w:val="00744615"/>
    <w:rsid w:val="007449A8"/>
    <w:rsid w:val="007456F3"/>
    <w:rsid w:val="0074599A"/>
    <w:rsid w:val="00746BBF"/>
    <w:rsid w:val="0074728F"/>
    <w:rsid w:val="007474AF"/>
    <w:rsid w:val="00750214"/>
    <w:rsid w:val="0075034D"/>
    <w:rsid w:val="00751856"/>
    <w:rsid w:val="007519EF"/>
    <w:rsid w:val="00751B9F"/>
    <w:rsid w:val="00751D2B"/>
    <w:rsid w:val="00752DAF"/>
    <w:rsid w:val="00752FC1"/>
    <w:rsid w:val="007530A7"/>
    <w:rsid w:val="00753116"/>
    <w:rsid w:val="00753AD6"/>
    <w:rsid w:val="00755AA0"/>
    <w:rsid w:val="00756046"/>
    <w:rsid w:val="00756208"/>
    <w:rsid w:val="00756B64"/>
    <w:rsid w:val="00756DF1"/>
    <w:rsid w:val="00756FAF"/>
    <w:rsid w:val="0075756C"/>
    <w:rsid w:val="007605DE"/>
    <w:rsid w:val="00760886"/>
    <w:rsid w:val="00760A44"/>
    <w:rsid w:val="00763BD9"/>
    <w:rsid w:val="0076427D"/>
    <w:rsid w:val="0076448F"/>
    <w:rsid w:val="00764594"/>
    <w:rsid w:val="007646A4"/>
    <w:rsid w:val="00765112"/>
    <w:rsid w:val="00765701"/>
    <w:rsid w:val="007662C5"/>
    <w:rsid w:val="0076686A"/>
    <w:rsid w:val="00766BD8"/>
    <w:rsid w:val="00766F30"/>
    <w:rsid w:val="007670F3"/>
    <w:rsid w:val="007674A5"/>
    <w:rsid w:val="00767749"/>
    <w:rsid w:val="00767A08"/>
    <w:rsid w:val="00767EBD"/>
    <w:rsid w:val="00770979"/>
    <w:rsid w:val="00770E6B"/>
    <w:rsid w:val="00771218"/>
    <w:rsid w:val="0077133F"/>
    <w:rsid w:val="007714A8"/>
    <w:rsid w:val="00771EE3"/>
    <w:rsid w:val="00772277"/>
    <w:rsid w:val="00772BB2"/>
    <w:rsid w:val="00772F9D"/>
    <w:rsid w:val="00773689"/>
    <w:rsid w:val="007736CF"/>
    <w:rsid w:val="007736F1"/>
    <w:rsid w:val="0077376C"/>
    <w:rsid w:val="00773C64"/>
    <w:rsid w:val="00775050"/>
    <w:rsid w:val="00775129"/>
    <w:rsid w:val="007762BF"/>
    <w:rsid w:val="00776354"/>
    <w:rsid w:val="0077647B"/>
    <w:rsid w:val="00776512"/>
    <w:rsid w:val="0077660E"/>
    <w:rsid w:val="007772E0"/>
    <w:rsid w:val="00777754"/>
    <w:rsid w:val="00780902"/>
    <w:rsid w:val="00780FC0"/>
    <w:rsid w:val="007813C3"/>
    <w:rsid w:val="00781932"/>
    <w:rsid w:val="00781A5C"/>
    <w:rsid w:val="00781CB9"/>
    <w:rsid w:val="00782648"/>
    <w:rsid w:val="00782769"/>
    <w:rsid w:val="00782990"/>
    <w:rsid w:val="00782CAA"/>
    <w:rsid w:val="0078323B"/>
    <w:rsid w:val="00783264"/>
    <w:rsid w:val="00783295"/>
    <w:rsid w:val="00783882"/>
    <w:rsid w:val="007842A6"/>
    <w:rsid w:val="00784318"/>
    <w:rsid w:val="0078463E"/>
    <w:rsid w:val="00784A14"/>
    <w:rsid w:val="00784B57"/>
    <w:rsid w:val="00784C50"/>
    <w:rsid w:val="00784F95"/>
    <w:rsid w:val="007851A6"/>
    <w:rsid w:val="007857F4"/>
    <w:rsid w:val="007858A3"/>
    <w:rsid w:val="00785CBC"/>
    <w:rsid w:val="00785F26"/>
    <w:rsid w:val="00786418"/>
    <w:rsid w:val="00786A54"/>
    <w:rsid w:val="00786D3E"/>
    <w:rsid w:val="00787B5C"/>
    <w:rsid w:val="00790770"/>
    <w:rsid w:val="00791492"/>
    <w:rsid w:val="007921B8"/>
    <w:rsid w:val="00793F13"/>
    <w:rsid w:val="00793FD7"/>
    <w:rsid w:val="00794158"/>
    <w:rsid w:val="00794AA8"/>
    <w:rsid w:val="00794B7B"/>
    <w:rsid w:val="00794BF5"/>
    <w:rsid w:val="007955D4"/>
    <w:rsid w:val="00795912"/>
    <w:rsid w:val="00795CF5"/>
    <w:rsid w:val="00796F7C"/>
    <w:rsid w:val="00797478"/>
    <w:rsid w:val="007975F1"/>
    <w:rsid w:val="00797D70"/>
    <w:rsid w:val="007A00BE"/>
    <w:rsid w:val="007A0E9F"/>
    <w:rsid w:val="007A14C4"/>
    <w:rsid w:val="007A1D0C"/>
    <w:rsid w:val="007A236B"/>
    <w:rsid w:val="007A26EF"/>
    <w:rsid w:val="007A27DC"/>
    <w:rsid w:val="007A2A31"/>
    <w:rsid w:val="007A3088"/>
    <w:rsid w:val="007A385A"/>
    <w:rsid w:val="007A396B"/>
    <w:rsid w:val="007A3D35"/>
    <w:rsid w:val="007A441A"/>
    <w:rsid w:val="007A4CB2"/>
    <w:rsid w:val="007A4D0D"/>
    <w:rsid w:val="007A4D31"/>
    <w:rsid w:val="007A5365"/>
    <w:rsid w:val="007A5866"/>
    <w:rsid w:val="007A5F4A"/>
    <w:rsid w:val="007A64D1"/>
    <w:rsid w:val="007A6CA5"/>
    <w:rsid w:val="007A6D32"/>
    <w:rsid w:val="007A785C"/>
    <w:rsid w:val="007A7E0C"/>
    <w:rsid w:val="007B02FC"/>
    <w:rsid w:val="007B041C"/>
    <w:rsid w:val="007B05C1"/>
    <w:rsid w:val="007B14B5"/>
    <w:rsid w:val="007B2868"/>
    <w:rsid w:val="007B2AEC"/>
    <w:rsid w:val="007B379D"/>
    <w:rsid w:val="007B3F4A"/>
    <w:rsid w:val="007B46AA"/>
    <w:rsid w:val="007B5258"/>
    <w:rsid w:val="007B5DA5"/>
    <w:rsid w:val="007B5F29"/>
    <w:rsid w:val="007B617D"/>
    <w:rsid w:val="007B63EE"/>
    <w:rsid w:val="007B66A7"/>
    <w:rsid w:val="007B6725"/>
    <w:rsid w:val="007B6ACF"/>
    <w:rsid w:val="007B6D2A"/>
    <w:rsid w:val="007B6E5F"/>
    <w:rsid w:val="007B755B"/>
    <w:rsid w:val="007C0467"/>
    <w:rsid w:val="007C08C4"/>
    <w:rsid w:val="007C16F8"/>
    <w:rsid w:val="007C1C8B"/>
    <w:rsid w:val="007C1CD5"/>
    <w:rsid w:val="007C36F3"/>
    <w:rsid w:val="007C3712"/>
    <w:rsid w:val="007C3C16"/>
    <w:rsid w:val="007C4382"/>
    <w:rsid w:val="007C4459"/>
    <w:rsid w:val="007C47AC"/>
    <w:rsid w:val="007C4E9F"/>
    <w:rsid w:val="007C5AC2"/>
    <w:rsid w:val="007C6224"/>
    <w:rsid w:val="007C6A26"/>
    <w:rsid w:val="007C72F7"/>
    <w:rsid w:val="007C7A1B"/>
    <w:rsid w:val="007C7DE1"/>
    <w:rsid w:val="007D01B3"/>
    <w:rsid w:val="007D12E2"/>
    <w:rsid w:val="007D148D"/>
    <w:rsid w:val="007D18A7"/>
    <w:rsid w:val="007D1F17"/>
    <w:rsid w:val="007D2145"/>
    <w:rsid w:val="007D2491"/>
    <w:rsid w:val="007D2A4D"/>
    <w:rsid w:val="007D2C7F"/>
    <w:rsid w:val="007D351B"/>
    <w:rsid w:val="007D3AAE"/>
    <w:rsid w:val="007D543D"/>
    <w:rsid w:val="007D5CC3"/>
    <w:rsid w:val="007D5FDA"/>
    <w:rsid w:val="007D6CBD"/>
    <w:rsid w:val="007D74AE"/>
    <w:rsid w:val="007D7F0F"/>
    <w:rsid w:val="007E0255"/>
    <w:rsid w:val="007E031A"/>
    <w:rsid w:val="007E18F7"/>
    <w:rsid w:val="007E1D8C"/>
    <w:rsid w:val="007E23A1"/>
    <w:rsid w:val="007E3EDD"/>
    <w:rsid w:val="007E41E0"/>
    <w:rsid w:val="007E51B4"/>
    <w:rsid w:val="007E5C59"/>
    <w:rsid w:val="007E6347"/>
    <w:rsid w:val="007E6FDF"/>
    <w:rsid w:val="007E79CC"/>
    <w:rsid w:val="007E7F30"/>
    <w:rsid w:val="007F0356"/>
    <w:rsid w:val="007F04F0"/>
    <w:rsid w:val="007F0F70"/>
    <w:rsid w:val="007F1AC6"/>
    <w:rsid w:val="007F1EE7"/>
    <w:rsid w:val="007F3B43"/>
    <w:rsid w:val="007F4709"/>
    <w:rsid w:val="007F55E0"/>
    <w:rsid w:val="007F5662"/>
    <w:rsid w:val="007F6B96"/>
    <w:rsid w:val="007F6FD4"/>
    <w:rsid w:val="007F745D"/>
    <w:rsid w:val="007F74E5"/>
    <w:rsid w:val="007F7505"/>
    <w:rsid w:val="007F76C0"/>
    <w:rsid w:val="007F7BEF"/>
    <w:rsid w:val="007F7D0C"/>
    <w:rsid w:val="008000BA"/>
    <w:rsid w:val="008002E4"/>
    <w:rsid w:val="00800D9B"/>
    <w:rsid w:val="008012A3"/>
    <w:rsid w:val="008012E5"/>
    <w:rsid w:val="008019F4"/>
    <w:rsid w:val="00803707"/>
    <w:rsid w:val="00803A1B"/>
    <w:rsid w:val="008042AA"/>
    <w:rsid w:val="00804300"/>
    <w:rsid w:val="00805173"/>
    <w:rsid w:val="008069AB"/>
    <w:rsid w:val="008076EF"/>
    <w:rsid w:val="00807CD0"/>
    <w:rsid w:val="00807DCF"/>
    <w:rsid w:val="0081034B"/>
    <w:rsid w:val="00810B57"/>
    <w:rsid w:val="00810EC9"/>
    <w:rsid w:val="00811471"/>
    <w:rsid w:val="00811FCF"/>
    <w:rsid w:val="00813DF6"/>
    <w:rsid w:val="0081433D"/>
    <w:rsid w:val="00814679"/>
    <w:rsid w:val="00814C17"/>
    <w:rsid w:val="008159D1"/>
    <w:rsid w:val="00815F34"/>
    <w:rsid w:val="00816676"/>
    <w:rsid w:val="00816C01"/>
    <w:rsid w:val="00817815"/>
    <w:rsid w:val="00817F36"/>
    <w:rsid w:val="00820009"/>
    <w:rsid w:val="008200B9"/>
    <w:rsid w:val="00820248"/>
    <w:rsid w:val="0082062D"/>
    <w:rsid w:val="00821AB7"/>
    <w:rsid w:val="008220BD"/>
    <w:rsid w:val="008230F2"/>
    <w:rsid w:val="00823A9F"/>
    <w:rsid w:val="00823C40"/>
    <w:rsid w:val="00823C9C"/>
    <w:rsid w:val="00824360"/>
    <w:rsid w:val="00824602"/>
    <w:rsid w:val="00826890"/>
    <w:rsid w:val="0082708F"/>
    <w:rsid w:val="00827541"/>
    <w:rsid w:val="00830096"/>
    <w:rsid w:val="00830727"/>
    <w:rsid w:val="00830763"/>
    <w:rsid w:val="00832082"/>
    <w:rsid w:val="008323DF"/>
    <w:rsid w:val="00832EC6"/>
    <w:rsid w:val="0083314E"/>
    <w:rsid w:val="008332E6"/>
    <w:rsid w:val="00833859"/>
    <w:rsid w:val="00834763"/>
    <w:rsid w:val="0083486B"/>
    <w:rsid w:val="00835487"/>
    <w:rsid w:val="0083565E"/>
    <w:rsid w:val="0083604A"/>
    <w:rsid w:val="008362A2"/>
    <w:rsid w:val="00836376"/>
    <w:rsid w:val="00837945"/>
    <w:rsid w:val="00837A6F"/>
    <w:rsid w:val="00840220"/>
    <w:rsid w:val="0084053C"/>
    <w:rsid w:val="00840C8A"/>
    <w:rsid w:val="00840F91"/>
    <w:rsid w:val="008414D0"/>
    <w:rsid w:val="008426A1"/>
    <w:rsid w:val="008428B1"/>
    <w:rsid w:val="00843095"/>
    <w:rsid w:val="00843AEB"/>
    <w:rsid w:val="008440B2"/>
    <w:rsid w:val="008440C1"/>
    <w:rsid w:val="0084423C"/>
    <w:rsid w:val="00844B6E"/>
    <w:rsid w:val="00844C69"/>
    <w:rsid w:val="008452A1"/>
    <w:rsid w:val="008453A9"/>
    <w:rsid w:val="00845468"/>
    <w:rsid w:val="00845573"/>
    <w:rsid w:val="008468E9"/>
    <w:rsid w:val="00846A11"/>
    <w:rsid w:val="00847840"/>
    <w:rsid w:val="00847D57"/>
    <w:rsid w:val="008501D2"/>
    <w:rsid w:val="008505CE"/>
    <w:rsid w:val="00851169"/>
    <w:rsid w:val="00852135"/>
    <w:rsid w:val="0085216E"/>
    <w:rsid w:val="0085217B"/>
    <w:rsid w:val="00852778"/>
    <w:rsid w:val="0085283D"/>
    <w:rsid w:val="00852C9F"/>
    <w:rsid w:val="0085345F"/>
    <w:rsid w:val="008534FF"/>
    <w:rsid w:val="00853904"/>
    <w:rsid w:val="00853A4B"/>
    <w:rsid w:val="008547BA"/>
    <w:rsid w:val="00854A02"/>
    <w:rsid w:val="00854A48"/>
    <w:rsid w:val="00855029"/>
    <w:rsid w:val="00855738"/>
    <w:rsid w:val="00855862"/>
    <w:rsid w:val="00855AA2"/>
    <w:rsid w:val="00855FF9"/>
    <w:rsid w:val="0085649D"/>
    <w:rsid w:val="00856AEC"/>
    <w:rsid w:val="00857871"/>
    <w:rsid w:val="00857C88"/>
    <w:rsid w:val="008607FD"/>
    <w:rsid w:val="0086207B"/>
    <w:rsid w:val="008621BE"/>
    <w:rsid w:val="008628AE"/>
    <w:rsid w:val="0086304B"/>
    <w:rsid w:val="00864794"/>
    <w:rsid w:val="008647F5"/>
    <w:rsid w:val="00864ABC"/>
    <w:rsid w:val="00864D7C"/>
    <w:rsid w:val="0086561A"/>
    <w:rsid w:val="0086587B"/>
    <w:rsid w:val="00865D4D"/>
    <w:rsid w:val="00865FA1"/>
    <w:rsid w:val="0086601F"/>
    <w:rsid w:val="00866317"/>
    <w:rsid w:val="00867013"/>
    <w:rsid w:val="00867147"/>
    <w:rsid w:val="008671BA"/>
    <w:rsid w:val="008671BD"/>
    <w:rsid w:val="008672BF"/>
    <w:rsid w:val="00867A0E"/>
    <w:rsid w:val="008705D7"/>
    <w:rsid w:val="00870C30"/>
    <w:rsid w:val="00870C93"/>
    <w:rsid w:val="00871479"/>
    <w:rsid w:val="00871708"/>
    <w:rsid w:val="008718CE"/>
    <w:rsid w:val="00872964"/>
    <w:rsid w:val="00872ED5"/>
    <w:rsid w:val="00874276"/>
    <w:rsid w:val="008745CC"/>
    <w:rsid w:val="00876365"/>
    <w:rsid w:val="008764C6"/>
    <w:rsid w:val="008767B7"/>
    <w:rsid w:val="00880627"/>
    <w:rsid w:val="00880FDC"/>
    <w:rsid w:val="0088135F"/>
    <w:rsid w:val="00881A48"/>
    <w:rsid w:val="0088221D"/>
    <w:rsid w:val="008825F0"/>
    <w:rsid w:val="00883EED"/>
    <w:rsid w:val="00883EF1"/>
    <w:rsid w:val="008841CF"/>
    <w:rsid w:val="00884A69"/>
    <w:rsid w:val="008858C5"/>
    <w:rsid w:val="008858D5"/>
    <w:rsid w:val="00885E15"/>
    <w:rsid w:val="008908A1"/>
    <w:rsid w:val="00891434"/>
    <w:rsid w:val="0089189E"/>
    <w:rsid w:val="00891DF6"/>
    <w:rsid w:val="00891ECB"/>
    <w:rsid w:val="008924C1"/>
    <w:rsid w:val="00892521"/>
    <w:rsid w:val="00892BE1"/>
    <w:rsid w:val="008930A8"/>
    <w:rsid w:val="00894606"/>
    <w:rsid w:val="008946FD"/>
    <w:rsid w:val="00894DB9"/>
    <w:rsid w:val="008958D7"/>
    <w:rsid w:val="00895A25"/>
    <w:rsid w:val="008961D2"/>
    <w:rsid w:val="00896ECA"/>
    <w:rsid w:val="008978D2"/>
    <w:rsid w:val="008A0085"/>
    <w:rsid w:val="008A0145"/>
    <w:rsid w:val="008A0B5E"/>
    <w:rsid w:val="008A0C21"/>
    <w:rsid w:val="008A0EEF"/>
    <w:rsid w:val="008A1680"/>
    <w:rsid w:val="008A1CA1"/>
    <w:rsid w:val="008A1DAD"/>
    <w:rsid w:val="008A29E0"/>
    <w:rsid w:val="008A2A25"/>
    <w:rsid w:val="008A310F"/>
    <w:rsid w:val="008A33F8"/>
    <w:rsid w:val="008A36E8"/>
    <w:rsid w:val="008A4748"/>
    <w:rsid w:val="008A4943"/>
    <w:rsid w:val="008A4B63"/>
    <w:rsid w:val="008A4F3D"/>
    <w:rsid w:val="008A509C"/>
    <w:rsid w:val="008A52B5"/>
    <w:rsid w:val="008A52E2"/>
    <w:rsid w:val="008A59C9"/>
    <w:rsid w:val="008A6602"/>
    <w:rsid w:val="008A6745"/>
    <w:rsid w:val="008A6C7E"/>
    <w:rsid w:val="008A6F21"/>
    <w:rsid w:val="008A747D"/>
    <w:rsid w:val="008A7E99"/>
    <w:rsid w:val="008B0810"/>
    <w:rsid w:val="008B17DC"/>
    <w:rsid w:val="008B262E"/>
    <w:rsid w:val="008B286D"/>
    <w:rsid w:val="008B2A0C"/>
    <w:rsid w:val="008B2B9E"/>
    <w:rsid w:val="008B2BC6"/>
    <w:rsid w:val="008B2DE3"/>
    <w:rsid w:val="008B2FD0"/>
    <w:rsid w:val="008B311F"/>
    <w:rsid w:val="008B3DEF"/>
    <w:rsid w:val="008B4AA8"/>
    <w:rsid w:val="008B4E75"/>
    <w:rsid w:val="008B51AE"/>
    <w:rsid w:val="008B540D"/>
    <w:rsid w:val="008B5BD8"/>
    <w:rsid w:val="008B6DF4"/>
    <w:rsid w:val="008B7562"/>
    <w:rsid w:val="008B7B29"/>
    <w:rsid w:val="008C0177"/>
    <w:rsid w:val="008C0874"/>
    <w:rsid w:val="008C1BF0"/>
    <w:rsid w:val="008C1F7A"/>
    <w:rsid w:val="008C2B6F"/>
    <w:rsid w:val="008C352B"/>
    <w:rsid w:val="008C360E"/>
    <w:rsid w:val="008C3FE7"/>
    <w:rsid w:val="008C42C4"/>
    <w:rsid w:val="008C4CD3"/>
    <w:rsid w:val="008C4F81"/>
    <w:rsid w:val="008C5388"/>
    <w:rsid w:val="008C5C19"/>
    <w:rsid w:val="008C5F8A"/>
    <w:rsid w:val="008C64D1"/>
    <w:rsid w:val="008C679E"/>
    <w:rsid w:val="008C6CF3"/>
    <w:rsid w:val="008C6FE0"/>
    <w:rsid w:val="008C720B"/>
    <w:rsid w:val="008C7C40"/>
    <w:rsid w:val="008C7FEB"/>
    <w:rsid w:val="008D02DA"/>
    <w:rsid w:val="008D0FF4"/>
    <w:rsid w:val="008D1827"/>
    <w:rsid w:val="008D1865"/>
    <w:rsid w:val="008D1D0D"/>
    <w:rsid w:val="008D222B"/>
    <w:rsid w:val="008D23B0"/>
    <w:rsid w:val="008D2DAA"/>
    <w:rsid w:val="008D332D"/>
    <w:rsid w:val="008D3575"/>
    <w:rsid w:val="008D3A72"/>
    <w:rsid w:val="008D463E"/>
    <w:rsid w:val="008D4684"/>
    <w:rsid w:val="008D46D3"/>
    <w:rsid w:val="008D4A6C"/>
    <w:rsid w:val="008D5331"/>
    <w:rsid w:val="008D5CB8"/>
    <w:rsid w:val="008D6B01"/>
    <w:rsid w:val="008D6F0A"/>
    <w:rsid w:val="008D787B"/>
    <w:rsid w:val="008E000E"/>
    <w:rsid w:val="008E01B0"/>
    <w:rsid w:val="008E0C5B"/>
    <w:rsid w:val="008E0EFE"/>
    <w:rsid w:val="008E194E"/>
    <w:rsid w:val="008E246E"/>
    <w:rsid w:val="008E2A82"/>
    <w:rsid w:val="008E2B4E"/>
    <w:rsid w:val="008E33ED"/>
    <w:rsid w:val="008E3ED5"/>
    <w:rsid w:val="008E5653"/>
    <w:rsid w:val="008E5704"/>
    <w:rsid w:val="008E592F"/>
    <w:rsid w:val="008E6261"/>
    <w:rsid w:val="008E67FC"/>
    <w:rsid w:val="008E6E5E"/>
    <w:rsid w:val="008E740E"/>
    <w:rsid w:val="008F0528"/>
    <w:rsid w:val="008F0CC5"/>
    <w:rsid w:val="008F202B"/>
    <w:rsid w:val="008F230B"/>
    <w:rsid w:val="008F2696"/>
    <w:rsid w:val="008F2C6A"/>
    <w:rsid w:val="008F2F87"/>
    <w:rsid w:val="008F3846"/>
    <w:rsid w:val="008F3B56"/>
    <w:rsid w:val="008F3EAB"/>
    <w:rsid w:val="008F4C66"/>
    <w:rsid w:val="008F4FE4"/>
    <w:rsid w:val="008F563D"/>
    <w:rsid w:val="008F58C2"/>
    <w:rsid w:val="008F63F7"/>
    <w:rsid w:val="008F6DB2"/>
    <w:rsid w:val="008F7A09"/>
    <w:rsid w:val="00900286"/>
    <w:rsid w:val="0090041E"/>
    <w:rsid w:val="00900BDF"/>
    <w:rsid w:val="00902202"/>
    <w:rsid w:val="00902AE4"/>
    <w:rsid w:val="009043A9"/>
    <w:rsid w:val="00904848"/>
    <w:rsid w:val="00904DAB"/>
    <w:rsid w:val="00904F2A"/>
    <w:rsid w:val="00905730"/>
    <w:rsid w:val="00905773"/>
    <w:rsid w:val="00905854"/>
    <w:rsid w:val="00905E39"/>
    <w:rsid w:val="00905EC3"/>
    <w:rsid w:val="00907089"/>
    <w:rsid w:val="00907866"/>
    <w:rsid w:val="00907F21"/>
    <w:rsid w:val="00907F8E"/>
    <w:rsid w:val="00910115"/>
    <w:rsid w:val="009106E1"/>
    <w:rsid w:val="009109FD"/>
    <w:rsid w:val="00911096"/>
    <w:rsid w:val="009114AD"/>
    <w:rsid w:val="0091173B"/>
    <w:rsid w:val="009117E9"/>
    <w:rsid w:val="00911AB5"/>
    <w:rsid w:val="00913368"/>
    <w:rsid w:val="00913721"/>
    <w:rsid w:val="009141A7"/>
    <w:rsid w:val="0091444A"/>
    <w:rsid w:val="0091479D"/>
    <w:rsid w:val="009149AB"/>
    <w:rsid w:val="0091517C"/>
    <w:rsid w:val="00916178"/>
    <w:rsid w:val="00916D15"/>
    <w:rsid w:val="00917124"/>
    <w:rsid w:val="0091717D"/>
    <w:rsid w:val="00917A4A"/>
    <w:rsid w:val="00917A7D"/>
    <w:rsid w:val="00917F88"/>
    <w:rsid w:val="0092081D"/>
    <w:rsid w:val="00920B5E"/>
    <w:rsid w:val="00920E09"/>
    <w:rsid w:val="00921397"/>
    <w:rsid w:val="00921DE8"/>
    <w:rsid w:val="00922E8B"/>
    <w:rsid w:val="00922F81"/>
    <w:rsid w:val="00923C3C"/>
    <w:rsid w:val="009241B3"/>
    <w:rsid w:val="00924207"/>
    <w:rsid w:val="0092479B"/>
    <w:rsid w:val="009254AD"/>
    <w:rsid w:val="009255EC"/>
    <w:rsid w:val="00925E45"/>
    <w:rsid w:val="00926298"/>
    <w:rsid w:val="0092670E"/>
    <w:rsid w:val="00926738"/>
    <w:rsid w:val="009267C3"/>
    <w:rsid w:val="00926813"/>
    <w:rsid w:val="00927DD6"/>
    <w:rsid w:val="009304B2"/>
    <w:rsid w:val="00930A67"/>
    <w:rsid w:val="00931944"/>
    <w:rsid w:val="009323B0"/>
    <w:rsid w:val="00932E3B"/>
    <w:rsid w:val="009332EA"/>
    <w:rsid w:val="00933B66"/>
    <w:rsid w:val="00933E50"/>
    <w:rsid w:val="0093407A"/>
    <w:rsid w:val="00937342"/>
    <w:rsid w:val="0093753F"/>
    <w:rsid w:val="00937767"/>
    <w:rsid w:val="00937CFF"/>
    <w:rsid w:val="00940162"/>
    <w:rsid w:val="00940D77"/>
    <w:rsid w:val="009411F5"/>
    <w:rsid w:val="00941B4E"/>
    <w:rsid w:val="00941CB8"/>
    <w:rsid w:val="00941FA7"/>
    <w:rsid w:val="009420BC"/>
    <w:rsid w:val="00942BA7"/>
    <w:rsid w:val="00943599"/>
    <w:rsid w:val="00944B06"/>
    <w:rsid w:val="00944D06"/>
    <w:rsid w:val="00944E0E"/>
    <w:rsid w:val="0094548A"/>
    <w:rsid w:val="00945550"/>
    <w:rsid w:val="009457C7"/>
    <w:rsid w:val="00946B04"/>
    <w:rsid w:val="0094763E"/>
    <w:rsid w:val="00947DAE"/>
    <w:rsid w:val="00950712"/>
    <w:rsid w:val="00950CE4"/>
    <w:rsid w:val="009516E6"/>
    <w:rsid w:val="00951974"/>
    <w:rsid w:val="00951D91"/>
    <w:rsid w:val="00952605"/>
    <w:rsid w:val="0095291C"/>
    <w:rsid w:val="00952D7A"/>
    <w:rsid w:val="0095320B"/>
    <w:rsid w:val="00953354"/>
    <w:rsid w:val="00953464"/>
    <w:rsid w:val="00953EC2"/>
    <w:rsid w:val="00953FB0"/>
    <w:rsid w:val="00954436"/>
    <w:rsid w:val="0095458B"/>
    <w:rsid w:val="00955323"/>
    <w:rsid w:val="009557F9"/>
    <w:rsid w:val="00955A3C"/>
    <w:rsid w:val="0095604E"/>
    <w:rsid w:val="00956073"/>
    <w:rsid w:val="00957CE1"/>
    <w:rsid w:val="009600B5"/>
    <w:rsid w:val="0096099C"/>
    <w:rsid w:val="00961390"/>
    <w:rsid w:val="009617F9"/>
    <w:rsid w:val="00961A6C"/>
    <w:rsid w:val="00962670"/>
    <w:rsid w:val="0096307F"/>
    <w:rsid w:val="0096312D"/>
    <w:rsid w:val="0096313C"/>
    <w:rsid w:val="009635B1"/>
    <w:rsid w:val="0096456D"/>
    <w:rsid w:val="0096475E"/>
    <w:rsid w:val="00964812"/>
    <w:rsid w:val="00964AA4"/>
    <w:rsid w:val="00964BEC"/>
    <w:rsid w:val="00965328"/>
    <w:rsid w:val="009654B3"/>
    <w:rsid w:val="00965A52"/>
    <w:rsid w:val="00967968"/>
    <w:rsid w:val="00971256"/>
    <w:rsid w:val="00971667"/>
    <w:rsid w:val="009717C9"/>
    <w:rsid w:val="00971A2E"/>
    <w:rsid w:val="00971BF1"/>
    <w:rsid w:val="00971D34"/>
    <w:rsid w:val="00971E6F"/>
    <w:rsid w:val="0097274B"/>
    <w:rsid w:val="009729D8"/>
    <w:rsid w:val="00972F6A"/>
    <w:rsid w:val="00972F85"/>
    <w:rsid w:val="00973954"/>
    <w:rsid w:val="00974C8A"/>
    <w:rsid w:val="00974E63"/>
    <w:rsid w:val="009761E0"/>
    <w:rsid w:val="009778F2"/>
    <w:rsid w:val="00977BDA"/>
    <w:rsid w:val="00977C88"/>
    <w:rsid w:val="009802A5"/>
    <w:rsid w:val="0098033D"/>
    <w:rsid w:val="009806DC"/>
    <w:rsid w:val="009813DD"/>
    <w:rsid w:val="0098141A"/>
    <w:rsid w:val="00981F80"/>
    <w:rsid w:val="00981FD5"/>
    <w:rsid w:val="00983468"/>
    <w:rsid w:val="009835F6"/>
    <w:rsid w:val="00983B54"/>
    <w:rsid w:val="00983C23"/>
    <w:rsid w:val="00983F3A"/>
    <w:rsid w:val="00985082"/>
    <w:rsid w:val="009852E4"/>
    <w:rsid w:val="009873B5"/>
    <w:rsid w:val="00987884"/>
    <w:rsid w:val="009904AD"/>
    <w:rsid w:val="0099076B"/>
    <w:rsid w:val="00990EEA"/>
    <w:rsid w:val="009912B9"/>
    <w:rsid w:val="00992769"/>
    <w:rsid w:val="009928DE"/>
    <w:rsid w:val="00992E44"/>
    <w:rsid w:val="00993012"/>
    <w:rsid w:val="00993093"/>
    <w:rsid w:val="009931C0"/>
    <w:rsid w:val="00993C49"/>
    <w:rsid w:val="00993E61"/>
    <w:rsid w:val="00993E83"/>
    <w:rsid w:val="009941BB"/>
    <w:rsid w:val="00994352"/>
    <w:rsid w:val="00995499"/>
    <w:rsid w:val="009957E9"/>
    <w:rsid w:val="009959DE"/>
    <w:rsid w:val="00995BAE"/>
    <w:rsid w:val="00995CB3"/>
    <w:rsid w:val="00996073"/>
    <w:rsid w:val="009961EA"/>
    <w:rsid w:val="0099752F"/>
    <w:rsid w:val="0099793C"/>
    <w:rsid w:val="009A0545"/>
    <w:rsid w:val="009A1058"/>
    <w:rsid w:val="009A16D9"/>
    <w:rsid w:val="009A186C"/>
    <w:rsid w:val="009A187D"/>
    <w:rsid w:val="009A195D"/>
    <w:rsid w:val="009A1A84"/>
    <w:rsid w:val="009A23FF"/>
    <w:rsid w:val="009A2BAF"/>
    <w:rsid w:val="009A407D"/>
    <w:rsid w:val="009A42FF"/>
    <w:rsid w:val="009A47B0"/>
    <w:rsid w:val="009A47C6"/>
    <w:rsid w:val="009A4A92"/>
    <w:rsid w:val="009A55F7"/>
    <w:rsid w:val="009A64FA"/>
    <w:rsid w:val="009A7350"/>
    <w:rsid w:val="009A7735"/>
    <w:rsid w:val="009A7813"/>
    <w:rsid w:val="009A791E"/>
    <w:rsid w:val="009A79F7"/>
    <w:rsid w:val="009A7C33"/>
    <w:rsid w:val="009B0009"/>
    <w:rsid w:val="009B0207"/>
    <w:rsid w:val="009B043F"/>
    <w:rsid w:val="009B078D"/>
    <w:rsid w:val="009B0DE1"/>
    <w:rsid w:val="009B24CD"/>
    <w:rsid w:val="009B26C2"/>
    <w:rsid w:val="009B2C32"/>
    <w:rsid w:val="009B31BD"/>
    <w:rsid w:val="009B31DB"/>
    <w:rsid w:val="009B3493"/>
    <w:rsid w:val="009B3F4F"/>
    <w:rsid w:val="009B4242"/>
    <w:rsid w:val="009B429A"/>
    <w:rsid w:val="009B4513"/>
    <w:rsid w:val="009B4C73"/>
    <w:rsid w:val="009B4F7E"/>
    <w:rsid w:val="009B5A7F"/>
    <w:rsid w:val="009B5DB1"/>
    <w:rsid w:val="009B646A"/>
    <w:rsid w:val="009B65BD"/>
    <w:rsid w:val="009B65DD"/>
    <w:rsid w:val="009B6A2C"/>
    <w:rsid w:val="009B6AC6"/>
    <w:rsid w:val="009B6DA7"/>
    <w:rsid w:val="009C030D"/>
    <w:rsid w:val="009C07B3"/>
    <w:rsid w:val="009C21E8"/>
    <w:rsid w:val="009C2B94"/>
    <w:rsid w:val="009C2FA7"/>
    <w:rsid w:val="009C38D3"/>
    <w:rsid w:val="009C42BB"/>
    <w:rsid w:val="009C446B"/>
    <w:rsid w:val="009C48BF"/>
    <w:rsid w:val="009C536F"/>
    <w:rsid w:val="009C58BE"/>
    <w:rsid w:val="009C6856"/>
    <w:rsid w:val="009C6A25"/>
    <w:rsid w:val="009C737C"/>
    <w:rsid w:val="009C7D80"/>
    <w:rsid w:val="009D01A1"/>
    <w:rsid w:val="009D051D"/>
    <w:rsid w:val="009D14B9"/>
    <w:rsid w:val="009D151F"/>
    <w:rsid w:val="009D1533"/>
    <w:rsid w:val="009D188E"/>
    <w:rsid w:val="009D1C16"/>
    <w:rsid w:val="009D25D9"/>
    <w:rsid w:val="009D260B"/>
    <w:rsid w:val="009D2899"/>
    <w:rsid w:val="009D2AD2"/>
    <w:rsid w:val="009D2F50"/>
    <w:rsid w:val="009D301C"/>
    <w:rsid w:val="009D3D6B"/>
    <w:rsid w:val="009D3F4F"/>
    <w:rsid w:val="009D42F5"/>
    <w:rsid w:val="009D4635"/>
    <w:rsid w:val="009D46FF"/>
    <w:rsid w:val="009D494D"/>
    <w:rsid w:val="009D59FC"/>
    <w:rsid w:val="009D5B05"/>
    <w:rsid w:val="009D6410"/>
    <w:rsid w:val="009D6E2E"/>
    <w:rsid w:val="009D7A97"/>
    <w:rsid w:val="009D7BB6"/>
    <w:rsid w:val="009D7C9C"/>
    <w:rsid w:val="009E04FD"/>
    <w:rsid w:val="009E0953"/>
    <w:rsid w:val="009E1332"/>
    <w:rsid w:val="009E1C48"/>
    <w:rsid w:val="009E1FAC"/>
    <w:rsid w:val="009E229F"/>
    <w:rsid w:val="009E237F"/>
    <w:rsid w:val="009E2AB7"/>
    <w:rsid w:val="009E3A70"/>
    <w:rsid w:val="009E44C5"/>
    <w:rsid w:val="009E4BFF"/>
    <w:rsid w:val="009E5CD0"/>
    <w:rsid w:val="009E6A8F"/>
    <w:rsid w:val="009E72D8"/>
    <w:rsid w:val="009E753E"/>
    <w:rsid w:val="009E79F0"/>
    <w:rsid w:val="009F035C"/>
    <w:rsid w:val="009F0DEC"/>
    <w:rsid w:val="009F1116"/>
    <w:rsid w:val="009F1361"/>
    <w:rsid w:val="009F1496"/>
    <w:rsid w:val="009F15B9"/>
    <w:rsid w:val="009F2A00"/>
    <w:rsid w:val="009F40EC"/>
    <w:rsid w:val="009F4BF5"/>
    <w:rsid w:val="009F4D7A"/>
    <w:rsid w:val="009F55FB"/>
    <w:rsid w:val="009F644F"/>
    <w:rsid w:val="009F6647"/>
    <w:rsid w:val="009F690C"/>
    <w:rsid w:val="009F7022"/>
    <w:rsid w:val="009F7A03"/>
    <w:rsid w:val="009F7EC9"/>
    <w:rsid w:val="00A003EE"/>
    <w:rsid w:val="00A0099C"/>
    <w:rsid w:val="00A00D78"/>
    <w:rsid w:val="00A01A42"/>
    <w:rsid w:val="00A0255F"/>
    <w:rsid w:val="00A02840"/>
    <w:rsid w:val="00A03AD2"/>
    <w:rsid w:val="00A0443A"/>
    <w:rsid w:val="00A047DA"/>
    <w:rsid w:val="00A04AD1"/>
    <w:rsid w:val="00A05518"/>
    <w:rsid w:val="00A056C8"/>
    <w:rsid w:val="00A05769"/>
    <w:rsid w:val="00A057A0"/>
    <w:rsid w:val="00A05EAA"/>
    <w:rsid w:val="00A067A7"/>
    <w:rsid w:val="00A0680C"/>
    <w:rsid w:val="00A06F1E"/>
    <w:rsid w:val="00A07566"/>
    <w:rsid w:val="00A1056B"/>
    <w:rsid w:val="00A10A0C"/>
    <w:rsid w:val="00A10DD9"/>
    <w:rsid w:val="00A10EDA"/>
    <w:rsid w:val="00A11687"/>
    <w:rsid w:val="00A11CA4"/>
    <w:rsid w:val="00A11D91"/>
    <w:rsid w:val="00A129BF"/>
    <w:rsid w:val="00A12E7E"/>
    <w:rsid w:val="00A1415A"/>
    <w:rsid w:val="00A149C6"/>
    <w:rsid w:val="00A151AD"/>
    <w:rsid w:val="00A1542C"/>
    <w:rsid w:val="00A154D4"/>
    <w:rsid w:val="00A1599E"/>
    <w:rsid w:val="00A15CFF"/>
    <w:rsid w:val="00A162CB"/>
    <w:rsid w:val="00A1761C"/>
    <w:rsid w:val="00A17809"/>
    <w:rsid w:val="00A201D8"/>
    <w:rsid w:val="00A20470"/>
    <w:rsid w:val="00A20E18"/>
    <w:rsid w:val="00A21608"/>
    <w:rsid w:val="00A2185E"/>
    <w:rsid w:val="00A222A1"/>
    <w:rsid w:val="00A22F72"/>
    <w:rsid w:val="00A2380A"/>
    <w:rsid w:val="00A24A4D"/>
    <w:rsid w:val="00A25777"/>
    <w:rsid w:val="00A25BE6"/>
    <w:rsid w:val="00A25D0E"/>
    <w:rsid w:val="00A26471"/>
    <w:rsid w:val="00A264C0"/>
    <w:rsid w:val="00A2663C"/>
    <w:rsid w:val="00A26A8F"/>
    <w:rsid w:val="00A26FB6"/>
    <w:rsid w:val="00A276E6"/>
    <w:rsid w:val="00A27AEA"/>
    <w:rsid w:val="00A27F35"/>
    <w:rsid w:val="00A30569"/>
    <w:rsid w:val="00A30AE6"/>
    <w:rsid w:val="00A315DA"/>
    <w:rsid w:val="00A31FD6"/>
    <w:rsid w:val="00A326B7"/>
    <w:rsid w:val="00A32777"/>
    <w:rsid w:val="00A334D1"/>
    <w:rsid w:val="00A34F56"/>
    <w:rsid w:val="00A353A4"/>
    <w:rsid w:val="00A35E0F"/>
    <w:rsid w:val="00A36EA9"/>
    <w:rsid w:val="00A37C63"/>
    <w:rsid w:val="00A37E5F"/>
    <w:rsid w:val="00A4037F"/>
    <w:rsid w:val="00A4076A"/>
    <w:rsid w:val="00A41557"/>
    <w:rsid w:val="00A4200F"/>
    <w:rsid w:val="00A42C12"/>
    <w:rsid w:val="00A42E6E"/>
    <w:rsid w:val="00A4311C"/>
    <w:rsid w:val="00A435AE"/>
    <w:rsid w:val="00A4370E"/>
    <w:rsid w:val="00A44119"/>
    <w:rsid w:val="00A45082"/>
    <w:rsid w:val="00A450A3"/>
    <w:rsid w:val="00A45388"/>
    <w:rsid w:val="00A45D5D"/>
    <w:rsid w:val="00A46012"/>
    <w:rsid w:val="00A463EC"/>
    <w:rsid w:val="00A46A76"/>
    <w:rsid w:val="00A4722B"/>
    <w:rsid w:val="00A47273"/>
    <w:rsid w:val="00A47D9D"/>
    <w:rsid w:val="00A47DD2"/>
    <w:rsid w:val="00A47E53"/>
    <w:rsid w:val="00A505ED"/>
    <w:rsid w:val="00A50C25"/>
    <w:rsid w:val="00A520B8"/>
    <w:rsid w:val="00A521DC"/>
    <w:rsid w:val="00A52677"/>
    <w:rsid w:val="00A5270A"/>
    <w:rsid w:val="00A529AC"/>
    <w:rsid w:val="00A53675"/>
    <w:rsid w:val="00A5445B"/>
    <w:rsid w:val="00A545D9"/>
    <w:rsid w:val="00A54EF8"/>
    <w:rsid w:val="00A555FD"/>
    <w:rsid w:val="00A55ABA"/>
    <w:rsid w:val="00A55AF9"/>
    <w:rsid w:val="00A562B6"/>
    <w:rsid w:val="00A56DCD"/>
    <w:rsid w:val="00A56DF6"/>
    <w:rsid w:val="00A57447"/>
    <w:rsid w:val="00A575F5"/>
    <w:rsid w:val="00A577B7"/>
    <w:rsid w:val="00A57D63"/>
    <w:rsid w:val="00A60958"/>
    <w:rsid w:val="00A609D8"/>
    <w:rsid w:val="00A6156C"/>
    <w:rsid w:val="00A61576"/>
    <w:rsid w:val="00A61580"/>
    <w:rsid w:val="00A617B9"/>
    <w:rsid w:val="00A61F93"/>
    <w:rsid w:val="00A62051"/>
    <w:rsid w:val="00A63E45"/>
    <w:rsid w:val="00A640CD"/>
    <w:rsid w:val="00A64113"/>
    <w:rsid w:val="00A64917"/>
    <w:rsid w:val="00A64B62"/>
    <w:rsid w:val="00A64DD3"/>
    <w:rsid w:val="00A6525F"/>
    <w:rsid w:val="00A660B5"/>
    <w:rsid w:val="00A66241"/>
    <w:rsid w:val="00A66787"/>
    <w:rsid w:val="00A66A94"/>
    <w:rsid w:val="00A66EA7"/>
    <w:rsid w:val="00A671AA"/>
    <w:rsid w:val="00A6783F"/>
    <w:rsid w:val="00A700FC"/>
    <w:rsid w:val="00A7128E"/>
    <w:rsid w:val="00A713F7"/>
    <w:rsid w:val="00A71735"/>
    <w:rsid w:val="00A71816"/>
    <w:rsid w:val="00A7199A"/>
    <w:rsid w:val="00A71A4C"/>
    <w:rsid w:val="00A727C7"/>
    <w:rsid w:val="00A7298F"/>
    <w:rsid w:val="00A73363"/>
    <w:rsid w:val="00A73F23"/>
    <w:rsid w:val="00A742D8"/>
    <w:rsid w:val="00A74811"/>
    <w:rsid w:val="00A74865"/>
    <w:rsid w:val="00A7553F"/>
    <w:rsid w:val="00A75A0E"/>
    <w:rsid w:val="00A76350"/>
    <w:rsid w:val="00A77A44"/>
    <w:rsid w:val="00A77B74"/>
    <w:rsid w:val="00A77B7C"/>
    <w:rsid w:val="00A80187"/>
    <w:rsid w:val="00A80602"/>
    <w:rsid w:val="00A80DDE"/>
    <w:rsid w:val="00A81417"/>
    <w:rsid w:val="00A825F2"/>
    <w:rsid w:val="00A82B57"/>
    <w:rsid w:val="00A83646"/>
    <w:rsid w:val="00A837AE"/>
    <w:rsid w:val="00A83C77"/>
    <w:rsid w:val="00A83D29"/>
    <w:rsid w:val="00A83E1D"/>
    <w:rsid w:val="00A8413F"/>
    <w:rsid w:val="00A84252"/>
    <w:rsid w:val="00A843CD"/>
    <w:rsid w:val="00A84E24"/>
    <w:rsid w:val="00A855DE"/>
    <w:rsid w:val="00A86140"/>
    <w:rsid w:val="00A86577"/>
    <w:rsid w:val="00A8667D"/>
    <w:rsid w:val="00A86A38"/>
    <w:rsid w:val="00A874A6"/>
    <w:rsid w:val="00A90B08"/>
    <w:rsid w:val="00A90C6E"/>
    <w:rsid w:val="00A91603"/>
    <w:rsid w:val="00A928BC"/>
    <w:rsid w:val="00A92F59"/>
    <w:rsid w:val="00A93E64"/>
    <w:rsid w:val="00A948B3"/>
    <w:rsid w:val="00A95A07"/>
    <w:rsid w:val="00A95D3E"/>
    <w:rsid w:val="00A95F9E"/>
    <w:rsid w:val="00A963B7"/>
    <w:rsid w:val="00A96B5E"/>
    <w:rsid w:val="00AA08B3"/>
    <w:rsid w:val="00AA1D8D"/>
    <w:rsid w:val="00AA1FA4"/>
    <w:rsid w:val="00AA3066"/>
    <w:rsid w:val="00AA3462"/>
    <w:rsid w:val="00AA3CB7"/>
    <w:rsid w:val="00AA409B"/>
    <w:rsid w:val="00AA44EF"/>
    <w:rsid w:val="00AA48DD"/>
    <w:rsid w:val="00AA525F"/>
    <w:rsid w:val="00AA5BAC"/>
    <w:rsid w:val="00AA6898"/>
    <w:rsid w:val="00AA6AE5"/>
    <w:rsid w:val="00AA6DF1"/>
    <w:rsid w:val="00AA7137"/>
    <w:rsid w:val="00AB0209"/>
    <w:rsid w:val="00AB09C6"/>
    <w:rsid w:val="00AB0AB2"/>
    <w:rsid w:val="00AB0C06"/>
    <w:rsid w:val="00AB1C53"/>
    <w:rsid w:val="00AB2CF6"/>
    <w:rsid w:val="00AB2ECA"/>
    <w:rsid w:val="00AB3320"/>
    <w:rsid w:val="00AB3439"/>
    <w:rsid w:val="00AB3599"/>
    <w:rsid w:val="00AB3CBF"/>
    <w:rsid w:val="00AB3F0E"/>
    <w:rsid w:val="00AB409F"/>
    <w:rsid w:val="00AB4402"/>
    <w:rsid w:val="00AB64BE"/>
    <w:rsid w:val="00AB6A66"/>
    <w:rsid w:val="00AB6CD1"/>
    <w:rsid w:val="00AB6F40"/>
    <w:rsid w:val="00AB7D37"/>
    <w:rsid w:val="00AB7FD1"/>
    <w:rsid w:val="00AC050A"/>
    <w:rsid w:val="00AC0F89"/>
    <w:rsid w:val="00AC1119"/>
    <w:rsid w:val="00AC1124"/>
    <w:rsid w:val="00AC113C"/>
    <w:rsid w:val="00AC301B"/>
    <w:rsid w:val="00AC34FE"/>
    <w:rsid w:val="00AC35F3"/>
    <w:rsid w:val="00AC36CA"/>
    <w:rsid w:val="00AC3749"/>
    <w:rsid w:val="00AC3A1A"/>
    <w:rsid w:val="00AC3E2A"/>
    <w:rsid w:val="00AC3E94"/>
    <w:rsid w:val="00AC405A"/>
    <w:rsid w:val="00AC48F5"/>
    <w:rsid w:val="00AC4F4F"/>
    <w:rsid w:val="00AC5B00"/>
    <w:rsid w:val="00AC63C9"/>
    <w:rsid w:val="00AC7126"/>
    <w:rsid w:val="00AC73E0"/>
    <w:rsid w:val="00AC74D1"/>
    <w:rsid w:val="00AD0096"/>
    <w:rsid w:val="00AD0745"/>
    <w:rsid w:val="00AD0F07"/>
    <w:rsid w:val="00AD1ED8"/>
    <w:rsid w:val="00AD2D16"/>
    <w:rsid w:val="00AD416C"/>
    <w:rsid w:val="00AD4EAF"/>
    <w:rsid w:val="00AD63DB"/>
    <w:rsid w:val="00AD683A"/>
    <w:rsid w:val="00AD7423"/>
    <w:rsid w:val="00AD7435"/>
    <w:rsid w:val="00AD77E2"/>
    <w:rsid w:val="00AE0E12"/>
    <w:rsid w:val="00AE19A4"/>
    <w:rsid w:val="00AE1A32"/>
    <w:rsid w:val="00AE1DC9"/>
    <w:rsid w:val="00AE23E6"/>
    <w:rsid w:val="00AE2A69"/>
    <w:rsid w:val="00AE306B"/>
    <w:rsid w:val="00AE36DA"/>
    <w:rsid w:val="00AE3780"/>
    <w:rsid w:val="00AE494A"/>
    <w:rsid w:val="00AE4E68"/>
    <w:rsid w:val="00AE52BE"/>
    <w:rsid w:val="00AE54F4"/>
    <w:rsid w:val="00AE5B25"/>
    <w:rsid w:val="00AE6389"/>
    <w:rsid w:val="00AE6806"/>
    <w:rsid w:val="00AE6C9B"/>
    <w:rsid w:val="00AE6E3B"/>
    <w:rsid w:val="00AE720A"/>
    <w:rsid w:val="00AF0224"/>
    <w:rsid w:val="00AF09DD"/>
    <w:rsid w:val="00AF11E3"/>
    <w:rsid w:val="00AF1C18"/>
    <w:rsid w:val="00AF1DEA"/>
    <w:rsid w:val="00AF1EA4"/>
    <w:rsid w:val="00AF1F91"/>
    <w:rsid w:val="00AF2D1A"/>
    <w:rsid w:val="00AF2E58"/>
    <w:rsid w:val="00AF33FD"/>
    <w:rsid w:val="00AF3C78"/>
    <w:rsid w:val="00AF3F87"/>
    <w:rsid w:val="00AF3FB5"/>
    <w:rsid w:val="00AF5A2F"/>
    <w:rsid w:val="00AF6585"/>
    <w:rsid w:val="00AF6B0E"/>
    <w:rsid w:val="00AF7127"/>
    <w:rsid w:val="00AF75B6"/>
    <w:rsid w:val="00AF7A4D"/>
    <w:rsid w:val="00B0010B"/>
    <w:rsid w:val="00B001FD"/>
    <w:rsid w:val="00B003F4"/>
    <w:rsid w:val="00B00A43"/>
    <w:rsid w:val="00B00B09"/>
    <w:rsid w:val="00B00D85"/>
    <w:rsid w:val="00B010E0"/>
    <w:rsid w:val="00B011AB"/>
    <w:rsid w:val="00B0219B"/>
    <w:rsid w:val="00B031B7"/>
    <w:rsid w:val="00B03C92"/>
    <w:rsid w:val="00B03F1E"/>
    <w:rsid w:val="00B03FD8"/>
    <w:rsid w:val="00B05315"/>
    <w:rsid w:val="00B055F0"/>
    <w:rsid w:val="00B05D75"/>
    <w:rsid w:val="00B06C2E"/>
    <w:rsid w:val="00B06E95"/>
    <w:rsid w:val="00B06F5C"/>
    <w:rsid w:val="00B0712B"/>
    <w:rsid w:val="00B07A57"/>
    <w:rsid w:val="00B100E6"/>
    <w:rsid w:val="00B103ED"/>
    <w:rsid w:val="00B1055B"/>
    <w:rsid w:val="00B106AB"/>
    <w:rsid w:val="00B108A9"/>
    <w:rsid w:val="00B11349"/>
    <w:rsid w:val="00B115AF"/>
    <w:rsid w:val="00B118DB"/>
    <w:rsid w:val="00B12458"/>
    <w:rsid w:val="00B13A2D"/>
    <w:rsid w:val="00B13E6E"/>
    <w:rsid w:val="00B148A9"/>
    <w:rsid w:val="00B1517F"/>
    <w:rsid w:val="00B1555E"/>
    <w:rsid w:val="00B1582E"/>
    <w:rsid w:val="00B16247"/>
    <w:rsid w:val="00B16345"/>
    <w:rsid w:val="00B174B9"/>
    <w:rsid w:val="00B17583"/>
    <w:rsid w:val="00B2021D"/>
    <w:rsid w:val="00B2035A"/>
    <w:rsid w:val="00B20730"/>
    <w:rsid w:val="00B20AA5"/>
    <w:rsid w:val="00B2137E"/>
    <w:rsid w:val="00B21842"/>
    <w:rsid w:val="00B21A9E"/>
    <w:rsid w:val="00B21BBF"/>
    <w:rsid w:val="00B22EF1"/>
    <w:rsid w:val="00B234D4"/>
    <w:rsid w:val="00B235F4"/>
    <w:rsid w:val="00B23797"/>
    <w:rsid w:val="00B23DDC"/>
    <w:rsid w:val="00B23DE3"/>
    <w:rsid w:val="00B241D9"/>
    <w:rsid w:val="00B24DFB"/>
    <w:rsid w:val="00B25C3B"/>
    <w:rsid w:val="00B2660B"/>
    <w:rsid w:val="00B26B21"/>
    <w:rsid w:val="00B2711A"/>
    <w:rsid w:val="00B272CA"/>
    <w:rsid w:val="00B274DC"/>
    <w:rsid w:val="00B2759B"/>
    <w:rsid w:val="00B279C3"/>
    <w:rsid w:val="00B30009"/>
    <w:rsid w:val="00B30688"/>
    <w:rsid w:val="00B3102F"/>
    <w:rsid w:val="00B315BD"/>
    <w:rsid w:val="00B316AC"/>
    <w:rsid w:val="00B31BA4"/>
    <w:rsid w:val="00B32008"/>
    <w:rsid w:val="00B321F9"/>
    <w:rsid w:val="00B32523"/>
    <w:rsid w:val="00B32860"/>
    <w:rsid w:val="00B32AE8"/>
    <w:rsid w:val="00B3354E"/>
    <w:rsid w:val="00B3355B"/>
    <w:rsid w:val="00B33E63"/>
    <w:rsid w:val="00B33E80"/>
    <w:rsid w:val="00B34052"/>
    <w:rsid w:val="00B34AA2"/>
    <w:rsid w:val="00B34DA7"/>
    <w:rsid w:val="00B34F31"/>
    <w:rsid w:val="00B35002"/>
    <w:rsid w:val="00B354BD"/>
    <w:rsid w:val="00B35A72"/>
    <w:rsid w:val="00B35B98"/>
    <w:rsid w:val="00B35BED"/>
    <w:rsid w:val="00B35CFA"/>
    <w:rsid w:val="00B35D1D"/>
    <w:rsid w:val="00B36281"/>
    <w:rsid w:val="00B3654A"/>
    <w:rsid w:val="00B36F96"/>
    <w:rsid w:val="00B36FAC"/>
    <w:rsid w:val="00B3706A"/>
    <w:rsid w:val="00B3746A"/>
    <w:rsid w:val="00B37C6A"/>
    <w:rsid w:val="00B4019F"/>
    <w:rsid w:val="00B4133A"/>
    <w:rsid w:val="00B416A3"/>
    <w:rsid w:val="00B41D4C"/>
    <w:rsid w:val="00B42204"/>
    <w:rsid w:val="00B42F72"/>
    <w:rsid w:val="00B43156"/>
    <w:rsid w:val="00B43875"/>
    <w:rsid w:val="00B44096"/>
    <w:rsid w:val="00B464A8"/>
    <w:rsid w:val="00B4655E"/>
    <w:rsid w:val="00B47485"/>
    <w:rsid w:val="00B47B3C"/>
    <w:rsid w:val="00B50B99"/>
    <w:rsid w:val="00B50E85"/>
    <w:rsid w:val="00B51610"/>
    <w:rsid w:val="00B517BE"/>
    <w:rsid w:val="00B51A2A"/>
    <w:rsid w:val="00B52893"/>
    <w:rsid w:val="00B52EE5"/>
    <w:rsid w:val="00B537C7"/>
    <w:rsid w:val="00B547D7"/>
    <w:rsid w:val="00B54BE2"/>
    <w:rsid w:val="00B55A9F"/>
    <w:rsid w:val="00B55ABF"/>
    <w:rsid w:val="00B55C72"/>
    <w:rsid w:val="00B55C7C"/>
    <w:rsid w:val="00B56035"/>
    <w:rsid w:val="00B56301"/>
    <w:rsid w:val="00B56E5B"/>
    <w:rsid w:val="00B570C7"/>
    <w:rsid w:val="00B57C01"/>
    <w:rsid w:val="00B57ED0"/>
    <w:rsid w:val="00B604D6"/>
    <w:rsid w:val="00B60729"/>
    <w:rsid w:val="00B60CA4"/>
    <w:rsid w:val="00B6151A"/>
    <w:rsid w:val="00B61AC7"/>
    <w:rsid w:val="00B62F1D"/>
    <w:rsid w:val="00B6481F"/>
    <w:rsid w:val="00B64B30"/>
    <w:rsid w:val="00B64E69"/>
    <w:rsid w:val="00B65766"/>
    <w:rsid w:val="00B657CB"/>
    <w:rsid w:val="00B65AF1"/>
    <w:rsid w:val="00B65D41"/>
    <w:rsid w:val="00B65D7A"/>
    <w:rsid w:val="00B66132"/>
    <w:rsid w:val="00B66B23"/>
    <w:rsid w:val="00B677B7"/>
    <w:rsid w:val="00B678DC"/>
    <w:rsid w:val="00B67B5C"/>
    <w:rsid w:val="00B67F51"/>
    <w:rsid w:val="00B7117C"/>
    <w:rsid w:val="00B712FD"/>
    <w:rsid w:val="00B722F0"/>
    <w:rsid w:val="00B72747"/>
    <w:rsid w:val="00B72930"/>
    <w:rsid w:val="00B72A6F"/>
    <w:rsid w:val="00B73CEB"/>
    <w:rsid w:val="00B76508"/>
    <w:rsid w:val="00B81FD5"/>
    <w:rsid w:val="00B8227B"/>
    <w:rsid w:val="00B82DE4"/>
    <w:rsid w:val="00B835B8"/>
    <w:rsid w:val="00B841D7"/>
    <w:rsid w:val="00B84207"/>
    <w:rsid w:val="00B8455B"/>
    <w:rsid w:val="00B84949"/>
    <w:rsid w:val="00B84988"/>
    <w:rsid w:val="00B84B91"/>
    <w:rsid w:val="00B85963"/>
    <w:rsid w:val="00B85CC0"/>
    <w:rsid w:val="00B865A3"/>
    <w:rsid w:val="00B86BD4"/>
    <w:rsid w:val="00B86E58"/>
    <w:rsid w:val="00B8708F"/>
    <w:rsid w:val="00B87357"/>
    <w:rsid w:val="00B877FA"/>
    <w:rsid w:val="00B87AD8"/>
    <w:rsid w:val="00B87BB0"/>
    <w:rsid w:val="00B87E36"/>
    <w:rsid w:val="00B90332"/>
    <w:rsid w:val="00B90589"/>
    <w:rsid w:val="00B90D29"/>
    <w:rsid w:val="00B90E44"/>
    <w:rsid w:val="00B911EF"/>
    <w:rsid w:val="00B91392"/>
    <w:rsid w:val="00B91C56"/>
    <w:rsid w:val="00B923FB"/>
    <w:rsid w:val="00B92CF3"/>
    <w:rsid w:val="00B93651"/>
    <w:rsid w:val="00B946A6"/>
    <w:rsid w:val="00B9506F"/>
    <w:rsid w:val="00B955AE"/>
    <w:rsid w:val="00B957F5"/>
    <w:rsid w:val="00B963E2"/>
    <w:rsid w:val="00B96422"/>
    <w:rsid w:val="00B966F5"/>
    <w:rsid w:val="00B96856"/>
    <w:rsid w:val="00B97836"/>
    <w:rsid w:val="00B9791F"/>
    <w:rsid w:val="00BA07F2"/>
    <w:rsid w:val="00BA0DD1"/>
    <w:rsid w:val="00BA1216"/>
    <w:rsid w:val="00BA141C"/>
    <w:rsid w:val="00BA17C3"/>
    <w:rsid w:val="00BA1AB9"/>
    <w:rsid w:val="00BA210C"/>
    <w:rsid w:val="00BA2601"/>
    <w:rsid w:val="00BA2628"/>
    <w:rsid w:val="00BA2AAE"/>
    <w:rsid w:val="00BA5206"/>
    <w:rsid w:val="00BA72F5"/>
    <w:rsid w:val="00BA76AD"/>
    <w:rsid w:val="00BB06A0"/>
    <w:rsid w:val="00BB08F0"/>
    <w:rsid w:val="00BB097B"/>
    <w:rsid w:val="00BB0BE3"/>
    <w:rsid w:val="00BB11B6"/>
    <w:rsid w:val="00BB1DA0"/>
    <w:rsid w:val="00BB26B6"/>
    <w:rsid w:val="00BB2BB2"/>
    <w:rsid w:val="00BB2F97"/>
    <w:rsid w:val="00BB3666"/>
    <w:rsid w:val="00BB3E2F"/>
    <w:rsid w:val="00BB3EB7"/>
    <w:rsid w:val="00BB535C"/>
    <w:rsid w:val="00BB53A2"/>
    <w:rsid w:val="00BB57C6"/>
    <w:rsid w:val="00BB798B"/>
    <w:rsid w:val="00BB7E28"/>
    <w:rsid w:val="00BC032B"/>
    <w:rsid w:val="00BC0AE4"/>
    <w:rsid w:val="00BC0BE6"/>
    <w:rsid w:val="00BC13D9"/>
    <w:rsid w:val="00BC1566"/>
    <w:rsid w:val="00BC1799"/>
    <w:rsid w:val="00BC1AC2"/>
    <w:rsid w:val="00BC214C"/>
    <w:rsid w:val="00BC2C73"/>
    <w:rsid w:val="00BC355D"/>
    <w:rsid w:val="00BC3576"/>
    <w:rsid w:val="00BC3885"/>
    <w:rsid w:val="00BC39C1"/>
    <w:rsid w:val="00BC5380"/>
    <w:rsid w:val="00BC56EE"/>
    <w:rsid w:val="00BC5C5C"/>
    <w:rsid w:val="00BC7EED"/>
    <w:rsid w:val="00BD01BE"/>
    <w:rsid w:val="00BD1C24"/>
    <w:rsid w:val="00BD2107"/>
    <w:rsid w:val="00BD3167"/>
    <w:rsid w:val="00BD3279"/>
    <w:rsid w:val="00BD3338"/>
    <w:rsid w:val="00BD3F3F"/>
    <w:rsid w:val="00BD4AD7"/>
    <w:rsid w:val="00BD4E42"/>
    <w:rsid w:val="00BD5F37"/>
    <w:rsid w:val="00BD6B0E"/>
    <w:rsid w:val="00BD727A"/>
    <w:rsid w:val="00BD76E5"/>
    <w:rsid w:val="00BD7C70"/>
    <w:rsid w:val="00BD7E9A"/>
    <w:rsid w:val="00BE030B"/>
    <w:rsid w:val="00BE04F6"/>
    <w:rsid w:val="00BE06F9"/>
    <w:rsid w:val="00BE07DF"/>
    <w:rsid w:val="00BE0B62"/>
    <w:rsid w:val="00BE1076"/>
    <w:rsid w:val="00BE1B1A"/>
    <w:rsid w:val="00BE1C4E"/>
    <w:rsid w:val="00BE1C7A"/>
    <w:rsid w:val="00BE1DF6"/>
    <w:rsid w:val="00BE272C"/>
    <w:rsid w:val="00BE2DF4"/>
    <w:rsid w:val="00BE32AA"/>
    <w:rsid w:val="00BE33AE"/>
    <w:rsid w:val="00BE43B6"/>
    <w:rsid w:val="00BE4C5B"/>
    <w:rsid w:val="00BE551D"/>
    <w:rsid w:val="00BE5627"/>
    <w:rsid w:val="00BE61AD"/>
    <w:rsid w:val="00BE61D2"/>
    <w:rsid w:val="00BE64DD"/>
    <w:rsid w:val="00BE65EA"/>
    <w:rsid w:val="00BE6973"/>
    <w:rsid w:val="00BE6D78"/>
    <w:rsid w:val="00BE7143"/>
    <w:rsid w:val="00BF0074"/>
    <w:rsid w:val="00BF07FB"/>
    <w:rsid w:val="00BF14BD"/>
    <w:rsid w:val="00BF1E86"/>
    <w:rsid w:val="00BF1EF9"/>
    <w:rsid w:val="00BF2873"/>
    <w:rsid w:val="00BF2E23"/>
    <w:rsid w:val="00BF3C07"/>
    <w:rsid w:val="00BF3F61"/>
    <w:rsid w:val="00BF424B"/>
    <w:rsid w:val="00BF48FF"/>
    <w:rsid w:val="00BF50B1"/>
    <w:rsid w:val="00BF550E"/>
    <w:rsid w:val="00BF59C2"/>
    <w:rsid w:val="00BF5AC8"/>
    <w:rsid w:val="00BF5DD5"/>
    <w:rsid w:val="00BF6284"/>
    <w:rsid w:val="00BF6817"/>
    <w:rsid w:val="00BF785C"/>
    <w:rsid w:val="00C0003D"/>
    <w:rsid w:val="00C006A8"/>
    <w:rsid w:val="00C00940"/>
    <w:rsid w:val="00C00989"/>
    <w:rsid w:val="00C00E14"/>
    <w:rsid w:val="00C01322"/>
    <w:rsid w:val="00C0255A"/>
    <w:rsid w:val="00C02630"/>
    <w:rsid w:val="00C0306E"/>
    <w:rsid w:val="00C030AC"/>
    <w:rsid w:val="00C033C6"/>
    <w:rsid w:val="00C033DE"/>
    <w:rsid w:val="00C05199"/>
    <w:rsid w:val="00C05764"/>
    <w:rsid w:val="00C058A4"/>
    <w:rsid w:val="00C05B3A"/>
    <w:rsid w:val="00C05BDB"/>
    <w:rsid w:val="00C06450"/>
    <w:rsid w:val="00C06C24"/>
    <w:rsid w:val="00C06DE2"/>
    <w:rsid w:val="00C07E1D"/>
    <w:rsid w:val="00C1024B"/>
    <w:rsid w:val="00C123E1"/>
    <w:rsid w:val="00C123F1"/>
    <w:rsid w:val="00C126FA"/>
    <w:rsid w:val="00C12A33"/>
    <w:rsid w:val="00C12C95"/>
    <w:rsid w:val="00C13240"/>
    <w:rsid w:val="00C13480"/>
    <w:rsid w:val="00C1364C"/>
    <w:rsid w:val="00C13C8F"/>
    <w:rsid w:val="00C14288"/>
    <w:rsid w:val="00C143E9"/>
    <w:rsid w:val="00C14440"/>
    <w:rsid w:val="00C14A8D"/>
    <w:rsid w:val="00C14DBC"/>
    <w:rsid w:val="00C15A2B"/>
    <w:rsid w:val="00C15BFD"/>
    <w:rsid w:val="00C15D0D"/>
    <w:rsid w:val="00C165BB"/>
    <w:rsid w:val="00C16736"/>
    <w:rsid w:val="00C173D4"/>
    <w:rsid w:val="00C17CA1"/>
    <w:rsid w:val="00C17E07"/>
    <w:rsid w:val="00C200A1"/>
    <w:rsid w:val="00C20683"/>
    <w:rsid w:val="00C208B4"/>
    <w:rsid w:val="00C2110E"/>
    <w:rsid w:val="00C21BA3"/>
    <w:rsid w:val="00C21C96"/>
    <w:rsid w:val="00C21D45"/>
    <w:rsid w:val="00C21ED0"/>
    <w:rsid w:val="00C21F9B"/>
    <w:rsid w:val="00C225B7"/>
    <w:rsid w:val="00C228D9"/>
    <w:rsid w:val="00C22937"/>
    <w:rsid w:val="00C24182"/>
    <w:rsid w:val="00C247F5"/>
    <w:rsid w:val="00C25E17"/>
    <w:rsid w:val="00C2606B"/>
    <w:rsid w:val="00C263FB"/>
    <w:rsid w:val="00C2658C"/>
    <w:rsid w:val="00C26A05"/>
    <w:rsid w:val="00C305BD"/>
    <w:rsid w:val="00C317F5"/>
    <w:rsid w:val="00C31E1C"/>
    <w:rsid w:val="00C32116"/>
    <w:rsid w:val="00C33A9C"/>
    <w:rsid w:val="00C34052"/>
    <w:rsid w:val="00C34140"/>
    <w:rsid w:val="00C34168"/>
    <w:rsid w:val="00C34C8C"/>
    <w:rsid w:val="00C350A1"/>
    <w:rsid w:val="00C35410"/>
    <w:rsid w:val="00C35C91"/>
    <w:rsid w:val="00C36353"/>
    <w:rsid w:val="00C364F2"/>
    <w:rsid w:val="00C36883"/>
    <w:rsid w:val="00C36A1D"/>
    <w:rsid w:val="00C3737D"/>
    <w:rsid w:val="00C37D78"/>
    <w:rsid w:val="00C40768"/>
    <w:rsid w:val="00C408BD"/>
    <w:rsid w:val="00C40ABC"/>
    <w:rsid w:val="00C40B24"/>
    <w:rsid w:val="00C41D51"/>
    <w:rsid w:val="00C42218"/>
    <w:rsid w:val="00C42BE9"/>
    <w:rsid w:val="00C42C04"/>
    <w:rsid w:val="00C42FC2"/>
    <w:rsid w:val="00C431BF"/>
    <w:rsid w:val="00C442E0"/>
    <w:rsid w:val="00C4512C"/>
    <w:rsid w:val="00C457BD"/>
    <w:rsid w:val="00C45D27"/>
    <w:rsid w:val="00C460C5"/>
    <w:rsid w:val="00C4627C"/>
    <w:rsid w:val="00C46766"/>
    <w:rsid w:val="00C467DD"/>
    <w:rsid w:val="00C469FD"/>
    <w:rsid w:val="00C47517"/>
    <w:rsid w:val="00C47A0B"/>
    <w:rsid w:val="00C47CC0"/>
    <w:rsid w:val="00C503E1"/>
    <w:rsid w:val="00C517B5"/>
    <w:rsid w:val="00C526BE"/>
    <w:rsid w:val="00C52900"/>
    <w:rsid w:val="00C53045"/>
    <w:rsid w:val="00C53F43"/>
    <w:rsid w:val="00C53F50"/>
    <w:rsid w:val="00C5407C"/>
    <w:rsid w:val="00C542D1"/>
    <w:rsid w:val="00C543CD"/>
    <w:rsid w:val="00C548DC"/>
    <w:rsid w:val="00C54997"/>
    <w:rsid w:val="00C54CDC"/>
    <w:rsid w:val="00C54D7F"/>
    <w:rsid w:val="00C54D8F"/>
    <w:rsid w:val="00C552E0"/>
    <w:rsid w:val="00C55569"/>
    <w:rsid w:val="00C55831"/>
    <w:rsid w:val="00C55B27"/>
    <w:rsid w:val="00C563B0"/>
    <w:rsid w:val="00C56A44"/>
    <w:rsid w:val="00C56BEC"/>
    <w:rsid w:val="00C60118"/>
    <w:rsid w:val="00C60996"/>
    <w:rsid w:val="00C613CA"/>
    <w:rsid w:val="00C61B94"/>
    <w:rsid w:val="00C62303"/>
    <w:rsid w:val="00C6266B"/>
    <w:rsid w:val="00C62D9B"/>
    <w:rsid w:val="00C634FD"/>
    <w:rsid w:val="00C63AC3"/>
    <w:rsid w:val="00C64B90"/>
    <w:rsid w:val="00C64D32"/>
    <w:rsid w:val="00C65159"/>
    <w:rsid w:val="00C655C9"/>
    <w:rsid w:val="00C66251"/>
    <w:rsid w:val="00C66289"/>
    <w:rsid w:val="00C66506"/>
    <w:rsid w:val="00C66B1B"/>
    <w:rsid w:val="00C66B46"/>
    <w:rsid w:val="00C672C9"/>
    <w:rsid w:val="00C673FF"/>
    <w:rsid w:val="00C70190"/>
    <w:rsid w:val="00C71A72"/>
    <w:rsid w:val="00C720C9"/>
    <w:rsid w:val="00C72B61"/>
    <w:rsid w:val="00C72D37"/>
    <w:rsid w:val="00C7343F"/>
    <w:rsid w:val="00C7392D"/>
    <w:rsid w:val="00C74D77"/>
    <w:rsid w:val="00C74E0F"/>
    <w:rsid w:val="00C75719"/>
    <w:rsid w:val="00C75F02"/>
    <w:rsid w:val="00C76333"/>
    <w:rsid w:val="00C76C73"/>
    <w:rsid w:val="00C773FA"/>
    <w:rsid w:val="00C77A9D"/>
    <w:rsid w:val="00C81379"/>
    <w:rsid w:val="00C81488"/>
    <w:rsid w:val="00C81657"/>
    <w:rsid w:val="00C81822"/>
    <w:rsid w:val="00C820EB"/>
    <w:rsid w:val="00C82945"/>
    <w:rsid w:val="00C82A03"/>
    <w:rsid w:val="00C82B8A"/>
    <w:rsid w:val="00C83556"/>
    <w:rsid w:val="00C83A85"/>
    <w:rsid w:val="00C83B77"/>
    <w:rsid w:val="00C83DBC"/>
    <w:rsid w:val="00C840F6"/>
    <w:rsid w:val="00C8410B"/>
    <w:rsid w:val="00C84296"/>
    <w:rsid w:val="00C854EA"/>
    <w:rsid w:val="00C855B9"/>
    <w:rsid w:val="00C85DE4"/>
    <w:rsid w:val="00C86241"/>
    <w:rsid w:val="00C86A4C"/>
    <w:rsid w:val="00C870D3"/>
    <w:rsid w:val="00C87376"/>
    <w:rsid w:val="00C873AF"/>
    <w:rsid w:val="00C8792F"/>
    <w:rsid w:val="00C87E8C"/>
    <w:rsid w:val="00C904DD"/>
    <w:rsid w:val="00C90521"/>
    <w:rsid w:val="00C92C88"/>
    <w:rsid w:val="00C93347"/>
    <w:rsid w:val="00C939B2"/>
    <w:rsid w:val="00C93BC5"/>
    <w:rsid w:val="00C93F37"/>
    <w:rsid w:val="00C94A8B"/>
    <w:rsid w:val="00C9550E"/>
    <w:rsid w:val="00C965CA"/>
    <w:rsid w:val="00C976CA"/>
    <w:rsid w:val="00C976DA"/>
    <w:rsid w:val="00C97725"/>
    <w:rsid w:val="00CA01C0"/>
    <w:rsid w:val="00CA06AC"/>
    <w:rsid w:val="00CA0CEA"/>
    <w:rsid w:val="00CA155A"/>
    <w:rsid w:val="00CA1BA2"/>
    <w:rsid w:val="00CA2060"/>
    <w:rsid w:val="00CA2334"/>
    <w:rsid w:val="00CA24F1"/>
    <w:rsid w:val="00CA431A"/>
    <w:rsid w:val="00CA4602"/>
    <w:rsid w:val="00CA486D"/>
    <w:rsid w:val="00CA4E50"/>
    <w:rsid w:val="00CA4F28"/>
    <w:rsid w:val="00CA5AAB"/>
    <w:rsid w:val="00CA6901"/>
    <w:rsid w:val="00CA6BCF"/>
    <w:rsid w:val="00CA7868"/>
    <w:rsid w:val="00CA7B73"/>
    <w:rsid w:val="00CA7B90"/>
    <w:rsid w:val="00CA7E28"/>
    <w:rsid w:val="00CA7E62"/>
    <w:rsid w:val="00CB052C"/>
    <w:rsid w:val="00CB0A8E"/>
    <w:rsid w:val="00CB12E3"/>
    <w:rsid w:val="00CB14C3"/>
    <w:rsid w:val="00CB19EF"/>
    <w:rsid w:val="00CB1F94"/>
    <w:rsid w:val="00CB23C0"/>
    <w:rsid w:val="00CB2ABB"/>
    <w:rsid w:val="00CB2DF7"/>
    <w:rsid w:val="00CB2FA4"/>
    <w:rsid w:val="00CB324B"/>
    <w:rsid w:val="00CB328C"/>
    <w:rsid w:val="00CB5590"/>
    <w:rsid w:val="00CB5EDF"/>
    <w:rsid w:val="00CB5F78"/>
    <w:rsid w:val="00CB66F9"/>
    <w:rsid w:val="00CB6B66"/>
    <w:rsid w:val="00CB6D9E"/>
    <w:rsid w:val="00CB6DE3"/>
    <w:rsid w:val="00CB6F30"/>
    <w:rsid w:val="00CB7167"/>
    <w:rsid w:val="00CB760C"/>
    <w:rsid w:val="00CB7A50"/>
    <w:rsid w:val="00CB7E4F"/>
    <w:rsid w:val="00CB7F1B"/>
    <w:rsid w:val="00CC0938"/>
    <w:rsid w:val="00CC0B70"/>
    <w:rsid w:val="00CC1112"/>
    <w:rsid w:val="00CC1E0E"/>
    <w:rsid w:val="00CC1FDD"/>
    <w:rsid w:val="00CC1FEB"/>
    <w:rsid w:val="00CC2588"/>
    <w:rsid w:val="00CC375D"/>
    <w:rsid w:val="00CC384D"/>
    <w:rsid w:val="00CC3A76"/>
    <w:rsid w:val="00CC4298"/>
    <w:rsid w:val="00CC46C3"/>
    <w:rsid w:val="00CC545F"/>
    <w:rsid w:val="00CC5A73"/>
    <w:rsid w:val="00CC5BCE"/>
    <w:rsid w:val="00CC5F23"/>
    <w:rsid w:val="00CC6058"/>
    <w:rsid w:val="00CC6646"/>
    <w:rsid w:val="00CC6DC2"/>
    <w:rsid w:val="00CC6EA0"/>
    <w:rsid w:val="00CC71B0"/>
    <w:rsid w:val="00CC74A5"/>
    <w:rsid w:val="00CC7EDA"/>
    <w:rsid w:val="00CD06E0"/>
    <w:rsid w:val="00CD0AAE"/>
    <w:rsid w:val="00CD0B62"/>
    <w:rsid w:val="00CD0FC7"/>
    <w:rsid w:val="00CD16DA"/>
    <w:rsid w:val="00CD1C53"/>
    <w:rsid w:val="00CD20C2"/>
    <w:rsid w:val="00CD2569"/>
    <w:rsid w:val="00CD2D4B"/>
    <w:rsid w:val="00CD3044"/>
    <w:rsid w:val="00CD30DC"/>
    <w:rsid w:val="00CD3753"/>
    <w:rsid w:val="00CD3A53"/>
    <w:rsid w:val="00CD3D5B"/>
    <w:rsid w:val="00CD4F90"/>
    <w:rsid w:val="00CD5051"/>
    <w:rsid w:val="00CD534D"/>
    <w:rsid w:val="00CD5E19"/>
    <w:rsid w:val="00CD5E7B"/>
    <w:rsid w:val="00CD67BA"/>
    <w:rsid w:val="00CD79C3"/>
    <w:rsid w:val="00CE0032"/>
    <w:rsid w:val="00CE0F5F"/>
    <w:rsid w:val="00CE1089"/>
    <w:rsid w:val="00CE12D5"/>
    <w:rsid w:val="00CE1748"/>
    <w:rsid w:val="00CE2806"/>
    <w:rsid w:val="00CE289E"/>
    <w:rsid w:val="00CE2D63"/>
    <w:rsid w:val="00CE32B2"/>
    <w:rsid w:val="00CE3E45"/>
    <w:rsid w:val="00CE3FFB"/>
    <w:rsid w:val="00CE50EB"/>
    <w:rsid w:val="00CE5B66"/>
    <w:rsid w:val="00CE6068"/>
    <w:rsid w:val="00CE6C88"/>
    <w:rsid w:val="00CE70FE"/>
    <w:rsid w:val="00CE7B0F"/>
    <w:rsid w:val="00CE7B9A"/>
    <w:rsid w:val="00CF1596"/>
    <w:rsid w:val="00CF161D"/>
    <w:rsid w:val="00CF16B5"/>
    <w:rsid w:val="00CF194D"/>
    <w:rsid w:val="00CF1D6B"/>
    <w:rsid w:val="00CF2017"/>
    <w:rsid w:val="00CF2A13"/>
    <w:rsid w:val="00CF346A"/>
    <w:rsid w:val="00CF359F"/>
    <w:rsid w:val="00CF3A1A"/>
    <w:rsid w:val="00CF3EC7"/>
    <w:rsid w:val="00CF4E44"/>
    <w:rsid w:val="00CF51DA"/>
    <w:rsid w:val="00CF6229"/>
    <w:rsid w:val="00CF7056"/>
    <w:rsid w:val="00CF738B"/>
    <w:rsid w:val="00D00796"/>
    <w:rsid w:val="00D00CDB"/>
    <w:rsid w:val="00D01278"/>
    <w:rsid w:val="00D01D27"/>
    <w:rsid w:val="00D028D4"/>
    <w:rsid w:val="00D02AFB"/>
    <w:rsid w:val="00D0365C"/>
    <w:rsid w:val="00D0390F"/>
    <w:rsid w:val="00D03B9B"/>
    <w:rsid w:val="00D04052"/>
    <w:rsid w:val="00D04669"/>
    <w:rsid w:val="00D048DB"/>
    <w:rsid w:val="00D04D60"/>
    <w:rsid w:val="00D05254"/>
    <w:rsid w:val="00D060B1"/>
    <w:rsid w:val="00D06413"/>
    <w:rsid w:val="00D06BEA"/>
    <w:rsid w:val="00D078BF"/>
    <w:rsid w:val="00D10851"/>
    <w:rsid w:val="00D10E9E"/>
    <w:rsid w:val="00D11998"/>
    <w:rsid w:val="00D11A86"/>
    <w:rsid w:val="00D11C45"/>
    <w:rsid w:val="00D12496"/>
    <w:rsid w:val="00D124F1"/>
    <w:rsid w:val="00D132F9"/>
    <w:rsid w:val="00D13BBA"/>
    <w:rsid w:val="00D13F8D"/>
    <w:rsid w:val="00D13FBC"/>
    <w:rsid w:val="00D13FDC"/>
    <w:rsid w:val="00D141BD"/>
    <w:rsid w:val="00D14BB3"/>
    <w:rsid w:val="00D14D1F"/>
    <w:rsid w:val="00D14FDF"/>
    <w:rsid w:val="00D159ED"/>
    <w:rsid w:val="00D1617C"/>
    <w:rsid w:val="00D16CF5"/>
    <w:rsid w:val="00D16E62"/>
    <w:rsid w:val="00D17151"/>
    <w:rsid w:val="00D1725D"/>
    <w:rsid w:val="00D175C8"/>
    <w:rsid w:val="00D17B01"/>
    <w:rsid w:val="00D20DAC"/>
    <w:rsid w:val="00D212B0"/>
    <w:rsid w:val="00D21618"/>
    <w:rsid w:val="00D21740"/>
    <w:rsid w:val="00D2182B"/>
    <w:rsid w:val="00D21AA1"/>
    <w:rsid w:val="00D22043"/>
    <w:rsid w:val="00D2262B"/>
    <w:rsid w:val="00D22638"/>
    <w:rsid w:val="00D2306B"/>
    <w:rsid w:val="00D24314"/>
    <w:rsid w:val="00D24AAC"/>
    <w:rsid w:val="00D24D35"/>
    <w:rsid w:val="00D24DA8"/>
    <w:rsid w:val="00D24E6C"/>
    <w:rsid w:val="00D2549B"/>
    <w:rsid w:val="00D25674"/>
    <w:rsid w:val="00D25AC2"/>
    <w:rsid w:val="00D25DB0"/>
    <w:rsid w:val="00D25F13"/>
    <w:rsid w:val="00D26FB1"/>
    <w:rsid w:val="00D2746C"/>
    <w:rsid w:val="00D27A2B"/>
    <w:rsid w:val="00D27C26"/>
    <w:rsid w:val="00D27FCD"/>
    <w:rsid w:val="00D30618"/>
    <w:rsid w:val="00D3097A"/>
    <w:rsid w:val="00D30C34"/>
    <w:rsid w:val="00D31381"/>
    <w:rsid w:val="00D318B2"/>
    <w:rsid w:val="00D32A9D"/>
    <w:rsid w:val="00D32BB8"/>
    <w:rsid w:val="00D33702"/>
    <w:rsid w:val="00D33C6E"/>
    <w:rsid w:val="00D33CD4"/>
    <w:rsid w:val="00D33F21"/>
    <w:rsid w:val="00D34884"/>
    <w:rsid w:val="00D3572F"/>
    <w:rsid w:val="00D35BBE"/>
    <w:rsid w:val="00D35F2C"/>
    <w:rsid w:val="00D35FDE"/>
    <w:rsid w:val="00D4008C"/>
    <w:rsid w:val="00D402B4"/>
    <w:rsid w:val="00D4159A"/>
    <w:rsid w:val="00D4226A"/>
    <w:rsid w:val="00D42BC4"/>
    <w:rsid w:val="00D4314B"/>
    <w:rsid w:val="00D44941"/>
    <w:rsid w:val="00D44A82"/>
    <w:rsid w:val="00D44DC9"/>
    <w:rsid w:val="00D45176"/>
    <w:rsid w:val="00D455A9"/>
    <w:rsid w:val="00D4653C"/>
    <w:rsid w:val="00D46EFC"/>
    <w:rsid w:val="00D476AC"/>
    <w:rsid w:val="00D47CDA"/>
    <w:rsid w:val="00D503EA"/>
    <w:rsid w:val="00D508CD"/>
    <w:rsid w:val="00D50D56"/>
    <w:rsid w:val="00D51695"/>
    <w:rsid w:val="00D5178E"/>
    <w:rsid w:val="00D51831"/>
    <w:rsid w:val="00D525EC"/>
    <w:rsid w:val="00D530DB"/>
    <w:rsid w:val="00D536A2"/>
    <w:rsid w:val="00D53D47"/>
    <w:rsid w:val="00D542ED"/>
    <w:rsid w:val="00D5455B"/>
    <w:rsid w:val="00D54665"/>
    <w:rsid w:val="00D549E0"/>
    <w:rsid w:val="00D55B6C"/>
    <w:rsid w:val="00D55C23"/>
    <w:rsid w:val="00D56162"/>
    <w:rsid w:val="00D5662F"/>
    <w:rsid w:val="00D56BDA"/>
    <w:rsid w:val="00D56C5D"/>
    <w:rsid w:val="00D57ACF"/>
    <w:rsid w:val="00D57B17"/>
    <w:rsid w:val="00D57C7F"/>
    <w:rsid w:val="00D61000"/>
    <w:rsid w:val="00D612D2"/>
    <w:rsid w:val="00D612FF"/>
    <w:rsid w:val="00D61343"/>
    <w:rsid w:val="00D6209F"/>
    <w:rsid w:val="00D63034"/>
    <w:rsid w:val="00D6305D"/>
    <w:rsid w:val="00D63579"/>
    <w:rsid w:val="00D63EAF"/>
    <w:rsid w:val="00D63F14"/>
    <w:rsid w:val="00D64137"/>
    <w:rsid w:val="00D642D6"/>
    <w:rsid w:val="00D64559"/>
    <w:rsid w:val="00D64916"/>
    <w:rsid w:val="00D64C81"/>
    <w:rsid w:val="00D653F0"/>
    <w:rsid w:val="00D65A1A"/>
    <w:rsid w:val="00D66378"/>
    <w:rsid w:val="00D668A3"/>
    <w:rsid w:val="00D66F92"/>
    <w:rsid w:val="00D674B0"/>
    <w:rsid w:val="00D679D4"/>
    <w:rsid w:val="00D67E06"/>
    <w:rsid w:val="00D67FD0"/>
    <w:rsid w:val="00D700A2"/>
    <w:rsid w:val="00D70339"/>
    <w:rsid w:val="00D707DC"/>
    <w:rsid w:val="00D70A34"/>
    <w:rsid w:val="00D70C43"/>
    <w:rsid w:val="00D70CA9"/>
    <w:rsid w:val="00D7127A"/>
    <w:rsid w:val="00D713B4"/>
    <w:rsid w:val="00D716AC"/>
    <w:rsid w:val="00D720F4"/>
    <w:rsid w:val="00D722DD"/>
    <w:rsid w:val="00D72905"/>
    <w:rsid w:val="00D72B77"/>
    <w:rsid w:val="00D72CF9"/>
    <w:rsid w:val="00D7374B"/>
    <w:rsid w:val="00D7447C"/>
    <w:rsid w:val="00D74711"/>
    <w:rsid w:val="00D76A87"/>
    <w:rsid w:val="00D76F38"/>
    <w:rsid w:val="00D77648"/>
    <w:rsid w:val="00D77E1A"/>
    <w:rsid w:val="00D812D6"/>
    <w:rsid w:val="00D81A3E"/>
    <w:rsid w:val="00D81A72"/>
    <w:rsid w:val="00D81A83"/>
    <w:rsid w:val="00D820EC"/>
    <w:rsid w:val="00D82D14"/>
    <w:rsid w:val="00D83851"/>
    <w:rsid w:val="00D83A98"/>
    <w:rsid w:val="00D844D8"/>
    <w:rsid w:val="00D84890"/>
    <w:rsid w:val="00D85441"/>
    <w:rsid w:val="00D85DEB"/>
    <w:rsid w:val="00D85E13"/>
    <w:rsid w:val="00D86995"/>
    <w:rsid w:val="00D86C10"/>
    <w:rsid w:val="00D87A21"/>
    <w:rsid w:val="00D87BF5"/>
    <w:rsid w:val="00D900E1"/>
    <w:rsid w:val="00D90870"/>
    <w:rsid w:val="00D91376"/>
    <w:rsid w:val="00D91E35"/>
    <w:rsid w:val="00D92245"/>
    <w:rsid w:val="00D92433"/>
    <w:rsid w:val="00D926CB"/>
    <w:rsid w:val="00D934ED"/>
    <w:rsid w:val="00D93704"/>
    <w:rsid w:val="00D93A6F"/>
    <w:rsid w:val="00D93B09"/>
    <w:rsid w:val="00D93C08"/>
    <w:rsid w:val="00D93DE4"/>
    <w:rsid w:val="00D94284"/>
    <w:rsid w:val="00DA02C9"/>
    <w:rsid w:val="00DA0527"/>
    <w:rsid w:val="00DA0835"/>
    <w:rsid w:val="00DA1598"/>
    <w:rsid w:val="00DA1686"/>
    <w:rsid w:val="00DA180F"/>
    <w:rsid w:val="00DA20E9"/>
    <w:rsid w:val="00DA2BB5"/>
    <w:rsid w:val="00DA3096"/>
    <w:rsid w:val="00DA30B9"/>
    <w:rsid w:val="00DA3E57"/>
    <w:rsid w:val="00DA495E"/>
    <w:rsid w:val="00DA51E4"/>
    <w:rsid w:val="00DA54E4"/>
    <w:rsid w:val="00DA5ADF"/>
    <w:rsid w:val="00DA606D"/>
    <w:rsid w:val="00DA74D5"/>
    <w:rsid w:val="00DA76DD"/>
    <w:rsid w:val="00DB0B27"/>
    <w:rsid w:val="00DB2929"/>
    <w:rsid w:val="00DB2B11"/>
    <w:rsid w:val="00DB2E96"/>
    <w:rsid w:val="00DB3E3C"/>
    <w:rsid w:val="00DB4446"/>
    <w:rsid w:val="00DB4A27"/>
    <w:rsid w:val="00DB4B51"/>
    <w:rsid w:val="00DB4BFD"/>
    <w:rsid w:val="00DB4C96"/>
    <w:rsid w:val="00DB4D49"/>
    <w:rsid w:val="00DB4FC5"/>
    <w:rsid w:val="00DB52E1"/>
    <w:rsid w:val="00DB55FB"/>
    <w:rsid w:val="00DB59C6"/>
    <w:rsid w:val="00DB5A84"/>
    <w:rsid w:val="00DB5A89"/>
    <w:rsid w:val="00DB695E"/>
    <w:rsid w:val="00DB6DDC"/>
    <w:rsid w:val="00DB735A"/>
    <w:rsid w:val="00DB765B"/>
    <w:rsid w:val="00DB7660"/>
    <w:rsid w:val="00DB7995"/>
    <w:rsid w:val="00DB7A29"/>
    <w:rsid w:val="00DB7C9C"/>
    <w:rsid w:val="00DC0299"/>
    <w:rsid w:val="00DC0544"/>
    <w:rsid w:val="00DC161F"/>
    <w:rsid w:val="00DC17E9"/>
    <w:rsid w:val="00DC2114"/>
    <w:rsid w:val="00DC2243"/>
    <w:rsid w:val="00DC2877"/>
    <w:rsid w:val="00DC3066"/>
    <w:rsid w:val="00DC30CA"/>
    <w:rsid w:val="00DC3AE0"/>
    <w:rsid w:val="00DC4168"/>
    <w:rsid w:val="00DC48FF"/>
    <w:rsid w:val="00DC49B7"/>
    <w:rsid w:val="00DC4EA1"/>
    <w:rsid w:val="00DC562D"/>
    <w:rsid w:val="00DC56FD"/>
    <w:rsid w:val="00DC5863"/>
    <w:rsid w:val="00DC5C76"/>
    <w:rsid w:val="00DC5E5E"/>
    <w:rsid w:val="00DC6C11"/>
    <w:rsid w:val="00DC742B"/>
    <w:rsid w:val="00DC78D5"/>
    <w:rsid w:val="00DC7FB7"/>
    <w:rsid w:val="00DD0324"/>
    <w:rsid w:val="00DD0F2A"/>
    <w:rsid w:val="00DD1446"/>
    <w:rsid w:val="00DD1862"/>
    <w:rsid w:val="00DD2509"/>
    <w:rsid w:val="00DD25B1"/>
    <w:rsid w:val="00DD2C3B"/>
    <w:rsid w:val="00DD311F"/>
    <w:rsid w:val="00DD3D20"/>
    <w:rsid w:val="00DD3FAF"/>
    <w:rsid w:val="00DD4014"/>
    <w:rsid w:val="00DD47DE"/>
    <w:rsid w:val="00DD529B"/>
    <w:rsid w:val="00DD6B50"/>
    <w:rsid w:val="00DD75D2"/>
    <w:rsid w:val="00DD7C2F"/>
    <w:rsid w:val="00DE01CA"/>
    <w:rsid w:val="00DE025D"/>
    <w:rsid w:val="00DE0321"/>
    <w:rsid w:val="00DE053C"/>
    <w:rsid w:val="00DE06C1"/>
    <w:rsid w:val="00DE09CA"/>
    <w:rsid w:val="00DE1001"/>
    <w:rsid w:val="00DE21B4"/>
    <w:rsid w:val="00DE2217"/>
    <w:rsid w:val="00DE27F9"/>
    <w:rsid w:val="00DE36E7"/>
    <w:rsid w:val="00DE3DDE"/>
    <w:rsid w:val="00DE3E50"/>
    <w:rsid w:val="00DE4334"/>
    <w:rsid w:val="00DE4C93"/>
    <w:rsid w:val="00DE4D4F"/>
    <w:rsid w:val="00DE5E77"/>
    <w:rsid w:val="00DE6090"/>
    <w:rsid w:val="00DE6F72"/>
    <w:rsid w:val="00DE6FAF"/>
    <w:rsid w:val="00DE7589"/>
    <w:rsid w:val="00DE7973"/>
    <w:rsid w:val="00DE7C27"/>
    <w:rsid w:val="00DF02D1"/>
    <w:rsid w:val="00DF033C"/>
    <w:rsid w:val="00DF050C"/>
    <w:rsid w:val="00DF0C9A"/>
    <w:rsid w:val="00DF1162"/>
    <w:rsid w:val="00DF128B"/>
    <w:rsid w:val="00DF15F8"/>
    <w:rsid w:val="00DF165E"/>
    <w:rsid w:val="00DF18F2"/>
    <w:rsid w:val="00DF2283"/>
    <w:rsid w:val="00DF2924"/>
    <w:rsid w:val="00DF2AA0"/>
    <w:rsid w:val="00DF2EAB"/>
    <w:rsid w:val="00DF31C0"/>
    <w:rsid w:val="00DF3471"/>
    <w:rsid w:val="00DF3578"/>
    <w:rsid w:val="00DF366B"/>
    <w:rsid w:val="00DF3B3E"/>
    <w:rsid w:val="00DF4899"/>
    <w:rsid w:val="00DF4CC3"/>
    <w:rsid w:val="00DF6081"/>
    <w:rsid w:val="00DF6311"/>
    <w:rsid w:val="00DF6593"/>
    <w:rsid w:val="00DF6D70"/>
    <w:rsid w:val="00DF7E21"/>
    <w:rsid w:val="00E00138"/>
    <w:rsid w:val="00E017EF"/>
    <w:rsid w:val="00E01C79"/>
    <w:rsid w:val="00E02659"/>
    <w:rsid w:val="00E0283C"/>
    <w:rsid w:val="00E02E96"/>
    <w:rsid w:val="00E04659"/>
    <w:rsid w:val="00E05F25"/>
    <w:rsid w:val="00E06983"/>
    <w:rsid w:val="00E06BEF"/>
    <w:rsid w:val="00E06C45"/>
    <w:rsid w:val="00E1054D"/>
    <w:rsid w:val="00E1066F"/>
    <w:rsid w:val="00E118F2"/>
    <w:rsid w:val="00E11A15"/>
    <w:rsid w:val="00E11C0D"/>
    <w:rsid w:val="00E11D14"/>
    <w:rsid w:val="00E12DE3"/>
    <w:rsid w:val="00E12EC0"/>
    <w:rsid w:val="00E139FF"/>
    <w:rsid w:val="00E13B58"/>
    <w:rsid w:val="00E156E4"/>
    <w:rsid w:val="00E15835"/>
    <w:rsid w:val="00E15E67"/>
    <w:rsid w:val="00E1669F"/>
    <w:rsid w:val="00E17B84"/>
    <w:rsid w:val="00E2084B"/>
    <w:rsid w:val="00E21D01"/>
    <w:rsid w:val="00E21EB4"/>
    <w:rsid w:val="00E2238C"/>
    <w:rsid w:val="00E223E4"/>
    <w:rsid w:val="00E226CD"/>
    <w:rsid w:val="00E22B7F"/>
    <w:rsid w:val="00E232CC"/>
    <w:rsid w:val="00E23373"/>
    <w:rsid w:val="00E24154"/>
    <w:rsid w:val="00E241A2"/>
    <w:rsid w:val="00E242FA"/>
    <w:rsid w:val="00E25D31"/>
    <w:rsid w:val="00E25D8C"/>
    <w:rsid w:val="00E26D9B"/>
    <w:rsid w:val="00E26DC1"/>
    <w:rsid w:val="00E30616"/>
    <w:rsid w:val="00E31083"/>
    <w:rsid w:val="00E31489"/>
    <w:rsid w:val="00E31519"/>
    <w:rsid w:val="00E318AD"/>
    <w:rsid w:val="00E3232D"/>
    <w:rsid w:val="00E32D1B"/>
    <w:rsid w:val="00E33642"/>
    <w:rsid w:val="00E3399A"/>
    <w:rsid w:val="00E34105"/>
    <w:rsid w:val="00E342AA"/>
    <w:rsid w:val="00E34A15"/>
    <w:rsid w:val="00E34A96"/>
    <w:rsid w:val="00E34AB3"/>
    <w:rsid w:val="00E34DED"/>
    <w:rsid w:val="00E35918"/>
    <w:rsid w:val="00E35B5C"/>
    <w:rsid w:val="00E35D02"/>
    <w:rsid w:val="00E36589"/>
    <w:rsid w:val="00E36AF2"/>
    <w:rsid w:val="00E37718"/>
    <w:rsid w:val="00E377DC"/>
    <w:rsid w:val="00E4034C"/>
    <w:rsid w:val="00E41481"/>
    <w:rsid w:val="00E41826"/>
    <w:rsid w:val="00E425E3"/>
    <w:rsid w:val="00E4331B"/>
    <w:rsid w:val="00E4391E"/>
    <w:rsid w:val="00E445A7"/>
    <w:rsid w:val="00E44A6C"/>
    <w:rsid w:val="00E44F7E"/>
    <w:rsid w:val="00E4570A"/>
    <w:rsid w:val="00E46EE7"/>
    <w:rsid w:val="00E47F79"/>
    <w:rsid w:val="00E505F3"/>
    <w:rsid w:val="00E50648"/>
    <w:rsid w:val="00E50B77"/>
    <w:rsid w:val="00E5212E"/>
    <w:rsid w:val="00E52DB7"/>
    <w:rsid w:val="00E52DD6"/>
    <w:rsid w:val="00E52E4B"/>
    <w:rsid w:val="00E52F2B"/>
    <w:rsid w:val="00E52FCE"/>
    <w:rsid w:val="00E5303C"/>
    <w:rsid w:val="00E537EC"/>
    <w:rsid w:val="00E53801"/>
    <w:rsid w:val="00E53833"/>
    <w:rsid w:val="00E53DF6"/>
    <w:rsid w:val="00E54012"/>
    <w:rsid w:val="00E54064"/>
    <w:rsid w:val="00E544D6"/>
    <w:rsid w:val="00E549A1"/>
    <w:rsid w:val="00E54C61"/>
    <w:rsid w:val="00E54CF5"/>
    <w:rsid w:val="00E54D19"/>
    <w:rsid w:val="00E552E4"/>
    <w:rsid w:val="00E553B4"/>
    <w:rsid w:val="00E55653"/>
    <w:rsid w:val="00E56FA0"/>
    <w:rsid w:val="00E57416"/>
    <w:rsid w:val="00E57C55"/>
    <w:rsid w:val="00E57D69"/>
    <w:rsid w:val="00E609DC"/>
    <w:rsid w:val="00E60D6E"/>
    <w:rsid w:val="00E6105F"/>
    <w:rsid w:val="00E615A7"/>
    <w:rsid w:val="00E61C96"/>
    <w:rsid w:val="00E62027"/>
    <w:rsid w:val="00E62508"/>
    <w:rsid w:val="00E62B41"/>
    <w:rsid w:val="00E6327E"/>
    <w:rsid w:val="00E63D9E"/>
    <w:rsid w:val="00E6468A"/>
    <w:rsid w:val="00E648BB"/>
    <w:rsid w:val="00E64AF9"/>
    <w:rsid w:val="00E652CA"/>
    <w:rsid w:val="00E6587D"/>
    <w:rsid w:val="00E66988"/>
    <w:rsid w:val="00E66A62"/>
    <w:rsid w:val="00E675EB"/>
    <w:rsid w:val="00E67C6E"/>
    <w:rsid w:val="00E704B7"/>
    <w:rsid w:val="00E7058A"/>
    <w:rsid w:val="00E70DCA"/>
    <w:rsid w:val="00E713DD"/>
    <w:rsid w:val="00E71409"/>
    <w:rsid w:val="00E71442"/>
    <w:rsid w:val="00E71748"/>
    <w:rsid w:val="00E71971"/>
    <w:rsid w:val="00E72630"/>
    <w:rsid w:val="00E72ABD"/>
    <w:rsid w:val="00E7305D"/>
    <w:rsid w:val="00E73A34"/>
    <w:rsid w:val="00E74368"/>
    <w:rsid w:val="00E743BD"/>
    <w:rsid w:val="00E743DD"/>
    <w:rsid w:val="00E7590C"/>
    <w:rsid w:val="00E76989"/>
    <w:rsid w:val="00E76AC0"/>
    <w:rsid w:val="00E76CC4"/>
    <w:rsid w:val="00E76CE6"/>
    <w:rsid w:val="00E771CE"/>
    <w:rsid w:val="00E772C9"/>
    <w:rsid w:val="00E80043"/>
    <w:rsid w:val="00E819E9"/>
    <w:rsid w:val="00E81B18"/>
    <w:rsid w:val="00E826D3"/>
    <w:rsid w:val="00E82A66"/>
    <w:rsid w:val="00E82DBC"/>
    <w:rsid w:val="00E83167"/>
    <w:rsid w:val="00E83755"/>
    <w:rsid w:val="00E83E4E"/>
    <w:rsid w:val="00E8436D"/>
    <w:rsid w:val="00E84450"/>
    <w:rsid w:val="00E84A88"/>
    <w:rsid w:val="00E84CE5"/>
    <w:rsid w:val="00E84E95"/>
    <w:rsid w:val="00E85F88"/>
    <w:rsid w:val="00E8620F"/>
    <w:rsid w:val="00E8686E"/>
    <w:rsid w:val="00E86953"/>
    <w:rsid w:val="00E86BB5"/>
    <w:rsid w:val="00E86F2A"/>
    <w:rsid w:val="00E87148"/>
    <w:rsid w:val="00E8720A"/>
    <w:rsid w:val="00E911DB"/>
    <w:rsid w:val="00E91AA3"/>
    <w:rsid w:val="00E91CB2"/>
    <w:rsid w:val="00E92210"/>
    <w:rsid w:val="00E922BC"/>
    <w:rsid w:val="00E92BA7"/>
    <w:rsid w:val="00E92D64"/>
    <w:rsid w:val="00E92E2D"/>
    <w:rsid w:val="00E92FBB"/>
    <w:rsid w:val="00E93750"/>
    <w:rsid w:val="00E94150"/>
    <w:rsid w:val="00E945AB"/>
    <w:rsid w:val="00E9478F"/>
    <w:rsid w:val="00E94C0F"/>
    <w:rsid w:val="00E94DD1"/>
    <w:rsid w:val="00E9597B"/>
    <w:rsid w:val="00E95BBB"/>
    <w:rsid w:val="00E96BA9"/>
    <w:rsid w:val="00E975B5"/>
    <w:rsid w:val="00E97ACD"/>
    <w:rsid w:val="00E97BD7"/>
    <w:rsid w:val="00E97F59"/>
    <w:rsid w:val="00EA02CA"/>
    <w:rsid w:val="00EA0DB4"/>
    <w:rsid w:val="00EA103E"/>
    <w:rsid w:val="00EA1146"/>
    <w:rsid w:val="00EA1397"/>
    <w:rsid w:val="00EA1448"/>
    <w:rsid w:val="00EA19B0"/>
    <w:rsid w:val="00EA1B7D"/>
    <w:rsid w:val="00EA1FE8"/>
    <w:rsid w:val="00EA243C"/>
    <w:rsid w:val="00EA2A74"/>
    <w:rsid w:val="00EA3579"/>
    <w:rsid w:val="00EA35C3"/>
    <w:rsid w:val="00EA372E"/>
    <w:rsid w:val="00EA3F4C"/>
    <w:rsid w:val="00EA4556"/>
    <w:rsid w:val="00EA476E"/>
    <w:rsid w:val="00EA4F04"/>
    <w:rsid w:val="00EA4F68"/>
    <w:rsid w:val="00EA5562"/>
    <w:rsid w:val="00EA5656"/>
    <w:rsid w:val="00EA5885"/>
    <w:rsid w:val="00EA5E46"/>
    <w:rsid w:val="00EA6008"/>
    <w:rsid w:val="00EA6338"/>
    <w:rsid w:val="00EA6B7B"/>
    <w:rsid w:val="00EA6DD0"/>
    <w:rsid w:val="00EA74C8"/>
    <w:rsid w:val="00EA7577"/>
    <w:rsid w:val="00EA777E"/>
    <w:rsid w:val="00EA7BE2"/>
    <w:rsid w:val="00EA7C40"/>
    <w:rsid w:val="00EA7D3E"/>
    <w:rsid w:val="00EA7DA2"/>
    <w:rsid w:val="00EB01BF"/>
    <w:rsid w:val="00EB0430"/>
    <w:rsid w:val="00EB09C1"/>
    <w:rsid w:val="00EB09EF"/>
    <w:rsid w:val="00EB0D34"/>
    <w:rsid w:val="00EB0EC9"/>
    <w:rsid w:val="00EB133A"/>
    <w:rsid w:val="00EB1974"/>
    <w:rsid w:val="00EB1F23"/>
    <w:rsid w:val="00EB2268"/>
    <w:rsid w:val="00EB230E"/>
    <w:rsid w:val="00EB2FFD"/>
    <w:rsid w:val="00EB3096"/>
    <w:rsid w:val="00EB3867"/>
    <w:rsid w:val="00EB4328"/>
    <w:rsid w:val="00EB496A"/>
    <w:rsid w:val="00EB4A7A"/>
    <w:rsid w:val="00EB4FEB"/>
    <w:rsid w:val="00EB5220"/>
    <w:rsid w:val="00EB5BB3"/>
    <w:rsid w:val="00EB5FFA"/>
    <w:rsid w:val="00EB63B0"/>
    <w:rsid w:val="00EB69E0"/>
    <w:rsid w:val="00EB6AB4"/>
    <w:rsid w:val="00EB755C"/>
    <w:rsid w:val="00EB7D67"/>
    <w:rsid w:val="00EC0261"/>
    <w:rsid w:val="00EC080B"/>
    <w:rsid w:val="00EC0DEE"/>
    <w:rsid w:val="00EC1DCE"/>
    <w:rsid w:val="00EC1F37"/>
    <w:rsid w:val="00EC35CA"/>
    <w:rsid w:val="00EC37E0"/>
    <w:rsid w:val="00EC384E"/>
    <w:rsid w:val="00EC3C98"/>
    <w:rsid w:val="00EC3CDE"/>
    <w:rsid w:val="00EC3F74"/>
    <w:rsid w:val="00EC4723"/>
    <w:rsid w:val="00EC485C"/>
    <w:rsid w:val="00EC4D26"/>
    <w:rsid w:val="00EC4F7A"/>
    <w:rsid w:val="00EC5263"/>
    <w:rsid w:val="00EC5471"/>
    <w:rsid w:val="00EC568A"/>
    <w:rsid w:val="00EC57B4"/>
    <w:rsid w:val="00EC65FB"/>
    <w:rsid w:val="00EC77C0"/>
    <w:rsid w:val="00EC77FF"/>
    <w:rsid w:val="00ED0398"/>
    <w:rsid w:val="00ED0EBD"/>
    <w:rsid w:val="00ED2C65"/>
    <w:rsid w:val="00ED389F"/>
    <w:rsid w:val="00ED3F15"/>
    <w:rsid w:val="00ED4A1F"/>
    <w:rsid w:val="00ED5396"/>
    <w:rsid w:val="00ED5693"/>
    <w:rsid w:val="00ED5B05"/>
    <w:rsid w:val="00ED6849"/>
    <w:rsid w:val="00ED6E39"/>
    <w:rsid w:val="00ED71A9"/>
    <w:rsid w:val="00ED731B"/>
    <w:rsid w:val="00ED76AD"/>
    <w:rsid w:val="00EE0A70"/>
    <w:rsid w:val="00EE1DEA"/>
    <w:rsid w:val="00EE21DB"/>
    <w:rsid w:val="00EE2288"/>
    <w:rsid w:val="00EE30CF"/>
    <w:rsid w:val="00EE39FF"/>
    <w:rsid w:val="00EE3B47"/>
    <w:rsid w:val="00EE3DDE"/>
    <w:rsid w:val="00EE4AD2"/>
    <w:rsid w:val="00EE4D65"/>
    <w:rsid w:val="00EE5A68"/>
    <w:rsid w:val="00EE608A"/>
    <w:rsid w:val="00EE65EF"/>
    <w:rsid w:val="00EE6957"/>
    <w:rsid w:val="00EE7601"/>
    <w:rsid w:val="00EE7F85"/>
    <w:rsid w:val="00EF0468"/>
    <w:rsid w:val="00EF0B6A"/>
    <w:rsid w:val="00EF15A5"/>
    <w:rsid w:val="00EF1DBF"/>
    <w:rsid w:val="00EF244A"/>
    <w:rsid w:val="00EF38E9"/>
    <w:rsid w:val="00EF4616"/>
    <w:rsid w:val="00EF46C3"/>
    <w:rsid w:val="00EF47E7"/>
    <w:rsid w:val="00EF4B3F"/>
    <w:rsid w:val="00EF4FDA"/>
    <w:rsid w:val="00EF608A"/>
    <w:rsid w:val="00EF68C2"/>
    <w:rsid w:val="00EF69BE"/>
    <w:rsid w:val="00EF7507"/>
    <w:rsid w:val="00EF7766"/>
    <w:rsid w:val="00F01643"/>
    <w:rsid w:val="00F01A01"/>
    <w:rsid w:val="00F01C5B"/>
    <w:rsid w:val="00F01CA4"/>
    <w:rsid w:val="00F01D3F"/>
    <w:rsid w:val="00F0316F"/>
    <w:rsid w:val="00F0433F"/>
    <w:rsid w:val="00F05896"/>
    <w:rsid w:val="00F059CF"/>
    <w:rsid w:val="00F06814"/>
    <w:rsid w:val="00F06D28"/>
    <w:rsid w:val="00F07331"/>
    <w:rsid w:val="00F07B3C"/>
    <w:rsid w:val="00F118A7"/>
    <w:rsid w:val="00F11FA4"/>
    <w:rsid w:val="00F13062"/>
    <w:rsid w:val="00F13485"/>
    <w:rsid w:val="00F13D0A"/>
    <w:rsid w:val="00F13FB2"/>
    <w:rsid w:val="00F142B9"/>
    <w:rsid w:val="00F1439C"/>
    <w:rsid w:val="00F144FF"/>
    <w:rsid w:val="00F14DD9"/>
    <w:rsid w:val="00F14F0D"/>
    <w:rsid w:val="00F15CB1"/>
    <w:rsid w:val="00F169FE"/>
    <w:rsid w:val="00F16E71"/>
    <w:rsid w:val="00F17320"/>
    <w:rsid w:val="00F1769D"/>
    <w:rsid w:val="00F176EA"/>
    <w:rsid w:val="00F179FE"/>
    <w:rsid w:val="00F17FE6"/>
    <w:rsid w:val="00F205CD"/>
    <w:rsid w:val="00F20635"/>
    <w:rsid w:val="00F20636"/>
    <w:rsid w:val="00F20A59"/>
    <w:rsid w:val="00F213D9"/>
    <w:rsid w:val="00F218CB"/>
    <w:rsid w:val="00F21BA4"/>
    <w:rsid w:val="00F2335C"/>
    <w:rsid w:val="00F234B6"/>
    <w:rsid w:val="00F237FE"/>
    <w:rsid w:val="00F23B59"/>
    <w:rsid w:val="00F2403A"/>
    <w:rsid w:val="00F2405E"/>
    <w:rsid w:val="00F25360"/>
    <w:rsid w:val="00F26646"/>
    <w:rsid w:val="00F26FFA"/>
    <w:rsid w:val="00F274F7"/>
    <w:rsid w:val="00F27F03"/>
    <w:rsid w:val="00F306D3"/>
    <w:rsid w:val="00F31B19"/>
    <w:rsid w:val="00F321AB"/>
    <w:rsid w:val="00F321EB"/>
    <w:rsid w:val="00F321EF"/>
    <w:rsid w:val="00F32501"/>
    <w:rsid w:val="00F32829"/>
    <w:rsid w:val="00F32A4C"/>
    <w:rsid w:val="00F32DA7"/>
    <w:rsid w:val="00F32F31"/>
    <w:rsid w:val="00F3309D"/>
    <w:rsid w:val="00F33A18"/>
    <w:rsid w:val="00F33FD8"/>
    <w:rsid w:val="00F35562"/>
    <w:rsid w:val="00F35A26"/>
    <w:rsid w:val="00F35B50"/>
    <w:rsid w:val="00F35C81"/>
    <w:rsid w:val="00F3623A"/>
    <w:rsid w:val="00F366A4"/>
    <w:rsid w:val="00F37072"/>
    <w:rsid w:val="00F374F7"/>
    <w:rsid w:val="00F375FB"/>
    <w:rsid w:val="00F37DAE"/>
    <w:rsid w:val="00F40CA1"/>
    <w:rsid w:val="00F42136"/>
    <w:rsid w:val="00F4230E"/>
    <w:rsid w:val="00F4247E"/>
    <w:rsid w:val="00F43E6F"/>
    <w:rsid w:val="00F43ECD"/>
    <w:rsid w:val="00F44704"/>
    <w:rsid w:val="00F448FF"/>
    <w:rsid w:val="00F44A15"/>
    <w:rsid w:val="00F44A8E"/>
    <w:rsid w:val="00F466BF"/>
    <w:rsid w:val="00F46DBB"/>
    <w:rsid w:val="00F47422"/>
    <w:rsid w:val="00F50502"/>
    <w:rsid w:val="00F5156B"/>
    <w:rsid w:val="00F51F93"/>
    <w:rsid w:val="00F5254B"/>
    <w:rsid w:val="00F528B5"/>
    <w:rsid w:val="00F5290B"/>
    <w:rsid w:val="00F530E1"/>
    <w:rsid w:val="00F53257"/>
    <w:rsid w:val="00F5392D"/>
    <w:rsid w:val="00F540F6"/>
    <w:rsid w:val="00F54987"/>
    <w:rsid w:val="00F5503F"/>
    <w:rsid w:val="00F55C7A"/>
    <w:rsid w:val="00F56AE3"/>
    <w:rsid w:val="00F574A5"/>
    <w:rsid w:val="00F603DC"/>
    <w:rsid w:val="00F60599"/>
    <w:rsid w:val="00F607E3"/>
    <w:rsid w:val="00F60943"/>
    <w:rsid w:val="00F61491"/>
    <w:rsid w:val="00F61A29"/>
    <w:rsid w:val="00F61A3C"/>
    <w:rsid w:val="00F61F18"/>
    <w:rsid w:val="00F629B2"/>
    <w:rsid w:val="00F62DA1"/>
    <w:rsid w:val="00F63833"/>
    <w:rsid w:val="00F63B8C"/>
    <w:rsid w:val="00F64C3C"/>
    <w:rsid w:val="00F65859"/>
    <w:rsid w:val="00F65C46"/>
    <w:rsid w:val="00F660CE"/>
    <w:rsid w:val="00F660FD"/>
    <w:rsid w:val="00F665E6"/>
    <w:rsid w:val="00F66896"/>
    <w:rsid w:val="00F66D56"/>
    <w:rsid w:val="00F66DDA"/>
    <w:rsid w:val="00F67333"/>
    <w:rsid w:val="00F67416"/>
    <w:rsid w:val="00F67906"/>
    <w:rsid w:val="00F67A74"/>
    <w:rsid w:val="00F67C8C"/>
    <w:rsid w:val="00F708C4"/>
    <w:rsid w:val="00F70DE9"/>
    <w:rsid w:val="00F70F12"/>
    <w:rsid w:val="00F710EF"/>
    <w:rsid w:val="00F716A4"/>
    <w:rsid w:val="00F717FB"/>
    <w:rsid w:val="00F722A6"/>
    <w:rsid w:val="00F72AAC"/>
    <w:rsid w:val="00F72D1E"/>
    <w:rsid w:val="00F730FA"/>
    <w:rsid w:val="00F731C6"/>
    <w:rsid w:val="00F73337"/>
    <w:rsid w:val="00F73715"/>
    <w:rsid w:val="00F73862"/>
    <w:rsid w:val="00F73E6B"/>
    <w:rsid w:val="00F74DAF"/>
    <w:rsid w:val="00F760CE"/>
    <w:rsid w:val="00F76148"/>
    <w:rsid w:val="00F76BA6"/>
    <w:rsid w:val="00F76D60"/>
    <w:rsid w:val="00F7721D"/>
    <w:rsid w:val="00F7737C"/>
    <w:rsid w:val="00F77450"/>
    <w:rsid w:val="00F779D1"/>
    <w:rsid w:val="00F77B7E"/>
    <w:rsid w:val="00F801DF"/>
    <w:rsid w:val="00F80379"/>
    <w:rsid w:val="00F808B7"/>
    <w:rsid w:val="00F80941"/>
    <w:rsid w:val="00F80CA0"/>
    <w:rsid w:val="00F81407"/>
    <w:rsid w:val="00F814F9"/>
    <w:rsid w:val="00F815C9"/>
    <w:rsid w:val="00F81863"/>
    <w:rsid w:val="00F82148"/>
    <w:rsid w:val="00F82DC9"/>
    <w:rsid w:val="00F831CE"/>
    <w:rsid w:val="00F834C8"/>
    <w:rsid w:val="00F8402B"/>
    <w:rsid w:val="00F84290"/>
    <w:rsid w:val="00F845D8"/>
    <w:rsid w:val="00F84D69"/>
    <w:rsid w:val="00F85182"/>
    <w:rsid w:val="00F8523C"/>
    <w:rsid w:val="00F85B71"/>
    <w:rsid w:val="00F86F43"/>
    <w:rsid w:val="00F86F82"/>
    <w:rsid w:val="00F86FCC"/>
    <w:rsid w:val="00F87107"/>
    <w:rsid w:val="00F87A3A"/>
    <w:rsid w:val="00F87E00"/>
    <w:rsid w:val="00F9091E"/>
    <w:rsid w:val="00F90CC5"/>
    <w:rsid w:val="00F910DD"/>
    <w:rsid w:val="00F91C1E"/>
    <w:rsid w:val="00F91D3B"/>
    <w:rsid w:val="00F92257"/>
    <w:rsid w:val="00F93849"/>
    <w:rsid w:val="00F9482A"/>
    <w:rsid w:val="00F948B7"/>
    <w:rsid w:val="00F94DEC"/>
    <w:rsid w:val="00F96602"/>
    <w:rsid w:val="00F968A3"/>
    <w:rsid w:val="00F96AE7"/>
    <w:rsid w:val="00F96C1D"/>
    <w:rsid w:val="00F975E3"/>
    <w:rsid w:val="00F97F19"/>
    <w:rsid w:val="00FA027C"/>
    <w:rsid w:val="00FA0E1C"/>
    <w:rsid w:val="00FA0F74"/>
    <w:rsid w:val="00FA10F6"/>
    <w:rsid w:val="00FA1A18"/>
    <w:rsid w:val="00FA1F64"/>
    <w:rsid w:val="00FA26E2"/>
    <w:rsid w:val="00FA33E3"/>
    <w:rsid w:val="00FA548C"/>
    <w:rsid w:val="00FA5B0A"/>
    <w:rsid w:val="00FA61F7"/>
    <w:rsid w:val="00FA6210"/>
    <w:rsid w:val="00FA6D3A"/>
    <w:rsid w:val="00FA6DC9"/>
    <w:rsid w:val="00FA74EE"/>
    <w:rsid w:val="00FA7C81"/>
    <w:rsid w:val="00FB02EA"/>
    <w:rsid w:val="00FB0652"/>
    <w:rsid w:val="00FB0666"/>
    <w:rsid w:val="00FB12F1"/>
    <w:rsid w:val="00FB19C4"/>
    <w:rsid w:val="00FB2505"/>
    <w:rsid w:val="00FB2832"/>
    <w:rsid w:val="00FB2BF9"/>
    <w:rsid w:val="00FB2C38"/>
    <w:rsid w:val="00FB3133"/>
    <w:rsid w:val="00FB3BA8"/>
    <w:rsid w:val="00FB41A1"/>
    <w:rsid w:val="00FB4301"/>
    <w:rsid w:val="00FB51CB"/>
    <w:rsid w:val="00FB55A4"/>
    <w:rsid w:val="00FB5964"/>
    <w:rsid w:val="00FB73C0"/>
    <w:rsid w:val="00FB772B"/>
    <w:rsid w:val="00FC015C"/>
    <w:rsid w:val="00FC04AB"/>
    <w:rsid w:val="00FC084C"/>
    <w:rsid w:val="00FC10B7"/>
    <w:rsid w:val="00FC136A"/>
    <w:rsid w:val="00FC2383"/>
    <w:rsid w:val="00FC28AF"/>
    <w:rsid w:val="00FC29FC"/>
    <w:rsid w:val="00FC3032"/>
    <w:rsid w:val="00FC3862"/>
    <w:rsid w:val="00FC4A67"/>
    <w:rsid w:val="00FC4B97"/>
    <w:rsid w:val="00FC4D11"/>
    <w:rsid w:val="00FC566E"/>
    <w:rsid w:val="00FC58B9"/>
    <w:rsid w:val="00FC591D"/>
    <w:rsid w:val="00FC5A85"/>
    <w:rsid w:val="00FC5F51"/>
    <w:rsid w:val="00FC61A2"/>
    <w:rsid w:val="00FC62F2"/>
    <w:rsid w:val="00FC6B88"/>
    <w:rsid w:val="00FC6E16"/>
    <w:rsid w:val="00FC722C"/>
    <w:rsid w:val="00FD0E33"/>
    <w:rsid w:val="00FD0ED8"/>
    <w:rsid w:val="00FD13AC"/>
    <w:rsid w:val="00FD146B"/>
    <w:rsid w:val="00FD1554"/>
    <w:rsid w:val="00FD1BDD"/>
    <w:rsid w:val="00FD27CA"/>
    <w:rsid w:val="00FD307F"/>
    <w:rsid w:val="00FD3890"/>
    <w:rsid w:val="00FD39EE"/>
    <w:rsid w:val="00FD4129"/>
    <w:rsid w:val="00FD4868"/>
    <w:rsid w:val="00FD4A48"/>
    <w:rsid w:val="00FD4F84"/>
    <w:rsid w:val="00FD5446"/>
    <w:rsid w:val="00FD585D"/>
    <w:rsid w:val="00FD5A19"/>
    <w:rsid w:val="00FD5E4D"/>
    <w:rsid w:val="00FD6903"/>
    <w:rsid w:val="00FD6B9D"/>
    <w:rsid w:val="00FD71C5"/>
    <w:rsid w:val="00FE0807"/>
    <w:rsid w:val="00FE0D80"/>
    <w:rsid w:val="00FE1098"/>
    <w:rsid w:val="00FE190E"/>
    <w:rsid w:val="00FE1919"/>
    <w:rsid w:val="00FE1D99"/>
    <w:rsid w:val="00FE30CB"/>
    <w:rsid w:val="00FE34E6"/>
    <w:rsid w:val="00FE381A"/>
    <w:rsid w:val="00FE3A12"/>
    <w:rsid w:val="00FE3D95"/>
    <w:rsid w:val="00FE417A"/>
    <w:rsid w:val="00FE514F"/>
    <w:rsid w:val="00FE58E3"/>
    <w:rsid w:val="00FE6551"/>
    <w:rsid w:val="00FE6BAF"/>
    <w:rsid w:val="00FE74F8"/>
    <w:rsid w:val="00FE75D5"/>
    <w:rsid w:val="00FF0B11"/>
    <w:rsid w:val="00FF1647"/>
    <w:rsid w:val="00FF1A48"/>
    <w:rsid w:val="00FF1A51"/>
    <w:rsid w:val="00FF1CDF"/>
    <w:rsid w:val="00FF2491"/>
    <w:rsid w:val="00FF27F7"/>
    <w:rsid w:val="00FF2C14"/>
    <w:rsid w:val="00FF3006"/>
    <w:rsid w:val="00FF4152"/>
    <w:rsid w:val="00FF456E"/>
    <w:rsid w:val="00FF45BE"/>
    <w:rsid w:val="00FF4D95"/>
    <w:rsid w:val="00FF4DA7"/>
    <w:rsid w:val="00FF507B"/>
    <w:rsid w:val="00FF52FF"/>
    <w:rsid w:val="00FF6835"/>
    <w:rsid w:val="00FF6B32"/>
    <w:rsid w:val="00FF74F9"/>
    <w:rsid w:val="00FF7533"/>
    <w:rsid w:val="00FF7D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D552C6"/>
  <w15:docId w15:val="{4E962D18-7BFC-44D7-861B-70DB5FB9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12E9C"/>
    <w:pPr>
      <w:spacing w:after="200" w:line="276" w:lineRule="auto"/>
    </w:pPr>
    <w:rPr>
      <w:rFonts w:ascii="Garamond" w:hAnsi="Garamond"/>
      <w:sz w:val="22"/>
      <w:szCs w:val="22"/>
      <w:lang w:eastAsia="en-US"/>
    </w:rPr>
  </w:style>
  <w:style w:type="paragraph" w:styleId="Nagwek1">
    <w:name w:val="heading 1"/>
    <w:basedOn w:val="Normalny"/>
    <w:next w:val="Normalny"/>
    <w:link w:val="Nagwek1Znak"/>
    <w:qFormat/>
    <w:rsid w:val="00CB328C"/>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qFormat/>
    <w:rsid w:val="00CB328C"/>
    <w:pPr>
      <w:keepNext/>
      <w:keepLines/>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qFormat/>
    <w:rsid w:val="00CB328C"/>
    <w:pPr>
      <w:keepNext/>
      <w:keepLines/>
      <w:spacing w:before="200" w:after="0"/>
      <w:outlineLvl w:val="2"/>
    </w:pPr>
    <w:rPr>
      <w:rFonts w:ascii="Cambria" w:eastAsia="Times New Roman" w:hAnsi="Cambria"/>
      <w:b/>
      <w:bCs/>
      <w:color w:val="4F81BD"/>
    </w:rPr>
  </w:style>
  <w:style w:type="paragraph" w:styleId="Nagwek4">
    <w:name w:val="heading 4"/>
    <w:basedOn w:val="Normalny"/>
    <w:next w:val="Normalny"/>
    <w:link w:val="Nagwek4Znak"/>
    <w:qFormat/>
    <w:rsid w:val="00FA1F64"/>
    <w:pPr>
      <w:keepNext/>
      <w:suppressAutoHyphens/>
      <w:spacing w:before="240" w:after="0" w:line="240" w:lineRule="auto"/>
      <w:ind w:left="1259" w:hanging="1259"/>
      <w:jc w:val="both"/>
      <w:outlineLvl w:val="3"/>
    </w:pPr>
    <w:rPr>
      <w:rFonts w:ascii="Tahoma" w:eastAsia="Times New Roman" w:hAnsi="Tahoma" w:cs="Tahoma"/>
      <w:bCs/>
      <w:color w:val="333399"/>
      <w:sz w:val="19"/>
      <w:szCs w:val="28"/>
    </w:rPr>
  </w:style>
  <w:style w:type="paragraph" w:styleId="Nagwek5">
    <w:name w:val="heading 5"/>
    <w:basedOn w:val="Normalny"/>
    <w:next w:val="Normalny"/>
    <w:link w:val="Nagwek5Znak"/>
    <w:uiPriority w:val="9"/>
    <w:semiHidden/>
    <w:unhideWhenUsed/>
    <w:qFormat/>
    <w:rsid w:val="0014350C"/>
    <w:pPr>
      <w:spacing w:before="240" w:after="60"/>
      <w:outlineLvl w:val="4"/>
    </w:pPr>
    <w:rPr>
      <w:rFonts w:ascii="Calibri" w:eastAsia="Times New Roman"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EKCJA1">
    <w:name w:val="SEKCJA1"/>
    <w:basedOn w:val="Normalny"/>
    <w:link w:val="SEKCJA1Znak"/>
    <w:qFormat/>
    <w:rsid w:val="002743A8"/>
    <w:pPr>
      <w:numPr>
        <w:numId w:val="4"/>
      </w:numPr>
      <w:shd w:val="clear" w:color="auto" w:fill="99CCFF"/>
      <w:tabs>
        <w:tab w:val="left" w:pos="1418"/>
      </w:tabs>
      <w:spacing w:before="120" w:after="360" w:line="288" w:lineRule="auto"/>
      <w:ind w:left="1418" w:hanging="1418"/>
    </w:pPr>
    <w:rPr>
      <w:rFonts w:eastAsia="TimesNewRoman"/>
      <w:b/>
      <w:caps/>
      <w:sz w:val="24"/>
      <w:szCs w:val="28"/>
      <w:lang w:eastAsia="pl-PL"/>
    </w:rPr>
  </w:style>
  <w:style w:type="character" w:customStyle="1" w:styleId="SEKCJA1Znak">
    <w:name w:val="SEKCJA1 Znak"/>
    <w:link w:val="SEKCJA1"/>
    <w:rsid w:val="002743A8"/>
    <w:rPr>
      <w:rFonts w:ascii="Garamond" w:eastAsia="TimesNewRoman" w:hAnsi="Garamond"/>
      <w:b/>
      <w:caps/>
      <w:sz w:val="24"/>
      <w:szCs w:val="28"/>
      <w:shd w:val="clear" w:color="auto" w:fill="99CCFF"/>
    </w:rPr>
  </w:style>
  <w:style w:type="paragraph" w:customStyle="1" w:styleId="Sekcja2">
    <w:name w:val="Sekcja2"/>
    <w:basedOn w:val="Normalny"/>
    <w:link w:val="Sekcja2Znak"/>
    <w:qFormat/>
    <w:rsid w:val="002743A8"/>
    <w:pPr>
      <w:numPr>
        <w:ilvl w:val="1"/>
        <w:numId w:val="3"/>
      </w:numPr>
      <w:tabs>
        <w:tab w:val="left" w:pos="1701"/>
      </w:tabs>
      <w:spacing w:before="120" w:after="240" w:line="288" w:lineRule="auto"/>
      <w:ind w:left="1701" w:hanging="1701"/>
    </w:pPr>
    <w:rPr>
      <w:rFonts w:eastAsia="Times New Roman"/>
      <w:b/>
      <w:lang w:eastAsia="pl-PL"/>
    </w:rPr>
  </w:style>
  <w:style w:type="character" w:customStyle="1" w:styleId="Sekcja2Znak">
    <w:name w:val="Sekcja2 Znak"/>
    <w:link w:val="Sekcja2"/>
    <w:rsid w:val="002743A8"/>
    <w:rPr>
      <w:rFonts w:ascii="Garamond" w:eastAsia="Times New Roman" w:hAnsi="Garamond"/>
      <w:b/>
      <w:sz w:val="22"/>
      <w:szCs w:val="22"/>
    </w:rPr>
  </w:style>
  <w:style w:type="paragraph" w:customStyle="1" w:styleId="sekcja1a1b">
    <w:name w:val="sekcja1a1b"/>
    <w:basedOn w:val="SEKCJA1"/>
    <w:link w:val="sekcja1a1bZnak"/>
    <w:qFormat/>
    <w:rsid w:val="002743A8"/>
    <w:pPr>
      <w:numPr>
        <w:numId w:val="1"/>
      </w:numPr>
    </w:pPr>
  </w:style>
  <w:style w:type="paragraph" w:customStyle="1" w:styleId="Sekcja3">
    <w:name w:val="Sekcja3"/>
    <w:basedOn w:val="Normalny"/>
    <w:link w:val="Sekcja3Znak"/>
    <w:qFormat/>
    <w:rsid w:val="009411F5"/>
    <w:pPr>
      <w:spacing w:before="120" w:after="120"/>
    </w:pPr>
    <w:rPr>
      <w:u w:val="single"/>
    </w:rPr>
  </w:style>
  <w:style w:type="character" w:customStyle="1" w:styleId="sekcja1a1bZnak">
    <w:name w:val="sekcja1a1b Znak"/>
    <w:basedOn w:val="SEKCJA1Znak"/>
    <w:link w:val="sekcja1a1b"/>
    <w:rsid w:val="002743A8"/>
    <w:rPr>
      <w:rFonts w:ascii="Garamond" w:eastAsia="TimesNewRoman" w:hAnsi="Garamond"/>
      <w:b/>
      <w:caps/>
      <w:sz w:val="24"/>
      <w:szCs w:val="28"/>
      <w:shd w:val="clear" w:color="auto" w:fill="99CCFF"/>
    </w:rPr>
  </w:style>
  <w:style w:type="paragraph" w:customStyle="1" w:styleId="Sekcja2os">
    <w:name w:val="Sekcja2os"/>
    <w:basedOn w:val="Sekcja2"/>
    <w:link w:val="Sekcja2osZnak"/>
    <w:qFormat/>
    <w:rsid w:val="00564DC9"/>
    <w:pPr>
      <w:numPr>
        <w:ilvl w:val="0"/>
        <w:numId w:val="0"/>
      </w:numPr>
      <w:shd w:val="clear" w:color="auto" w:fill="D9D9D9"/>
      <w:spacing w:after="300"/>
      <w:ind w:left="1701" w:hanging="1701"/>
    </w:pPr>
    <w:rPr>
      <w:caps/>
    </w:rPr>
  </w:style>
  <w:style w:type="character" w:customStyle="1" w:styleId="Sekcja3Znak">
    <w:name w:val="Sekcja3 Znak"/>
    <w:link w:val="Sekcja3"/>
    <w:rsid w:val="009411F5"/>
    <w:rPr>
      <w:rFonts w:ascii="Garamond" w:hAnsi="Garamond"/>
      <w:u w:val="single"/>
    </w:rPr>
  </w:style>
  <w:style w:type="table" w:styleId="Tabela-Siatka">
    <w:name w:val="Table Grid"/>
    <w:basedOn w:val="Standardowy"/>
    <w:rsid w:val="009411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kcja2osZnak">
    <w:name w:val="Sekcja2os Znak"/>
    <w:link w:val="Sekcja2os"/>
    <w:rsid w:val="00564DC9"/>
    <w:rPr>
      <w:rFonts w:ascii="Garamond" w:eastAsia="Times New Roman" w:hAnsi="Garamond"/>
      <w:b/>
      <w:caps/>
      <w:sz w:val="22"/>
      <w:szCs w:val="22"/>
      <w:shd w:val="clear" w:color="auto" w:fill="D9D9D9"/>
    </w:rPr>
  </w:style>
  <w:style w:type="numbering" w:customStyle="1" w:styleId="sekcja2num0">
    <w:name w:val="sekcja2num"/>
    <w:rsid w:val="0037409D"/>
  </w:style>
  <w:style w:type="paragraph" w:styleId="Nagwek">
    <w:name w:val="header"/>
    <w:basedOn w:val="Normalny"/>
    <w:link w:val="NagwekZnak"/>
    <w:uiPriority w:val="99"/>
    <w:unhideWhenUsed/>
    <w:rsid w:val="0037409D"/>
    <w:pPr>
      <w:tabs>
        <w:tab w:val="center" w:pos="4536"/>
        <w:tab w:val="right" w:pos="9072"/>
      </w:tabs>
      <w:spacing w:after="0" w:line="240" w:lineRule="auto"/>
    </w:pPr>
  </w:style>
  <w:style w:type="character" w:customStyle="1" w:styleId="NagwekZnak">
    <w:name w:val="Nagłówek Znak"/>
    <w:link w:val="Nagwek"/>
    <w:uiPriority w:val="99"/>
    <w:rsid w:val="0037409D"/>
    <w:rPr>
      <w:rFonts w:ascii="Garamond" w:hAnsi="Garamond"/>
    </w:rPr>
  </w:style>
  <w:style w:type="paragraph" w:styleId="Stopka">
    <w:name w:val="footer"/>
    <w:basedOn w:val="Normalny"/>
    <w:link w:val="StopkaZnak"/>
    <w:uiPriority w:val="99"/>
    <w:unhideWhenUsed/>
    <w:rsid w:val="0037409D"/>
    <w:pPr>
      <w:tabs>
        <w:tab w:val="center" w:pos="4536"/>
        <w:tab w:val="right" w:pos="9072"/>
      </w:tabs>
      <w:spacing w:after="0" w:line="240" w:lineRule="auto"/>
    </w:pPr>
  </w:style>
  <w:style w:type="character" w:customStyle="1" w:styleId="StopkaZnak">
    <w:name w:val="Stopka Znak"/>
    <w:link w:val="Stopka"/>
    <w:uiPriority w:val="99"/>
    <w:rsid w:val="0037409D"/>
    <w:rPr>
      <w:rFonts w:ascii="Garamond" w:hAnsi="Garamond"/>
    </w:rPr>
  </w:style>
  <w:style w:type="numbering" w:customStyle="1" w:styleId="SEKCJEnum">
    <w:name w:val="SEKCJEnum"/>
    <w:rsid w:val="00DC49B7"/>
  </w:style>
  <w:style w:type="paragraph" w:customStyle="1" w:styleId="Sekcja2num">
    <w:name w:val="Sekcja2num"/>
    <w:basedOn w:val="SEKCJA1"/>
    <w:link w:val="Sekcja2numZnak"/>
    <w:qFormat/>
    <w:rsid w:val="00DB55FB"/>
    <w:pPr>
      <w:numPr>
        <w:ilvl w:val="1"/>
        <w:numId w:val="5"/>
      </w:numPr>
      <w:shd w:val="clear" w:color="auto" w:fill="auto"/>
      <w:spacing w:after="240"/>
    </w:pPr>
    <w:rPr>
      <w:caps w:val="0"/>
      <w:sz w:val="22"/>
      <w:szCs w:val="24"/>
    </w:rPr>
  </w:style>
  <w:style w:type="paragraph" w:customStyle="1" w:styleId="Sekcja3num">
    <w:name w:val="Sekcja3num"/>
    <w:basedOn w:val="Sekcja2num"/>
    <w:link w:val="Sekcja3numZnak"/>
    <w:qFormat/>
    <w:rsid w:val="008A509C"/>
    <w:pPr>
      <w:numPr>
        <w:ilvl w:val="2"/>
      </w:numPr>
      <w:ind w:left="1418" w:hanging="1418"/>
    </w:pPr>
    <w:rPr>
      <w:b w:val="0"/>
      <w:u w:val="single"/>
    </w:rPr>
  </w:style>
  <w:style w:type="character" w:customStyle="1" w:styleId="Sekcja2numZnak">
    <w:name w:val="Sekcja2num Znak"/>
    <w:link w:val="Sekcja2num"/>
    <w:rsid w:val="00DB55FB"/>
    <w:rPr>
      <w:rFonts w:ascii="Garamond" w:eastAsia="TimesNewRoman" w:hAnsi="Garamond"/>
      <w:b/>
      <w:sz w:val="22"/>
      <w:szCs w:val="24"/>
    </w:rPr>
  </w:style>
  <w:style w:type="paragraph" w:styleId="Akapitzlist">
    <w:name w:val="List Paragraph"/>
    <w:basedOn w:val="Normalny"/>
    <w:qFormat/>
    <w:rsid w:val="00894606"/>
    <w:pPr>
      <w:ind w:left="720"/>
      <w:contextualSpacing/>
    </w:pPr>
  </w:style>
  <w:style w:type="character" w:customStyle="1" w:styleId="Sekcja3numZnak">
    <w:name w:val="Sekcja3num Znak"/>
    <w:link w:val="Sekcja3num"/>
    <w:rsid w:val="008A509C"/>
    <w:rPr>
      <w:rFonts w:ascii="Garamond" w:eastAsia="TimesNewRoman" w:hAnsi="Garamond"/>
      <w:sz w:val="22"/>
      <w:szCs w:val="24"/>
      <w:u w:val="single"/>
    </w:rPr>
  </w:style>
  <w:style w:type="character" w:customStyle="1" w:styleId="Nagwek1Znak">
    <w:name w:val="Nagłówek 1 Znak"/>
    <w:link w:val="Nagwek1"/>
    <w:rsid w:val="00CB328C"/>
    <w:rPr>
      <w:rFonts w:ascii="Cambria" w:eastAsia="Times New Roman" w:hAnsi="Cambria" w:cs="Times New Roman"/>
      <w:b/>
      <w:bCs/>
      <w:color w:val="365F91"/>
      <w:sz w:val="28"/>
      <w:szCs w:val="28"/>
    </w:rPr>
  </w:style>
  <w:style w:type="character" w:customStyle="1" w:styleId="Nagwek2Znak">
    <w:name w:val="Nagłówek 2 Znak"/>
    <w:link w:val="Nagwek2"/>
    <w:rsid w:val="00CB328C"/>
    <w:rPr>
      <w:rFonts w:ascii="Cambria" w:eastAsia="Times New Roman" w:hAnsi="Cambria" w:cs="Times New Roman"/>
      <w:b/>
      <w:bCs/>
      <w:color w:val="4F81BD"/>
      <w:sz w:val="26"/>
      <w:szCs w:val="26"/>
    </w:rPr>
  </w:style>
  <w:style w:type="character" w:customStyle="1" w:styleId="Nagwek3Znak">
    <w:name w:val="Nagłówek 3 Znak"/>
    <w:link w:val="Nagwek3"/>
    <w:rsid w:val="00CB328C"/>
    <w:rPr>
      <w:rFonts w:ascii="Cambria" w:eastAsia="Times New Roman" w:hAnsi="Cambria" w:cs="Times New Roman"/>
      <w:b/>
      <w:bCs/>
      <w:color w:val="4F81BD"/>
    </w:rPr>
  </w:style>
  <w:style w:type="paragraph" w:styleId="Spistreci2">
    <w:name w:val="toc 2"/>
    <w:basedOn w:val="Normalny"/>
    <w:next w:val="Normalny"/>
    <w:autoRedefine/>
    <w:uiPriority w:val="39"/>
    <w:unhideWhenUsed/>
    <w:qFormat/>
    <w:rsid w:val="00633110"/>
    <w:pPr>
      <w:tabs>
        <w:tab w:val="left" w:pos="0"/>
        <w:tab w:val="right" w:leader="dot" w:pos="9062"/>
      </w:tabs>
      <w:spacing w:after="100" w:line="360" w:lineRule="auto"/>
      <w:ind w:left="1134" w:hanging="1134"/>
    </w:pPr>
  </w:style>
  <w:style w:type="paragraph" w:styleId="Spistreci1">
    <w:name w:val="toc 1"/>
    <w:basedOn w:val="Normalny"/>
    <w:next w:val="Normalny"/>
    <w:autoRedefine/>
    <w:uiPriority w:val="39"/>
    <w:unhideWhenUsed/>
    <w:qFormat/>
    <w:rsid w:val="003D27DC"/>
    <w:pPr>
      <w:tabs>
        <w:tab w:val="left" w:pos="1276"/>
        <w:tab w:val="right" w:leader="dot" w:pos="9062"/>
      </w:tabs>
      <w:spacing w:after="100"/>
      <w:ind w:left="1134" w:hanging="1134"/>
    </w:pPr>
    <w:rPr>
      <w:b/>
      <w:noProof/>
    </w:rPr>
  </w:style>
  <w:style w:type="paragraph" w:styleId="Spistreci3">
    <w:name w:val="toc 3"/>
    <w:basedOn w:val="Normalny"/>
    <w:next w:val="Normalny"/>
    <w:autoRedefine/>
    <w:uiPriority w:val="39"/>
    <w:unhideWhenUsed/>
    <w:qFormat/>
    <w:rsid w:val="00DB3E3C"/>
    <w:pPr>
      <w:tabs>
        <w:tab w:val="right" w:leader="dot" w:pos="9062"/>
      </w:tabs>
      <w:spacing w:after="100"/>
      <w:ind w:left="1134" w:hanging="1134"/>
    </w:pPr>
  </w:style>
  <w:style w:type="character" w:styleId="Hipercze">
    <w:name w:val="Hyperlink"/>
    <w:uiPriority w:val="99"/>
    <w:unhideWhenUsed/>
    <w:rsid w:val="00CB328C"/>
    <w:rPr>
      <w:color w:val="0000FF"/>
      <w:u w:val="single"/>
    </w:rPr>
  </w:style>
  <w:style w:type="paragraph" w:styleId="Legenda">
    <w:name w:val="caption"/>
    <w:aliases w:val="Podpis pod rysunkiem,Nagłówek Tabeli,Nag3ówek Tabeli,Tabela nr,Legenda Znak Znak Znak,Legenda Znak Znak Znak Znak,Legenda Znak Znak Znak Znak Znak Znak,Legenda Znak Znak Znak Znak Znak Znak Znak,Legenda Znak Znak Z"/>
    <w:basedOn w:val="Normalny"/>
    <w:next w:val="Normalny"/>
    <w:link w:val="LegendaZnak"/>
    <w:qFormat/>
    <w:rsid w:val="00D27C26"/>
    <w:pPr>
      <w:tabs>
        <w:tab w:val="left" w:pos="993"/>
      </w:tabs>
      <w:spacing w:before="240" w:after="120" w:line="240" w:lineRule="auto"/>
      <w:ind w:left="992" w:hanging="992"/>
      <w:jc w:val="both"/>
    </w:pPr>
    <w:rPr>
      <w:rFonts w:eastAsia="Times New Roman" w:cs="Calibri,Italic"/>
      <w:b/>
      <w:bCs/>
      <w:iCs/>
      <w:sz w:val="20"/>
      <w:szCs w:val="20"/>
      <w:lang w:eastAsia="pl-PL"/>
    </w:rPr>
  </w:style>
  <w:style w:type="paragraph" w:customStyle="1" w:styleId="Tabela">
    <w:name w:val="Tabela"/>
    <w:basedOn w:val="Legenda"/>
    <w:link w:val="TabelaZnak"/>
    <w:qFormat/>
    <w:rsid w:val="00B72747"/>
    <w:pPr>
      <w:spacing w:before="120"/>
    </w:pPr>
  </w:style>
  <w:style w:type="paragraph" w:customStyle="1" w:styleId="ZnakZnak">
    <w:name w:val="Znak Znak"/>
    <w:basedOn w:val="Normalny"/>
    <w:rsid w:val="008A509C"/>
    <w:pPr>
      <w:spacing w:after="0" w:line="360" w:lineRule="auto"/>
      <w:jc w:val="both"/>
    </w:pPr>
    <w:rPr>
      <w:rFonts w:ascii="Verdana" w:eastAsia="Times New Roman" w:hAnsi="Verdana"/>
      <w:sz w:val="20"/>
      <w:szCs w:val="20"/>
      <w:lang w:eastAsia="pl-PL"/>
    </w:rPr>
  </w:style>
  <w:style w:type="character" w:customStyle="1" w:styleId="LegendaZnak">
    <w:name w:val="Legenda Znak"/>
    <w:aliases w:val="Podpis pod rysunkiem Znak,Nagłówek Tabeli Znak,Nag3ówek Tabeli Znak,Tabela nr Znak,Legenda Znak Znak Znak Znak1,Legenda Znak Znak Znak Znak Znak,Legenda Znak Znak Znak Znak Znak Znak Znak1,Legenda Znak Znak Znak Znak Znak Znak Znak Znak"/>
    <w:link w:val="Legenda"/>
    <w:rsid w:val="00D27C26"/>
    <w:rPr>
      <w:rFonts w:ascii="Garamond" w:eastAsia="Times New Roman" w:hAnsi="Garamond" w:cs="Calibri,Italic"/>
      <w:b/>
      <w:bCs/>
      <w:iCs/>
    </w:rPr>
  </w:style>
  <w:style w:type="character" w:customStyle="1" w:styleId="TabelaZnak">
    <w:name w:val="Tabela Znak"/>
    <w:basedOn w:val="LegendaZnak"/>
    <w:link w:val="Tabela"/>
    <w:rsid w:val="00B72747"/>
    <w:rPr>
      <w:rFonts w:ascii="Garamond" w:eastAsia="Times New Roman" w:hAnsi="Garamond" w:cs="Calibri,Italic"/>
      <w:b/>
      <w:bCs/>
      <w:iC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uiPriority w:val="99"/>
    <w:rsid w:val="008A509C"/>
    <w:rPr>
      <w:vertAlign w:val="superscript"/>
    </w:r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ootnote text,Fußnote,FOOTNOTES,o,fn,Znak Zn"/>
    <w:basedOn w:val="Normalny"/>
    <w:link w:val="TekstprzypisudolnegoZnak"/>
    <w:uiPriority w:val="99"/>
    <w:rsid w:val="008A509C"/>
    <w:pPr>
      <w:spacing w:after="0" w:line="240" w:lineRule="auto"/>
    </w:pPr>
    <w:rPr>
      <w:rFonts w:ascii="Times New Roman" w:eastAsia="Times New Roman" w:hAnsi="Times New Roman"/>
      <w:sz w:val="20"/>
      <w:szCs w:val="20"/>
      <w:lang w:eastAsia="zh-CN"/>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ootnote text Znak,Fußnote Znak,o Znak"/>
    <w:link w:val="Tekstprzypisudolnego"/>
    <w:uiPriority w:val="99"/>
    <w:rsid w:val="008A509C"/>
    <w:rPr>
      <w:rFonts w:ascii="Times New Roman" w:eastAsia="Times New Roman" w:hAnsi="Times New Roman"/>
      <w:lang w:eastAsia="zh-CN"/>
    </w:rPr>
  </w:style>
  <w:style w:type="paragraph" w:customStyle="1" w:styleId="nagBOLDwOSIACH">
    <w:name w:val="nagBOLDwOSIACH"/>
    <w:basedOn w:val="Normalny"/>
    <w:link w:val="nagBOLDwOSIACHZnak"/>
    <w:qFormat/>
    <w:rsid w:val="008E6261"/>
    <w:pPr>
      <w:spacing w:before="240" w:after="60" w:line="288" w:lineRule="auto"/>
      <w:jc w:val="both"/>
    </w:pPr>
    <w:rPr>
      <w:rFonts w:eastAsia="Times New Roman"/>
      <w:b/>
      <w:szCs w:val="24"/>
      <w:lang w:eastAsia="pl-PL"/>
    </w:rPr>
  </w:style>
  <w:style w:type="paragraph" w:customStyle="1" w:styleId="nagKURSYWAwOSIACH">
    <w:name w:val="nagKURSYWAwOSIACH"/>
    <w:basedOn w:val="Normalny"/>
    <w:link w:val="nagKURSYWAwOSIACHZnak"/>
    <w:qFormat/>
    <w:rsid w:val="0063467F"/>
    <w:pPr>
      <w:spacing w:before="120" w:after="60" w:line="288" w:lineRule="auto"/>
      <w:jc w:val="both"/>
    </w:pPr>
    <w:rPr>
      <w:rFonts w:eastAsia="Times New Roman"/>
      <w:i/>
      <w:szCs w:val="24"/>
      <w:lang w:eastAsia="pl-PL"/>
    </w:rPr>
  </w:style>
  <w:style w:type="character" w:customStyle="1" w:styleId="nagBOLDwOSIACHZnak">
    <w:name w:val="nagBOLDwOSIACH Znak"/>
    <w:link w:val="nagBOLDwOSIACH"/>
    <w:rsid w:val="008E6261"/>
    <w:rPr>
      <w:rFonts w:ascii="Garamond" w:eastAsia="Times New Roman" w:hAnsi="Garamond"/>
      <w:b/>
      <w:sz w:val="22"/>
      <w:szCs w:val="24"/>
    </w:rPr>
  </w:style>
  <w:style w:type="paragraph" w:styleId="Tekstdymka">
    <w:name w:val="Balloon Text"/>
    <w:basedOn w:val="Normalny"/>
    <w:link w:val="TekstdymkaZnak"/>
    <w:uiPriority w:val="99"/>
    <w:unhideWhenUsed/>
    <w:rsid w:val="003D0CD6"/>
    <w:pPr>
      <w:spacing w:after="0" w:line="240" w:lineRule="auto"/>
    </w:pPr>
    <w:rPr>
      <w:rFonts w:ascii="Tahoma" w:hAnsi="Tahoma" w:cs="Tahoma"/>
      <w:sz w:val="16"/>
      <w:szCs w:val="16"/>
    </w:rPr>
  </w:style>
  <w:style w:type="character" w:customStyle="1" w:styleId="nagKURSYWAwOSIACHZnak">
    <w:name w:val="nagKURSYWAwOSIACH Znak"/>
    <w:link w:val="nagKURSYWAwOSIACH"/>
    <w:rsid w:val="0063467F"/>
    <w:rPr>
      <w:rFonts w:ascii="Garamond" w:eastAsia="Times New Roman" w:hAnsi="Garamond"/>
      <w:i/>
      <w:sz w:val="22"/>
      <w:szCs w:val="24"/>
    </w:rPr>
  </w:style>
  <w:style w:type="character" w:customStyle="1" w:styleId="TekstdymkaZnak">
    <w:name w:val="Tekst dymka Znak"/>
    <w:link w:val="Tekstdymka"/>
    <w:uiPriority w:val="99"/>
    <w:rsid w:val="003D0CD6"/>
    <w:rPr>
      <w:rFonts w:ascii="Tahoma" w:hAnsi="Tahoma" w:cs="Tahoma"/>
      <w:sz w:val="16"/>
      <w:szCs w:val="16"/>
      <w:lang w:eastAsia="en-US"/>
    </w:rPr>
  </w:style>
  <w:style w:type="character" w:styleId="Numerstrony">
    <w:name w:val="page number"/>
    <w:rsid w:val="00B57ED0"/>
  </w:style>
  <w:style w:type="paragraph" w:customStyle="1" w:styleId="garNORM">
    <w:name w:val="garNORM"/>
    <w:basedOn w:val="Normalny"/>
    <w:link w:val="garNORMZnak"/>
    <w:qFormat/>
    <w:rsid w:val="00E819E9"/>
    <w:pPr>
      <w:spacing w:before="60" w:after="60"/>
      <w:jc w:val="both"/>
    </w:pPr>
  </w:style>
  <w:style w:type="character" w:customStyle="1" w:styleId="Nagwek4Znak">
    <w:name w:val="Nagłówek 4 Znak"/>
    <w:link w:val="Nagwek4"/>
    <w:rsid w:val="00FA1F64"/>
    <w:rPr>
      <w:rFonts w:ascii="Tahoma" w:eastAsia="Times New Roman" w:hAnsi="Tahoma" w:cs="Tahoma"/>
      <w:bCs/>
      <w:color w:val="333399"/>
      <w:sz w:val="19"/>
      <w:szCs w:val="28"/>
      <w:lang w:eastAsia="en-US"/>
    </w:rPr>
  </w:style>
  <w:style w:type="character" w:customStyle="1" w:styleId="garNORMZnak">
    <w:name w:val="garNORM Znak"/>
    <w:link w:val="garNORM"/>
    <w:rsid w:val="00E819E9"/>
    <w:rPr>
      <w:rFonts w:ascii="Garamond" w:hAnsi="Garamond"/>
      <w:sz w:val="22"/>
      <w:szCs w:val="22"/>
      <w:lang w:eastAsia="en-US"/>
    </w:rPr>
  </w:style>
  <w:style w:type="paragraph" w:customStyle="1" w:styleId="doPrzypisu">
    <w:name w:val="doPrzypisu"/>
    <w:basedOn w:val="Tekstprzypisudolnego"/>
    <w:link w:val="doPrzypisuZnak"/>
    <w:qFormat/>
    <w:rsid w:val="00CA01C0"/>
    <w:pPr>
      <w:ind w:left="142" w:hanging="142"/>
      <w:jc w:val="both"/>
    </w:pPr>
    <w:rPr>
      <w:rFonts w:ascii="Garamond" w:hAnsi="Garamond"/>
      <w:sz w:val="16"/>
      <w:szCs w:val="16"/>
    </w:rPr>
  </w:style>
  <w:style w:type="character" w:customStyle="1" w:styleId="doPrzypisuZnak">
    <w:name w:val="doPrzypisu Znak"/>
    <w:link w:val="doPrzypisu"/>
    <w:rsid w:val="00CA01C0"/>
    <w:rPr>
      <w:rFonts w:ascii="Garamond" w:eastAsia="Times New Roman" w:hAnsi="Garamond"/>
      <w:sz w:val="16"/>
      <w:szCs w:val="16"/>
      <w:lang w:eastAsia="zh-CN"/>
    </w:rPr>
  </w:style>
  <w:style w:type="numbering" w:customStyle="1" w:styleId="Bezlisty1">
    <w:name w:val="Bez listy1"/>
    <w:next w:val="Bezlisty"/>
    <w:semiHidden/>
    <w:rsid w:val="00FA1F64"/>
  </w:style>
  <w:style w:type="paragraph" w:customStyle="1" w:styleId="BodyText24">
    <w:name w:val="Body Text 24"/>
    <w:basedOn w:val="Normalny"/>
    <w:rsid w:val="00FA1F64"/>
    <w:pPr>
      <w:tabs>
        <w:tab w:val="left" w:pos="142"/>
        <w:tab w:val="left" w:pos="426"/>
      </w:tabs>
      <w:spacing w:after="0" w:line="312" w:lineRule="atLeast"/>
      <w:jc w:val="both"/>
    </w:pPr>
    <w:rPr>
      <w:rFonts w:ascii="Times New Roman" w:eastAsia="Times New Roman" w:hAnsi="Times New Roman"/>
      <w:b/>
      <w:sz w:val="24"/>
      <w:szCs w:val="20"/>
      <w:lang w:eastAsia="pl-PL"/>
    </w:rPr>
  </w:style>
  <w:style w:type="paragraph" w:customStyle="1" w:styleId="TEKST">
    <w:name w:val="TEKST"/>
    <w:basedOn w:val="Normalny"/>
    <w:next w:val="Normalny"/>
    <w:link w:val="TEKSTZnak"/>
    <w:rsid w:val="00FA1F64"/>
    <w:pPr>
      <w:spacing w:after="120" w:line="280" w:lineRule="exact"/>
      <w:jc w:val="both"/>
    </w:pPr>
    <w:rPr>
      <w:rFonts w:ascii="Times New Roman" w:eastAsia="Times New Roman" w:hAnsi="Times New Roman"/>
      <w:lang w:eastAsia="pl-PL"/>
    </w:rPr>
  </w:style>
  <w:style w:type="character" w:customStyle="1" w:styleId="TEKSTZnak">
    <w:name w:val="TEKST Znak"/>
    <w:link w:val="TEKST"/>
    <w:rsid w:val="00FA1F64"/>
    <w:rPr>
      <w:rFonts w:ascii="Times New Roman" w:eastAsia="Times New Roman" w:hAnsi="Times New Roman"/>
      <w:sz w:val="22"/>
      <w:szCs w:val="22"/>
    </w:rPr>
  </w:style>
  <w:style w:type="paragraph" w:customStyle="1" w:styleId="Default">
    <w:name w:val="Default"/>
    <w:rsid w:val="00FA1F64"/>
    <w:pPr>
      <w:autoSpaceDE w:val="0"/>
      <w:autoSpaceDN w:val="0"/>
      <w:adjustRightInd w:val="0"/>
    </w:pPr>
    <w:rPr>
      <w:rFonts w:ascii="Times New Roman" w:eastAsia="Times New Roman" w:hAnsi="Times New Roman"/>
      <w:color w:val="000000"/>
      <w:sz w:val="24"/>
      <w:szCs w:val="24"/>
    </w:rPr>
  </w:style>
  <w:style w:type="paragraph" w:styleId="Tekstkomentarza">
    <w:name w:val="annotation text"/>
    <w:basedOn w:val="Normalny"/>
    <w:link w:val="TekstkomentarzaZnak"/>
    <w:uiPriority w:val="99"/>
    <w:rsid w:val="00FA1F64"/>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link w:val="Tekstkomentarza"/>
    <w:uiPriority w:val="99"/>
    <w:rsid w:val="00FA1F64"/>
    <w:rPr>
      <w:rFonts w:ascii="Times New Roman" w:eastAsia="Times New Roman" w:hAnsi="Times New Roman"/>
    </w:rPr>
  </w:style>
  <w:style w:type="character" w:styleId="Pogrubienie">
    <w:name w:val="Strong"/>
    <w:qFormat/>
    <w:rsid w:val="00FA1F64"/>
    <w:rPr>
      <w:b/>
      <w:bCs/>
    </w:rPr>
  </w:style>
  <w:style w:type="paragraph" w:customStyle="1" w:styleId="Akapitzlist1">
    <w:name w:val="Akapit z listą1"/>
    <w:basedOn w:val="Normalny"/>
    <w:rsid w:val="00FA1F64"/>
    <w:pPr>
      <w:spacing w:after="0" w:line="240" w:lineRule="auto"/>
      <w:ind w:left="720"/>
      <w:contextualSpacing/>
    </w:pPr>
    <w:rPr>
      <w:rFonts w:ascii="Times New Roman" w:hAnsi="Times New Roman"/>
      <w:sz w:val="24"/>
      <w:szCs w:val="24"/>
      <w:lang w:eastAsia="pl-PL"/>
    </w:rPr>
  </w:style>
  <w:style w:type="character" w:styleId="Odwoaniedokomentarza">
    <w:name w:val="annotation reference"/>
    <w:uiPriority w:val="99"/>
    <w:rsid w:val="00FA1F64"/>
    <w:rPr>
      <w:sz w:val="16"/>
      <w:szCs w:val="16"/>
    </w:rPr>
  </w:style>
  <w:style w:type="paragraph" w:styleId="NormalnyWeb">
    <w:name w:val="Normal (Web)"/>
    <w:basedOn w:val="Normalny"/>
    <w:rsid w:val="00FA1F64"/>
    <w:pPr>
      <w:spacing w:after="0" w:line="240" w:lineRule="auto"/>
    </w:pPr>
    <w:rPr>
      <w:rFonts w:ascii="Tahoma" w:eastAsia="Times New Roman" w:hAnsi="Tahoma" w:cs="Tahoma"/>
      <w:sz w:val="15"/>
      <w:szCs w:val="15"/>
      <w:lang w:eastAsia="pl-PL"/>
    </w:rPr>
  </w:style>
  <w:style w:type="paragraph" w:customStyle="1" w:styleId="DUEDZIAY">
    <w:name w:val="DUŻE DZIAŁY"/>
    <w:basedOn w:val="Normalny"/>
    <w:next w:val="TEKST"/>
    <w:autoRedefine/>
    <w:rsid w:val="00FA1F64"/>
    <w:pPr>
      <w:widowControl w:val="0"/>
      <w:spacing w:after="240" w:line="280" w:lineRule="exact"/>
      <w:outlineLvl w:val="0"/>
    </w:pPr>
    <w:rPr>
      <w:rFonts w:ascii="Times New Roman" w:eastAsia="Times New Roman" w:hAnsi="Times New Roman"/>
      <w:b/>
      <w:bCs/>
      <w:caps/>
      <w:kern w:val="32"/>
      <w:sz w:val="26"/>
      <w:szCs w:val="26"/>
      <w:lang w:eastAsia="pl-PL"/>
    </w:rPr>
  </w:style>
  <w:style w:type="paragraph" w:styleId="Tekstprzypisukocowego">
    <w:name w:val="endnote text"/>
    <w:basedOn w:val="Normalny"/>
    <w:link w:val="TekstprzypisukocowegoZnak"/>
    <w:rsid w:val="00FA1F64"/>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link w:val="Tekstprzypisukocowego"/>
    <w:rsid w:val="00FA1F64"/>
    <w:rPr>
      <w:rFonts w:ascii="Times New Roman" w:eastAsia="Times New Roman" w:hAnsi="Times New Roman"/>
    </w:rPr>
  </w:style>
  <w:style w:type="paragraph" w:customStyle="1" w:styleId="Text1">
    <w:name w:val="Text 1"/>
    <w:basedOn w:val="Normalny"/>
    <w:link w:val="Text1Char"/>
    <w:semiHidden/>
    <w:rsid w:val="00FA1F64"/>
    <w:pPr>
      <w:suppressAutoHyphens/>
      <w:spacing w:before="120" w:after="0" w:line="288" w:lineRule="auto"/>
      <w:ind w:left="850"/>
      <w:jc w:val="both"/>
    </w:pPr>
    <w:rPr>
      <w:rFonts w:ascii="Tahoma" w:eastAsia="Times New Roman" w:hAnsi="Tahoma" w:cs="Tahoma"/>
      <w:sz w:val="18"/>
      <w:szCs w:val="18"/>
    </w:rPr>
  </w:style>
  <w:style w:type="character" w:customStyle="1" w:styleId="Text1Char">
    <w:name w:val="Text 1 Char"/>
    <w:link w:val="Text1"/>
    <w:locked/>
    <w:rsid w:val="00FA1F64"/>
    <w:rPr>
      <w:rFonts w:ascii="Tahoma" w:eastAsia="Times New Roman" w:hAnsi="Tahoma" w:cs="Tahoma"/>
      <w:sz w:val="18"/>
      <w:szCs w:val="18"/>
      <w:lang w:eastAsia="en-US"/>
    </w:rPr>
  </w:style>
  <w:style w:type="character" w:customStyle="1" w:styleId="ZnakZnak4">
    <w:name w:val="Znak Znak4"/>
    <w:locked/>
    <w:rsid w:val="00FA1F64"/>
    <w:rPr>
      <w:lang w:val="pl-PL" w:eastAsia="pl-PL" w:bidi="ar-SA"/>
    </w:rPr>
  </w:style>
  <w:style w:type="character" w:customStyle="1" w:styleId="FootnoteTextChar">
    <w:name w:val="Footnote Text Char"/>
    <w:aliases w:val="Footnote Char,Podrozdzia3 Char,-E Fuﬂnotentext Char,Fuﬂnotentext Ursprung Char,Fußnotentext Ursprung Char,-E Fußnotentext Char,Footnote text Char,Tekst przypisu Znak Znak Znak Znak Char,Tekst przypisu Znak Znak Znak Znak Znak Char"/>
    <w:semiHidden/>
    <w:locked/>
    <w:rsid w:val="00FA1F64"/>
    <w:rPr>
      <w:rFonts w:cs="Times New Roman"/>
      <w:sz w:val="20"/>
      <w:szCs w:val="20"/>
    </w:rPr>
  </w:style>
  <w:style w:type="character" w:styleId="Odwoanieprzypisukocowego">
    <w:name w:val="endnote reference"/>
    <w:rsid w:val="00FA1F64"/>
    <w:rPr>
      <w:vertAlign w:val="superscript"/>
    </w:rPr>
  </w:style>
  <w:style w:type="paragraph" w:styleId="Tematkomentarza">
    <w:name w:val="annotation subject"/>
    <w:basedOn w:val="Tekstkomentarza"/>
    <w:next w:val="Tekstkomentarza"/>
    <w:link w:val="TematkomentarzaZnak"/>
    <w:uiPriority w:val="99"/>
    <w:rsid w:val="00FA1F64"/>
    <w:rPr>
      <w:b/>
      <w:bCs/>
    </w:rPr>
  </w:style>
  <w:style w:type="character" w:customStyle="1" w:styleId="TematkomentarzaZnak">
    <w:name w:val="Temat komentarza Znak"/>
    <w:link w:val="Tematkomentarza"/>
    <w:uiPriority w:val="99"/>
    <w:rsid w:val="00FA1F64"/>
    <w:rPr>
      <w:rFonts w:ascii="Times New Roman" w:eastAsia="Times New Roman" w:hAnsi="Times New Roman"/>
      <w:b/>
      <w:bCs/>
    </w:rPr>
  </w:style>
  <w:style w:type="paragraph" w:customStyle="1" w:styleId="CM3">
    <w:name w:val="CM3"/>
    <w:basedOn w:val="Default"/>
    <w:next w:val="Default"/>
    <w:rsid w:val="00FA1F64"/>
    <w:rPr>
      <w:rFonts w:ascii="EUAlbertina" w:hAnsi="EUAlbertina"/>
      <w:color w:val="auto"/>
    </w:rPr>
  </w:style>
  <w:style w:type="paragraph" w:customStyle="1" w:styleId="CM4">
    <w:name w:val="CM4"/>
    <w:basedOn w:val="Default"/>
    <w:next w:val="Default"/>
    <w:rsid w:val="00FA1F64"/>
    <w:rPr>
      <w:rFonts w:ascii="EUAlbertina" w:hAnsi="EUAlbertina"/>
      <w:color w:val="auto"/>
    </w:rPr>
  </w:style>
  <w:style w:type="character" w:styleId="UyteHipercze">
    <w:name w:val="FollowedHyperlink"/>
    <w:rsid w:val="00FA1F64"/>
    <w:rPr>
      <w:color w:val="800080"/>
      <w:u w:val="single"/>
    </w:rPr>
  </w:style>
  <w:style w:type="paragraph" w:customStyle="1" w:styleId="SEKCJA">
    <w:name w:val="SEKCJA"/>
    <w:basedOn w:val="Normalny"/>
    <w:link w:val="SEKCJAZnak"/>
    <w:rsid w:val="00FA1F64"/>
    <w:pPr>
      <w:spacing w:before="60" w:after="360" w:line="288" w:lineRule="auto"/>
    </w:pPr>
    <w:rPr>
      <w:rFonts w:eastAsia="Times New Roman"/>
      <w:b/>
      <w:sz w:val="28"/>
      <w:szCs w:val="28"/>
      <w:lang w:eastAsia="pl-PL"/>
    </w:rPr>
  </w:style>
  <w:style w:type="character" w:customStyle="1" w:styleId="SEKCJAZnak">
    <w:name w:val="SEKCJA Znak"/>
    <w:link w:val="SEKCJA"/>
    <w:rsid w:val="00FA1F64"/>
    <w:rPr>
      <w:rFonts w:ascii="Garamond" w:eastAsia="Times New Roman" w:hAnsi="Garamond"/>
      <w:b/>
      <w:sz w:val="28"/>
      <w:szCs w:val="28"/>
    </w:rPr>
  </w:style>
  <w:style w:type="numbering" w:customStyle="1" w:styleId="SEKCJAlista1">
    <w:name w:val="SEKCJAlista1"/>
    <w:rsid w:val="00FA1F64"/>
    <w:pPr>
      <w:numPr>
        <w:numId w:val="53"/>
      </w:numPr>
    </w:pPr>
  </w:style>
  <w:style w:type="paragraph" w:customStyle="1" w:styleId="o">
    <w:name w:val="oś"/>
    <w:basedOn w:val="Normalny"/>
    <w:link w:val="oZnak"/>
    <w:qFormat/>
    <w:rsid w:val="00FA1F64"/>
    <w:pPr>
      <w:shd w:val="clear" w:color="auto" w:fill="BFBFBF"/>
      <w:spacing w:after="60" w:line="288" w:lineRule="auto"/>
      <w:jc w:val="both"/>
    </w:pPr>
    <w:rPr>
      <w:rFonts w:eastAsia="Times New Roman"/>
      <w:b/>
      <w:smallCaps/>
      <w:sz w:val="24"/>
      <w:szCs w:val="24"/>
      <w:lang w:eastAsia="pl-PL"/>
    </w:rPr>
  </w:style>
  <w:style w:type="paragraph" w:customStyle="1" w:styleId="doOSI">
    <w:name w:val="doOSI"/>
    <w:basedOn w:val="Normalny"/>
    <w:link w:val="doOSIZnak"/>
    <w:qFormat/>
    <w:rsid w:val="00FA1F64"/>
    <w:pPr>
      <w:spacing w:before="240" w:after="60" w:line="288" w:lineRule="auto"/>
      <w:jc w:val="both"/>
    </w:pPr>
    <w:rPr>
      <w:rFonts w:eastAsia="Times New Roman"/>
      <w:b/>
      <w:sz w:val="24"/>
      <w:szCs w:val="24"/>
      <w:lang w:eastAsia="pl-PL"/>
    </w:rPr>
  </w:style>
  <w:style w:type="character" w:customStyle="1" w:styleId="oZnak">
    <w:name w:val="oś Znak"/>
    <w:link w:val="o"/>
    <w:rsid w:val="00FA1F64"/>
    <w:rPr>
      <w:rFonts w:ascii="Garamond" w:eastAsia="Times New Roman" w:hAnsi="Garamond"/>
      <w:b/>
      <w:smallCaps/>
      <w:sz w:val="24"/>
      <w:szCs w:val="24"/>
      <w:shd w:val="clear" w:color="auto" w:fill="BFBFBF"/>
    </w:rPr>
  </w:style>
  <w:style w:type="paragraph" w:customStyle="1" w:styleId="aSEKCJA">
    <w:name w:val="aSEKCJA"/>
    <w:basedOn w:val="SEKCJA1"/>
    <w:link w:val="aSEKCJAZnak"/>
    <w:qFormat/>
    <w:rsid w:val="00FA1F64"/>
    <w:pPr>
      <w:numPr>
        <w:numId w:val="70"/>
      </w:numPr>
      <w:tabs>
        <w:tab w:val="clear" w:pos="1418"/>
        <w:tab w:val="left" w:pos="1701"/>
      </w:tabs>
      <w:ind w:left="1701" w:hanging="1701"/>
    </w:pPr>
    <w:rPr>
      <w:sz w:val="28"/>
    </w:rPr>
  </w:style>
  <w:style w:type="character" w:customStyle="1" w:styleId="doOSIZnak">
    <w:name w:val="doOSI Znak"/>
    <w:link w:val="doOSI"/>
    <w:rsid w:val="00FA1F64"/>
    <w:rPr>
      <w:rFonts w:ascii="Garamond" w:eastAsia="Times New Roman" w:hAnsi="Garamond"/>
      <w:b/>
      <w:sz w:val="24"/>
      <w:szCs w:val="24"/>
    </w:rPr>
  </w:style>
  <w:style w:type="character" w:customStyle="1" w:styleId="aSEKCJAZnak">
    <w:name w:val="aSEKCJA Znak"/>
    <w:link w:val="aSEKCJA"/>
    <w:rsid w:val="00FA1F64"/>
    <w:rPr>
      <w:rFonts w:ascii="Garamond" w:eastAsia="TimesNewRoman" w:hAnsi="Garamond"/>
      <w:b/>
      <w:caps/>
      <w:sz w:val="28"/>
      <w:szCs w:val="28"/>
      <w:shd w:val="clear" w:color="auto" w:fill="99CCFF"/>
    </w:rPr>
  </w:style>
  <w:style w:type="paragraph" w:styleId="Tekstpodstawowy">
    <w:name w:val="Body Text"/>
    <w:basedOn w:val="Normalny"/>
    <w:link w:val="TekstpodstawowyZnak"/>
    <w:unhideWhenUsed/>
    <w:rsid w:val="00FA1F64"/>
    <w:pPr>
      <w:spacing w:after="120"/>
    </w:pPr>
    <w:rPr>
      <w:rFonts w:ascii="Calibri" w:hAnsi="Calibri"/>
    </w:rPr>
  </w:style>
  <w:style w:type="character" w:customStyle="1" w:styleId="TekstpodstawowyZnak">
    <w:name w:val="Tekst podstawowy Znak"/>
    <w:link w:val="Tekstpodstawowy"/>
    <w:rsid w:val="00FA1F64"/>
    <w:rPr>
      <w:sz w:val="22"/>
      <w:szCs w:val="22"/>
      <w:lang w:eastAsia="en-US"/>
    </w:rPr>
  </w:style>
  <w:style w:type="numbering" w:customStyle="1" w:styleId="Styl1">
    <w:name w:val="Styl1"/>
    <w:rsid w:val="00FA1F64"/>
    <w:pPr>
      <w:numPr>
        <w:numId w:val="68"/>
      </w:numPr>
    </w:pPr>
  </w:style>
  <w:style w:type="paragraph" w:styleId="Nagwekspisutreci">
    <w:name w:val="TOC Heading"/>
    <w:basedOn w:val="Nagwek1"/>
    <w:next w:val="Normalny"/>
    <w:qFormat/>
    <w:rsid w:val="00FA1F64"/>
    <w:pPr>
      <w:outlineLvl w:val="9"/>
    </w:pPr>
    <w:rPr>
      <w:lang w:eastAsia="pl-PL"/>
    </w:rPr>
  </w:style>
  <w:style w:type="paragraph" w:customStyle="1" w:styleId="sekcja0">
    <w:name w:val="sekcja"/>
    <w:basedOn w:val="Normalny"/>
    <w:link w:val="sekcjaZnak0"/>
    <w:qFormat/>
    <w:rsid w:val="00FA1F64"/>
    <w:pPr>
      <w:spacing w:after="360" w:line="240" w:lineRule="auto"/>
    </w:pPr>
    <w:rPr>
      <w:rFonts w:eastAsia="Times New Roman"/>
      <w:b/>
      <w:sz w:val="28"/>
      <w:szCs w:val="28"/>
      <w:lang w:eastAsia="pl-PL"/>
    </w:rPr>
  </w:style>
  <w:style w:type="numbering" w:customStyle="1" w:styleId="sekcjaAAAA">
    <w:name w:val="sekcjaAAAA"/>
    <w:rsid w:val="00FA1F64"/>
    <w:pPr>
      <w:numPr>
        <w:numId w:val="69"/>
      </w:numPr>
    </w:pPr>
  </w:style>
  <w:style w:type="character" w:customStyle="1" w:styleId="sekcjaZnak0">
    <w:name w:val="sekcja Znak"/>
    <w:link w:val="sekcja0"/>
    <w:rsid w:val="00FA1F64"/>
    <w:rPr>
      <w:rFonts w:ascii="Garamond" w:eastAsia="Times New Roman" w:hAnsi="Garamond"/>
      <w:b/>
      <w:sz w:val="28"/>
      <w:szCs w:val="28"/>
    </w:rPr>
  </w:style>
  <w:style w:type="paragraph" w:styleId="Tytu">
    <w:name w:val="Title"/>
    <w:basedOn w:val="Normalny"/>
    <w:next w:val="Normalny"/>
    <w:link w:val="TytuZnak"/>
    <w:qFormat/>
    <w:rsid w:val="009E753E"/>
    <w:pPr>
      <w:spacing w:before="240" w:after="60"/>
      <w:jc w:val="center"/>
      <w:outlineLvl w:val="0"/>
    </w:pPr>
    <w:rPr>
      <w:rFonts w:ascii="Cambria" w:eastAsia="Times New Roman" w:hAnsi="Cambria"/>
      <w:b/>
      <w:bCs/>
      <w:kern w:val="28"/>
      <w:sz w:val="32"/>
      <w:szCs w:val="32"/>
    </w:rPr>
  </w:style>
  <w:style w:type="character" w:customStyle="1" w:styleId="TytuZnak">
    <w:name w:val="Tytuł Znak"/>
    <w:link w:val="Tytu"/>
    <w:rsid w:val="009E753E"/>
    <w:rPr>
      <w:rFonts w:ascii="Cambria" w:eastAsia="Times New Roman" w:hAnsi="Cambria" w:cs="Times New Roman"/>
      <w:b/>
      <w:bCs/>
      <w:kern w:val="28"/>
      <w:sz w:val="32"/>
      <w:szCs w:val="32"/>
      <w:lang w:eastAsia="en-US"/>
    </w:rPr>
  </w:style>
  <w:style w:type="numbering" w:customStyle="1" w:styleId="Bezlisty2">
    <w:name w:val="Bez listy2"/>
    <w:next w:val="Bezlisty"/>
    <w:semiHidden/>
    <w:rsid w:val="001B69DD"/>
  </w:style>
  <w:style w:type="numbering" w:customStyle="1" w:styleId="SEKCJAlista11">
    <w:name w:val="SEKCJAlista11"/>
    <w:rsid w:val="001B69DD"/>
    <w:pPr>
      <w:numPr>
        <w:numId w:val="211"/>
      </w:numPr>
    </w:pPr>
  </w:style>
  <w:style w:type="numbering" w:customStyle="1" w:styleId="Styl11">
    <w:name w:val="Styl11"/>
    <w:rsid w:val="001B69DD"/>
    <w:pPr>
      <w:numPr>
        <w:numId w:val="58"/>
      </w:numPr>
    </w:pPr>
  </w:style>
  <w:style w:type="numbering" w:customStyle="1" w:styleId="sekcjaAAAA1">
    <w:name w:val="sekcjaAAAA1"/>
    <w:rsid w:val="001B69DD"/>
    <w:pPr>
      <w:numPr>
        <w:numId w:val="71"/>
      </w:numPr>
    </w:pPr>
  </w:style>
  <w:style w:type="numbering" w:customStyle="1" w:styleId="Bezlisty3">
    <w:name w:val="Bez listy3"/>
    <w:next w:val="Bezlisty"/>
    <w:semiHidden/>
    <w:unhideWhenUsed/>
    <w:rsid w:val="00DD7C2F"/>
  </w:style>
  <w:style w:type="table" w:customStyle="1" w:styleId="Tabela-Siatka1">
    <w:name w:val="Tabela - Siatka1"/>
    <w:basedOn w:val="Standardowy"/>
    <w:next w:val="Tabela-Siatka"/>
    <w:rsid w:val="00DD7C2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kcja2num1">
    <w:name w:val="sekcja2num1"/>
    <w:rsid w:val="00DD7C2F"/>
  </w:style>
  <w:style w:type="numbering" w:customStyle="1" w:styleId="SEKCJEnum1">
    <w:name w:val="SEKCJEnum1"/>
    <w:rsid w:val="00DD7C2F"/>
  </w:style>
  <w:style w:type="numbering" w:customStyle="1" w:styleId="Bezlisty11">
    <w:name w:val="Bez listy11"/>
    <w:next w:val="Bezlisty"/>
    <w:semiHidden/>
    <w:rsid w:val="00DD7C2F"/>
  </w:style>
  <w:style w:type="numbering" w:customStyle="1" w:styleId="Bezlisty21">
    <w:name w:val="Bez listy21"/>
    <w:next w:val="Bezlisty"/>
    <w:semiHidden/>
    <w:rsid w:val="00DD7C2F"/>
  </w:style>
  <w:style w:type="numbering" w:customStyle="1" w:styleId="Bezlisty4">
    <w:name w:val="Bez listy4"/>
    <w:next w:val="Bezlisty"/>
    <w:semiHidden/>
    <w:unhideWhenUsed/>
    <w:rsid w:val="004F3C12"/>
  </w:style>
  <w:style w:type="table" w:customStyle="1" w:styleId="Tabela-Siatka2">
    <w:name w:val="Tabela - Siatka2"/>
    <w:basedOn w:val="Standardowy"/>
    <w:next w:val="Tabela-Siatka"/>
    <w:rsid w:val="004F3C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kcja2num2">
    <w:name w:val="sekcja2num2"/>
    <w:rsid w:val="004F3C12"/>
    <w:pPr>
      <w:numPr>
        <w:numId w:val="2"/>
      </w:numPr>
    </w:pPr>
  </w:style>
  <w:style w:type="numbering" w:customStyle="1" w:styleId="SEKCJEnum2">
    <w:name w:val="SEKCJEnum2"/>
    <w:rsid w:val="004F3C12"/>
    <w:pPr>
      <w:numPr>
        <w:numId w:val="6"/>
      </w:numPr>
    </w:pPr>
  </w:style>
  <w:style w:type="numbering" w:customStyle="1" w:styleId="Bezlisty12">
    <w:name w:val="Bez listy12"/>
    <w:next w:val="Bezlisty"/>
    <w:semiHidden/>
    <w:rsid w:val="004F3C12"/>
  </w:style>
  <w:style w:type="numbering" w:customStyle="1" w:styleId="Bezlisty22">
    <w:name w:val="Bez listy22"/>
    <w:next w:val="Bezlisty"/>
    <w:semiHidden/>
    <w:rsid w:val="004F3C12"/>
  </w:style>
  <w:style w:type="paragraph" w:customStyle="1" w:styleId="garnorm0">
    <w:name w:val="garnorm"/>
    <w:basedOn w:val="Normalny"/>
    <w:rsid w:val="00782648"/>
    <w:pPr>
      <w:spacing w:before="60" w:after="60"/>
      <w:jc w:val="both"/>
    </w:pPr>
    <w:rPr>
      <w:lang w:eastAsia="pl-PL"/>
    </w:rPr>
  </w:style>
  <w:style w:type="paragraph" w:styleId="Listapunktowana">
    <w:name w:val="List Bullet"/>
    <w:basedOn w:val="Normalny"/>
    <w:unhideWhenUsed/>
    <w:rsid w:val="00FE0807"/>
    <w:pPr>
      <w:numPr>
        <w:numId w:val="98"/>
      </w:numPr>
      <w:contextualSpacing/>
    </w:pPr>
  </w:style>
  <w:style w:type="paragraph" w:styleId="Poprawka">
    <w:name w:val="Revision"/>
    <w:hidden/>
    <w:uiPriority w:val="99"/>
    <w:semiHidden/>
    <w:rsid w:val="00D82D14"/>
    <w:rPr>
      <w:rFonts w:ascii="Garamond" w:hAnsi="Garamond"/>
      <w:sz w:val="22"/>
      <w:szCs w:val="22"/>
      <w:lang w:eastAsia="en-US"/>
    </w:rPr>
  </w:style>
  <w:style w:type="paragraph" w:customStyle="1" w:styleId="ZnakZnak1">
    <w:name w:val="Znak Znak1"/>
    <w:basedOn w:val="Normalny"/>
    <w:uiPriority w:val="99"/>
    <w:rsid w:val="00DE6F72"/>
    <w:pPr>
      <w:spacing w:after="0" w:line="360" w:lineRule="auto"/>
      <w:jc w:val="both"/>
    </w:pPr>
    <w:rPr>
      <w:rFonts w:ascii="Verdana" w:eastAsia="Times New Roman" w:hAnsi="Verdana"/>
      <w:sz w:val="20"/>
      <w:szCs w:val="20"/>
      <w:lang w:eastAsia="pl-PL"/>
    </w:rPr>
  </w:style>
  <w:style w:type="paragraph" w:customStyle="1" w:styleId="ListParagraph1">
    <w:name w:val="List Paragraph1"/>
    <w:basedOn w:val="Normalny"/>
    <w:uiPriority w:val="99"/>
    <w:rsid w:val="00DE6F72"/>
    <w:pPr>
      <w:spacing w:after="0" w:line="240" w:lineRule="auto"/>
      <w:ind w:left="720"/>
      <w:contextualSpacing/>
    </w:pPr>
    <w:rPr>
      <w:rFonts w:ascii="Times New Roman" w:hAnsi="Times New Roman"/>
      <w:sz w:val="24"/>
      <w:szCs w:val="24"/>
      <w:lang w:eastAsia="pl-PL"/>
    </w:rPr>
  </w:style>
  <w:style w:type="character" w:customStyle="1" w:styleId="ZnakZnak41">
    <w:name w:val="Znak Znak41"/>
    <w:uiPriority w:val="99"/>
    <w:locked/>
    <w:rsid w:val="00DE6F72"/>
    <w:rPr>
      <w:lang w:val="pl-PL" w:eastAsia="pl-PL"/>
    </w:rPr>
  </w:style>
  <w:style w:type="character" w:customStyle="1" w:styleId="h1">
    <w:name w:val="h1"/>
    <w:rsid w:val="005B771F"/>
  </w:style>
  <w:style w:type="paragraph" w:styleId="Zwykytekst">
    <w:name w:val="Plain Text"/>
    <w:basedOn w:val="Normalny"/>
    <w:link w:val="ZwykytekstZnak"/>
    <w:uiPriority w:val="99"/>
    <w:unhideWhenUsed/>
    <w:rsid w:val="005B771F"/>
    <w:pPr>
      <w:spacing w:after="0" w:line="240" w:lineRule="auto"/>
    </w:pPr>
    <w:rPr>
      <w:rFonts w:ascii="Calibri" w:hAnsi="Calibri"/>
      <w:szCs w:val="21"/>
    </w:rPr>
  </w:style>
  <w:style w:type="character" w:customStyle="1" w:styleId="ZwykytekstZnak">
    <w:name w:val="Zwykły tekst Znak"/>
    <w:link w:val="Zwykytekst"/>
    <w:uiPriority w:val="99"/>
    <w:rsid w:val="005B771F"/>
    <w:rPr>
      <w:sz w:val="22"/>
      <w:szCs w:val="21"/>
      <w:lang w:eastAsia="en-US"/>
    </w:rPr>
  </w:style>
  <w:style w:type="paragraph" w:customStyle="1" w:styleId="CM1">
    <w:name w:val="CM1"/>
    <w:basedOn w:val="Default"/>
    <w:next w:val="Default"/>
    <w:rsid w:val="00CE289E"/>
    <w:rPr>
      <w:rFonts w:ascii="EUAlbertina" w:hAnsi="EUAlbertina"/>
      <w:color w:val="auto"/>
    </w:rPr>
  </w:style>
  <w:style w:type="paragraph" w:customStyle="1" w:styleId="Akapitzlist11">
    <w:name w:val="Akapit z listą11"/>
    <w:basedOn w:val="Normalny"/>
    <w:rsid w:val="008B2BC6"/>
    <w:pPr>
      <w:spacing w:after="0" w:line="240" w:lineRule="auto"/>
      <w:ind w:left="720"/>
      <w:contextualSpacing/>
    </w:pPr>
    <w:rPr>
      <w:rFonts w:ascii="Times New Roman" w:hAnsi="Times New Roman"/>
      <w:sz w:val="24"/>
      <w:szCs w:val="24"/>
      <w:lang w:eastAsia="pl-PL"/>
    </w:rPr>
  </w:style>
  <w:style w:type="character" w:customStyle="1" w:styleId="Nagwek5Znak">
    <w:name w:val="Nagłówek 5 Znak"/>
    <w:link w:val="Nagwek5"/>
    <w:uiPriority w:val="9"/>
    <w:semiHidden/>
    <w:rsid w:val="0014350C"/>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438">
      <w:bodyDiv w:val="1"/>
      <w:marLeft w:val="0"/>
      <w:marRight w:val="0"/>
      <w:marTop w:val="0"/>
      <w:marBottom w:val="0"/>
      <w:divBdr>
        <w:top w:val="none" w:sz="0" w:space="0" w:color="auto"/>
        <w:left w:val="none" w:sz="0" w:space="0" w:color="auto"/>
        <w:bottom w:val="none" w:sz="0" w:space="0" w:color="auto"/>
        <w:right w:val="none" w:sz="0" w:space="0" w:color="auto"/>
      </w:divBdr>
    </w:div>
    <w:div w:id="53550253">
      <w:bodyDiv w:val="1"/>
      <w:marLeft w:val="0"/>
      <w:marRight w:val="0"/>
      <w:marTop w:val="0"/>
      <w:marBottom w:val="0"/>
      <w:divBdr>
        <w:top w:val="none" w:sz="0" w:space="0" w:color="auto"/>
        <w:left w:val="none" w:sz="0" w:space="0" w:color="auto"/>
        <w:bottom w:val="none" w:sz="0" w:space="0" w:color="auto"/>
        <w:right w:val="none" w:sz="0" w:space="0" w:color="auto"/>
      </w:divBdr>
    </w:div>
    <w:div w:id="70004448">
      <w:bodyDiv w:val="1"/>
      <w:marLeft w:val="0"/>
      <w:marRight w:val="0"/>
      <w:marTop w:val="0"/>
      <w:marBottom w:val="0"/>
      <w:divBdr>
        <w:top w:val="none" w:sz="0" w:space="0" w:color="auto"/>
        <w:left w:val="none" w:sz="0" w:space="0" w:color="auto"/>
        <w:bottom w:val="none" w:sz="0" w:space="0" w:color="auto"/>
        <w:right w:val="none" w:sz="0" w:space="0" w:color="auto"/>
      </w:divBdr>
    </w:div>
    <w:div w:id="88737686">
      <w:bodyDiv w:val="1"/>
      <w:marLeft w:val="0"/>
      <w:marRight w:val="0"/>
      <w:marTop w:val="0"/>
      <w:marBottom w:val="0"/>
      <w:divBdr>
        <w:top w:val="none" w:sz="0" w:space="0" w:color="auto"/>
        <w:left w:val="none" w:sz="0" w:space="0" w:color="auto"/>
        <w:bottom w:val="none" w:sz="0" w:space="0" w:color="auto"/>
        <w:right w:val="none" w:sz="0" w:space="0" w:color="auto"/>
      </w:divBdr>
    </w:div>
    <w:div w:id="89815141">
      <w:bodyDiv w:val="1"/>
      <w:marLeft w:val="0"/>
      <w:marRight w:val="0"/>
      <w:marTop w:val="0"/>
      <w:marBottom w:val="0"/>
      <w:divBdr>
        <w:top w:val="none" w:sz="0" w:space="0" w:color="auto"/>
        <w:left w:val="none" w:sz="0" w:space="0" w:color="auto"/>
        <w:bottom w:val="none" w:sz="0" w:space="0" w:color="auto"/>
        <w:right w:val="none" w:sz="0" w:space="0" w:color="auto"/>
      </w:divBdr>
    </w:div>
    <w:div w:id="104740648">
      <w:bodyDiv w:val="1"/>
      <w:marLeft w:val="0"/>
      <w:marRight w:val="0"/>
      <w:marTop w:val="0"/>
      <w:marBottom w:val="0"/>
      <w:divBdr>
        <w:top w:val="none" w:sz="0" w:space="0" w:color="auto"/>
        <w:left w:val="none" w:sz="0" w:space="0" w:color="auto"/>
        <w:bottom w:val="none" w:sz="0" w:space="0" w:color="auto"/>
        <w:right w:val="none" w:sz="0" w:space="0" w:color="auto"/>
      </w:divBdr>
    </w:div>
    <w:div w:id="107892940">
      <w:bodyDiv w:val="1"/>
      <w:marLeft w:val="0"/>
      <w:marRight w:val="0"/>
      <w:marTop w:val="0"/>
      <w:marBottom w:val="0"/>
      <w:divBdr>
        <w:top w:val="none" w:sz="0" w:space="0" w:color="auto"/>
        <w:left w:val="none" w:sz="0" w:space="0" w:color="auto"/>
        <w:bottom w:val="none" w:sz="0" w:space="0" w:color="auto"/>
        <w:right w:val="none" w:sz="0" w:space="0" w:color="auto"/>
      </w:divBdr>
    </w:div>
    <w:div w:id="119421155">
      <w:bodyDiv w:val="1"/>
      <w:marLeft w:val="0"/>
      <w:marRight w:val="0"/>
      <w:marTop w:val="0"/>
      <w:marBottom w:val="0"/>
      <w:divBdr>
        <w:top w:val="none" w:sz="0" w:space="0" w:color="auto"/>
        <w:left w:val="none" w:sz="0" w:space="0" w:color="auto"/>
        <w:bottom w:val="none" w:sz="0" w:space="0" w:color="auto"/>
        <w:right w:val="none" w:sz="0" w:space="0" w:color="auto"/>
      </w:divBdr>
    </w:div>
    <w:div w:id="130900536">
      <w:bodyDiv w:val="1"/>
      <w:marLeft w:val="0"/>
      <w:marRight w:val="0"/>
      <w:marTop w:val="0"/>
      <w:marBottom w:val="0"/>
      <w:divBdr>
        <w:top w:val="none" w:sz="0" w:space="0" w:color="auto"/>
        <w:left w:val="none" w:sz="0" w:space="0" w:color="auto"/>
        <w:bottom w:val="none" w:sz="0" w:space="0" w:color="auto"/>
        <w:right w:val="none" w:sz="0" w:space="0" w:color="auto"/>
      </w:divBdr>
    </w:div>
    <w:div w:id="138084881">
      <w:bodyDiv w:val="1"/>
      <w:marLeft w:val="0"/>
      <w:marRight w:val="0"/>
      <w:marTop w:val="0"/>
      <w:marBottom w:val="0"/>
      <w:divBdr>
        <w:top w:val="none" w:sz="0" w:space="0" w:color="auto"/>
        <w:left w:val="none" w:sz="0" w:space="0" w:color="auto"/>
        <w:bottom w:val="none" w:sz="0" w:space="0" w:color="auto"/>
        <w:right w:val="none" w:sz="0" w:space="0" w:color="auto"/>
      </w:divBdr>
    </w:div>
    <w:div w:id="199056615">
      <w:bodyDiv w:val="1"/>
      <w:marLeft w:val="0"/>
      <w:marRight w:val="0"/>
      <w:marTop w:val="0"/>
      <w:marBottom w:val="0"/>
      <w:divBdr>
        <w:top w:val="none" w:sz="0" w:space="0" w:color="auto"/>
        <w:left w:val="none" w:sz="0" w:space="0" w:color="auto"/>
        <w:bottom w:val="none" w:sz="0" w:space="0" w:color="auto"/>
        <w:right w:val="none" w:sz="0" w:space="0" w:color="auto"/>
      </w:divBdr>
    </w:div>
    <w:div w:id="221520967">
      <w:bodyDiv w:val="1"/>
      <w:marLeft w:val="0"/>
      <w:marRight w:val="0"/>
      <w:marTop w:val="0"/>
      <w:marBottom w:val="0"/>
      <w:divBdr>
        <w:top w:val="none" w:sz="0" w:space="0" w:color="auto"/>
        <w:left w:val="none" w:sz="0" w:space="0" w:color="auto"/>
        <w:bottom w:val="none" w:sz="0" w:space="0" w:color="auto"/>
        <w:right w:val="none" w:sz="0" w:space="0" w:color="auto"/>
      </w:divBdr>
    </w:div>
    <w:div w:id="242422175">
      <w:bodyDiv w:val="1"/>
      <w:marLeft w:val="0"/>
      <w:marRight w:val="0"/>
      <w:marTop w:val="0"/>
      <w:marBottom w:val="0"/>
      <w:divBdr>
        <w:top w:val="none" w:sz="0" w:space="0" w:color="auto"/>
        <w:left w:val="none" w:sz="0" w:space="0" w:color="auto"/>
        <w:bottom w:val="none" w:sz="0" w:space="0" w:color="auto"/>
        <w:right w:val="none" w:sz="0" w:space="0" w:color="auto"/>
      </w:divBdr>
    </w:div>
    <w:div w:id="249579999">
      <w:bodyDiv w:val="1"/>
      <w:marLeft w:val="0"/>
      <w:marRight w:val="0"/>
      <w:marTop w:val="0"/>
      <w:marBottom w:val="0"/>
      <w:divBdr>
        <w:top w:val="none" w:sz="0" w:space="0" w:color="auto"/>
        <w:left w:val="none" w:sz="0" w:space="0" w:color="auto"/>
        <w:bottom w:val="none" w:sz="0" w:space="0" w:color="auto"/>
        <w:right w:val="none" w:sz="0" w:space="0" w:color="auto"/>
      </w:divBdr>
    </w:div>
    <w:div w:id="286083760">
      <w:bodyDiv w:val="1"/>
      <w:marLeft w:val="0"/>
      <w:marRight w:val="0"/>
      <w:marTop w:val="0"/>
      <w:marBottom w:val="0"/>
      <w:divBdr>
        <w:top w:val="none" w:sz="0" w:space="0" w:color="auto"/>
        <w:left w:val="none" w:sz="0" w:space="0" w:color="auto"/>
        <w:bottom w:val="none" w:sz="0" w:space="0" w:color="auto"/>
        <w:right w:val="none" w:sz="0" w:space="0" w:color="auto"/>
      </w:divBdr>
    </w:div>
    <w:div w:id="289282061">
      <w:bodyDiv w:val="1"/>
      <w:marLeft w:val="0"/>
      <w:marRight w:val="0"/>
      <w:marTop w:val="0"/>
      <w:marBottom w:val="0"/>
      <w:divBdr>
        <w:top w:val="none" w:sz="0" w:space="0" w:color="auto"/>
        <w:left w:val="none" w:sz="0" w:space="0" w:color="auto"/>
        <w:bottom w:val="none" w:sz="0" w:space="0" w:color="auto"/>
        <w:right w:val="none" w:sz="0" w:space="0" w:color="auto"/>
      </w:divBdr>
    </w:div>
    <w:div w:id="297421348">
      <w:bodyDiv w:val="1"/>
      <w:marLeft w:val="0"/>
      <w:marRight w:val="0"/>
      <w:marTop w:val="0"/>
      <w:marBottom w:val="0"/>
      <w:divBdr>
        <w:top w:val="none" w:sz="0" w:space="0" w:color="auto"/>
        <w:left w:val="none" w:sz="0" w:space="0" w:color="auto"/>
        <w:bottom w:val="none" w:sz="0" w:space="0" w:color="auto"/>
        <w:right w:val="none" w:sz="0" w:space="0" w:color="auto"/>
      </w:divBdr>
    </w:div>
    <w:div w:id="309556075">
      <w:bodyDiv w:val="1"/>
      <w:marLeft w:val="0"/>
      <w:marRight w:val="0"/>
      <w:marTop w:val="0"/>
      <w:marBottom w:val="0"/>
      <w:divBdr>
        <w:top w:val="none" w:sz="0" w:space="0" w:color="auto"/>
        <w:left w:val="none" w:sz="0" w:space="0" w:color="auto"/>
        <w:bottom w:val="none" w:sz="0" w:space="0" w:color="auto"/>
        <w:right w:val="none" w:sz="0" w:space="0" w:color="auto"/>
      </w:divBdr>
    </w:div>
    <w:div w:id="354043126">
      <w:bodyDiv w:val="1"/>
      <w:marLeft w:val="0"/>
      <w:marRight w:val="0"/>
      <w:marTop w:val="0"/>
      <w:marBottom w:val="0"/>
      <w:divBdr>
        <w:top w:val="none" w:sz="0" w:space="0" w:color="auto"/>
        <w:left w:val="none" w:sz="0" w:space="0" w:color="auto"/>
        <w:bottom w:val="none" w:sz="0" w:space="0" w:color="auto"/>
        <w:right w:val="none" w:sz="0" w:space="0" w:color="auto"/>
      </w:divBdr>
    </w:div>
    <w:div w:id="372390799">
      <w:bodyDiv w:val="1"/>
      <w:marLeft w:val="0"/>
      <w:marRight w:val="0"/>
      <w:marTop w:val="0"/>
      <w:marBottom w:val="0"/>
      <w:divBdr>
        <w:top w:val="none" w:sz="0" w:space="0" w:color="auto"/>
        <w:left w:val="none" w:sz="0" w:space="0" w:color="auto"/>
        <w:bottom w:val="none" w:sz="0" w:space="0" w:color="auto"/>
        <w:right w:val="none" w:sz="0" w:space="0" w:color="auto"/>
      </w:divBdr>
    </w:div>
    <w:div w:id="400758657">
      <w:bodyDiv w:val="1"/>
      <w:marLeft w:val="0"/>
      <w:marRight w:val="0"/>
      <w:marTop w:val="0"/>
      <w:marBottom w:val="0"/>
      <w:divBdr>
        <w:top w:val="none" w:sz="0" w:space="0" w:color="auto"/>
        <w:left w:val="none" w:sz="0" w:space="0" w:color="auto"/>
        <w:bottom w:val="none" w:sz="0" w:space="0" w:color="auto"/>
        <w:right w:val="none" w:sz="0" w:space="0" w:color="auto"/>
      </w:divBdr>
    </w:div>
    <w:div w:id="409545292">
      <w:bodyDiv w:val="1"/>
      <w:marLeft w:val="0"/>
      <w:marRight w:val="0"/>
      <w:marTop w:val="0"/>
      <w:marBottom w:val="0"/>
      <w:divBdr>
        <w:top w:val="none" w:sz="0" w:space="0" w:color="auto"/>
        <w:left w:val="none" w:sz="0" w:space="0" w:color="auto"/>
        <w:bottom w:val="none" w:sz="0" w:space="0" w:color="auto"/>
        <w:right w:val="none" w:sz="0" w:space="0" w:color="auto"/>
      </w:divBdr>
    </w:div>
    <w:div w:id="445085188">
      <w:bodyDiv w:val="1"/>
      <w:marLeft w:val="0"/>
      <w:marRight w:val="0"/>
      <w:marTop w:val="0"/>
      <w:marBottom w:val="0"/>
      <w:divBdr>
        <w:top w:val="none" w:sz="0" w:space="0" w:color="auto"/>
        <w:left w:val="none" w:sz="0" w:space="0" w:color="auto"/>
        <w:bottom w:val="none" w:sz="0" w:space="0" w:color="auto"/>
        <w:right w:val="none" w:sz="0" w:space="0" w:color="auto"/>
      </w:divBdr>
    </w:div>
    <w:div w:id="469787544">
      <w:bodyDiv w:val="1"/>
      <w:marLeft w:val="0"/>
      <w:marRight w:val="0"/>
      <w:marTop w:val="0"/>
      <w:marBottom w:val="0"/>
      <w:divBdr>
        <w:top w:val="none" w:sz="0" w:space="0" w:color="auto"/>
        <w:left w:val="none" w:sz="0" w:space="0" w:color="auto"/>
        <w:bottom w:val="none" w:sz="0" w:space="0" w:color="auto"/>
        <w:right w:val="none" w:sz="0" w:space="0" w:color="auto"/>
      </w:divBdr>
    </w:div>
    <w:div w:id="483619158">
      <w:bodyDiv w:val="1"/>
      <w:marLeft w:val="0"/>
      <w:marRight w:val="0"/>
      <w:marTop w:val="0"/>
      <w:marBottom w:val="0"/>
      <w:divBdr>
        <w:top w:val="none" w:sz="0" w:space="0" w:color="auto"/>
        <w:left w:val="none" w:sz="0" w:space="0" w:color="auto"/>
        <w:bottom w:val="none" w:sz="0" w:space="0" w:color="auto"/>
        <w:right w:val="none" w:sz="0" w:space="0" w:color="auto"/>
      </w:divBdr>
    </w:div>
    <w:div w:id="498741603">
      <w:bodyDiv w:val="1"/>
      <w:marLeft w:val="0"/>
      <w:marRight w:val="0"/>
      <w:marTop w:val="0"/>
      <w:marBottom w:val="0"/>
      <w:divBdr>
        <w:top w:val="none" w:sz="0" w:space="0" w:color="auto"/>
        <w:left w:val="none" w:sz="0" w:space="0" w:color="auto"/>
        <w:bottom w:val="none" w:sz="0" w:space="0" w:color="auto"/>
        <w:right w:val="none" w:sz="0" w:space="0" w:color="auto"/>
      </w:divBdr>
    </w:div>
    <w:div w:id="505218847">
      <w:bodyDiv w:val="1"/>
      <w:marLeft w:val="0"/>
      <w:marRight w:val="0"/>
      <w:marTop w:val="0"/>
      <w:marBottom w:val="0"/>
      <w:divBdr>
        <w:top w:val="none" w:sz="0" w:space="0" w:color="auto"/>
        <w:left w:val="none" w:sz="0" w:space="0" w:color="auto"/>
        <w:bottom w:val="none" w:sz="0" w:space="0" w:color="auto"/>
        <w:right w:val="none" w:sz="0" w:space="0" w:color="auto"/>
      </w:divBdr>
    </w:div>
    <w:div w:id="525947549">
      <w:bodyDiv w:val="1"/>
      <w:marLeft w:val="0"/>
      <w:marRight w:val="0"/>
      <w:marTop w:val="0"/>
      <w:marBottom w:val="0"/>
      <w:divBdr>
        <w:top w:val="none" w:sz="0" w:space="0" w:color="auto"/>
        <w:left w:val="none" w:sz="0" w:space="0" w:color="auto"/>
        <w:bottom w:val="none" w:sz="0" w:space="0" w:color="auto"/>
        <w:right w:val="none" w:sz="0" w:space="0" w:color="auto"/>
      </w:divBdr>
    </w:div>
    <w:div w:id="527063529">
      <w:bodyDiv w:val="1"/>
      <w:marLeft w:val="0"/>
      <w:marRight w:val="0"/>
      <w:marTop w:val="0"/>
      <w:marBottom w:val="0"/>
      <w:divBdr>
        <w:top w:val="none" w:sz="0" w:space="0" w:color="auto"/>
        <w:left w:val="none" w:sz="0" w:space="0" w:color="auto"/>
        <w:bottom w:val="none" w:sz="0" w:space="0" w:color="auto"/>
        <w:right w:val="none" w:sz="0" w:space="0" w:color="auto"/>
      </w:divBdr>
    </w:div>
    <w:div w:id="527646186">
      <w:bodyDiv w:val="1"/>
      <w:marLeft w:val="0"/>
      <w:marRight w:val="0"/>
      <w:marTop w:val="0"/>
      <w:marBottom w:val="0"/>
      <w:divBdr>
        <w:top w:val="none" w:sz="0" w:space="0" w:color="auto"/>
        <w:left w:val="none" w:sz="0" w:space="0" w:color="auto"/>
        <w:bottom w:val="none" w:sz="0" w:space="0" w:color="auto"/>
        <w:right w:val="none" w:sz="0" w:space="0" w:color="auto"/>
      </w:divBdr>
    </w:div>
    <w:div w:id="569734501">
      <w:bodyDiv w:val="1"/>
      <w:marLeft w:val="0"/>
      <w:marRight w:val="0"/>
      <w:marTop w:val="0"/>
      <w:marBottom w:val="0"/>
      <w:divBdr>
        <w:top w:val="none" w:sz="0" w:space="0" w:color="auto"/>
        <w:left w:val="none" w:sz="0" w:space="0" w:color="auto"/>
        <w:bottom w:val="none" w:sz="0" w:space="0" w:color="auto"/>
        <w:right w:val="none" w:sz="0" w:space="0" w:color="auto"/>
      </w:divBdr>
    </w:div>
    <w:div w:id="575164632">
      <w:bodyDiv w:val="1"/>
      <w:marLeft w:val="0"/>
      <w:marRight w:val="0"/>
      <w:marTop w:val="0"/>
      <w:marBottom w:val="0"/>
      <w:divBdr>
        <w:top w:val="none" w:sz="0" w:space="0" w:color="auto"/>
        <w:left w:val="none" w:sz="0" w:space="0" w:color="auto"/>
        <w:bottom w:val="none" w:sz="0" w:space="0" w:color="auto"/>
        <w:right w:val="none" w:sz="0" w:space="0" w:color="auto"/>
      </w:divBdr>
    </w:div>
    <w:div w:id="577401255">
      <w:bodyDiv w:val="1"/>
      <w:marLeft w:val="0"/>
      <w:marRight w:val="0"/>
      <w:marTop w:val="0"/>
      <w:marBottom w:val="0"/>
      <w:divBdr>
        <w:top w:val="none" w:sz="0" w:space="0" w:color="auto"/>
        <w:left w:val="none" w:sz="0" w:space="0" w:color="auto"/>
        <w:bottom w:val="none" w:sz="0" w:space="0" w:color="auto"/>
        <w:right w:val="none" w:sz="0" w:space="0" w:color="auto"/>
      </w:divBdr>
    </w:div>
    <w:div w:id="593247376">
      <w:bodyDiv w:val="1"/>
      <w:marLeft w:val="0"/>
      <w:marRight w:val="0"/>
      <w:marTop w:val="0"/>
      <w:marBottom w:val="0"/>
      <w:divBdr>
        <w:top w:val="none" w:sz="0" w:space="0" w:color="auto"/>
        <w:left w:val="none" w:sz="0" w:space="0" w:color="auto"/>
        <w:bottom w:val="none" w:sz="0" w:space="0" w:color="auto"/>
        <w:right w:val="none" w:sz="0" w:space="0" w:color="auto"/>
      </w:divBdr>
    </w:div>
    <w:div w:id="634263906">
      <w:bodyDiv w:val="1"/>
      <w:marLeft w:val="0"/>
      <w:marRight w:val="0"/>
      <w:marTop w:val="0"/>
      <w:marBottom w:val="0"/>
      <w:divBdr>
        <w:top w:val="none" w:sz="0" w:space="0" w:color="auto"/>
        <w:left w:val="none" w:sz="0" w:space="0" w:color="auto"/>
        <w:bottom w:val="none" w:sz="0" w:space="0" w:color="auto"/>
        <w:right w:val="none" w:sz="0" w:space="0" w:color="auto"/>
      </w:divBdr>
    </w:div>
    <w:div w:id="640309951">
      <w:bodyDiv w:val="1"/>
      <w:marLeft w:val="0"/>
      <w:marRight w:val="0"/>
      <w:marTop w:val="0"/>
      <w:marBottom w:val="0"/>
      <w:divBdr>
        <w:top w:val="none" w:sz="0" w:space="0" w:color="auto"/>
        <w:left w:val="none" w:sz="0" w:space="0" w:color="auto"/>
        <w:bottom w:val="none" w:sz="0" w:space="0" w:color="auto"/>
        <w:right w:val="none" w:sz="0" w:space="0" w:color="auto"/>
      </w:divBdr>
    </w:div>
    <w:div w:id="646593699">
      <w:bodyDiv w:val="1"/>
      <w:marLeft w:val="0"/>
      <w:marRight w:val="0"/>
      <w:marTop w:val="0"/>
      <w:marBottom w:val="0"/>
      <w:divBdr>
        <w:top w:val="none" w:sz="0" w:space="0" w:color="auto"/>
        <w:left w:val="none" w:sz="0" w:space="0" w:color="auto"/>
        <w:bottom w:val="none" w:sz="0" w:space="0" w:color="auto"/>
        <w:right w:val="none" w:sz="0" w:space="0" w:color="auto"/>
      </w:divBdr>
    </w:div>
    <w:div w:id="667248215">
      <w:bodyDiv w:val="1"/>
      <w:marLeft w:val="0"/>
      <w:marRight w:val="0"/>
      <w:marTop w:val="0"/>
      <w:marBottom w:val="0"/>
      <w:divBdr>
        <w:top w:val="none" w:sz="0" w:space="0" w:color="auto"/>
        <w:left w:val="none" w:sz="0" w:space="0" w:color="auto"/>
        <w:bottom w:val="none" w:sz="0" w:space="0" w:color="auto"/>
        <w:right w:val="none" w:sz="0" w:space="0" w:color="auto"/>
      </w:divBdr>
    </w:div>
    <w:div w:id="674112139">
      <w:bodyDiv w:val="1"/>
      <w:marLeft w:val="0"/>
      <w:marRight w:val="0"/>
      <w:marTop w:val="0"/>
      <w:marBottom w:val="0"/>
      <w:divBdr>
        <w:top w:val="none" w:sz="0" w:space="0" w:color="auto"/>
        <w:left w:val="none" w:sz="0" w:space="0" w:color="auto"/>
        <w:bottom w:val="none" w:sz="0" w:space="0" w:color="auto"/>
        <w:right w:val="none" w:sz="0" w:space="0" w:color="auto"/>
      </w:divBdr>
    </w:div>
    <w:div w:id="682711604">
      <w:bodyDiv w:val="1"/>
      <w:marLeft w:val="0"/>
      <w:marRight w:val="0"/>
      <w:marTop w:val="0"/>
      <w:marBottom w:val="0"/>
      <w:divBdr>
        <w:top w:val="none" w:sz="0" w:space="0" w:color="auto"/>
        <w:left w:val="none" w:sz="0" w:space="0" w:color="auto"/>
        <w:bottom w:val="none" w:sz="0" w:space="0" w:color="auto"/>
        <w:right w:val="none" w:sz="0" w:space="0" w:color="auto"/>
      </w:divBdr>
    </w:div>
    <w:div w:id="688607475">
      <w:bodyDiv w:val="1"/>
      <w:marLeft w:val="0"/>
      <w:marRight w:val="0"/>
      <w:marTop w:val="0"/>
      <w:marBottom w:val="0"/>
      <w:divBdr>
        <w:top w:val="none" w:sz="0" w:space="0" w:color="auto"/>
        <w:left w:val="none" w:sz="0" w:space="0" w:color="auto"/>
        <w:bottom w:val="none" w:sz="0" w:space="0" w:color="auto"/>
        <w:right w:val="none" w:sz="0" w:space="0" w:color="auto"/>
      </w:divBdr>
    </w:div>
    <w:div w:id="706758015">
      <w:bodyDiv w:val="1"/>
      <w:marLeft w:val="0"/>
      <w:marRight w:val="0"/>
      <w:marTop w:val="0"/>
      <w:marBottom w:val="0"/>
      <w:divBdr>
        <w:top w:val="none" w:sz="0" w:space="0" w:color="auto"/>
        <w:left w:val="none" w:sz="0" w:space="0" w:color="auto"/>
        <w:bottom w:val="none" w:sz="0" w:space="0" w:color="auto"/>
        <w:right w:val="none" w:sz="0" w:space="0" w:color="auto"/>
      </w:divBdr>
    </w:div>
    <w:div w:id="725646062">
      <w:bodyDiv w:val="1"/>
      <w:marLeft w:val="0"/>
      <w:marRight w:val="0"/>
      <w:marTop w:val="0"/>
      <w:marBottom w:val="0"/>
      <w:divBdr>
        <w:top w:val="none" w:sz="0" w:space="0" w:color="auto"/>
        <w:left w:val="none" w:sz="0" w:space="0" w:color="auto"/>
        <w:bottom w:val="none" w:sz="0" w:space="0" w:color="auto"/>
        <w:right w:val="none" w:sz="0" w:space="0" w:color="auto"/>
      </w:divBdr>
    </w:div>
    <w:div w:id="728000652">
      <w:bodyDiv w:val="1"/>
      <w:marLeft w:val="0"/>
      <w:marRight w:val="0"/>
      <w:marTop w:val="0"/>
      <w:marBottom w:val="0"/>
      <w:divBdr>
        <w:top w:val="none" w:sz="0" w:space="0" w:color="auto"/>
        <w:left w:val="none" w:sz="0" w:space="0" w:color="auto"/>
        <w:bottom w:val="none" w:sz="0" w:space="0" w:color="auto"/>
        <w:right w:val="none" w:sz="0" w:space="0" w:color="auto"/>
      </w:divBdr>
    </w:div>
    <w:div w:id="734545705">
      <w:bodyDiv w:val="1"/>
      <w:marLeft w:val="0"/>
      <w:marRight w:val="0"/>
      <w:marTop w:val="0"/>
      <w:marBottom w:val="0"/>
      <w:divBdr>
        <w:top w:val="none" w:sz="0" w:space="0" w:color="auto"/>
        <w:left w:val="none" w:sz="0" w:space="0" w:color="auto"/>
        <w:bottom w:val="none" w:sz="0" w:space="0" w:color="auto"/>
        <w:right w:val="none" w:sz="0" w:space="0" w:color="auto"/>
      </w:divBdr>
      <w:divsChild>
        <w:div w:id="438643156">
          <w:marLeft w:val="0"/>
          <w:marRight w:val="0"/>
          <w:marTop w:val="0"/>
          <w:marBottom w:val="0"/>
          <w:divBdr>
            <w:top w:val="none" w:sz="0" w:space="0" w:color="auto"/>
            <w:left w:val="none" w:sz="0" w:space="0" w:color="auto"/>
            <w:bottom w:val="none" w:sz="0" w:space="0" w:color="auto"/>
            <w:right w:val="none" w:sz="0" w:space="0" w:color="auto"/>
          </w:divBdr>
          <w:divsChild>
            <w:div w:id="1153906265">
              <w:marLeft w:val="0"/>
              <w:marRight w:val="0"/>
              <w:marTop w:val="0"/>
              <w:marBottom w:val="0"/>
              <w:divBdr>
                <w:top w:val="none" w:sz="0" w:space="0" w:color="auto"/>
                <w:left w:val="none" w:sz="0" w:space="0" w:color="auto"/>
                <w:bottom w:val="none" w:sz="0" w:space="0" w:color="auto"/>
                <w:right w:val="none" w:sz="0" w:space="0" w:color="auto"/>
              </w:divBdr>
              <w:divsChild>
                <w:div w:id="454451989">
                  <w:marLeft w:val="0"/>
                  <w:marRight w:val="0"/>
                  <w:marTop w:val="0"/>
                  <w:marBottom w:val="0"/>
                  <w:divBdr>
                    <w:top w:val="none" w:sz="0" w:space="0" w:color="auto"/>
                    <w:left w:val="none" w:sz="0" w:space="0" w:color="auto"/>
                    <w:bottom w:val="none" w:sz="0" w:space="0" w:color="auto"/>
                    <w:right w:val="none" w:sz="0" w:space="0" w:color="auto"/>
                  </w:divBdr>
                  <w:divsChild>
                    <w:div w:id="580994250">
                      <w:marLeft w:val="0"/>
                      <w:marRight w:val="0"/>
                      <w:marTop w:val="0"/>
                      <w:marBottom w:val="0"/>
                      <w:divBdr>
                        <w:top w:val="none" w:sz="0" w:space="0" w:color="auto"/>
                        <w:left w:val="none" w:sz="0" w:space="0" w:color="auto"/>
                        <w:bottom w:val="none" w:sz="0" w:space="0" w:color="auto"/>
                        <w:right w:val="none" w:sz="0" w:space="0" w:color="auto"/>
                      </w:divBdr>
                      <w:divsChild>
                        <w:div w:id="292905628">
                          <w:marLeft w:val="0"/>
                          <w:marRight w:val="0"/>
                          <w:marTop w:val="0"/>
                          <w:marBottom w:val="0"/>
                          <w:divBdr>
                            <w:top w:val="none" w:sz="0" w:space="0" w:color="auto"/>
                            <w:left w:val="none" w:sz="0" w:space="0" w:color="auto"/>
                            <w:bottom w:val="none" w:sz="0" w:space="0" w:color="auto"/>
                            <w:right w:val="none" w:sz="0" w:space="0" w:color="auto"/>
                          </w:divBdr>
                          <w:divsChild>
                            <w:div w:id="1238326602">
                              <w:marLeft w:val="0"/>
                              <w:marRight w:val="0"/>
                              <w:marTop w:val="0"/>
                              <w:marBottom w:val="0"/>
                              <w:divBdr>
                                <w:top w:val="none" w:sz="0" w:space="0" w:color="auto"/>
                                <w:left w:val="none" w:sz="0" w:space="0" w:color="auto"/>
                                <w:bottom w:val="none" w:sz="0" w:space="0" w:color="auto"/>
                                <w:right w:val="none" w:sz="0" w:space="0" w:color="auto"/>
                              </w:divBdr>
                              <w:divsChild>
                                <w:div w:id="1071735260">
                                  <w:marLeft w:val="0"/>
                                  <w:marRight w:val="0"/>
                                  <w:marTop w:val="0"/>
                                  <w:marBottom w:val="0"/>
                                  <w:divBdr>
                                    <w:top w:val="none" w:sz="0" w:space="0" w:color="auto"/>
                                    <w:left w:val="none" w:sz="0" w:space="0" w:color="auto"/>
                                    <w:bottom w:val="none" w:sz="0" w:space="0" w:color="auto"/>
                                    <w:right w:val="none" w:sz="0" w:space="0" w:color="auto"/>
                                  </w:divBdr>
                                  <w:divsChild>
                                    <w:div w:id="827475698">
                                      <w:marLeft w:val="0"/>
                                      <w:marRight w:val="0"/>
                                      <w:marTop w:val="0"/>
                                      <w:marBottom w:val="0"/>
                                      <w:divBdr>
                                        <w:top w:val="none" w:sz="0" w:space="0" w:color="auto"/>
                                        <w:left w:val="none" w:sz="0" w:space="0" w:color="auto"/>
                                        <w:bottom w:val="none" w:sz="0" w:space="0" w:color="auto"/>
                                        <w:right w:val="none" w:sz="0" w:space="0" w:color="auto"/>
                                      </w:divBdr>
                                      <w:divsChild>
                                        <w:div w:id="596597941">
                                          <w:marLeft w:val="0"/>
                                          <w:marRight w:val="0"/>
                                          <w:marTop w:val="0"/>
                                          <w:marBottom w:val="0"/>
                                          <w:divBdr>
                                            <w:top w:val="none" w:sz="0" w:space="0" w:color="auto"/>
                                            <w:left w:val="none" w:sz="0" w:space="0" w:color="auto"/>
                                            <w:bottom w:val="none" w:sz="0" w:space="0" w:color="auto"/>
                                            <w:right w:val="none" w:sz="0" w:space="0" w:color="auto"/>
                                          </w:divBdr>
                                          <w:divsChild>
                                            <w:div w:id="1097100233">
                                              <w:marLeft w:val="0"/>
                                              <w:marRight w:val="0"/>
                                              <w:marTop w:val="0"/>
                                              <w:marBottom w:val="0"/>
                                              <w:divBdr>
                                                <w:top w:val="none" w:sz="0" w:space="0" w:color="auto"/>
                                                <w:left w:val="none" w:sz="0" w:space="0" w:color="auto"/>
                                                <w:bottom w:val="none" w:sz="0" w:space="0" w:color="auto"/>
                                                <w:right w:val="none" w:sz="0" w:space="0" w:color="auto"/>
                                              </w:divBdr>
                                              <w:divsChild>
                                                <w:div w:id="2113284681">
                                                  <w:marLeft w:val="0"/>
                                                  <w:marRight w:val="0"/>
                                                  <w:marTop w:val="0"/>
                                                  <w:marBottom w:val="0"/>
                                                  <w:divBdr>
                                                    <w:top w:val="none" w:sz="0" w:space="0" w:color="auto"/>
                                                    <w:left w:val="none" w:sz="0" w:space="0" w:color="auto"/>
                                                    <w:bottom w:val="none" w:sz="0" w:space="0" w:color="auto"/>
                                                    <w:right w:val="none" w:sz="0" w:space="0" w:color="auto"/>
                                                  </w:divBdr>
                                                  <w:divsChild>
                                                    <w:div w:id="1715421485">
                                                      <w:marLeft w:val="0"/>
                                                      <w:marRight w:val="0"/>
                                                      <w:marTop w:val="0"/>
                                                      <w:marBottom w:val="0"/>
                                                      <w:divBdr>
                                                        <w:top w:val="none" w:sz="0" w:space="0" w:color="auto"/>
                                                        <w:left w:val="none" w:sz="0" w:space="0" w:color="auto"/>
                                                        <w:bottom w:val="none" w:sz="0" w:space="0" w:color="auto"/>
                                                        <w:right w:val="none" w:sz="0" w:space="0" w:color="auto"/>
                                                      </w:divBdr>
                                                      <w:divsChild>
                                                        <w:div w:id="296298958">
                                                          <w:marLeft w:val="0"/>
                                                          <w:marRight w:val="0"/>
                                                          <w:marTop w:val="0"/>
                                                          <w:marBottom w:val="0"/>
                                                          <w:divBdr>
                                                            <w:top w:val="none" w:sz="0" w:space="0" w:color="auto"/>
                                                            <w:left w:val="single" w:sz="6" w:space="0" w:color="DCDCDC"/>
                                                            <w:bottom w:val="none" w:sz="0" w:space="0" w:color="auto"/>
                                                            <w:right w:val="single" w:sz="6" w:space="0" w:color="DCDCDC"/>
                                                          </w:divBdr>
                                                          <w:divsChild>
                                                            <w:div w:id="1181969436">
                                                              <w:marLeft w:val="0"/>
                                                              <w:marRight w:val="0"/>
                                                              <w:marTop w:val="0"/>
                                                              <w:marBottom w:val="0"/>
                                                              <w:divBdr>
                                                                <w:top w:val="none" w:sz="0" w:space="0" w:color="auto"/>
                                                                <w:left w:val="none" w:sz="0" w:space="0" w:color="auto"/>
                                                                <w:bottom w:val="none" w:sz="0" w:space="0" w:color="auto"/>
                                                                <w:right w:val="none" w:sz="0" w:space="0" w:color="auto"/>
                                                              </w:divBdr>
                                                              <w:divsChild>
                                                                <w:div w:id="1331367298">
                                                                  <w:marLeft w:val="0"/>
                                                                  <w:marRight w:val="0"/>
                                                                  <w:marTop w:val="0"/>
                                                                  <w:marBottom w:val="0"/>
                                                                  <w:divBdr>
                                                                    <w:top w:val="none" w:sz="0" w:space="0" w:color="auto"/>
                                                                    <w:left w:val="none" w:sz="0" w:space="0" w:color="auto"/>
                                                                    <w:bottom w:val="none" w:sz="0" w:space="0" w:color="auto"/>
                                                                    <w:right w:val="none" w:sz="0" w:space="0" w:color="auto"/>
                                                                  </w:divBdr>
                                                                  <w:divsChild>
                                                                    <w:div w:id="1290356910">
                                                                      <w:marLeft w:val="0"/>
                                                                      <w:marRight w:val="0"/>
                                                                      <w:marTop w:val="0"/>
                                                                      <w:marBottom w:val="0"/>
                                                                      <w:divBdr>
                                                                        <w:top w:val="none" w:sz="0" w:space="0" w:color="auto"/>
                                                                        <w:left w:val="single" w:sz="6" w:space="0" w:color="DCDCDC"/>
                                                                        <w:bottom w:val="none" w:sz="0" w:space="0" w:color="auto"/>
                                                                        <w:right w:val="single" w:sz="6" w:space="0" w:color="DCDCDC"/>
                                                                      </w:divBdr>
                                                                      <w:divsChild>
                                                                        <w:div w:id="685866592">
                                                                          <w:marLeft w:val="0"/>
                                                                          <w:marRight w:val="0"/>
                                                                          <w:marTop w:val="0"/>
                                                                          <w:marBottom w:val="0"/>
                                                                          <w:divBdr>
                                                                            <w:top w:val="none" w:sz="0" w:space="0" w:color="auto"/>
                                                                            <w:left w:val="none" w:sz="0" w:space="0" w:color="auto"/>
                                                                            <w:bottom w:val="none" w:sz="0" w:space="0" w:color="auto"/>
                                                                            <w:right w:val="none" w:sz="0" w:space="0" w:color="auto"/>
                                                                          </w:divBdr>
                                                                          <w:divsChild>
                                                                            <w:div w:id="1821459915">
                                                                              <w:marLeft w:val="0"/>
                                                                              <w:marRight w:val="0"/>
                                                                              <w:marTop w:val="0"/>
                                                                              <w:marBottom w:val="0"/>
                                                                              <w:divBdr>
                                                                                <w:top w:val="none" w:sz="0" w:space="0" w:color="auto"/>
                                                                                <w:left w:val="none" w:sz="0" w:space="0" w:color="auto"/>
                                                                                <w:bottom w:val="none" w:sz="0" w:space="0" w:color="auto"/>
                                                                                <w:right w:val="none" w:sz="0" w:space="0" w:color="auto"/>
                                                                              </w:divBdr>
                                                                              <w:divsChild>
                                                                                <w:div w:id="672145630">
                                                                                  <w:marLeft w:val="0"/>
                                                                                  <w:marRight w:val="0"/>
                                                                                  <w:marTop w:val="0"/>
                                                                                  <w:marBottom w:val="0"/>
                                                                                  <w:divBdr>
                                                                                    <w:top w:val="none" w:sz="0" w:space="0" w:color="auto"/>
                                                                                    <w:left w:val="none" w:sz="0" w:space="0" w:color="auto"/>
                                                                                    <w:bottom w:val="none" w:sz="0" w:space="0" w:color="auto"/>
                                                                                    <w:right w:val="none" w:sz="0" w:space="0" w:color="auto"/>
                                                                                  </w:divBdr>
                                                                                  <w:divsChild>
                                                                                    <w:div w:id="1536233017">
                                                                                      <w:marLeft w:val="0"/>
                                                                                      <w:marRight w:val="0"/>
                                                                                      <w:marTop w:val="0"/>
                                                                                      <w:marBottom w:val="0"/>
                                                                                      <w:divBdr>
                                                                                        <w:top w:val="none" w:sz="0" w:space="0" w:color="auto"/>
                                                                                        <w:left w:val="none" w:sz="0" w:space="0" w:color="auto"/>
                                                                                        <w:bottom w:val="none" w:sz="0" w:space="0" w:color="auto"/>
                                                                                        <w:right w:val="none" w:sz="0" w:space="0" w:color="auto"/>
                                                                                      </w:divBdr>
                                                                                      <w:divsChild>
                                                                                        <w:div w:id="2129201742">
                                                                                          <w:marLeft w:val="0"/>
                                                                                          <w:marRight w:val="0"/>
                                                                                          <w:marTop w:val="0"/>
                                                                                          <w:marBottom w:val="0"/>
                                                                                          <w:divBdr>
                                                                                            <w:top w:val="none" w:sz="0" w:space="0" w:color="auto"/>
                                                                                            <w:left w:val="none" w:sz="0" w:space="0" w:color="auto"/>
                                                                                            <w:bottom w:val="none" w:sz="0" w:space="0" w:color="auto"/>
                                                                                            <w:right w:val="none" w:sz="0" w:space="0" w:color="auto"/>
                                                                                          </w:divBdr>
                                                                                          <w:divsChild>
                                                                                            <w:div w:id="1167523973">
                                                                                              <w:marLeft w:val="0"/>
                                                                                              <w:marRight w:val="0"/>
                                                                                              <w:marTop w:val="0"/>
                                                                                              <w:marBottom w:val="0"/>
                                                                                              <w:divBdr>
                                                                                                <w:top w:val="none" w:sz="0" w:space="0" w:color="auto"/>
                                                                                                <w:left w:val="none" w:sz="0" w:space="0" w:color="auto"/>
                                                                                                <w:bottom w:val="none" w:sz="0" w:space="0" w:color="auto"/>
                                                                                                <w:right w:val="none" w:sz="0" w:space="0" w:color="auto"/>
                                                                                              </w:divBdr>
                                                                                              <w:divsChild>
                                                                                                <w:div w:id="271670981">
                                                                                                  <w:marLeft w:val="0"/>
                                                                                                  <w:marRight w:val="0"/>
                                                                                                  <w:marTop w:val="0"/>
                                                                                                  <w:marBottom w:val="0"/>
                                                                                                  <w:divBdr>
                                                                                                    <w:top w:val="none" w:sz="0" w:space="0" w:color="auto"/>
                                                                                                    <w:left w:val="none" w:sz="0" w:space="0" w:color="auto"/>
                                                                                                    <w:bottom w:val="none" w:sz="0" w:space="0" w:color="auto"/>
                                                                                                    <w:right w:val="none" w:sz="0" w:space="0" w:color="auto"/>
                                                                                                  </w:divBdr>
                                                                                                  <w:divsChild>
                                                                                                    <w:div w:id="1640112898">
                                                                                                      <w:marLeft w:val="0"/>
                                                                                                      <w:marRight w:val="0"/>
                                                                                                      <w:marTop w:val="0"/>
                                                                                                      <w:marBottom w:val="0"/>
                                                                                                      <w:divBdr>
                                                                                                        <w:top w:val="none" w:sz="0" w:space="0" w:color="auto"/>
                                                                                                        <w:left w:val="none" w:sz="0" w:space="0" w:color="auto"/>
                                                                                                        <w:bottom w:val="none" w:sz="0" w:space="0" w:color="auto"/>
                                                                                                        <w:right w:val="none" w:sz="0" w:space="0" w:color="auto"/>
                                                                                                      </w:divBdr>
                                                                                                      <w:divsChild>
                                                                                                        <w:div w:id="1353647050">
                                                                                                          <w:marLeft w:val="0"/>
                                                                                                          <w:marRight w:val="0"/>
                                                                                                          <w:marTop w:val="0"/>
                                                                                                          <w:marBottom w:val="0"/>
                                                                                                          <w:divBdr>
                                                                                                            <w:top w:val="none" w:sz="0" w:space="0" w:color="auto"/>
                                                                                                            <w:left w:val="none" w:sz="0" w:space="0" w:color="auto"/>
                                                                                                            <w:bottom w:val="none" w:sz="0" w:space="0" w:color="auto"/>
                                                                                                            <w:right w:val="none" w:sz="0" w:space="0" w:color="auto"/>
                                                                                                          </w:divBdr>
                                                                                                          <w:divsChild>
                                                                                                            <w:div w:id="1017002243">
                                                                                                              <w:marLeft w:val="0"/>
                                                                                                              <w:marRight w:val="0"/>
                                                                                                              <w:marTop w:val="0"/>
                                                                                                              <w:marBottom w:val="0"/>
                                                                                                              <w:divBdr>
                                                                                                                <w:top w:val="none" w:sz="0" w:space="0" w:color="auto"/>
                                                                                                                <w:left w:val="none" w:sz="0" w:space="0" w:color="auto"/>
                                                                                                                <w:bottom w:val="none" w:sz="0" w:space="0" w:color="auto"/>
                                                                                                                <w:right w:val="none" w:sz="0" w:space="0" w:color="auto"/>
                                                                                                              </w:divBdr>
                                                                                                              <w:divsChild>
                                                                                                                <w:div w:id="1945963215">
                                                                                                                  <w:marLeft w:val="0"/>
                                                                                                                  <w:marRight w:val="0"/>
                                                                                                                  <w:marTop w:val="0"/>
                                                                                                                  <w:marBottom w:val="0"/>
                                                                                                                  <w:divBdr>
                                                                                                                    <w:top w:val="none" w:sz="0" w:space="0" w:color="auto"/>
                                                                                                                    <w:left w:val="none" w:sz="0" w:space="0" w:color="auto"/>
                                                                                                                    <w:bottom w:val="none" w:sz="0" w:space="0" w:color="auto"/>
                                                                                                                    <w:right w:val="none" w:sz="0" w:space="0" w:color="auto"/>
                                                                                                                  </w:divBdr>
                                                                                                                  <w:divsChild>
                                                                                                                    <w:div w:id="957296963">
                                                                                                                      <w:marLeft w:val="0"/>
                                                                                                                      <w:marRight w:val="0"/>
                                                                                                                      <w:marTop w:val="0"/>
                                                                                                                      <w:marBottom w:val="0"/>
                                                                                                                      <w:divBdr>
                                                                                                                        <w:top w:val="none" w:sz="0" w:space="0" w:color="auto"/>
                                                                                                                        <w:left w:val="single" w:sz="6" w:space="0" w:color="DCDCDC"/>
                                                                                                                        <w:bottom w:val="none" w:sz="0" w:space="0" w:color="auto"/>
                                                                                                                        <w:right w:val="single" w:sz="6" w:space="0" w:color="DCDCDC"/>
                                                                                                                      </w:divBdr>
                                                                                                                      <w:divsChild>
                                                                                                                        <w:div w:id="1834293908">
                                                                                                                          <w:marLeft w:val="0"/>
                                                                                                                          <w:marRight w:val="0"/>
                                                                                                                          <w:marTop w:val="0"/>
                                                                                                                          <w:marBottom w:val="0"/>
                                                                                                                          <w:divBdr>
                                                                                                                            <w:top w:val="none" w:sz="0" w:space="0" w:color="auto"/>
                                                                                                                            <w:left w:val="none" w:sz="0" w:space="0" w:color="auto"/>
                                                                                                                            <w:bottom w:val="none" w:sz="0" w:space="0" w:color="auto"/>
                                                                                                                            <w:right w:val="none" w:sz="0" w:space="0" w:color="auto"/>
                                                                                                                          </w:divBdr>
                                                                                                                          <w:divsChild>
                                                                                                                            <w:div w:id="1240556003">
                                                                                                                              <w:marLeft w:val="0"/>
                                                                                                                              <w:marRight w:val="0"/>
                                                                                                                              <w:marTop w:val="0"/>
                                                                                                                              <w:marBottom w:val="0"/>
                                                                                                                              <w:divBdr>
                                                                                                                                <w:top w:val="none" w:sz="0" w:space="0" w:color="auto"/>
                                                                                                                                <w:left w:val="none" w:sz="0" w:space="0" w:color="auto"/>
                                                                                                                                <w:bottom w:val="none" w:sz="0" w:space="0" w:color="auto"/>
                                                                                                                                <w:right w:val="none" w:sz="0" w:space="0" w:color="auto"/>
                                                                                                                              </w:divBdr>
                                                                                                                              <w:divsChild>
                                                                                                                                <w:div w:id="379860667">
                                                                                                                                  <w:marLeft w:val="0"/>
                                                                                                                                  <w:marRight w:val="0"/>
                                                                                                                                  <w:marTop w:val="0"/>
                                                                                                                                  <w:marBottom w:val="0"/>
                                                                                                                                  <w:divBdr>
                                                                                                                                    <w:top w:val="none" w:sz="0" w:space="0" w:color="auto"/>
                                                                                                                                    <w:left w:val="none" w:sz="0" w:space="0" w:color="auto"/>
                                                                                                                                    <w:bottom w:val="none" w:sz="0" w:space="0" w:color="auto"/>
                                                                                                                                    <w:right w:val="none" w:sz="0" w:space="0" w:color="auto"/>
                                                                                                                                  </w:divBdr>
                                                                                                                                  <w:divsChild>
                                                                                                                                    <w:div w:id="435489213">
                                                                                                                                      <w:marLeft w:val="0"/>
                                                                                                                                      <w:marRight w:val="0"/>
                                                                                                                                      <w:marTop w:val="0"/>
                                                                                                                                      <w:marBottom w:val="0"/>
                                                                                                                                      <w:divBdr>
                                                                                                                                        <w:top w:val="none" w:sz="0" w:space="0" w:color="auto"/>
                                                                                                                                        <w:left w:val="none" w:sz="0" w:space="0" w:color="auto"/>
                                                                                                                                        <w:bottom w:val="none" w:sz="0" w:space="0" w:color="auto"/>
                                                                                                                                        <w:right w:val="none" w:sz="0" w:space="0" w:color="auto"/>
                                                                                                                                      </w:divBdr>
                                                                                                                                      <w:divsChild>
                                                                                                                                        <w:div w:id="1076439517">
                                                                                                                                          <w:marLeft w:val="0"/>
                                                                                                                                          <w:marRight w:val="0"/>
                                                                                                                                          <w:marTop w:val="0"/>
                                                                                                                                          <w:marBottom w:val="0"/>
                                                                                                                                          <w:divBdr>
                                                                                                                                            <w:top w:val="none" w:sz="0" w:space="0" w:color="auto"/>
                                                                                                                                            <w:left w:val="none" w:sz="0" w:space="0" w:color="auto"/>
                                                                                                                                            <w:bottom w:val="none" w:sz="0" w:space="0" w:color="auto"/>
                                                                                                                                            <w:right w:val="none" w:sz="0" w:space="0" w:color="auto"/>
                                                                                                                                          </w:divBdr>
                                                                                                                                          <w:divsChild>
                                                                                                                                            <w:div w:id="1634290515">
                                                                                                                                              <w:marLeft w:val="0"/>
                                                                                                                                              <w:marRight w:val="0"/>
                                                                                                                                              <w:marTop w:val="0"/>
                                                                                                                                              <w:marBottom w:val="0"/>
                                                                                                                                              <w:divBdr>
                                                                                                                                                <w:top w:val="none" w:sz="0" w:space="0" w:color="auto"/>
                                                                                                                                                <w:left w:val="none" w:sz="0" w:space="0" w:color="auto"/>
                                                                                                                                                <w:bottom w:val="none" w:sz="0" w:space="0" w:color="auto"/>
                                                                                                                                                <w:right w:val="none" w:sz="0" w:space="0" w:color="auto"/>
                                                                                                                                              </w:divBdr>
                                                                                                                                              <w:divsChild>
                                                                                                                                                <w:div w:id="1113746152">
                                                                                                                                                  <w:marLeft w:val="0"/>
                                                                                                                                                  <w:marRight w:val="0"/>
                                                                                                                                                  <w:marTop w:val="0"/>
                                                                                                                                                  <w:marBottom w:val="0"/>
                                                                                                                                                  <w:divBdr>
                                                                                                                                                    <w:top w:val="none" w:sz="0" w:space="0" w:color="auto"/>
                                                                                                                                                    <w:left w:val="none" w:sz="0" w:space="0" w:color="auto"/>
                                                                                                                                                    <w:bottom w:val="none" w:sz="0" w:space="0" w:color="auto"/>
                                                                                                                                                    <w:right w:val="none" w:sz="0" w:space="0" w:color="auto"/>
                                                                                                                                                  </w:divBdr>
                                                                                                                                                  <w:divsChild>
                                                                                                                                                    <w:div w:id="1310091760">
                                                                                                                                                      <w:marLeft w:val="0"/>
                                                                                                                                                      <w:marRight w:val="0"/>
                                                                                                                                                      <w:marTop w:val="0"/>
                                                                                                                                                      <w:marBottom w:val="0"/>
                                                                                                                                                      <w:divBdr>
                                                                                                                                                        <w:top w:val="none" w:sz="0" w:space="0" w:color="auto"/>
                                                                                                                                                        <w:left w:val="none" w:sz="0" w:space="0" w:color="auto"/>
                                                                                                                                                        <w:bottom w:val="none" w:sz="0" w:space="0" w:color="auto"/>
                                                                                                                                                        <w:right w:val="none" w:sz="0" w:space="0" w:color="auto"/>
                                                                                                                                                      </w:divBdr>
                                                                                                                                                      <w:divsChild>
                                                                                                                                                        <w:div w:id="1382947981">
                                                                                                                                                          <w:marLeft w:val="0"/>
                                                                                                                                                          <w:marRight w:val="0"/>
                                                                                                                                                          <w:marTop w:val="0"/>
                                                                                                                                                          <w:marBottom w:val="0"/>
                                                                                                                                                          <w:divBdr>
                                                                                                                                                            <w:top w:val="none" w:sz="0" w:space="0" w:color="auto"/>
                                                                                                                                                            <w:left w:val="single" w:sz="6" w:space="0" w:color="DCDCDC"/>
                                                                                                                                                            <w:bottom w:val="none" w:sz="0" w:space="0" w:color="auto"/>
                                                                                                                                                            <w:right w:val="single" w:sz="6" w:space="0" w:color="DCDCDC"/>
                                                                                                                                                          </w:divBdr>
                                                                                                                                                          <w:divsChild>
                                                                                                                                                            <w:div w:id="456945787">
                                                                                                                                                              <w:marLeft w:val="0"/>
                                                                                                                                                              <w:marRight w:val="0"/>
                                                                                                                                                              <w:marTop w:val="0"/>
                                                                                                                                                              <w:marBottom w:val="0"/>
                                                                                                                                                              <w:divBdr>
                                                                                                                                                                <w:top w:val="none" w:sz="0" w:space="0" w:color="auto"/>
                                                                                                                                                                <w:left w:val="none" w:sz="0" w:space="0" w:color="auto"/>
                                                                                                                                                                <w:bottom w:val="none" w:sz="0" w:space="0" w:color="auto"/>
                                                                                                                                                                <w:right w:val="none" w:sz="0" w:space="0" w:color="auto"/>
                                                                                                                                                              </w:divBdr>
                                                                                                                                                              <w:divsChild>
                                                                                                                                                                <w:div w:id="1639022461">
                                                                                                                                                                  <w:marLeft w:val="0"/>
                                                                                                                                                                  <w:marRight w:val="0"/>
                                                                                                                                                                  <w:marTop w:val="0"/>
                                                                                                                                                                  <w:marBottom w:val="0"/>
                                                                                                                                                                  <w:divBdr>
                                                                                                                                                                    <w:top w:val="none" w:sz="0" w:space="0" w:color="auto"/>
                                                                                                                                                                    <w:left w:val="none" w:sz="0" w:space="0" w:color="auto"/>
                                                                                                                                                                    <w:bottom w:val="none" w:sz="0" w:space="0" w:color="auto"/>
                                                                                                                                                                    <w:right w:val="none" w:sz="0" w:space="0" w:color="auto"/>
                                                                                                                                                                  </w:divBdr>
                                                                                                                                                                  <w:divsChild>
                                                                                                                                                                    <w:div w:id="689530860">
                                                                                                                                                                      <w:marLeft w:val="0"/>
                                                                                                                                                                      <w:marRight w:val="0"/>
                                                                                                                                                                      <w:marTop w:val="0"/>
                                                                                                                                                                      <w:marBottom w:val="0"/>
                                                                                                                                                                      <w:divBdr>
                                                                                                                                                                        <w:top w:val="none" w:sz="0" w:space="0" w:color="auto"/>
                                                                                                                                                                        <w:left w:val="none" w:sz="0" w:space="0" w:color="auto"/>
                                                                                                                                                                        <w:bottom w:val="none" w:sz="0" w:space="0" w:color="auto"/>
                                                                                                                                                                        <w:right w:val="none" w:sz="0" w:space="0" w:color="auto"/>
                                                                                                                                                                      </w:divBdr>
                                                                                                                                                                      <w:divsChild>
                                                                                                                                                                        <w:div w:id="830944371">
                                                                                                                                                                          <w:marLeft w:val="0"/>
                                                                                                                                                                          <w:marRight w:val="0"/>
                                                                                                                                                                          <w:marTop w:val="0"/>
                                                                                                                                                                          <w:marBottom w:val="0"/>
                                                                                                                                                                          <w:divBdr>
                                                                                                                                                                            <w:top w:val="none" w:sz="0" w:space="0" w:color="auto"/>
                                                                                                                                                                            <w:left w:val="none" w:sz="0" w:space="0" w:color="auto"/>
                                                                                                                                                                            <w:bottom w:val="none" w:sz="0" w:space="0" w:color="auto"/>
                                                                                                                                                                            <w:right w:val="none" w:sz="0" w:space="0" w:color="auto"/>
                                                                                                                                                                          </w:divBdr>
                                                                                                                                                                          <w:divsChild>
                                                                                                                                                                            <w:div w:id="1124082215">
                                                                                                                                                                              <w:marLeft w:val="0"/>
                                                                                                                                                                              <w:marRight w:val="0"/>
                                                                                                                                                                              <w:marTop w:val="0"/>
                                                                                                                                                                              <w:marBottom w:val="0"/>
                                                                                                                                                                              <w:divBdr>
                                                                                                                                                                                <w:top w:val="none" w:sz="0" w:space="0" w:color="auto"/>
                                                                                                                                                                                <w:left w:val="none" w:sz="0" w:space="0" w:color="auto"/>
                                                                                                                                                                                <w:bottom w:val="none" w:sz="0" w:space="0" w:color="auto"/>
                                                                                                                                                                                <w:right w:val="none" w:sz="0" w:space="0" w:color="auto"/>
                                                                                                                                                                              </w:divBdr>
                                                                                                                                                                              <w:divsChild>
                                                                                                                                                                                <w:div w:id="529953238">
                                                                                                                                                                                  <w:marLeft w:val="0"/>
                                                                                                                                                                                  <w:marRight w:val="0"/>
                                                                                                                                                                                  <w:marTop w:val="0"/>
                                                                                                                                                                                  <w:marBottom w:val="0"/>
                                                                                                                                                                                  <w:divBdr>
                                                                                                                                                                                    <w:top w:val="none" w:sz="0" w:space="0" w:color="auto"/>
                                                                                                                                                                                    <w:left w:val="none" w:sz="0" w:space="0" w:color="auto"/>
                                                                                                                                                                                    <w:bottom w:val="none" w:sz="0" w:space="0" w:color="auto"/>
                                                                                                                                                                                    <w:right w:val="none" w:sz="0" w:space="0" w:color="auto"/>
                                                                                                                                                                                  </w:divBdr>
                                                                                                                                                                                  <w:divsChild>
                                                                                                                                                                                    <w:div w:id="4364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5474605">
      <w:bodyDiv w:val="1"/>
      <w:marLeft w:val="0"/>
      <w:marRight w:val="0"/>
      <w:marTop w:val="0"/>
      <w:marBottom w:val="0"/>
      <w:divBdr>
        <w:top w:val="none" w:sz="0" w:space="0" w:color="auto"/>
        <w:left w:val="none" w:sz="0" w:space="0" w:color="auto"/>
        <w:bottom w:val="none" w:sz="0" w:space="0" w:color="auto"/>
        <w:right w:val="none" w:sz="0" w:space="0" w:color="auto"/>
      </w:divBdr>
    </w:div>
    <w:div w:id="738594094">
      <w:bodyDiv w:val="1"/>
      <w:marLeft w:val="0"/>
      <w:marRight w:val="0"/>
      <w:marTop w:val="0"/>
      <w:marBottom w:val="0"/>
      <w:divBdr>
        <w:top w:val="none" w:sz="0" w:space="0" w:color="auto"/>
        <w:left w:val="none" w:sz="0" w:space="0" w:color="auto"/>
        <w:bottom w:val="none" w:sz="0" w:space="0" w:color="auto"/>
        <w:right w:val="none" w:sz="0" w:space="0" w:color="auto"/>
      </w:divBdr>
    </w:div>
    <w:div w:id="751004217">
      <w:bodyDiv w:val="1"/>
      <w:marLeft w:val="0"/>
      <w:marRight w:val="0"/>
      <w:marTop w:val="0"/>
      <w:marBottom w:val="0"/>
      <w:divBdr>
        <w:top w:val="none" w:sz="0" w:space="0" w:color="auto"/>
        <w:left w:val="none" w:sz="0" w:space="0" w:color="auto"/>
        <w:bottom w:val="none" w:sz="0" w:space="0" w:color="auto"/>
        <w:right w:val="none" w:sz="0" w:space="0" w:color="auto"/>
      </w:divBdr>
    </w:div>
    <w:div w:id="754057405">
      <w:bodyDiv w:val="1"/>
      <w:marLeft w:val="0"/>
      <w:marRight w:val="0"/>
      <w:marTop w:val="0"/>
      <w:marBottom w:val="0"/>
      <w:divBdr>
        <w:top w:val="none" w:sz="0" w:space="0" w:color="auto"/>
        <w:left w:val="none" w:sz="0" w:space="0" w:color="auto"/>
        <w:bottom w:val="none" w:sz="0" w:space="0" w:color="auto"/>
        <w:right w:val="none" w:sz="0" w:space="0" w:color="auto"/>
      </w:divBdr>
    </w:div>
    <w:div w:id="760414471">
      <w:bodyDiv w:val="1"/>
      <w:marLeft w:val="0"/>
      <w:marRight w:val="0"/>
      <w:marTop w:val="0"/>
      <w:marBottom w:val="0"/>
      <w:divBdr>
        <w:top w:val="none" w:sz="0" w:space="0" w:color="auto"/>
        <w:left w:val="none" w:sz="0" w:space="0" w:color="auto"/>
        <w:bottom w:val="none" w:sz="0" w:space="0" w:color="auto"/>
        <w:right w:val="none" w:sz="0" w:space="0" w:color="auto"/>
      </w:divBdr>
    </w:div>
    <w:div w:id="762149586">
      <w:bodyDiv w:val="1"/>
      <w:marLeft w:val="0"/>
      <w:marRight w:val="0"/>
      <w:marTop w:val="0"/>
      <w:marBottom w:val="0"/>
      <w:divBdr>
        <w:top w:val="none" w:sz="0" w:space="0" w:color="auto"/>
        <w:left w:val="none" w:sz="0" w:space="0" w:color="auto"/>
        <w:bottom w:val="none" w:sz="0" w:space="0" w:color="auto"/>
        <w:right w:val="none" w:sz="0" w:space="0" w:color="auto"/>
      </w:divBdr>
    </w:div>
    <w:div w:id="808321560">
      <w:bodyDiv w:val="1"/>
      <w:marLeft w:val="0"/>
      <w:marRight w:val="0"/>
      <w:marTop w:val="0"/>
      <w:marBottom w:val="0"/>
      <w:divBdr>
        <w:top w:val="none" w:sz="0" w:space="0" w:color="auto"/>
        <w:left w:val="none" w:sz="0" w:space="0" w:color="auto"/>
        <w:bottom w:val="none" w:sz="0" w:space="0" w:color="auto"/>
        <w:right w:val="none" w:sz="0" w:space="0" w:color="auto"/>
      </w:divBdr>
    </w:div>
    <w:div w:id="817576285">
      <w:bodyDiv w:val="1"/>
      <w:marLeft w:val="0"/>
      <w:marRight w:val="0"/>
      <w:marTop w:val="0"/>
      <w:marBottom w:val="0"/>
      <w:divBdr>
        <w:top w:val="none" w:sz="0" w:space="0" w:color="auto"/>
        <w:left w:val="none" w:sz="0" w:space="0" w:color="auto"/>
        <w:bottom w:val="none" w:sz="0" w:space="0" w:color="auto"/>
        <w:right w:val="none" w:sz="0" w:space="0" w:color="auto"/>
      </w:divBdr>
    </w:div>
    <w:div w:id="844632088">
      <w:bodyDiv w:val="1"/>
      <w:marLeft w:val="0"/>
      <w:marRight w:val="0"/>
      <w:marTop w:val="0"/>
      <w:marBottom w:val="0"/>
      <w:divBdr>
        <w:top w:val="none" w:sz="0" w:space="0" w:color="auto"/>
        <w:left w:val="none" w:sz="0" w:space="0" w:color="auto"/>
        <w:bottom w:val="none" w:sz="0" w:space="0" w:color="auto"/>
        <w:right w:val="none" w:sz="0" w:space="0" w:color="auto"/>
      </w:divBdr>
    </w:div>
    <w:div w:id="846866546">
      <w:bodyDiv w:val="1"/>
      <w:marLeft w:val="0"/>
      <w:marRight w:val="0"/>
      <w:marTop w:val="0"/>
      <w:marBottom w:val="0"/>
      <w:divBdr>
        <w:top w:val="none" w:sz="0" w:space="0" w:color="auto"/>
        <w:left w:val="none" w:sz="0" w:space="0" w:color="auto"/>
        <w:bottom w:val="none" w:sz="0" w:space="0" w:color="auto"/>
        <w:right w:val="none" w:sz="0" w:space="0" w:color="auto"/>
      </w:divBdr>
    </w:div>
    <w:div w:id="869105098">
      <w:bodyDiv w:val="1"/>
      <w:marLeft w:val="0"/>
      <w:marRight w:val="0"/>
      <w:marTop w:val="0"/>
      <w:marBottom w:val="0"/>
      <w:divBdr>
        <w:top w:val="none" w:sz="0" w:space="0" w:color="auto"/>
        <w:left w:val="none" w:sz="0" w:space="0" w:color="auto"/>
        <w:bottom w:val="none" w:sz="0" w:space="0" w:color="auto"/>
        <w:right w:val="none" w:sz="0" w:space="0" w:color="auto"/>
      </w:divBdr>
    </w:div>
    <w:div w:id="907811090">
      <w:bodyDiv w:val="1"/>
      <w:marLeft w:val="0"/>
      <w:marRight w:val="0"/>
      <w:marTop w:val="0"/>
      <w:marBottom w:val="0"/>
      <w:divBdr>
        <w:top w:val="none" w:sz="0" w:space="0" w:color="auto"/>
        <w:left w:val="none" w:sz="0" w:space="0" w:color="auto"/>
        <w:bottom w:val="none" w:sz="0" w:space="0" w:color="auto"/>
        <w:right w:val="none" w:sz="0" w:space="0" w:color="auto"/>
      </w:divBdr>
    </w:div>
    <w:div w:id="909005886">
      <w:bodyDiv w:val="1"/>
      <w:marLeft w:val="0"/>
      <w:marRight w:val="0"/>
      <w:marTop w:val="0"/>
      <w:marBottom w:val="0"/>
      <w:divBdr>
        <w:top w:val="none" w:sz="0" w:space="0" w:color="auto"/>
        <w:left w:val="none" w:sz="0" w:space="0" w:color="auto"/>
        <w:bottom w:val="none" w:sz="0" w:space="0" w:color="auto"/>
        <w:right w:val="none" w:sz="0" w:space="0" w:color="auto"/>
      </w:divBdr>
    </w:div>
    <w:div w:id="914241869">
      <w:bodyDiv w:val="1"/>
      <w:marLeft w:val="0"/>
      <w:marRight w:val="0"/>
      <w:marTop w:val="0"/>
      <w:marBottom w:val="0"/>
      <w:divBdr>
        <w:top w:val="none" w:sz="0" w:space="0" w:color="auto"/>
        <w:left w:val="none" w:sz="0" w:space="0" w:color="auto"/>
        <w:bottom w:val="none" w:sz="0" w:space="0" w:color="auto"/>
        <w:right w:val="none" w:sz="0" w:space="0" w:color="auto"/>
      </w:divBdr>
    </w:div>
    <w:div w:id="917134874">
      <w:bodyDiv w:val="1"/>
      <w:marLeft w:val="0"/>
      <w:marRight w:val="0"/>
      <w:marTop w:val="0"/>
      <w:marBottom w:val="0"/>
      <w:divBdr>
        <w:top w:val="none" w:sz="0" w:space="0" w:color="auto"/>
        <w:left w:val="none" w:sz="0" w:space="0" w:color="auto"/>
        <w:bottom w:val="none" w:sz="0" w:space="0" w:color="auto"/>
        <w:right w:val="none" w:sz="0" w:space="0" w:color="auto"/>
      </w:divBdr>
    </w:div>
    <w:div w:id="923343557">
      <w:bodyDiv w:val="1"/>
      <w:marLeft w:val="0"/>
      <w:marRight w:val="0"/>
      <w:marTop w:val="0"/>
      <w:marBottom w:val="0"/>
      <w:divBdr>
        <w:top w:val="none" w:sz="0" w:space="0" w:color="auto"/>
        <w:left w:val="none" w:sz="0" w:space="0" w:color="auto"/>
        <w:bottom w:val="none" w:sz="0" w:space="0" w:color="auto"/>
        <w:right w:val="none" w:sz="0" w:space="0" w:color="auto"/>
      </w:divBdr>
    </w:div>
    <w:div w:id="929437190">
      <w:bodyDiv w:val="1"/>
      <w:marLeft w:val="0"/>
      <w:marRight w:val="0"/>
      <w:marTop w:val="0"/>
      <w:marBottom w:val="0"/>
      <w:divBdr>
        <w:top w:val="none" w:sz="0" w:space="0" w:color="auto"/>
        <w:left w:val="none" w:sz="0" w:space="0" w:color="auto"/>
        <w:bottom w:val="none" w:sz="0" w:space="0" w:color="auto"/>
        <w:right w:val="none" w:sz="0" w:space="0" w:color="auto"/>
      </w:divBdr>
    </w:div>
    <w:div w:id="945692022">
      <w:bodyDiv w:val="1"/>
      <w:marLeft w:val="0"/>
      <w:marRight w:val="0"/>
      <w:marTop w:val="0"/>
      <w:marBottom w:val="0"/>
      <w:divBdr>
        <w:top w:val="none" w:sz="0" w:space="0" w:color="auto"/>
        <w:left w:val="none" w:sz="0" w:space="0" w:color="auto"/>
        <w:bottom w:val="none" w:sz="0" w:space="0" w:color="auto"/>
        <w:right w:val="none" w:sz="0" w:space="0" w:color="auto"/>
      </w:divBdr>
    </w:div>
    <w:div w:id="953705978">
      <w:bodyDiv w:val="1"/>
      <w:marLeft w:val="0"/>
      <w:marRight w:val="0"/>
      <w:marTop w:val="0"/>
      <w:marBottom w:val="0"/>
      <w:divBdr>
        <w:top w:val="none" w:sz="0" w:space="0" w:color="auto"/>
        <w:left w:val="none" w:sz="0" w:space="0" w:color="auto"/>
        <w:bottom w:val="none" w:sz="0" w:space="0" w:color="auto"/>
        <w:right w:val="none" w:sz="0" w:space="0" w:color="auto"/>
      </w:divBdr>
    </w:div>
    <w:div w:id="960503251">
      <w:bodyDiv w:val="1"/>
      <w:marLeft w:val="0"/>
      <w:marRight w:val="0"/>
      <w:marTop w:val="0"/>
      <w:marBottom w:val="0"/>
      <w:divBdr>
        <w:top w:val="none" w:sz="0" w:space="0" w:color="auto"/>
        <w:left w:val="none" w:sz="0" w:space="0" w:color="auto"/>
        <w:bottom w:val="none" w:sz="0" w:space="0" w:color="auto"/>
        <w:right w:val="none" w:sz="0" w:space="0" w:color="auto"/>
      </w:divBdr>
    </w:div>
    <w:div w:id="983972414">
      <w:bodyDiv w:val="1"/>
      <w:marLeft w:val="0"/>
      <w:marRight w:val="0"/>
      <w:marTop w:val="0"/>
      <w:marBottom w:val="0"/>
      <w:divBdr>
        <w:top w:val="none" w:sz="0" w:space="0" w:color="auto"/>
        <w:left w:val="none" w:sz="0" w:space="0" w:color="auto"/>
        <w:bottom w:val="none" w:sz="0" w:space="0" w:color="auto"/>
        <w:right w:val="none" w:sz="0" w:space="0" w:color="auto"/>
      </w:divBdr>
    </w:div>
    <w:div w:id="1017460712">
      <w:bodyDiv w:val="1"/>
      <w:marLeft w:val="0"/>
      <w:marRight w:val="0"/>
      <w:marTop w:val="0"/>
      <w:marBottom w:val="0"/>
      <w:divBdr>
        <w:top w:val="none" w:sz="0" w:space="0" w:color="auto"/>
        <w:left w:val="none" w:sz="0" w:space="0" w:color="auto"/>
        <w:bottom w:val="none" w:sz="0" w:space="0" w:color="auto"/>
        <w:right w:val="none" w:sz="0" w:space="0" w:color="auto"/>
      </w:divBdr>
    </w:div>
    <w:div w:id="1021778897">
      <w:bodyDiv w:val="1"/>
      <w:marLeft w:val="0"/>
      <w:marRight w:val="0"/>
      <w:marTop w:val="0"/>
      <w:marBottom w:val="0"/>
      <w:divBdr>
        <w:top w:val="none" w:sz="0" w:space="0" w:color="auto"/>
        <w:left w:val="none" w:sz="0" w:space="0" w:color="auto"/>
        <w:bottom w:val="none" w:sz="0" w:space="0" w:color="auto"/>
        <w:right w:val="none" w:sz="0" w:space="0" w:color="auto"/>
      </w:divBdr>
    </w:div>
    <w:div w:id="1026560795">
      <w:bodyDiv w:val="1"/>
      <w:marLeft w:val="0"/>
      <w:marRight w:val="0"/>
      <w:marTop w:val="0"/>
      <w:marBottom w:val="0"/>
      <w:divBdr>
        <w:top w:val="none" w:sz="0" w:space="0" w:color="auto"/>
        <w:left w:val="none" w:sz="0" w:space="0" w:color="auto"/>
        <w:bottom w:val="none" w:sz="0" w:space="0" w:color="auto"/>
        <w:right w:val="none" w:sz="0" w:space="0" w:color="auto"/>
      </w:divBdr>
    </w:div>
    <w:div w:id="1027222153">
      <w:bodyDiv w:val="1"/>
      <w:marLeft w:val="0"/>
      <w:marRight w:val="0"/>
      <w:marTop w:val="0"/>
      <w:marBottom w:val="0"/>
      <w:divBdr>
        <w:top w:val="none" w:sz="0" w:space="0" w:color="auto"/>
        <w:left w:val="none" w:sz="0" w:space="0" w:color="auto"/>
        <w:bottom w:val="none" w:sz="0" w:space="0" w:color="auto"/>
        <w:right w:val="none" w:sz="0" w:space="0" w:color="auto"/>
      </w:divBdr>
    </w:div>
    <w:div w:id="1048649045">
      <w:bodyDiv w:val="1"/>
      <w:marLeft w:val="0"/>
      <w:marRight w:val="0"/>
      <w:marTop w:val="0"/>
      <w:marBottom w:val="0"/>
      <w:divBdr>
        <w:top w:val="none" w:sz="0" w:space="0" w:color="auto"/>
        <w:left w:val="none" w:sz="0" w:space="0" w:color="auto"/>
        <w:bottom w:val="none" w:sz="0" w:space="0" w:color="auto"/>
        <w:right w:val="none" w:sz="0" w:space="0" w:color="auto"/>
      </w:divBdr>
    </w:div>
    <w:div w:id="1060666190">
      <w:bodyDiv w:val="1"/>
      <w:marLeft w:val="0"/>
      <w:marRight w:val="0"/>
      <w:marTop w:val="0"/>
      <w:marBottom w:val="0"/>
      <w:divBdr>
        <w:top w:val="none" w:sz="0" w:space="0" w:color="auto"/>
        <w:left w:val="none" w:sz="0" w:space="0" w:color="auto"/>
        <w:bottom w:val="none" w:sz="0" w:space="0" w:color="auto"/>
        <w:right w:val="none" w:sz="0" w:space="0" w:color="auto"/>
      </w:divBdr>
    </w:div>
    <w:div w:id="1060985175">
      <w:bodyDiv w:val="1"/>
      <w:marLeft w:val="0"/>
      <w:marRight w:val="0"/>
      <w:marTop w:val="0"/>
      <w:marBottom w:val="0"/>
      <w:divBdr>
        <w:top w:val="none" w:sz="0" w:space="0" w:color="auto"/>
        <w:left w:val="none" w:sz="0" w:space="0" w:color="auto"/>
        <w:bottom w:val="none" w:sz="0" w:space="0" w:color="auto"/>
        <w:right w:val="none" w:sz="0" w:space="0" w:color="auto"/>
      </w:divBdr>
    </w:div>
    <w:div w:id="1075053819">
      <w:bodyDiv w:val="1"/>
      <w:marLeft w:val="0"/>
      <w:marRight w:val="0"/>
      <w:marTop w:val="0"/>
      <w:marBottom w:val="0"/>
      <w:divBdr>
        <w:top w:val="none" w:sz="0" w:space="0" w:color="auto"/>
        <w:left w:val="none" w:sz="0" w:space="0" w:color="auto"/>
        <w:bottom w:val="none" w:sz="0" w:space="0" w:color="auto"/>
        <w:right w:val="none" w:sz="0" w:space="0" w:color="auto"/>
      </w:divBdr>
      <w:divsChild>
        <w:div w:id="451634805">
          <w:marLeft w:val="0"/>
          <w:marRight w:val="0"/>
          <w:marTop w:val="0"/>
          <w:marBottom w:val="0"/>
          <w:divBdr>
            <w:top w:val="none" w:sz="0" w:space="0" w:color="auto"/>
            <w:left w:val="none" w:sz="0" w:space="0" w:color="auto"/>
            <w:bottom w:val="none" w:sz="0" w:space="0" w:color="auto"/>
            <w:right w:val="none" w:sz="0" w:space="0" w:color="auto"/>
          </w:divBdr>
          <w:divsChild>
            <w:div w:id="96486459">
              <w:marLeft w:val="0"/>
              <w:marRight w:val="0"/>
              <w:marTop w:val="0"/>
              <w:marBottom w:val="0"/>
              <w:divBdr>
                <w:top w:val="none" w:sz="0" w:space="0" w:color="auto"/>
                <w:left w:val="none" w:sz="0" w:space="0" w:color="auto"/>
                <w:bottom w:val="none" w:sz="0" w:space="0" w:color="auto"/>
                <w:right w:val="none" w:sz="0" w:space="0" w:color="auto"/>
              </w:divBdr>
              <w:divsChild>
                <w:div w:id="1659653382">
                  <w:marLeft w:val="0"/>
                  <w:marRight w:val="0"/>
                  <w:marTop w:val="0"/>
                  <w:marBottom w:val="0"/>
                  <w:divBdr>
                    <w:top w:val="none" w:sz="0" w:space="0" w:color="auto"/>
                    <w:left w:val="none" w:sz="0" w:space="0" w:color="auto"/>
                    <w:bottom w:val="none" w:sz="0" w:space="0" w:color="auto"/>
                    <w:right w:val="none" w:sz="0" w:space="0" w:color="auto"/>
                  </w:divBdr>
                  <w:divsChild>
                    <w:div w:id="1691756699">
                      <w:marLeft w:val="0"/>
                      <w:marRight w:val="0"/>
                      <w:marTop w:val="0"/>
                      <w:marBottom w:val="0"/>
                      <w:divBdr>
                        <w:top w:val="none" w:sz="0" w:space="0" w:color="auto"/>
                        <w:left w:val="none" w:sz="0" w:space="0" w:color="auto"/>
                        <w:bottom w:val="none" w:sz="0" w:space="0" w:color="auto"/>
                        <w:right w:val="none" w:sz="0" w:space="0" w:color="auto"/>
                      </w:divBdr>
                      <w:divsChild>
                        <w:div w:id="327828337">
                          <w:marLeft w:val="0"/>
                          <w:marRight w:val="0"/>
                          <w:marTop w:val="0"/>
                          <w:marBottom w:val="0"/>
                          <w:divBdr>
                            <w:top w:val="none" w:sz="0" w:space="0" w:color="auto"/>
                            <w:left w:val="none" w:sz="0" w:space="0" w:color="auto"/>
                            <w:bottom w:val="none" w:sz="0" w:space="0" w:color="auto"/>
                            <w:right w:val="none" w:sz="0" w:space="0" w:color="auto"/>
                          </w:divBdr>
                          <w:divsChild>
                            <w:div w:id="681976248">
                              <w:marLeft w:val="0"/>
                              <w:marRight w:val="0"/>
                              <w:marTop w:val="0"/>
                              <w:marBottom w:val="0"/>
                              <w:divBdr>
                                <w:top w:val="none" w:sz="0" w:space="0" w:color="auto"/>
                                <w:left w:val="none" w:sz="0" w:space="0" w:color="auto"/>
                                <w:bottom w:val="none" w:sz="0" w:space="0" w:color="auto"/>
                                <w:right w:val="none" w:sz="0" w:space="0" w:color="auto"/>
                              </w:divBdr>
                              <w:divsChild>
                                <w:div w:id="1725132752">
                                  <w:marLeft w:val="0"/>
                                  <w:marRight w:val="0"/>
                                  <w:marTop w:val="0"/>
                                  <w:marBottom w:val="0"/>
                                  <w:divBdr>
                                    <w:top w:val="none" w:sz="0" w:space="0" w:color="auto"/>
                                    <w:left w:val="none" w:sz="0" w:space="0" w:color="auto"/>
                                    <w:bottom w:val="none" w:sz="0" w:space="0" w:color="auto"/>
                                    <w:right w:val="none" w:sz="0" w:space="0" w:color="auto"/>
                                  </w:divBdr>
                                  <w:divsChild>
                                    <w:div w:id="1352218057">
                                      <w:marLeft w:val="0"/>
                                      <w:marRight w:val="0"/>
                                      <w:marTop w:val="0"/>
                                      <w:marBottom w:val="0"/>
                                      <w:divBdr>
                                        <w:top w:val="none" w:sz="0" w:space="0" w:color="auto"/>
                                        <w:left w:val="none" w:sz="0" w:space="0" w:color="auto"/>
                                        <w:bottom w:val="none" w:sz="0" w:space="0" w:color="auto"/>
                                        <w:right w:val="none" w:sz="0" w:space="0" w:color="auto"/>
                                      </w:divBdr>
                                      <w:divsChild>
                                        <w:div w:id="1928802630">
                                          <w:marLeft w:val="0"/>
                                          <w:marRight w:val="0"/>
                                          <w:marTop w:val="0"/>
                                          <w:marBottom w:val="0"/>
                                          <w:divBdr>
                                            <w:top w:val="none" w:sz="0" w:space="0" w:color="auto"/>
                                            <w:left w:val="none" w:sz="0" w:space="0" w:color="auto"/>
                                            <w:bottom w:val="none" w:sz="0" w:space="0" w:color="auto"/>
                                            <w:right w:val="none" w:sz="0" w:space="0" w:color="auto"/>
                                          </w:divBdr>
                                          <w:divsChild>
                                            <w:div w:id="540436407">
                                              <w:marLeft w:val="0"/>
                                              <w:marRight w:val="0"/>
                                              <w:marTop w:val="0"/>
                                              <w:marBottom w:val="0"/>
                                              <w:divBdr>
                                                <w:top w:val="none" w:sz="0" w:space="0" w:color="auto"/>
                                                <w:left w:val="none" w:sz="0" w:space="0" w:color="auto"/>
                                                <w:bottom w:val="none" w:sz="0" w:space="0" w:color="auto"/>
                                                <w:right w:val="none" w:sz="0" w:space="0" w:color="auto"/>
                                              </w:divBdr>
                                              <w:divsChild>
                                                <w:div w:id="2146775785">
                                                  <w:marLeft w:val="0"/>
                                                  <w:marRight w:val="0"/>
                                                  <w:marTop w:val="0"/>
                                                  <w:marBottom w:val="0"/>
                                                  <w:divBdr>
                                                    <w:top w:val="none" w:sz="0" w:space="0" w:color="auto"/>
                                                    <w:left w:val="none" w:sz="0" w:space="0" w:color="auto"/>
                                                    <w:bottom w:val="none" w:sz="0" w:space="0" w:color="auto"/>
                                                    <w:right w:val="none" w:sz="0" w:space="0" w:color="auto"/>
                                                  </w:divBdr>
                                                  <w:divsChild>
                                                    <w:div w:id="1508444981">
                                                      <w:marLeft w:val="0"/>
                                                      <w:marRight w:val="0"/>
                                                      <w:marTop w:val="0"/>
                                                      <w:marBottom w:val="0"/>
                                                      <w:divBdr>
                                                        <w:top w:val="none" w:sz="0" w:space="0" w:color="auto"/>
                                                        <w:left w:val="none" w:sz="0" w:space="0" w:color="auto"/>
                                                        <w:bottom w:val="none" w:sz="0" w:space="0" w:color="auto"/>
                                                        <w:right w:val="none" w:sz="0" w:space="0" w:color="auto"/>
                                                      </w:divBdr>
                                                      <w:divsChild>
                                                        <w:div w:id="693117012">
                                                          <w:marLeft w:val="0"/>
                                                          <w:marRight w:val="0"/>
                                                          <w:marTop w:val="0"/>
                                                          <w:marBottom w:val="0"/>
                                                          <w:divBdr>
                                                            <w:top w:val="none" w:sz="0" w:space="0" w:color="auto"/>
                                                            <w:left w:val="single" w:sz="6" w:space="0" w:color="DCDCDC"/>
                                                            <w:bottom w:val="none" w:sz="0" w:space="0" w:color="auto"/>
                                                            <w:right w:val="single" w:sz="6" w:space="0" w:color="DCDCDC"/>
                                                          </w:divBdr>
                                                          <w:divsChild>
                                                            <w:div w:id="1648243556">
                                                              <w:marLeft w:val="0"/>
                                                              <w:marRight w:val="0"/>
                                                              <w:marTop w:val="0"/>
                                                              <w:marBottom w:val="0"/>
                                                              <w:divBdr>
                                                                <w:top w:val="none" w:sz="0" w:space="0" w:color="auto"/>
                                                                <w:left w:val="none" w:sz="0" w:space="0" w:color="auto"/>
                                                                <w:bottom w:val="none" w:sz="0" w:space="0" w:color="auto"/>
                                                                <w:right w:val="none" w:sz="0" w:space="0" w:color="auto"/>
                                                              </w:divBdr>
                                                              <w:divsChild>
                                                                <w:div w:id="1426731184">
                                                                  <w:marLeft w:val="0"/>
                                                                  <w:marRight w:val="0"/>
                                                                  <w:marTop w:val="0"/>
                                                                  <w:marBottom w:val="0"/>
                                                                  <w:divBdr>
                                                                    <w:top w:val="none" w:sz="0" w:space="0" w:color="auto"/>
                                                                    <w:left w:val="none" w:sz="0" w:space="0" w:color="auto"/>
                                                                    <w:bottom w:val="none" w:sz="0" w:space="0" w:color="auto"/>
                                                                    <w:right w:val="none" w:sz="0" w:space="0" w:color="auto"/>
                                                                  </w:divBdr>
                                                                  <w:divsChild>
                                                                    <w:div w:id="1825773815">
                                                                      <w:marLeft w:val="0"/>
                                                                      <w:marRight w:val="0"/>
                                                                      <w:marTop w:val="0"/>
                                                                      <w:marBottom w:val="0"/>
                                                                      <w:divBdr>
                                                                        <w:top w:val="none" w:sz="0" w:space="0" w:color="auto"/>
                                                                        <w:left w:val="single" w:sz="6" w:space="0" w:color="DCDCDC"/>
                                                                        <w:bottom w:val="none" w:sz="0" w:space="0" w:color="auto"/>
                                                                        <w:right w:val="single" w:sz="6" w:space="0" w:color="DCDCDC"/>
                                                                      </w:divBdr>
                                                                      <w:divsChild>
                                                                        <w:div w:id="1495563379">
                                                                          <w:marLeft w:val="0"/>
                                                                          <w:marRight w:val="0"/>
                                                                          <w:marTop w:val="0"/>
                                                                          <w:marBottom w:val="0"/>
                                                                          <w:divBdr>
                                                                            <w:top w:val="none" w:sz="0" w:space="0" w:color="auto"/>
                                                                            <w:left w:val="none" w:sz="0" w:space="0" w:color="auto"/>
                                                                            <w:bottom w:val="none" w:sz="0" w:space="0" w:color="auto"/>
                                                                            <w:right w:val="none" w:sz="0" w:space="0" w:color="auto"/>
                                                                          </w:divBdr>
                                                                          <w:divsChild>
                                                                            <w:div w:id="91510062">
                                                                              <w:marLeft w:val="0"/>
                                                                              <w:marRight w:val="0"/>
                                                                              <w:marTop w:val="0"/>
                                                                              <w:marBottom w:val="0"/>
                                                                              <w:divBdr>
                                                                                <w:top w:val="none" w:sz="0" w:space="0" w:color="auto"/>
                                                                                <w:left w:val="none" w:sz="0" w:space="0" w:color="auto"/>
                                                                                <w:bottom w:val="none" w:sz="0" w:space="0" w:color="auto"/>
                                                                                <w:right w:val="none" w:sz="0" w:space="0" w:color="auto"/>
                                                                              </w:divBdr>
                                                                              <w:divsChild>
                                                                                <w:div w:id="304703375">
                                                                                  <w:marLeft w:val="0"/>
                                                                                  <w:marRight w:val="0"/>
                                                                                  <w:marTop w:val="0"/>
                                                                                  <w:marBottom w:val="0"/>
                                                                                  <w:divBdr>
                                                                                    <w:top w:val="none" w:sz="0" w:space="0" w:color="auto"/>
                                                                                    <w:left w:val="none" w:sz="0" w:space="0" w:color="auto"/>
                                                                                    <w:bottom w:val="none" w:sz="0" w:space="0" w:color="auto"/>
                                                                                    <w:right w:val="none" w:sz="0" w:space="0" w:color="auto"/>
                                                                                  </w:divBdr>
                                                                                  <w:divsChild>
                                                                                    <w:div w:id="23019672">
                                                                                      <w:marLeft w:val="0"/>
                                                                                      <w:marRight w:val="0"/>
                                                                                      <w:marTop w:val="0"/>
                                                                                      <w:marBottom w:val="0"/>
                                                                                      <w:divBdr>
                                                                                        <w:top w:val="none" w:sz="0" w:space="0" w:color="auto"/>
                                                                                        <w:left w:val="none" w:sz="0" w:space="0" w:color="auto"/>
                                                                                        <w:bottom w:val="none" w:sz="0" w:space="0" w:color="auto"/>
                                                                                        <w:right w:val="none" w:sz="0" w:space="0" w:color="auto"/>
                                                                                      </w:divBdr>
                                                                                      <w:divsChild>
                                                                                        <w:div w:id="1507360350">
                                                                                          <w:marLeft w:val="0"/>
                                                                                          <w:marRight w:val="0"/>
                                                                                          <w:marTop w:val="0"/>
                                                                                          <w:marBottom w:val="0"/>
                                                                                          <w:divBdr>
                                                                                            <w:top w:val="none" w:sz="0" w:space="0" w:color="auto"/>
                                                                                            <w:left w:val="none" w:sz="0" w:space="0" w:color="auto"/>
                                                                                            <w:bottom w:val="none" w:sz="0" w:space="0" w:color="auto"/>
                                                                                            <w:right w:val="none" w:sz="0" w:space="0" w:color="auto"/>
                                                                                          </w:divBdr>
                                                                                          <w:divsChild>
                                                                                            <w:div w:id="2125928802">
                                                                                              <w:marLeft w:val="0"/>
                                                                                              <w:marRight w:val="0"/>
                                                                                              <w:marTop w:val="0"/>
                                                                                              <w:marBottom w:val="0"/>
                                                                                              <w:divBdr>
                                                                                                <w:top w:val="none" w:sz="0" w:space="0" w:color="auto"/>
                                                                                                <w:left w:val="none" w:sz="0" w:space="0" w:color="auto"/>
                                                                                                <w:bottom w:val="none" w:sz="0" w:space="0" w:color="auto"/>
                                                                                                <w:right w:val="none" w:sz="0" w:space="0" w:color="auto"/>
                                                                                              </w:divBdr>
                                                                                              <w:divsChild>
                                                                                                <w:div w:id="1230534674">
                                                                                                  <w:marLeft w:val="0"/>
                                                                                                  <w:marRight w:val="0"/>
                                                                                                  <w:marTop w:val="0"/>
                                                                                                  <w:marBottom w:val="0"/>
                                                                                                  <w:divBdr>
                                                                                                    <w:top w:val="none" w:sz="0" w:space="0" w:color="auto"/>
                                                                                                    <w:left w:val="none" w:sz="0" w:space="0" w:color="auto"/>
                                                                                                    <w:bottom w:val="none" w:sz="0" w:space="0" w:color="auto"/>
                                                                                                    <w:right w:val="none" w:sz="0" w:space="0" w:color="auto"/>
                                                                                                  </w:divBdr>
                                                                                                  <w:divsChild>
                                                                                                    <w:div w:id="1797868825">
                                                                                                      <w:marLeft w:val="0"/>
                                                                                                      <w:marRight w:val="0"/>
                                                                                                      <w:marTop w:val="0"/>
                                                                                                      <w:marBottom w:val="0"/>
                                                                                                      <w:divBdr>
                                                                                                        <w:top w:val="none" w:sz="0" w:space="0" w:color="auto"/>
                                                                                                        <w:left w:val="none" w:sz="0" w:space="0" w:color="auto"/>
                                                                                                        <w:bottom w:val="none" w:sz="0" w:space="0" w:color="auto"/>
                                                                                                        <w:right w:val="none" w:sz="0" w:space="0" w:color="auto"/>
                                                                                                      </w:divBdr>
                                                                                                      <w:divsChild>
                                                                                                        <w:div w:id="1156796408">
                                                                                                          <w:marLeft w:val="0"/>
                                                                                                          <w:marRight w:val="0"/>
                                                                                                          <w:marTop w:val="0"/>
                                                                                                          <w:marBottom w:val="0"/>
                                                                                                          <w:divBdr>
                                                                                                            <w:top w:val="none" w:sz="0" w:space="0" w:color="auto"/>
                                                                                                            <w:left w:val="none" w:sz="0" w:space="0" w:color="auto"/>
                                                                                                            <w:bottom w:val="none" w:sz="0" w:space="0" w:color="auto"/>
                                                                                                            <w:right w:val="none" w:sz="0" w:space="0" w:color="auto"/>
                                                                                                          </w:divBdr>
                                                                                                          <w:divsChild>
                                                                                                            <w:div w:id="1023752508">
                                                                                                              <w:marLeft w:val="0"/>
                                                                                                              <w:marRight w:val="0"/>
                                                                                                              <w:marTop w:val="0"/>
                                                                                                              <w:marBottom w:val="0"/>
                                                                                                              <w:divBdr>
                                                                                                                <w:top w:val="none" w:sz="0" w:space="0" w:color="auto"/>
                                                                                                                <w:left w:val="none" w:sz="0" w:space="0" w:color="auto"/>
                                                                                                                <w:bottom w:val="none" w:sz="0" w:space="0" w:color="auto"/>
                                                                                                                <w:right w:val="none" w:sz="0" w:space="0" w:color="auto"/>
                                                                                                              </w:divBdr>
                                                                                                              <w:divsChild>
                                                                                                                <w:div w:id="1872381878">
                                                                                                                  <w:marLeft w:val="0"/>
                                                                                                                  <w:marRight w:val="0"/>
                                                                                                                  <w:marTop w:val="0"/>
                                                                                                                  <w:marBottom w:val="0"/>
                                                                                                                  <w:divBdr>
                                                                                                                    <w:top w:val="none" w:sz="0" w:space="0" w:color="auto"/>
                                                                                                                    <w:left w:val="none" w:sz="0" w:space="0" w:color="auto"/>
                                                                                                                    <w:bottom w:val="none" w:sz="0" w:space="0" w:color="auto"/>
                                                                                                                    <w:right w:val="none" w:sz="0" w:space="0" w:color="auto"/>
                                                                                                                  </w:divBdr>
                                                                                                                  <w:divsChild>
                                                                                                                    <w:div w:id="2079473418">
                                                                                                                      <w:marLeft w:val="0"/>
                                                                                                                      <w:marRight w:val="0"/>
                                                                                                                      <w:marTop w:val="0"/>
                                                                                                                      <w:marBottom w:val="0"/>
                                                                                                                      <w:divBdr>
                                                                                                                        <w:top w:val="none" w:sz="0" w:space="0" w:color="auto"/>
                                                                                                                        <w:left w:val="single" w:sz="6" w:space="0" w:color="DCDCDC"/>
                                                                                                                        <w:bottom w:val="none" w:sz="0" w:space="0" w:color="auto"/>
                                                                                                                        <w:right w:val="single" w:sz="6" w:space="0" w:color="DCDCDC"/>
                                                                                                                      </w:divBdr>
                                                                                                                      <w:divsChild>
                                                                                                                        <w:div w:id="1355691298">
                                                                                                                          <w:marLeft w:val="0"/>
                                                                                                                          <w:marRight w:val="0"/>
                                                                                                                          <w:marTop w:val="0"/>
                                                                                                                          <w:marBottom w:val="0"/>
                                                                                                                          <w:divBdr>
                                                                                                                            <w:top w:val="none" w:sz="0" w:space="0" w:color="auto"/>
                                                                                                                            <w:left w:val="none" w:sz="0" w:space="0" w:color="auto"/>
                                                                                                                            <w:bottom w:val="none" w:sz="0" w:space="0" w:color="auto"/>
                                                                                                                            <w:right w:val="none" w:sz="0" w:space="0" w:color="auto"/>
                                                                                                                          </w:divBdr>
                                                                                                                          <w:divsChild>
                                                                                                                            <w:div w:id="1096513890">
                                                                                                                              <w:marLeft w:val="0"/>
                                                                                                                              <w:marRight w:val="0"/>
                                                                                                                              <w:marTop w:val="0"/>
                                                                                                                              <w:marBottom w:val="0"/>
                                                                                                                              <w:divBdr>
                                                                                                                                <w:top w:val="none" w:sz="0" w:space="0" w:color="auto"/>
                                                                                                                                <w:left w:val="none" w:sz="0" w:space="0" w:color="auto"/>
                                                                                                                                <w:bottom w:val="none" w:sz="0" w:space="0" w:color="auto"/>
                                                                                                                                <w:right w:val="none" w:sz="0" w:space="0" w:color="auto"/>
                                                                                                                              </w:divBdr>
                                                                                                                              <w:divsChild>
                                                                                                                                <w:div w:id="1427383300">
                                                                                                                                  <w:marLeft w:val="0"/>
                                                                                                                                  <w:marRight w:val="0"/>
                                                                                                                                  <w:marTop w:val="0"/>
                                                                                                                                  <w:marBottom w:val="0"/>
                                                                                                                                  <w:divBdr>
                                                                                                                                    <w:top w:val="none" w:sz="0" w:space="0" w:color="auto"/>
                                                                                                                                    <w:left w:val="none" w:sz="0" w:space="0" w:color="auto"/>
                                                                                                                                    <w:bottom w:val="none" w:sz="0" w:space="0" w:color="auto"/>
                                                                                                                                    <w:right w:val="none" w:sz="0" w:space="0" w:color="auto"/>
                                                                                                                                  </w:divBdr>
                                                                                                                                  <w:divsChild>
                                                                                                                                    <w:div w:id="1621260369">
                                                                                                                                      <w:marLeft w:val="0"/>
                                                                                                                                      <w:marRight w:val="0"/>
                                                                                                                                      <w:marTop w:val="0"/>
                                                                                                                                      <w:marBottom w:val="0"/>
                                                                                                                                      <w:divBdr>
                                                                                                                                        <w:top w:val="none" w:sz="0" w:space="0" w:color="auto"/>
                                                                                                                                        <w:left w:val="none" w:sz="0" w:space="0" w:color="auto"/>
                                                                                                                                        <w:bottom w:val="none" w:sz="0" w:space="0" w:color="auto"/>
                                                                                                                                        <w:right w:val="none" w:sz="0" w:space="0" w:color="auto"/>
                                                                                                                                      </w:divBdr>
                                                                                                                                      <w:divsChild>
                                                                                                                                        <w:div w:id="665716625">
                                                                                                                                          <w:marLeft w:val="0"/>
                                                                                                                                          <w:marRight w:val="0"/>
                                                                                                                                          <w:marTop w:val="0"/>
                                                                                                                                          <w:marBottom w:val="0"/>
                                                                                                                                          <w:divBdr>
                                                                                                                                            <w:top w:val="none" w:sz="0" w:space="0" w:color="auto"/>
                                                                                                                                            <w:left w:val="none" w:sz="0" w:space="0" w:color="auto"/>
                                                                                                                                            <w:bottom w:val="none" w:sz="0" w:space="0" w:color="auto"/>
                                                                                                                                            <w:right w:val="none" w:sz="0" w:space="0" w:color="auto"/>
                                                                                                                                          </w:divBdr>
                                                                                                                                          <w:divsChild>
                                                                                                                                            <w:div w:id="478764290">
                                                                                                                                              <w:marLeft w:val="0"/>
                                                                                                                                              <w:marRight w:val="0"/>
                                                                                                                                              <w:marTop w:val="0"/>
                                                                                                                                              <w:marBottom w:val="0"/>
                                                                                                                                              <w:divBdr>
                                                                                                                                                <w:top w:val="none" w:sz="0" w:space="0" w:color="auto"/>
                                                                                                                                                <w:left w:val="none" w:sz="0" w:space="0" w:color="auto"/>
                                                                                                                                                <w:bottom w:val="none" w:sz="0" w:space="0" w:color="auto"/>
                                                                                                                                                <w:right w:val="none" w:sz="0" w:space="0" w:color="auto"/>
                                                                                                                                              </w:divBdr>
                                                                                                                                              <w:divsChild>
                                                                                                                                                <w:div w:id="1064791302">
                                                                                                                                                  <w:marLeft w:val="0"/>
                                                                                                                                                  <w:marRight w:val="0"/>
                                                                                                                                                  <w:marTop w:val="0"/>
                                                                                                                                                  <w:marBottom w:val="0"/>
                                                                                                                                                  <w:divBdr>
                                                                                                                                                    <w:top w:val="none" w:sz="0" w:space="0" w:color="auto"/>
                                                                                                                                                    <w:left w:val="none" w:sz="0" w:space="0" w:color="auto"/>
                                                                                                                                                    <w:bottom w:val="none" w:sz="0" w:space="0" w:color="auto"/>
                                                                                                                                                    <w:right w:val="none" w:sz="0" w:space="0" w:color="auto"/>
                                                                                                                                                  </w:divBdr>
                                                                                                                                                  <w:divsChild>
                                                                                                                                                    <w:div w:id="1852571780">
                                                                                                                                                      <w:marLeft w:val="0"/>
                                                                                                                                                      <w:marRight w:val="0"/>
                                                                                                                                                      <w:marTop w:val="0"/>
                                                                                                                                                      <w:marBottom w:val="0"/>
                                                                                                                                                      <w:divBdr>
                                                                                                                                                        <w:top w:val="none" w:sz="0" w:space="0" w:color="auto"/>
                                                                                                                                                        <w:left w:val="none" w:sz="0" w:space="0" w:color="auto"/>
                                                                                                                                                        <w:bottom w:val="none" w:sz="0" w:space="0" w:color="auto"/>
                                                                                                                                                        <w:right w:val="none" w:sz="0" w:space="0" w:color="auto"/>
                                                                                                                                                      </w:divBdr>
                                                                                                                                                      <w:divsChild>
                                                                                                                                                        <w:div w:id="1504737998">
                                                                                                                                                          <w:marLeft w:val="0"/>
                                                                                                                                                          <w:marRight w:val="0"/>
                                                                                                                                                          <w:marTop w:val="0"/>
                                                                                                                                                          <w:marBottom w:val="0"/>
                                                                                                                                                          <w:divBdr>
                                                                                                                                                            <w:top w:val="none" w:sz="0" w:space="0" w:color="auto"/>
                                                                                                                                                            <w:left w:val="single" w:sz="6" w:space="0" w:color="DCDCDC"/>
                                                                                                                                                            <w:bottom w:val="none" w:sz="0" w:space="0" w:color="auto"/>
                                                                                                                                                            <w:right w:val="single" w:sz="6" w:space="0" w:color="DCDCDC"/>
                                                                                                                                                          </w:divBdr>
                                                                                                                                                          <w:divsChild>
                                                                                                                                                            <w:div w:id="1020743418">
                                                                                                                                                              <w:marLeft w:val="0"/>
                                                                                                                                                              <w:marRight w:val="0"/>
                                                                                                                                                              <w:marTop w:val="0"/>
                                                                                                                                                              <w:marBottom w:val="0"/>
                                                                                                                                                              <w:divBdr>
                                                                                                                                                                <w:top w:val="none" w:sz="0" w:space="0" w:color="auto"/>
                                                                                                                                                                <w:left w:val="none" w:sz="0" w:space="0" w:color="auto"/>
                                                                                                                                                                <w:bottom w:val="none" w:sz="0" w:space="0" w:color="auto"/>
                                                                                                                                                                <w:right w:val="none" w:sz="0" w:space="0" w:color="auto"/>
                                                                                                                                                              </w:divBdr>
                                                                                                                                                              <w:divsChild>
                                                                                                                                                                <w:div w:id="1753971162">
                                                                                                                                                                  <w:marLeft w:val="0"/>
                                                                                                                                                                  <w:marRight w:val="0"/>
                                                                                                                                                                  <w:marTop w:val="0"/>
                                                                                                                                                                  <w:marBottom w:val="0"/>
                                                                                                                                                                  <w:divBdr>
                                                                                                                                                                    <w:top w:val="none" w:sz="0" w:space="0" w:color="auto"/>
                                                                                                                                                                    <w:left w:val="none" w:sz="0" w:space="0" w:color="auto"/>
                                                                                                                                                                    <w:bottom w:val="none" w:sz="0" w:space="0" w:color="auto"/>
                                                                                                                                                                    <w:right w:val="none" w:sz="0" w:space="0" w:color="auto"/>
                                                                                                                                                                  </w:divBdr>
                                                                                                                                                                  <w:divsChild>
                                                                                                                                                                    <w:div w:id="1063066839">
                                                                                                                                                                      <w:marLeft w:val="0"/>
                                                                                                                                                                      <w:marRight w:val="0"/>
                                                                                                                                                                      <w:marTop w:val="0"/>
                                                                                                                                                                      <w:marBottom w:val="0"/>
                                                                                                                                                                      <w:divBdr>
                                                                                                                                                                        <w:top w:val="none" w:sz="0" w:space="0" w:color="auto"/>
                                                                                                                                                                        <w:left w:val="none" w:sz="0" w:space="0" w:color="auto"/>
                                                                                                                                                                        <w:bottom w:val="none" w:sz="0" w:space="0" w:color="auto"/>
                                                                                                                                                                        <w:right w:val="none" w:sz="0" w:space="0" w:color="auto"/>
                                                                                                                                                                      </w:divBdr>
                                                                                                                                                                      <w:divsChild>
                                                                                                                                                                        <w:div w:id="1755205446">
                                                                                                                                                                          <w:marLeft w:val="0"/>
                                                                                                                                                                          <w:marRight w:val="0"/>
                                                                                                                                                                          <w:marTop w:val="0"/>
                                                                                                                                                                          <w:marBottom w:val="0"/>
                                                                                                                                                                          <w:divBdr>
                                                                                                                                                                            <w:top w:val="none" w:sz="0" w:space="0" w:color="auto"/>
                                                                                                                                                                            <w:left w:val="none" w:sz="0" w:space="0" w:color="auto"/>
                                                                                                                                                                            <w:bottom w:val="none" w:sz="0" w:space="0" w:color="auto"/>
                                                                                                                                                                            <w:right w:val="none" w:sz="0" w:space="0" w:color="auto"/>
                                                                                                                                                                          </w:divBdr>
                                                                                                                                                                          <w:divsChild>
                                                                                                                                                                            <w:div w:id="1221210175">
                                                                                                                                                                              <w:marLeft w:val="0"/>
                                                                                                                                                                              <w:marRight w:val="0"/>
                                                                                                                                                                              <w:marTop w:val="0"/>
                                                                                                                                                                              <w:marBottom w:val="0"/>
                                                                                                                                                                              <w:divBdr>
                                                                                                                                                                                <w:top w:val="none" w:sz="0" w:space="0" w:color="auto"/>
                                                                                                                                                                                <w:left w:val="none" w:sz="0" w:space="0" w:color="auto"/>
                                                                                                                                                                                <w:bottom w:val="none" w:sz="0" w:space="0" w:color="auto"/>
                                                                                                                                                                                <w:right w:val="none" w:sz="0" w:space="0" w:color="auto"/>
                                                                                                                                                                              </w:divBdr>
                                                                                                                                                                              <w:divsChild>
                                                                                                                                                                                <w:div w:id="605891816">
                                                                                                                                                                                  <w:marLeft w:val="0"/>
                                                                                                                                                                                  <w:marRight w:val="0"/>
                                                                                                                                                                                  <w:marTop w:val="0"/>
                                                                                                                                                                                  <w:marBottom w:val="0"/>
                                                                                                                                                                                  <w:divBdr>
                                                                                                                                                                                    <w:top w:val="none" w:sz="0" w:space="0" w:color="auto"/>
                                                                                                                                                                                    <w:left w:val="none" w:sz="0" w:space="0" w:color="auto"/>
                                                                                                                                                                                    <w:bottom w:val="none" w:sz="0" w:space="0" w:color="auto"/>
                                                                                                                                                                                    <w:right w:val="none" w:sz="0" w:space="0" w:color="auto"/>
                                                                                                                                                                                  </w:divBdr>
                                                                                                                                                                                  <w:divsChild>
                                                                                                                                                                                    <w:div w:id="11738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7189877">
      <w:bodyDiv w:val="1"/>
      <w:marLeft w:val="0"/>
      <w:marRight w:val="0"/>
      <w:marTop w:val="0"/>
      <w:marBottom w:val="0"/>
      <w:divBdr>
        <w:top w:val="none" w:sz="0" w:space="0" w:color="auto"/>
        <w:left w:val="none" w:sz="0" w:space="0" w:color="auto"/>
        <w:bottom w:val="none" w:sz="0" w:space="0" w:color="auto"/>
        <w:right w:val="none" w:sz="0" w:space="0" w:color="auto"/>
      </w:divBdr>
    </w:div>
    <w:div w:id="1109544162">
      <w:bodyDiv w:val="1"/>
      <w:marLeft w:val="0"/>
      <w:marRight w:val="0"/>
      <w:marTop w:val="0"/>
      <w:marBottom w:val="0"/>
      <w:divBdr>
        <w:top w:val="none" w:sz="0" w:space="0" w:color="auto"/>
        <w:left w:val="none" w:sz="0" w:space="0" w:color="auto"/>
        <w:bottom w:val="none" w:sz="0" w:space="0" w:color="auto"/>
        <w:right w:val="none" w:sz="0" w:space="0" w:color="auto"/>
      </w:divBdr>
    </w:div>
    <w:div w:id="1124424003">
      <w:bodyDiv w:val="1"/>
      <w:marLeft w:val="0"/>
      <w:marRight w:val="0"/>
      <w:marTop w:val="0"/>
      <w:marBottom w:val="0"/>
      <w:divBdr>
        <w:top w:val="none" w:sz="0" w:space="0" w:color="auto"/>
        <w:left w:val="none" w:sz="0" w:space="0" w:color="auto"/>
        <w:bottom w:val="none" w:sz="0" w:space="0" w:color="auto"/>
        <w:right w:val="none" w:sz="0" w:space="0" w:color="auto"/>
      </w:divBdr>
    </w:div>
    <w:div w:id="1130126480">
      <w:bodyDiv w:val="1"/>
      <w:marLeft w:val="0"/>
      <w:marRight w:val="0"/>
      <w:marTop w:val="0"/>
      <w:marBottom w:val="0"/>
      <w:divBdr>
        <w:top w:val="none" w:sz="0" w:space="0" w:color="auto"/>
        <w:left w:val="none" w:sz="0" w:space="0" w:color="auto"/>
        <w:bottom w:val="none" w:sz="0" w:space="0" w:color="auto"/>
        <w:right w:val="none" w:sz="0" w:space="0" w:color="auto"/>
      </w:divBdr>
    </w:div>
    <w:div w:id="1149322588">
      <w:bodyDiv w:val="1"/>
      <w:marLeft w:val="0"/>
      <w:marRight w:val="0"/>
      <w:marTop w:val="0"/>
      <w:marBottom w:val="0"/>
      <w:divBdr>
        <w:top w:val="none" w:sz="0" w:space="0" w:color="auto"/>
        <w:left w:val="none" w:sz="0" w:space="0" w:color="auto"/>
        <w:bottom w:val="none" w:sz="0" w:space="0" w:color="auto"/>
        <w:right w:val="none" w:sz="0" w:space="0" w:color="auto"/>
      </w:divBdr>
    </w:div>
    <w:div w:id="1150630011">
      <w:bodyDiv w:val="1"/>
      <w:marLeft w:val="0"/>
      <w:marRight w:val="0"/>
      <w:marTop w:val="0"/>
      <w:marBottom w:val="0"/>
      <w:divBdr>
        <w:top w:val="none" w:sz="0" w:space="0" w:color="auto"/>
        <w:left w:val="none" w:sz="0" w:space="0" w:color="auto"/>
        <w:bottom w:val="none" w:sz="0" w:space="0" w:color="auto"/>
        <w:right w:val="none" w:sz="0" w:space="0" w:color="auto"/>
      </w:divBdr>
    </w:div>
    <w:div w:id="1154684203">
      <w:bodyDiv w:val="1"/>
      <w:marLeft w:val="0"/>
      <w:marRight w:val="0"/>
      <w:marTop w:val="0"/>
      <w:marBottom w:val="0"/>
      <w:divBdr>
        <w:top w:val="none" w:sz="0" w:space="0" w:color="auto"/>
        <w:left w:val="none" w:sz="0" w:space="0" w:color="auto"/>
        <w:bottom w:val="none" w:sz="0" w:space="0" w:color="auto"/>
        <w:right w:val="none" w:sz="0" w:space="0" w:color="auto"/>
      </w:divBdr>
    </w:div>
    <w:div w:id="1156149498">
      <w:bodyDiv w:val="1"/>
      <w:marLeft w:val="0"/>
      <w:marRight w:val="0"/>
      <w:marTop w:val="0"/>
      <w:marBottom w:val="0"/>
      <w:divBdr>
        <w:top w:val="none" w:sz="0" w:space="0" w:color="auto"/>
        <w:left w:val="none" w:sz="0" w:space="0" w:color="auto"/>
        <w:bottom w:val="none" w:sz="0" w:space="0" w:color="auto"/>
        <w:right w:val="none" w:sz="0" w:space="0" w:color="auto"/>
      </w:divBdr>
    </w:div>
    <w:div w:id="1177497882">
      <w:bodyDiv w:val="1"/>
      <w:marLeft w:val="0"/>
      <w:marRight w:val="0"/>
      <w:marTop w:val="0"/>
      <w:marBottom w:val="0"/>
      <w:divBdr>
        <w:top w:val="none" w:sz="0" w:space="0" w:color="auto"/>
        <w:left w:val="none" w:sz="0" w:space="0" w:color="auto"/>
        <w:bottom w:val="none" w:sz="0" w:space="0" w:color="auto"/>
        <w:right w:val="none" w:sz="0" w:space="0" w:color="auto"/>
      </w:divBdr>
    </w:div>
    <w:div w:id="1221865226">
      <w:bodyDiv w:val="1"/>
      <w:marLeft w:val="0"/>
      <w:marRight w:val="0"/>
      <w:marTop w:val="0"/>
      <w:marBottom w:val="0"/>
      <w:divBdr>
        <w:top w:val="none" w:sz="0" w:space="0" w:color="auto"/>
        <w:left w:val="none" w:sz="0" w:space="0" w:color="auto"/>
        <w:bottom w:val="none" w:sz="0" w:space="0" w:color="auto"/>
        <w:right w:val="none" w:sz="0" w:space="0" w:color="auto"/>
      </w:divBdr>
    </w:div>
    <w:div w:id="1225412625">
      <w:bodyDiv w:val="1"/>
      <w:marLeft w:val="0"/>
      <w:marRight w:val="0"/>
      <w:marTop w:val="0"/>
      <w:marBottom w:val="0"/>
      <w:divBdr>
        <w:top w:val="none" w:sz="0" w:space="0" w:color="auto"/>
        <w:left w:val="none" w:sz="0" w:space="0" w:color="auto"/>
        <w:bottom w:val="none" w:sz="0" w:space="0" w:color="auto"/>
        <w:right w:val="none" w:sz="0" w:space="0" w:color="auto"/>
      </w:divBdr>
    </w:div>
    <w:div w:id="1226915586">
      <w:bodyDiv w:val="1"/>
      <w:marLeft w:val="0"/>
      <w:marRight w:val="0"/>
      <w:marTop w:val="0"/>
      <w:marBottom w:val="0"/>
      <w:divBdr>
        <w:top w:val="none" w:sz="0" w:space="0" w:color="auto"/>
        <w:left w:val="none" w:sz="0" w:space="0" w:color="auto"/>
        <w:bottom w:val="none" w:sz="0" w:space="0" w:color="auto"/>
        <w:right w:val="none" w:sz="0" w:space="0" w:color="auto"/>
      </w:divBdr>
    </w:div>
    <w:div w:id="1249582465">
      <w:bodyDiv w:val="1"/>
      <w:marLeft w:val="0"/>
      <w:marRight w:val="0"/>
      <w:marTop w:val="0"/>
      <w:marBottom w:val="0"/>
      <w:divBdr>
        <w:top w:val="none" w:sz="0" w:space="0" w:color="auto"/>
        <w:left w:val="none" w:sz="0" w:space="0" w:color="auto"/>
        <w:bottom w:val="none" w:sz="0" w:space="0" w:color="auto"/>
        <w:right w:val="none" w:sz="0" w:space="0" w:color="auto"/>
      </w:divBdr>
    </w:div>
    <w:div w:id="1278022874">
      <w:bodyDiv w:val="1"/>
      <w:marLeft w:val="0"/>
      <w:marRight w:val="0"/>
      <w:marTop w:val="0"/>
      <w:marBottom w:val="0"/>
      <w:divBdr>
        <w:top w:val="none" w:sz="0" w:space="0" w:color="auto"/>
        <w:left w:val="none" w:sz="0" w:space="0" w:color="auto"/>
        <w:bottom w:val="none" w:sz="0" w:space="0" w:color="auto"/>
        <w:right w:val="none" w:sz="0" w:space="0" w:color="auto"/>
      </w:divBdr>
    </w:div>
    <w:div w:id="1289050954">
      <w:bodyDiv w:val="1"/>
      <w:marLeft w:val="0"/>
      <w:marRight w:val="0"/>
      <w:marTop w:val="0"/>
      <w:marBottom w:val="0"/>
      <w:divBdr>
        <w:top w:val="none" w:sz="0" w:space="0" w:color="auto"/>
        <w:left w:val="none" w:sz="0" w:space="0" w:color="auto"/>
        <w:bottom w:val="none" w:sz="0" w:space="0" w:color="auto"/>
        <w:right w:val="none" w:sz="0" w:space="0" w:color="auto"/>
      </w:divBdr>
    </w:div>
    <w:div w:id="1302462913">
      <w:bodyDiv w:val="1"/>
      <w:marLeft w:val="0"/>
      <w:marRight w:val="0"/>
      <w:marTop w:val="0"/>
      <w:marBottom w:val="0"/>
      <w:divBdr>
        <w:top w:val="none" w:sz="0" w:space="0" w:color="auto"/>
        <w:left w:val="none" w:sz="0" w:space="0" w:color="auto"/>
        <w:bottom w:val="none" w:sz="0" w:space="0" w:color="auto"/>
        <w:right w:val="none" w:sz="0" w:space="0" w:color="auto"/>
      </w:divBdr>
    </w:div>
    <w:div w:id="1309742942">
      <w:bodyDiv w:val="1"/>
      <w:marLeft w:val="0"/>
      <w:marRight w:val="0"/>
      <w:marTop w:val="0"/>
      <w:marBottom w:val="0"/>
      <w:divBdr>
        <w:top w:val="none" w:sz="0" w:space="0" w:color="auto"/>
        <w:left w:val="none" w:sz="0" w:space="0" w:color="auto"/>
        <w:bottom w:val="none" w:sz="0" w:space="0" w:color="auto"/>
        <w:right w:val="none" w:sz="0" w:space="0" w:color="auto"/>
      </w:divBdr>
    </w:div>
    <w:div w:id="1318074659">
      <w:bodyDiv w:val="1"/>
      <w:marLeft w:val="0"/>
      <w:marRight w:val="0"/>
      <w:marTop w:val="0"/>
      <w:marBottom w:val="0"/>
      <w:divBdr>
        <w:top w:val="none" w:sz="0" w:space="0" w:color="auto"/>
        <w:left w:val="none" w:sz="0" w:space="0" w:color="auto"/>
        <w:bottom w:val="none" w:sz="0" w:space="0" w:color="auto"/>
        <w:right w:val="none" w:sz="0" w:space="0" w:color="auto"/>
      </w:divBdr>
    </w:div>
    <w:div w:id="1319842601">
      <w:bodyDiv w:val="1"/>
      <w:marLeft w:val="0"/>
      <w:marRight w:val="0"/>
      <w:marTop w:val="0"/>
      <w:marBottom w:val="0"/>
      <w:divBdr>
        <w:top w:val="none" w:sz="0" w:space="0" w:color="auto"/>
        <w:left w:val="none" w:sz="0" w:space="0" w:color="auto"/>
        <w:bottom w:val="none" w:sz="0" w:space="0" w:color="auto"/>
        <w:right w:val="none" w:sz="0" w:space="0" w:color="auto"/>
      </w:divBdr>
    </w:div>
    <w:div w:id="1322811079">
      <w:bodyDiv w:val="1"/>
      <w:marLeft w:val="0"/>
      <w:marRight w:val="0"/>
      <w:marTop w:val="0"/>
      <w:marBottom w:val="0"/>
      <w:divBdr>
        <w:top w:val="none" w:sz="0" w:space="0" w:color="auto"/>
        <w:left w:val="none" w:sz="0" w:space="0" w:color="auto"/>
        <w:bottom w:val="none" w:sz="0" w:space="0" w:color="auto"/>
        <w:right w:val="none" w:sz="0" w:space="0" w:color="auto"/>
      </w:divBdr>
    </w:div>
    <w:div w:id="1335573305">
      <w:bodyDiv w:val="1"/>
      <w:marLeft w:val="0"/>
      <w:marRight w:val="0"/>
      <w:marTop w:val="0"/>
      <w:marBottom w:val="0"/>
      <w:divBdr>
        <w:top w:val="none" w:sz="0" w:space="0" w:color="auto"/>
        <w:left w:val="none" w:sz="0" w:space="0" w:color="auto"/>
        <w:bottom w:val="none" w:sz="0" w:space="0" w:color="auto"/>
        <w:right w:val="none" w:sz="0" w:space="0" w:color="auto"/>
      </w:divBdr>
    </w:div>
    <w:div w:id="1336151664">
      <w:bodyDiv w:val="1"/>
      <w:marLeft w:val="0"/>
      <w:marRight w:val="0"/>
      <w:marTop w:val="0"/>
      <w:marBottom w:val="0"/>
      <w:divBdr>
        <w:top w:val="none" w:sz="0" w:space="0" w:color="auto"/>
        <w:left w:val="none" w:sz="0" w:space="0" w:color="auto"/>
        <w:bottom w:val="none" w:sz="0" w:space="0" w:color="auto"/>
        <w:right w:val="none" w:sz="0" w:space="0" w:color="auto"/>
      </w:divBdr>
    </w:div>
    <w:div w:id="1350445623">
      <w:bodyDiv w:val="1"/>
      <w:marLeft w:val="0"/>
      <w:marRight w:val="0"/>
      <w:marTop w:val="0"/>
      <w:marBottom w:val="0"/>
      <w:divBdr>
        <w:top w:val="none" w:sz="0" w:space="0" w:color="auto"/>
        <w:left w:val="none" w:sz="0" w:space="0" w:color="auto"/>
        <w:bottom w:val="none" w:sz="0" w:space="0" w:color="auto"/>
        <w:right w:val="none" w:sz="0" w:space="0" w:color="auto"/>
      </w:divBdr>
    </w:div>
    <w:div w:id="1377126416">
      <w:bodyDiv w:val="1"/>
      <w:marLeft w:val="0"/>
      <w:marRight w:val="0"/>
      <w:marTop w:val="0"/>
      <w:marBottom w:val="0"/>
      <w:divBdr>
        <w:top w:val="none" w:sz="0" w:space="0" w:color="auto"/>
        <w:left w:val="none" w:sz="0" w:space="0" w:color="auto"/>
        <w:bottom w:val="none" w:sz="0" w:space="0" w:color="auto"/>
        <w:right w:val="none" w:sz="0" w:space="0" w:color="auto"/>
      </w:divBdr>
    </w:div>
    <w:div w:id="1399476587">
      <w:bodyDiv w:val="1"/>
      <w:marLeft w:val="0"/>
      <w:marRight w:val="0"/>
      <w:marTop w:val="0"/>
      <w:marBottom w:val="0"/>
      <w:divBdr>
        <w:top w:val="none" w:sz="0" w:space="0" w:color="auto"/>
        <w:left w:val="none" w:sz="0" w:space="0" w:color="auto"/>
        <w:bottom w:val="none" w:sz="0" w:space="0" w:color="auto"/>
        <w:right w:val="none" w:sz="0" w:space="0" w:color="auto"/>
      </w:divBdr>
    </w:div>
    <w:div w:id="1399785220">
      <w:bodyDiv w:val="1"/>
      <w:marLeft w:val="0"/>
      <w:marRight w:val="0"/>
      <w:marTop w:val="0"/>
      <w:marBottom w:val="0"/>
      <w:divBdr>
        <w:top w:val="none" w:sz="0" w:space="0" w:color="auto"/>
        <w:left w:val="none" w:sz="0" w:space="0" w:color="auto"/>
        <w:bottom w:val="none" w:sz="0" w:space="0" w:color="auto"/>
        <w:right w:val="none" w:sz="0" w:space="0" w:color="auto"/>
      </w:divBdr>
    </w:div>
    <w:div w:id="1408914467">
      <w:bodyDiv w:val="1"/>
      <w:marLeft w:val="0"/>
      <w:marRight w:val="0"/>
      <w:marTop w:val="0"/>
      <w:marBottom w:val="0"/>
      <w:divBdr>
        <w:top w:val="none" w:sz="0" w:space="0" w:color="auto"/>
        <w:left w:val="none" w:sz="0" w:space="0" w:color="auto"/>
        <w:bottom w:val="none" w:sz="0" w:space="0" w:color="auto"/>
        <w:right w:val="none" w:sz="0" w:space="0" w:color="auto"/>
      </w:divBdr>
    </w:div>
    <w:div w:id="1415929762">
      <w:bodyDiv w:val="1"/>
      <w:marLeft w:val="0"/>
      <w:marRight w:val="0"/>
      <w:marTop w:val="0"/>
      <w:marBottom w:val="0"/>
      <w:divBdr>
        <w:top w:val="none" w:sz="0" w:space="0" w:color="auto"/>
        <w:left w:val="none" w:sz="0" w:space="0" w:color="auto"/>
        <w:bottom w:val="none" w:sz="0" w:space="0" w:color="auto"/>
        <w:right w:val="none" w:sz="0" w:space="0" w:color="auto"/>
      </w:divBdr>
    </w:div>
    <w:div w:id="1417286650">
      <w:bodyDiv w:val="1"/>
      <w:marLeft w:val="0"/>
      <w:marRight w:val="0"/>
      <w:marTop w:val="0"/>
      <w:marBottom w:val="0"/>
      <w:divBdr>
        <w:top w:val="none" w:sz="0" w:space="0" w:color="auto"/>
        <w:left w:val="none" w:sz="0" w:space="0" w:color="auto"/>
        <w:bottom w:val="none" w:sz="0" w:space="0" w:color="auto"/>
        <w:right w:val="none" w:sz="0" w:space="0" w:color="auto"/>
      </w:divBdr>
    </w:div>
    <w:div w:id="1418938249">
      <w:bodyDiv w:val="1"/>
      <w:marLeft w:val="0"/>
      <w:marRight w:val="0"/>
      <w:marTop w:val="0"/>
      <w:marBottom w:val="0"/>
      <w:divBdr>
        <w:top w:val="none" w:sz="0" w:space="0" w:color="auto"/>
        <w:left w:val="none" w:sz="0" w:space="0" w:color="auto"/>
        <w:bottom w:val="none" w:sz="0" w:space="0" w:color="auto"/>
        <w:right w:val="none" w:sz="0" w:space="0" w:color="auto"/>
      </w:divBdr>
    </w:div>
    <w:div w:id="1483692747">
      <w:bodyDiv w:val="1"/>
      <w:marLeft w:val="0"/>
      <w:marRight w:val="0"/>
      <w:marTop w:val="0"/>
      <w:marBottom w:val="0"/>
      <w:divBdr>
        <w:top w:val="none" w:sz="0" w:space="0" w:color="auto"/>
        <w:left w:val="none" w:sz="0" w:space="0" w:color="auto"/>
        <w:bottom w:val="none" w:sz="0" w:space="0" w:color="auto"/>
        <w:right w:val="none" w:sz="0" w:space="0" w:color="auto"/>
      </w:divBdr>
    </w:div>
    <w:div w:id="1523935004">
      <w:bodyDiv w:val="1"/>
      <w:marLeft w:val="0"/>
      <w:marRight w:val="0"/>
      <w:marTop w:val="0"/>
      <w:marBottom w:val="0"/>
      <w:divBdr>
        <w:top w:val="none" w:sz="0" w:space="0" w:color="auto"/>
        <w:left w:val="none" w:sz="0" w:space="0" w:color="auto"/>
        <w:bottom w:val="none" w:sz="0" w:space="0" w:color="auto"/>
        <w:right w:val="none" w:sz="0" w:space="0" w:color="auto"/>
      </w:divBdr>
    </w:div>
    <w:div w:id="1565526888">
      <w:bodyDiv w:val="1"/>
      <w:marLeft w:val="0"/>
      <w:marRight w:val="0"/>
      <w:marTop w:val="0"/>
      <w:marBottom w:val="0"/>
      <w:divBdr>
        <w:top w:val="none" w:sz="0" w:space="0" w:color="auto"/>
        <w:left w:val="none" w:sz="0" w:space="0" w:color="auto"/>
        <w:bottom w:val="none" w:sz="0" w:space="0" w:color="auto"/>
        <w:right w:val="none" w:sz="0" w:space="0" w:color="auto"/>
      </w:divBdr>
    </w:div>
    <w:div w:id="1579293229">
      <w:bodyDiv w:val="1"/>
      <w:marLeft w:val="0"/>
      <w:marRight w:val="0"/>
      <w:marTop w:val="0"/>
      <w:marBottom w:val="0"/>
      <w:divBdr>
        <w:top w:val="none" w:sz="0" w:space="0" w:color="auto"/>
        <w:left w:val="none" w:sz="0" w:space="0" w:color="auto"/>
        <w:bottom w:val="none" w:sz="0" w:space="0" w:color="auto"/>
        <w:right w:val="none" w:sz="0" w:space="0" w:color="auto"/>
      </w:divBdr>
    </w:div>
    <w:div w:id="1600986173">
      <w:bodyDiv w:val="1"/>
      <w:marLeft w:val="0"/>
      <w:marRight w:val="0"/>
      <w:marTop w:val="0"/>
      <w:marBottom w:val="0"/>
      <w:divBdr>
        <w:top w:val="none" w:sz="0" w:space="0" w:color="auto"/>
        <w:left w:val="none" w:sz="0" w:space="0" w:color="auto"/>
        <w:bottom w:val="none" w:sz="0" w:space="0" w:color="auto"/>
        <w:right w:val="none" w:sz="0" w:space="0" w:color="auto"/>
      </w:divBdr>
    </w:div>
    <w:div w:id="1624966206">
      <w:bodyDiv w:val="1"/>
      <w:marLeft w:val="0"/>
      <w:marRight w:val="0"/>
      <w:marTop w:val="0"/>
      <w:marBottom w:val="0"/>
      <w:divBdr>
        <w:top w:val="none" w:sz="0" w:space="0" w:color="auto"/>
        <w:left w:val="none" w:sz="0" w:space="0" w:color="auto"/>
        <w:bottom w:val="none" w:sz="0" w:space="0" w:color="auto"/>
        <w:right w:val="none" w:sz="0" w:space="0" w:color="auto"/>
      </w:divBdr>
    </w:div>
    <w:div w:id="1652058089">
      <w:bodyDiv w:val="1"/>
      <w:marLeft w:val="0"/>
      <w:marRight w:val="0"/>
      <w:marTop w:val="0"/>
      <w:marBottom w:val="0"/>
      <w:divBdr>
        <w:top w:val="none" w:sz="0" w:space="0" w:color="auto"/>
        <w:left w:val="none" w:sz="0" w:space="0" w:color="auto"/>
        <w:bottom w:val="none" w:sz="0" w:space="0" w:color="auto"/>
        <w:right w:val="none" w:sz="0" w:space="0" w:color="auto"/>
      </w:divBdr>
    </w:div>
    <w:div w:id="1657145210">
      <w:bodyDiv w:val="1"/>
      <w:marLeft w:val="0"/>
      <w:marRight w:val="0"/>
      <w:marTop w:val="0"/>
      <w:marBottom w:val="0"/>
      <w:divBdr>
        <w:top w:val="none" w:sz="0" w:space="0" w:color="auto"/>
        <w:left w:val="none" w:sz="0" w:space="0" w:color="auto"/>
        <w:bottom w:val="none" w:sz="0" w:space="0" w:color="auto"/>
        <w:right w:val="none" w:sz="0" w:space="0" w:color="auto"/>
      </w:divBdr>
    </w:div>
    <w:div w:id="1670255365">
      <w:bodyDiv w:val="1"/>
      <w:marLeft w:val="0"/>
      <w:marRight w:val="0"/>
      <w:marTop w:val="0"/>
      <w:marBottom w:val="0"/>
      <w:divBdr>
        <w:top w:val="none" w:sz="0" w:space="0" w:color="auto"/>
        <w:left w:val="none" w:sz="0" w:space="0" w:color="auto"/>
        <w:bottom w:val="none" w:sz="0" w:space="0" w:color="auto"/>
        <w:right w:val="none" w:sz="0" w:space="0" w:color="auto"/>
      </w:divBdr>
    </w:div>
    <w:div w:id="1676180218">
      <w:bodyDiv w:val="1"/>
      <w:marLeft w:val="0"/>
      <w:marRight w:val="0"/>
      <w:marTop w:val="0"/>
      <w:marBottom w:val="0"/>
      <w:divBdr>
        <w:top w:val="none" w:sz="0" w:space="0" w:color="auto"/>
        <w:left w:val="none" w:sz="0" w:space="0" w:color="auto"/>
        <w:bottom w:val="none" w:sz="0" w:space="0" w:color="auto"/>
        <w:right w:val="none" w:sz="0" w:space="0" w:color="auto"/>
      </w:divBdr>
    </w:div>
    <w:div w:id="1676616157">
      <w:bodyDiv w:val="1"/>
      <w:marLeft w:val="0"/>
      <w:marRight w:val="0"/>
      <w:marTop w:val="0"/>
      <w:marBottom w:val="0"/>
      <w:divBdr>
        <w:top w:val="none" w:sz="0" w:space="0" w:color="auto"/>
        <w:left w:val="none" w:sz="0" w:space="0" w:color="auto"/>
        <w:bottom w:val="none" w:sz="0" w:space="0" w:color="auto"/>
        <w:right w:val="none" w:sz="0" w:space="0" w:color="auto"/>
      </w:divBdr>
    </w:div>
    <w:div w:id="1787460076">
      <w:bodyDiv w:val="1"/>
      <w:marLeft w:val="0"/>
      <w:marRight w:val="0"/>
      <w:marTop w:val="0"/>
      <w:marBottom w:val="0"/>
      <w:divBdr>
        <w:top w:val="none" w:sz="0" w:space="0" w:color="auto"/>
        <w:left w:val="none" w:sz="0" w:space="0" w:color="auto"/>
        <w:bottom w:val="none" w:sz="0" w:space="0" w:color="auto"/>
        <w:right w:val="none" w:sz="0" w:space="0" w:color="auto"/>
      </w:divBdr>
    </w:div>
    <w:div w:id="1841194210">
      <w:bodyDiv w:val="1"/>
      <w:marLeft w:val="0"/>
      <w:marRight w:val="0"/>
      <w:marTop w:val="0"/>
      <w:marBottom w:val="0"/>
      <w:divBdr>
        <w:top w:val="none" w:sz="0" w:space="0" w:color="auto"/>
        <w:left w:val="none" w:sz="0" w:space="0" w:color="auto"/>
        <w:bottom w:val="none" w:sz="0" w:space="0" w:color="auto"/>
        <w:right w:val="none" w:sz="0" w:space="0" w:color="auto"/>
      </w:divBdr>
    </w:div>
    <w:div w:id="1847593154">
      <w:bodyDiv w:val="1"/>
      <w:marLeft w:val="0"/>
      <w:marRight w:val="0"/>
      <w:marTop w:val="0"/>
      <w:marBottom w:val="0"/>
      <w:divBdr>
        <w:top w:val="none" w:sz="0" w:space="0" w:color="auto"/>
        <w:left w:val="none" w:sz="0" w:space="0" w:color="auto"/>
        <w:bottom w:val="none" w:sz="0" w:space="0" w:color="auto"/>
        <w:right w:val="none" w:sz="0" w:space="0" w:color="auto"/>
      </w:divBdr>
    </w:div>
    <w:div w:id="1849516724">
      <w:bodyDiv w:val="1"/>
      <w:marLeft w:val="0"/>
      <w:marRight w:val="0"/>
      <w:marTop w:val="0"/>
      <w:marBottom w:val="0"/>
      <w:divBdr>
        <w:top w:val="none" w:sz="0" w:space="0" w:color="auto"/>
        <w:left w:val="none" w:sz="0" w:space="0" w:color="auto"/>
        <w:bottom w:val="none" w:sz="0" w:space="0" w:color="auto"/>
        <w:right w:val="none" w:sz="0" w:space="0" w:color="auto"/>
      </w:divBdr>
    </w:div>
    <w:div w:id="1853687042">
      <w:bodyDiv w:val="1"/>
      <w:marLeft w:val="0"/>
      <w:marRight w:val="0"/>
      <w:marTop w:val="0"/>
      <w:marBottom w:val="0"/>
      <w:divBdr>
        <w:top w:val="none" w:sz="0" w:space="0" w:color="auto"/>
        <w:left w:val="none" w:sz="0" w:space="0" w:color="auto"/>
        <w:bottom w:val="none" w:sz="0" w:space="0" w:color="auto"/>
        <w:right w:val="none" w:sz="0" w:space="0" w:color="auto"/>
      </w:divBdr>
    </w:div>
    <w:div w:id="1856772151">
      <w:bodyDiv w:val="1"/>
      <w:marLeft w:val="0"/>
      <w:marRight w:val="0"/>
      <w:marTop w:val="0"/>
      <w:marBottom w:val="0"/>
      <w:divBdr>
        <w:top w:val="none" w:sz="0" w:space="0" w:color="auto"/>
        <w:left w:val="none" w:sz="0" w:space="0" w:color="auto"/>
        <w:bottom w:val="none" w:sz="0" w:space="0" w:color="auto"/>
        <w:right w:val="none" w:sz="0" w:space="0" w:color="auto"/>
      </w:divBdr>
      <w:divsChild>
        <w:div w:id="1188715593">
          <w:marLeft w:val="0"/>
          <w:marRight w:val="0"/>
          <w:marTop w:val="0"/>
          <w:marBottom w:val="0"/>
          <w:divBdr>
            <w:top w:val="none" w:sz="0" w:space="0" w:color="auto"/>
            <w:left w:val="none" w:sz="0" w:space="0" w:color="auto"/>
            <w:bottom w:val="none" w:sz="0" w:space="0" w:color="auto"/>
            <w:right w:val="none" w:sz="0" w:space="0" w:color="auto"/>
          </w:divBdr>
          <w:divsChild>
            <w:div w:id="799343825">
              <w:marLeft w:val="0"/>
              <w:marRight w:val="0"/>
              <w:marTop w:val="0"/>
              <w:marBottom w:val="0"/>
              <w:divBdr>
                <w:top w:val="none" w:sz="0" w:space="0" w:color="auto"/>
                <w:left w:val="none" w:sz="0" w:space="0" w:color="auto"/>
                <w:bottom w:val="none" w:sz="0" w:space="0" w:color="auto"/>
                <w:right w:val="none" w:sz="0" w:space="0" w:color="auto"/>
              </w:divBdr>
              <w:divsChild>
                <w:div w:id="1584097519">
                  <w:marLeft w:val="0"/>
                  <w:marRight w:val="0"/>
                  <w:marTop w:val="0"/>
                  <w:marBottom w:val="0"/>
                  <w:divBdr>
                    <w:top w:val="none" w:sz="0" w:space="0" w:color="auto"/>
                    <w:left w:val="none" w:sz="0" w:space="0" w:color="auto"/>
                    <w:bottom w:val="none" w:sz="0" w:space="0" w:color="auto"/>
                    <w:right w:val="none" w:sz="0" w:space="0" w:color="auto"/>
                  </w:divBdr>
                  <w:divsChild>
                    <w:div w:id="766269482">
                      <w:marLeft w:val="0"/>
                      <w:marRight w:val="0"/>
                      <w:marTop w:val="0"/>
                      <w:marBottom w:val="0"/>
                      <w:divBdr>
                        <w:top w:val="none" w:sz="0" w:space="0" w:color="auto"/>
                        <w:left w:val="none" w:sz="0" w:space="0" w:color="auto"/>
                        <w:bottom w:val="none" w:sz="0" w:space="0" w:color="auto"/>
                        <w:right w:val="none" w:sz="0" w:space="0" w:color="auto"/>
                      </w:divBdr>
                      <w:divsChild>
                        <w:div w:id="868302850">
                          <w:marLeft w:val="0"/>
                          <w:marRight w:val="0"/>
                          <w:marTop w:val="0"/>
                          <w:marBottom w:val="0"/>
                          <w:divBdr>
                            <w:top w:val="none" w:sz="0" w:space="0" w:color="auto"/>
                            <w:left w:val="none" w:sz="0" w:space="0" w:color="auto"/>
                            <w:bottom w:val="none" w:sz="0" w:space="0" w:color="auto"/>
                            <w:right w:val="none" w:sz="0" w:space="0" w:color="auto"/>
                          </w:divBdr>
                          <w:divsChild>
                            <w:div w:id="1058551426">
                              <w:marLeft w:val="0"/>
                              <w:marRight w:val="0"/>
                              <w:marTop w:val="0"/>
                              <w:marBottom w:val="0"/>
                              <w:divBdr>
                                <w:top w:val="none" w:sz="0" w:space="0" w:color="auto"/>
                                <w:left w:val="none" w:sz="0" w:space="0" w:color="auto"/>
                                <w:bottom w:val="none" w:sz="0" w:space="0" w:color="auto"/>
                                <w:right w:val="none" w:sz="0" w:space="0" w:color="auto"/>
                              </w:divBdr>
                              <w:divsChild>
                                <w:div w:id="580869235">
                                  <w:marLeft w:val="0"/>
                                  <w:marRight w:val="0"/>
                                  <w:marTop w:val="0"/>
                                  <w:marBottom w:val="0"/>
                                  <w:divBdr>
                                    <w:top w:val="none" w:sz="0" w:space="0" w:color="auto"/>
                                    <w:left w:val="none" w:sz="0" w:space="0" w:color="auto"/>
                                    <w:bottom w:val="none" w:sz="0" w:space="0" w:color="auto"/>
                                    <w:right w:val="none" w:sz="0" w:space="0" w:color="auto"/>
                                  </w:divBdr>
                                  <w:divsChild>
                                    <w:div w:id="1758095265">
                                      <w:marLeft w:val="0"/>
                                      <w:marRight w:val="0"/>
                                      <w:marTop w:val="0"/>
                                      <w:marBottom w:val="0"/>
                                      <w:divBdr>
                                        <w:top w:val="none" w:sz="0" w:space="0" w:color="auto"/>
                                        <w:left w:val="none" w:sz="0" w:space="0" w:color="auto"/>
                                        <w:bottom w:val="none" w:sz="0" w:space="0" w:color="auto"/>
                                        <w:right w:val="none" w:sz="0" w:space="0" w:color="auto"/>
                                      </w:divBdr>
                                      <w:divsChild>
                                        <w:div w:id="504829759">
                                          <w:marLeft w:val="0"/>
                                          <w:marRight w:val="0"/>
                                          <w:marTop w:val="0"/>
                                          <w:marBottom w:val="0"/>
                                          <w:divBdr>
                                            <w:top w:val="none" w:sz="0" w:space="0" w:color="auto"/>
                                            <w:left w:val="none" w:sz="0" w:space="0" w:color="auto"/>
                                            <w:bottom w:val="none" w:sz="0" w:space="0" w:color="auto"/>
                                            <w:right w:val="none" w:sz="0" w:space="0" w:color="auto"/>
                                          </w:divBdr>
                                          <w:divsChild>
                                            <w:div w:id="1570919481">
                                              <w:marLeft w:val="0"/>
                                              <w:marRight w:val="0"/>
                                              <w:marTop w:val="0"/>
                                              <w:marBottom w:val="0"/>
                                              <w:divBdr>
                                                <w:top w:val="none" w:sz="0" w:space="0" w:color="auto"/>
                                                <w:left w:val="none" w:sz="0" w:space="0" w:color="auto"/>
                                                <w:bottom w:val="none" w:sz="0" w:space="0" w:color="auto"/>
                                                <w:right w:val="none" w:sz="0" w:space="0" w:color="auto"/>
                                              </w:divBdr>
                                              <w:divsChild>
                                                <w:div w:id="1918396913">
                                                  <w:marLeft w:val="0"/>
                                                  <w:marRight w:val="0"/>
                                                  <w:marTop w:val="0"/>
                                                  <w:marBottom w:val="0"/>
                                                  <w:divBdr>
                                                    <w:top w:val="none" w:sz="0" w:space="0" w:color="auto"/>
                                                    <w:left w:val="none" w:sz="0" w:space="0" w:color="auto"/>
                                                    <w:bottom w:val="none" w:sz="0" w:space="0" w:color="auto"/>
                                                    <w:right w:val="none" w:sz="0" w:space="0" w:color="auto"/>
                                                  </w:divBdr>
                                                  <w:divsChild>
                                                    <w:div w:id="1550191336">
                                                      <w:marLeft w:val="0"/>
                                                      <w:marRight w:val="0"/>
                                                      <w:marTop w:val="0"/>
                                                      <w:marBottom w:val="0"/>
                                                      <w:divBdr>
                                                        <w:top w:val="none" w:sz="0" w:space="0" w:color="auto"/>
                                                        <w:left w:val="none" w:sz="0" w:space="0" w:color="auto"/>
                                                        <w:bottom w:val="none" w:sz="0" w:space="0" w:color="auto"/>
                                                        <w:right w:val="none" w:sz="0" w:space="0" w:color="auto"/>
                                                      </w:divBdr>
                                                      <w:divsChild>
                                                        <w:div w:id="1568419769">
                                                          <w:marLeft w:val="0"/>
                                                          <w:marRight w:val="0"/>
                                                          <w:marTop w:val="0"/>
                                                          <w:marBottom w:val="0"/>
                                                          <w:divBdr>
                                                            <w:top w:val="none" w:sz="0" w:space="0" w:color="auto"/>
                                                            <w:left w:val="single" w:sz="6" w:space="0" w:color="DCDCDC"/>
                                                            <w:bottom w:val="none" w:sz="0" w:space="0" w:color="auto"/>
                                                            <w:right w:val="single" w:sz="6" w:space="0" w:color="DCDCDC"/>
                                                          </w:divBdr>
                                                          <w:divsChild>
                                                            <w:div w:id="764883126">
                                                              <w:marLeft w:val="0"/>
                                                              <w:marRight w:val="0"/>
                                                              <w:marTop w:val="0"/>
                                                              <w:marBottom w:val="0"/>
                                                              <w:divBdr>
                                                                <w:top w:val="none" w:sz="0" w:space="0" w:color="auto"/>
                                                                <w:left w:val="none" w:sz="0" w:space="0" w:color="auto"/>
                                                                <w:bottom w:val="none" w:sz="0" w:space="0" w:color="auto"/>
                                                                <w:right w:val="none" w:sz="0" w:space="0" w:color="auto"/>
                                                              </w:divBdr>
                                                              <w:divsChild>
                                                                <w:div w:id="580607631">
                                                                  <w:marLeft w:val="0"/>
                                                                  <w:marRight w:val="0"/>
                                                                  <w:marTop w:val="0"/>
                                                                  <w:marBottom w:val="0"/>
                                                                  <w:divBdr>
                                                                    <w:top w:val="none" w:sz="0" w:space="0" w:color="auto"/>
                                                                    <w:left w:val="none" w:sz="0" w:space="0" w:color="auto"/>
                                                                    <w:bottom w:val="none" w:sz="0" w:space="0" w:color="auto"/>
                                                                    <w:right w:val="none" w:sz="0" w:space="0" w:color="auto"/>
                                                                  </w:divBdr>
                                                                  <w:divsChild>
                                                                    <w:div w:id="1803190088">
                                                                      <w:marLeft w:val="0"/>
                                                                      <w:marRight w:val="0"/>
                                                                      <w:marTop w:val="0"/>
                                                                      <w:marBottom w:val="0"/>
                                                                      <w:divBdr>
                                                                        <w:top w:val="none" w:sz="0" w:space="0" w:color="auto"/>
                                                                        <w:left w:val="single" w:sz="6" w:space="0" w:color="DCDCDC"/>
                                                                        <w:bottom w:val="none" w:sz="0" w:space="0" w:color="auto"/>
                                                                        <w:right w:val="single" w:sz="6" w:space="0" w:color="DCDCDC"/>
                                                                      </w:divBdr>
                                                                      <w:divsChild>
                                                                        <w:div w:id="267392258">
                                                                          <w:marLeft w:val="0"/>
                                                                          <w:marRight w:val="0"/>
                                                                          <w:marTop w:val="0"/>
                                                                          <w:marBottom w:val="0"/>
                                                                          <w:divBdr>
                                                                            <w:top w:val="none" w:sz="0" w:space="0" w:color="auto"/>
                                                                            <w:left w:val="none" w:sz="0" w:space="0" w:color="auto"/>
                                                                            <w:bottom w:val="none" w:sz="0" w:space="0" w:color="auto"/>
                                                                            <w:right w:val="none" w:sz="0" w:space="0" w:color="auto"/>
                                                                          </w:divBdr>
                                                                          <w:divsChild>
                                                                            <w:div w:id="182018082">
                                                                              <w:marLeft w:val="0"/>
                                                                              <w:marRight w:val="0"/>
                                                                              <w:marTop w:val="0"/>
                                                                              <w:marBottom w:val="0"/>
                                                                              <w:divBdr>
                                                                                <w:top w:val="none" w:sz="0" w:space="0" w:color="auto"/>
                                                                                <w:left w:val="none" w:sz="0" w:space="0" w:color="auto"/>
                                                                                <w:bottom w:val="none" w:sz="0" w:space="0" w:color="auto"/>
                                                                                <w:right w:val="none" w:sz="0" w:space="0" w:color="auto"/>
                                                                              </w:divBdr>
                                                                              <w:divsChild>
                                                                                <w:div w:id="1269511228">
                                                                                  <w:marLeft w:val="0"/>
                                                                                  <w:marRight w:val="0"/>
                                                                                  <w:marTop w:val="0"/>
                                                                                  <w:marBottom w:val="0"/>
                                                                                  <w:divBdr>
                                                                                    <w:top w:val="none" w:sz="0" w:space="0" w:color="auto"/>
                                                                                    <w:left w:val="none" w:sz="0" w:space="0" w:color="auto"/>
                                                                                    <w:bottom w:val="none" w:sz="0" w:space="0" w:color="auto"/>
                                                                                    <w:right w:val="none" w:sz="0" w:space="0" w:color="auto"/>
                                                                                  </w:divBdr>
                                                                                  <w:divsChild>
                                                                                    <w:div w:id="878127062">
                                                                                      <w:marLeft w:val="0"/>
                                                                                      <w:marRight w:val="0"/>
                                                                                      <w:marTop w:val="0"/>
                                                                                      <w:marBottom w:val="0"/>
                                                                                      <w:divBdr>
                                                                                        <w:top w:val="none" w:sz="0" w:space="0" w:color="auto"/>
                                                                                        <w:left w:val="none" w:sz="0" w:space="0" w:color="auto"/>
                                                                                        <w:bottom w:val="none" w:sz="0" w:space="0" w:color="auto"/>
                                                                                        <w:right w:val="none" w:sz="0" w:space="0" w:color="auto"/>
                                                                                      </w:divBdr>
                                                                                      <w:divsChild>
                                                                                        <w:div w:id="1012607527">
                                                                                          <w:marLeft w:val="0"/>
                                                                                          <w:marRight w:val="0"/>
                                                                                          <w:marTop w:val="0"/>
                                                                                          <w:marBottom w:val="0"/>
                                                                                          <w:divBdr>
                                                                                            <w:top w:val="none" w:sz="0" w:space="0" w:color="auto"/>
                                                                                            <w:left w:val="none" w:sz="0" w:space="0" w:color="auto"/>
                                                                                            <w:bottom w:val="none" w:sz="0" w:space="0" w:color="auto"/>
                                                                                            <w:right w:val="none" w:sz="0" w:space="0" w:color="auto"/>
                                                                                          </w:divBdr>
                                                                                          <w:divsChild>
                                                                                            <w:div w:id="810513851">
                                                                                              <w:marLeft w:val="0"/>
                                                                                              <w:marRight w:val="0"/>
                                                                                              <w:marTop w:val="0"/>
                                                                                              <w:marBottom w:val="0"/>
                                                                                              <w:divBdr>
                                                                                                <w:top w:val="none" w:sz="0" w:space="0" w:color="auto"/>
                                                                                                <w:left w:val="none" w:sz="0" w:space="0" w:color="auto"/>
                                                                                                <w:bottom w:val="none" w:sz="0" w:space="0" w:color="auto"/>
                                                                                                <w:right w:val="none" w:sz="0" w:space="0" w:color="auto"/>
                                                                                              </w:divBdr>
                                                                                              <w:divsChild>
                                                                                                <w:div w:id="1003166816">
                                                                                                  <w:marLeft w:val="0"/>
                                                                                                  <w:marRight w:val="0"/>
                                                                                                  <w:marTop w:val="0"/>
                                                                                                  <w:marBottom w:val="0"/>
                                                                                                  <w:divBdr>
                                                                                                    <w:top w:val="none" w:sz="0" w:space="0" w:color="auto"/>
                                                                                                    <w:left w:val="none" w:sz="0" w:space="0" w:color="auto"/>
                                                                                                    <w:bottom w:val="none" w:sz="0" w:space="0" w:color="auto"/>
                                                                                                    <w:right w:val="none" w:sz="0" w:space="0" w:color="auto"/>
                                                                                                  </w:divBdr>
                                                                                                  <w:divsChild>
                                                                                                    <w:div w:id="602618025">
                                                                                                      <w:marLeft w:val="0"/>
                                                                                                      <w:marRight w:val="0"/>
                                                                                                      <w:marTop w:val="0"/>
                                                                                                      <w:marBottom w:val="0"/>
                                                                                                      <w:divBdr>
                                                                                                        <w:top w:val="none" w:sz="0" w:space="0" w:color="auto"/>
                                                                                                        <w:left w:val="none" w:sz="0" w:space="0" w:color="auto"/>
                                                                                                        <w:bottom w:val="none" w:sz="0" w:space="0" w:color="auto"/>
                                                                                                        <w:right w:val="none" w:sz="0" w:space="0" w:color="auto"/>
                                                                                                      </w:divBdr>
                                                                                                      <w:divsChild>
                                                                                                        <w:div w:id="11494301">
                                                                                                          <w:marLeft w:val="0"/>
                                                                                                          <w:marRight w:val="0"/>
                                                                                                          <w:marTop w:val="0"/>
                                                                                                          <w:marBottom w:val="0"/>
                                                                                                          <w:divBdr>
                                                                                                            <w:top w:val="none" w:sz="0" w:space="0" w:color="auto"/>
                                                                                                            <w:left w:val="none" w:sz="0" w:space="0" w:color="auto"/>
                                                                                                            <w:bottom w:val="none" w:sz="0" w:space="0" w:color="auto"/>
                                                                                                            <w:right w:val="none" w:sz="0" w:space="0" w:color="auto"/>
                                                                                                          </w:divBdr>
                                                                                                          <w:divsChild>
                                                                                                            <w:div w:id="660086623">
                                                                                                              <w:marLeft w:val="0"/>
                                                                                                              <w:marRight w:val="0"/>
                                                                                                              <w:marTop w:val="0"/>
                                                                                                              <w:marBottom w:val="0"/>
                                                                                                              <w:divBdr>
                                                                                                                <w:top w:val="none" w:sz="0" w:space="0" w:color="auto"/>
                                                                                                                <w:left w:val="none" w:sz="0" w:space="0" w:color="auto"/>
                                                                                                                <w:bottom w:val="none" w:sz="0" w:space="0" w:color="auto"/>
                                                                                                                <w:right w:val="none" w:sz="0" w:space="0" w:color="auto"/>
                                                                                                              </w:divBdr>
                                                                                                              <w:divsChild>
                                                                                                                <w:div w:id="1370912660">
                                                                                                                  <w:marLeft w:val="0"/>
                                                                                                                  <w:marRight w:val="0"/>
                                                                                                                  <w:marTop w:val="0"/>
                                                                                                                  <w:marBottom w:val="0"/>
                                                                                                                  <w:divBdr>
                                                                                                                    <w:top w:val="none" w:sz="0" w:space="0" w:color="auto"/>
                                                                                                                    <w:left w:val="none" w:sz="0" w:space="0" w:color="auto"/>
                                                                                                                    <w:bottom w:val="none" w:sz="0" w:space="0" w:color="auto"/>
                                                                                                                    <w:right w:val="none" w:sz="0" w:space="0" w:color="auto"/>
                                                                                                                  </w:divBdr>
                                                                                                                  <w:divsChild>
                                                                                                                    <w:div w:id="1009451767">
                                                                                                                      <w:marLeft w:val="0"/>
                                                                                                                      <w:marRight w:val="0"/>
                                                                                                                      <w:marTop w:val="0"/>
                                                                                                                      <w:marBottom w:val="0"/>
                                                                                                                      <w:divBdr>
                                                                                                                        <w:top w:val="none" w:sz="0" w:space="0" w:color="auto"/>
                                                                                                                        <w:left w:val="single" w:sz="6" w:space="0" w:color="DCDCDC"/>
                                                                                                                        <w:bottom w:val="none" w:sz="0" w:space="0" w:color="auto"/>
                                                                                                                        <w:right w:val="single" w:sz="6" w:space="0" w:color="DCDCDC"/>
                                                                                                                      </w:divBdr>
                                                                                                                      <w:divsChild>
                                                                                                                        <w:div w:id="1793355485">
                                                                                                                          <w:marLeft w:val="0"/>
                                                                                                                          <w:marRight w:val="0"/>
                                                                                                                          <w:marTop w:val="0"/>
                                                                                                                          <w:marBottom w:val="0"/>
                                                                                                                          <w:divBdr>
                                                                                                                            <w:top w:val="none" w:sz="0" w:space="0" w:color="auto"/>
                                                                                                                            <w:left w:val="none" w:sz="0" w:space="0" w:color="auto"/>
                                                                                                                            <w:bottom w:val="none" w:sz="0" w:space="0" w:color="auto"/>
                                                                                                                            <w:right w:val="none" w:sz="0" w:space="0" w:color="auto"/>
                                                                                                                          </w:divBdr>
                                                                                                                          <w:divsChild>
                                                                                                                            <w:div w:id="1284340677">
                                                                                                                              <w:marLeft w:val="0"/>
                                                                                                                              <w:marRight w:val="0"/>
                                                                                                                              <w:marTop w:val="0"/>
                                                                                                                              <w:marBottom w:val="0"/>
                                                                                                                              <w:divBdr>
                                                                                                                                <w:top w:val="none" w:sz="0" w:space="0" w:color="auto"/>
                                                                                                                                <w:left w:val="none" w:sz="0" w:space="0" w:color="auto"/>
                                                                                                                                <w:bottom w:val="none" w:sz="0" w:space="0" w:color="auto"/>
                                                                                                                                <w:right w:val="none" w:sz="0" w:space="0" w:color="auto"/>
                                                                                                                              </w:divBdr>
                                                                                                                              <w:divsChild>
                                                                                                                                <w:div w:id="462961406">
                                                                                                                                  <w:marLeft w:val="0"/>
                                                                                                                                  <w:marRight w:val="0"/>
                                                                                                                                  <w:marTop w:val="0"/>
                                                                                                                                  <w:marBottom w:val="0"/>
                                                                                                                                  <w:divBdr>
                                                                                                                                    <w:top w:val="none" w:sz="0" w:space="0" w:color="auto"/>
                                                                                                                                    <w:left w:val="none" w:sz="0" w:space="0" w:color="auto"/>
                                                                                                                                    <w:bottom w:val="none" w:sz="0" w:space="0" w:color="auto"/>
                                                                                                                                    <w:right w:val="none" w:sz="0" w:space="0" w:color="auto"/>
                                                                                                                                  </w:divBdr>
                                                                                                                                  <w:divsChild>
                                                                                                                                    <w:div w:id="1591307412">
                                                                                                                                      <w:marLeft w:val="0"/>
                                                                                                                                      <w:marRight w:val="0"/>
                                                                                                                                      <w:marTop w:val="0"/>
                                                                                                                                      <w:marBottom w:val="0"/>
                                                                                                                                      <w:divBdr>
                                                                                                                                        <w:top w:val="none" w:sz="0" w:space="0" w:color="auto"/>
                                                                                                                                        <w:left w:val="none" w:sz="0" w:space="0" w:color="auto"/>
                                                                                                                                        <w:bottom w:val="none" w:sz="0" w:space="0" w:color="auto"/>
                                                                                                                                        <w:right w:val="none" w:sz="0" w:space="0" w:color="auto"/>
                                                                                                                                      </w:divBdr>
                                                                                                                                      <w:divsChild>
                                                                                                                                        <w:div w:id="1899390148">
                                                                                                                                          <w:marLeft w:val="0"/>
                                                                                                                                          <w:marRight w:val="0"/>
                                                                                                                                          <w:marTop w:val="0"/>
                                                                                                                                          <w:marBottom w:val="0"/>
                                                                                                                                          <w:divBdr>
                                                                                                                                            <w:top w:val="none" w:sz="0" w:space="0" w:color="auto"/>
                                                                                                                                            <w:left w:val="none" w:sz="0" w:space="0" w:color="auto"/>
                                                                                                                                            <w:bottom w:val="none" w:sz="0" w:space="0" w:color="auto"/>
                                                                                                                                            <w:right w:val="none" w:sz="0" w:space="0" w:color="auto"/>
                                                                                                                                          </w:divBdr>
                                                                                                                                          <w:divsChild>
                                                                                                                                            <w:div w:id="1948123296">
                                                                                                                                              <w:marLeft w:val="0"/>
                                                                                                                                              <w:marRight w:val="0"/>
                                                                                                                                              <w:marTop w:val="0"/>
                                                                                                                                              <w:marBottom w:val="0"/>
                                                                                                                                              <w:divBdr>
                                                                                                                                                <w:top w:val="none" w:sz="0" w:space="0" w:color="auto"/>
                                                                                                                                                <w:left w:val="none" w:sz="0" w:space="0" w:color="auto"/>
                                                                                                                                                <w:bottom w:val="none" w:sz="0" w:space="0" w:color="auto"/>
                                                                                                                                                <w:right w:val="none" w:sz="0" w:space="0" w:color="auto"/>
                                                                                                                                              </w:divBdr>
                                                                                                                                              <w:divsChild>
                                                                                                                                                <w:div w:id="866917324">
                                                                                                                                                  <w:marLeft w:val="0"/>
                                                                                                                                                  <w:marRight w:val="0"/>
                                                                                                                                                  <w:marTop w:val="0"/>
                                                                                                                                                  <w:marBottom w:val="0"/>
                                                                                                                                                  <w:divBdr>
                                                                                                                                                    <w:top w:val="none" w:sz="0" w:space="0" w:color="auto"/>
                                                                                                                                                    <w:left w:val="none" w:sz="0" w:space="0" w:color="auto"/>
                                                                                                                                                    <w:bottom w:val="none" w:sz="0" w:space="0" w:color="auto"/>
                                                                                                                                                    <w:right w:val="none" w:sz="0" w:space="0" w:color="auto"/>
                                                                                                                                                  </w:divBdr>
                                                                                                                                                  <w:divsChild>
                                                                                                                                                    <w:div w:id="1179346572">
                                                                                                                                                      <w:marLeft w:val="0"/>
                                                                                                                                                      <w:marRight w:val="0"/>
                                                                                                                                                      <w:marTop w:val="0"/>
                                                                                                                                                      <w:marBottom w:val="0"/>
                                                                                                                                                      <w:divBdr>
                                                                                                                                                        <w:top w:val="none" w:sz="0" w:space="0" w:color="auto"/>
                                                                                                                                                        <w:left w:val="none" w:sz="0" w:space="0" w:color="auto"/>
                                                                                                                                                        <w:bottom w:val="none" w:sz="0" w:space="0" w:color="auto"/>
                                                                                                                                                        <w:right w:val="none" w:sz="0" w:space="0" w:color="auto"/>
                                                                                                                                                      </w:divBdr>
                                                                                                                                                      <w:divsChild>
                                                                                                                                                        <w:div w:id="302925617">
                                                                                                                                                          <w:marLeft w:val="0"/>
                                                                                                                                                          <w:marRight w:val="0"/>
                                                                                                                                                          <w:marTop w:val="0"/>
                                                                                                                                                          <w:marBottom w:val="0"/>
                                                                                                                                                          <w:divBdr>
                                                                                                                                                            <w:top w:val="none" w:sz="0" w:space="0" w:color="auto"/>
                                                                                                                                                            <w:left w:val="single" w:sz="6" w:space="0" w:color="DCDCDC"/>
                                                                                                                                                            <w:bottom w:val="none" w:sz="0" w:space="0" w:color="auto"/>
                                                                                                                                                            <w:right w:val="single" w:sz="6" w:space="0" w:color="DCDCDC"/>
                                                                                                                                                          </w:divBdr>
                                                                                                                                                          <w:divsChild>
                                                                                                                                                            <w:div w:id="1289356115">
                                                                                                                                                              <w:marLeft w:val="0"/>
                                                                                                                                                              <w:marRight w:val="0"/>
                                                                                                                                                              <w:marTop w:val="0"/>
                                                                                                                                                              <w:marBottom w:val="0"/>
                                                                                                                                                              <w:divBdr>
                                                                                                                                                                <w:top w:val="none" w:sz="0" w:space="0" w:color="auto"/>
                                                                                                                                                                <w:left w:val="none" w:sz="0" w:space="0" w:color="auto"/>
                                                                                                                                                                <w:bottom w:val="none" w:sz="0" w:space="0" w:color="auto"/>
                                                                                                                                                                <w:right w:val="none" w:sz="0" w:space="0" w:color="auto"/>
                                                                                                                                                              </w:divBdr>
                                                                                                                                                              <w:divsChild>
                                                                                                                                                                <w:div w:id="1976183169">
                                                                                                                                                                  <w:marLeft w:val="0"/>
                                                                                                                                                                  <w:marRight w:val="0"/>
                                                                                                                                                                  <w:marTop w:val="0"/>
                                                                                                                                                                  <w:marBottom w:val="0"/>
                                                                                                                                                                  <w:divBdr>
                                                                                                                                                                    <w:top w:val="none" w:sz="0" w:space="0" w:color="auto"/>
                                                                                                                                                                    <w:left w:val="none" w:sz="0" w:space="0" w:color="auto"/>
                                                                                                                                                                    <w:bottom w:val="none" w:sz="0" w:space="0" w:color="auto"/>
                                                                                                                                                                    <w:right w:val="none" w:sz="0" w:space="0" w:color="auto"/>
                                                                                                                                                                  </w:divBdr>
                                                                                                                                                                  <w:divsChild>
                                                                                                                                                                    <w:div w:id="633413120">
                                                                                                                                                                      <w:marLeft w:val="0"/>
                                                                                                                                                                      <w:marRight w:val="0"/>
                                                                                                                                                                      <w:marTop w:val="0"/>
                                                                                                                                                                      <w:marBottom w:val="0"/>
                                                                                                                                                                      <w:divBdr>
                                                                                                                                                                        <w:top w:val="none" w:sz="0" w:space="0" w:color="auto"/>
                                                                                                                                                                        <w:left w:val="none" w:sz="0" w:space="0" w:color="auto"/>
                                                                                                                                                                        <w:bottom w:val="none" w:sz="0" w:space="0" w:color="auto"/>
                                                                                                                                                                        <w:right w:val="none" w:sz="0" w:space="0" w:color="auto"/>
                                                                                                                                                                      </w:divBdr>
                                                                                                                                                                      <w:divsChild>
                                                                                                                                                                        <w:div w:id="218447390">
                                                                                                                                                                          <w:marLeft w:val="0"/>
                                                                                                                                                                          <w:marRight w:val="0"/>
                                                                                                                                                                          <w:marTop w:val="0"/>
                                                                                                                                                                          <w:marBottom w:val="0"/>
                                                                                                                                                                          <w:divBdr>
                                                                                                                                                                            <w:top w:val="none" w:sz="0" w:space="0" w:color="auto"/>
                                                                                                                                                                            <w:left w:val="none" w:sz="0" w:space="0" w:color="auto"/>
                                                                                                                                                                            <w:bottom w:val="none" w:sz="0" w:space="0" w:color="auto"/>
                                                                                                                                                                            <w:right w:val="none" w:sz="0" w:space="0" w:color="auto"/>
                                                                                                                                                                          </w:divBdr>
                                                                                                                                                                          <w:divsChild>
                                                                                                                                                                            <w:div w:id="475682625">
                                                                                                                                                                              <w:marLeft w:val="0"/>
                                                                                                                                                                              <w:marRight w:val="0"/>
                                                                                                                                                                              <w:marTop w:val="0"/>
                                                                                                                                                                              <w:marBottom w:val="0"/>
                                                                                                                                                                              <w:divBdr>
                                                                                                                                                                                <w:top w:val="none" w:sz="0" w:space="0" w:color="auto"/>
                                                                                                                                                                                <w:left w:val="none" w:sz="0" w:space="0" w:color="auto"/>
                                                                                                                                                                                <w:bottom w:val="none" w:sz="0" w:space="0" w:color="auto"/>
                                                                                                                                                                                <w:right w:val="none" w:sz="0" w:space="0" w:color="auto"/>
                                                                                                                                                                              </w:divBdr>
                                                                                                                                                                              <w:divsChild>
                                                                                                                                                                                <w:div w:id="1218400329">
                                                                                                                                                                                  <w:marLeft w:val="0"/>
                                                                                                                                                                                  <w:marRight w:val="0"/>
                                                                                                                                                                                  <w:marTop w:val="0"/>
                                                                                                                                                                                  <w:marBottom w:val="0"/>
                                                                                                                                                                                  <w:divBdr>
                                                                                                                                                                                    <w:top w:val="none" w:sz="0" w:space="0" w:color="auto"/>
                                                                                                                                                                                    <w:left w:val="none" w:sz="0" w:space="0" w:color="auto"/>
                                                                                                                                                                                    <w:bottom w:val="none" w:sz="0" w:space="0" w:color="auto"/>
                                                                                                                                                                                    <w:right w:val="none" w:sz="0" w:space="0" w:color="auto"/>
                                                                                                                                                                                  </w:divBdr>
                                                                                                                                                                                  <w:divsChild>
                                                                                                                                                                                    <w:div w:id="42692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914923">
      <w:bodyDiv w:val="1"/>
      <w:marLeft w:val="0"/>
      <w:marRight w:val="0"/>
      <w:marTop w:val="0"/>
      <w:marBottom w:val="0"/>
      <w:divBdr>
        <w:top w:val="none" w:sz="0" w:space="0" w:color="auto"/>
        <w:left w:val="none" w:sz="0" w:space="0" w:color="auto"/>
        <w:bottom w:val="none" w:sz="0" w:space="0" w:color="auto"/>
        <w:right w:val="none" w:sz="0" w:space="0" w:color="auto"/>
      </w:divBdr>
    </w:div>
    <w:div w:id="1858275621">
      <w:bodyDiv w:val="1"/>
      <w:marLeft w:val="0"/>
      <w:marRight w:val="0"/>
      <w:marTop w:val="0"/>
      <w:marBottom w:val="0"/>
      <w:divBdr>
        <w:top w:val="none" w:sz="0" w:space="0" w:color="auto"/>
        <w:left w:val="none" w:sz="0" w:space="0" w:color="auto"/>
        <w:bottom w:val="none" w:sz="0" w:space="0" w:color="auto"/>
        <w:right w:val="none" w:sz="0" w:space="0" w:color="auto"/>
      </w:divBdr>
    </w:div>
    <w:div w:id="1879780025">
      <w:bodyDiv w:val="1"/>
      <w:marLeft w:val="0"/>
      <w:marRight w:val="0"/>
      <w:marTop w:val="0"/>
      <w:marBottom w:val="0"/>
      <w:divBdr>
        <w:top w:val="none" w:sz="0" w:space="0" w:color="auto"/>
        <w:left w:val="none" w:sz="0" w:space="0" w:color="auto"/>
        <w:bottom w:val="none" w:sz="0" w:space="0" w:color="auto"/>
        <w:right w:val="none" w:sz="0" w:space="0" w:color="auto"/>
      </w:divBdr>
    </w:div>
    <w:div w:id="1910072307">
      <w:bodyDiv w:val="1"/>
      <w:marLeft w:val="0"/>
      <w:marRight w:val="0"/>
      <w:marTop w:val="0"/>
      <w:marBottom w:val="0"/>
      <w:divBdr>
        <w:top w:val="none" w:sz="0" w:space="0" w:color="auto"/>
        <w:left w:val="none" w:sz="0" w:space="0" w:color="auto"/>
        <w:bottom w:val="none" w:sz="0" w:space="0" w:color="auto"/>
        <w:right w:val="none" w:sz="0" w:space="0" w:color="auto"/>
      </w:divBdr>
    </w:div>
    <w:div w:id="1923487346">
      <w:bodyDiv w:val="1"/>
      <w:marLeft w:val="0"/>
      <w:marRight w:val="0"/>
      <w:marTop w:val="0"/>
      <w:marBottom w:val="0"/>
      <w:divBdr>
        <w:top w:val="none" w:sz="0" w:space="0" w:color="auto"/>
        <w:left w:val="none" w:sz="0" w:space="0" w:color="auto"/>
        <w:bottom w:val="none" w:sz="0" w:space="0" w:color="auto"/>
        <w:right w:val="none" w:sz="0" w:space="0" w:color="auto"/>
      </w:divBdr>
    </w:div>
    <w:div w:id="1929852286">
      <w:bodyDiv w:val="1"/>
      <w:marLeft w:val="0"/>
      <w:marRight w:val="0"/>
      <w:marTop w:val="0"/>
      <w:marBottom w:val="0"/>
      <w:divBdr>
        <w:top w:val="none" w:sz="0" w:space="0" w:color="auto"/>
        <w:left w:val="none" w:sz="0" w:space="0" w:color="auto"/>
        <w:bottom w:val="none" w:sz="0" w:space="0" w:color="auto"/>
        <w:right w:val="none" w:sz="0" w:space="0" w:color="auto"/>
      </w:divBdr>
    </w:div>
    <w:div w:id="1986470653">
      <w:bodyDiv w:val="1"/>
      <w:marLeft w:val="0"/>
      <w:marRight w:val="0"/>
      <w:marTop w:val="0"/>
      <w:marBottom w:val="0"/>
      <w:divBdr>
        <w:top w:val="none" w:sz="0" w:space="0" w:color="auto"/>
        <w:left w:val="none" w:sz="0" w:space="0" w:color="auto"/>
        <w:bottom w:val="none" w:sz="0" w:space="0" w:color="auto"/>
        <w:right w:val="none" w:sz="0" w:space="0" w:color="auto"/>
      </w:divBdr>
    </w:div>
    <w:div w:id="2009284408">
      <w:bodyDiv w:val="1"/>
      <w:marLeft w:val="0"/>
      <w:marRight w:val="0"/>
      <w:marTop w:val="0"/>
      <w:marBottom w:val="0"/>
      <w:divBdr>
        <w:top w:val="none" w:sz="0" w:space="0" w:color="auto"/>
        <w:left w:val="none" w:sz="0" w:space="0" w:color="auto"/>
        <w:bottom w:val="none" w:sz="0" w:space="0" w:color="auto"/>
        <w:right w:val="none" w:sz="0" w:space="0" w:color="auto"/>
      </w:divBdr>
    </w:div>
    <w:div w:id="2020306688">
      <w:bodyDiv w:val="1"/>
      <w:marLeft w:val="0"/>
      <w:marRight w:val="0"/>
      <w:marTop w:val="0"/>
      <w:marBottom w:val="0"/>
      <w:divBdr>
        <w:top w:val="none" w:sz="0" w:space="0" w:color="auto"/>
        <w:left w:val="none" w:sz="0" w:space="0" w:color="auto"/>
        <w:bottom w:val="none" w:sz="0" w:space="0" w:color="auto"/>
        <w:right w:val="none" w:sz="0" w:space="0" w:color="auto"/>
      </w:divBdr>
    </w:div>
    <w:div w:id="2037736146">
      <w:bodyDiv w:val="1"/>
      <w:marLeft w:val="0"/>
      <w:marRight w:val="0"/>
      <w:marTop w:val="0"/>
      <w:marBottom w:val="0"/>
      <w:divBdr>
        <w:top w:val="none" w:sz="0" w:space="0" w:color="auto"/>
        <w:left w:val="none" w:sz="0" w:space="0" w:color="auto"/>
        <w:bottom w:val="none" w:sz="0" w:space="0" w:color="auto"/>
        <w:right w:val="none" w:sz="0" w:space="0" w:color="auto"/>
      </w:divBdr>
    </w:div>
    <w:div w:id="2046128766">
      <w:bodyDiv w:val="1"/>
      <w:marLeft w:val="0"/>
      <w:marRight w:val="0"/>
      <w:marTop w:val="0"/>
      <w:marBottom w:val="0"/>
      <w:divBdr>
        <w:top w:val="none" w:sz="0" w:space="0" w:color="auto"/>
        <w:left w:val="none" w:sz="0" w:space="0" w:color="auto"/>
        <w:bottom w:val="none" w:sz="0" w:space="0" w:color="auto"/>
        <w:right w:val="none" w:sz="0" w:space="0" w:color="auto"/>
      </w:divBdr>
    </w:div>
    <w:div w:id="2049604796">
      <w:bodyDiv w:val="1"/>
      <w:marLeft w:val="0"/>
      <w:marRight w:val="0"/>
      <w:marTop w:val="0"/>
      <w:marBottom w:val="0"/>
      <w:divBdr>
        <w:top w:val="none" w:sz="0" w:space="0" w:color="auto"/>
        <w:left w:val="none" w:sz="0" w:space="0" w:color="auto"/>
        <w:bottom w:val="none" w:sz="0" w:space="0" w:color="auto"/>
        <w:right w:val="none" w:sz="0" w:space="0" w:color="auto"/>
      </w:divBdr>
    </w:div>
    <w:div w:id="2094741985">
      <w:bodyDiv w:val="1"/>
      <w:marLeft w:val="0"/>
      <w:marRight w:val="0"/>
      <w:marTop w:val="0"/>
      <w:marBottom w:val="0"/>
      <w:divBdr>
        <w:top w:val="none" w:sz="0" w:space="0" w:color="auto"/>
        <w:left w:val="none" w:sz="0" w:space="0" w:color="auto"/>
        <w:bottom w:val="none" w:sz="0" w:space="0" w:color="auto"/>
        <w:right w:val="none" w:sz="0" w:space="0" w:color="auto"/>
      </w:divBdr>
    </w:div>
    <w:div w:id="2109227066">
      <w:bodyDiv w:val="1"/>
      <w:marLeft w:val="0"/>
      <w:marRight w:val="0"/>
      <w:marTop w:val="0"/>
      <w:marBottom w:val="0"/>
      <w:divBdr>
        <w:top w:val="none" w:sz="0" w:space="0" w:color="auto"/>
        <w:left w:val="none" w:sz="0" w:space="0" w:color="auto"/>
        <w:bottom w:val="none" w:sz="0" w:space="0" w:color="auto"/>
        <w:right w:val="none" w:sz="0" w:space="0" w:color="auto"/>
      </w:divBdr>
    </w:div>
    <w:div w:id="2109350622">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117" Type="http://schemas.openxmlformats.org/officeDocument/2006/relationships/fontTable" Target="fontTable.xml"/><Relationship Id="rId21" Type="http://schemas.openxmlformats.org/officeDocument/2006/relationships/header" Target="header3.xml"/><Relationship Id="rId42" Type="http://schemas.openxmlformats.org/officeDocument/2006/relationships/hyperlink" Target="http://www.strategia2020.pomorskie.eu/res/strategia2020/rps/rozwoj_gospodarczy/za__1_rps_rg_fin.pdf" TargetMode="External"/><Relationship Id="rId47" Type="http://schemas.openxmlformats.org/officeDocument/2006/relationships/hyperlink" Target="http://orka.sejm.gov.pl/proc7.nsf/ustawy/2094_u.htm" TargetMode="External"/><Relationship Id="rId63" Type="http://schemas.openxmlformats.org/officeDocument/2006/relationships/hyperlink" Target="http://www.mg.gov.pl/files/upload/12326/KPD_RM.pdf" TargetMode="External"/><Relationship Id="rId68" Type="http://schemas.openxmlformats.org/officeDocument/2006/relationships/hyperlink" Target="http://rcb.gov.pl/wp-content/uploads/ocenaryzyka.pdf" TargetMode="External"/><Relationship Id="rId84" Type="http://schemas.openxmlformats.org/officeDocument/2006/relationships/hyperlink" Target="http://isap.sejm.gov.pl/DetailsServlet?id=WMP20120000882" TargetMode="External"/><Relationship Id="rId89" Type="http://schemas.openxmlformats.org/officeDocument/2006/relationships/hyperlink" Target="http://ec.europa.eu/europe2020/pdf/nd/nrp2013_poland_pl.pdf" TargetMode="External"/><Relationship Id="rId112" Type="http://schemas.openxmlformats.org/officeDocument/2006/relationships/header" Target="header7.xml"/><Relationship Id="rId16" Type="http://schemas.openxmlformats.org/officeDocument/2006/relationships/footer" Target="footer4.xml"/><Relationship Id="rId107" Type="http://schemas.openxmlformats.org/officeDocument/2006/relationships/hyperlink" Target="http://www.men.gov.pl/index.php/uczenie-sie-przez-cale-zycie/770-perspektywa-uczenia-sie-przez-cale-zycie" TargetMode="External"/><Relationship Id="rId11" Type="http://schemas.openxmlformats.org/officeDocument/2006/relationships/footer" Target="footer1.xml"/><Relationship Id="rId32" Type="http://schemas.openxmlformats.org/officeDocument/2006/relationships/hyperlink" Target="http://isap.sejm.gov.pl/DetailsServlet?id=WDU20102541700" TargetMode="External"/><Relationship Id="rId37" Type="http://schemas.openxmlformats.org/officeDocument/2006/relationships/hyperlink" Target="http://isap.sejm.gov.pl/DetailsServlet?id=WDU20081991227" TargetMode="External"/><Relationship Id="rId53" Type="http://schemas.openxmlformats.org/officeDocument/2006/relationships/hyperlink" Target="http://isap.sejm.gov.pl/DetailsServlet?id=WDU20130001409" TargetMode="External"/><Relationship Id="rId58" Type="http://schemas.openxmlformats.org/officeDocument/2006/relationships/hyperlink" Target="http://isap.sejm.gov.pl/DetailsServlet?id=WDU20101941291" TargetMode="External"/><Relationship Id="rId74" Type="http://schemas.openxmlformats.org/officeDocument/2006/relationships/hyperlink" Target="http://www.mos.gov.pl/g2/big/2014_02/9eb50a325ed3098179730907a88a53d5.pdf" TargetMode="External"/><Relationship Id="rId79" Type="http://schemas.openxmlformats.org/officeDocument/2006/relationships/hyperlink" Target="http://www.psz.praca.gov.pl/main.php?do=ShowPage&amp;nPID=867685&amp;pT=details&amp;sP=CONTENT,objectID,873075" TargetMode="External"/><Relationship Id="rId102" Type="http://schemas.openxmlformats.org/officeDocument/2006/relationships/hyperlink" Target="http://isip.sejm.gov.pl/Download?id=WMP20130000378&amp;type=2" TargetMode="External"/><Relationship Id="rId5" Type="http://schemas.openxmlformats.org/officeDocument/2006/relationships/styles" Target="styles.xml"/><Relationship Id="rId90" Type="http://schemas.openxmlformats.org/officeDocument/2006/relationships/hyperlink" Target="http://ec.europa.eu/europe2020/pdf/csr2014/nrp2014_poland_pl.pdf" TargetMode="External"/><Relationship Id="rId95" Type="http://schemas.openxmlformats.org/officeDocument/2006/relationships/hyperlink" Target="http://www.mpips.gov.pl/seniorzyaktywne-starzenie/zalozenia-dlugofalowej-polityki-senioralnej-w-polsce-na-lata-20142020/" TargetMode="External"/><Relationship Id="rId22" Type="http://schemas.openxmlformats.org/officeDocument/2006/relationships/header" Target="header4.xml"/><Relationship Id="rId27" Type="http://schemas.openxmlformats.org/officeDocument/2006/relationships/footer" Target="footer11.xml"/><Relationship Id="rId43" Type="http://schemas.openxmlformats.org/officeDocument/2006/relationships/hyperlink" Target="http://www.nauka.gov.pl/g2/oryginal/2014_08/caf36c2da9fef183c32ce8772ec5b426.pdf" TargetMode="External"/><Relationship Id="rId48" Type="http://schemas.openxmlformats.org/officeDocument/2006/relationships/hyperlink" Target="http://isap.sejm.gov.pl/DetailsServlet?id=WDU20041731807" TargetMode="External"/><Relationship Id="rId64" Type="http://schemas.openxmlformats.org/officeDocument/2006/relationships/hyperlink" Target="http://isap.sejm.gov.pl/DetailsServlet?id=WDU20140000490" TargetMode="External"/><Relationship Id="rId69" Type="http://schemas.openxmlformats.org/officeDocument/2006/relationships/hyperlink" Target="http://klimada.mos.gov.pl/dokument-spa-2020" TargetMode="External"/><Relationship Id="rId113" Type="http://schemas.openxmlformats.org/officeDocument/2006/relationships/hyperlink" Target="http://ec.europa.eu" TargetMode="External"/><Relationship Id="rId118" Type="http://schemas.openxmlformats.org/officeDocument/2006/relationships/theme" Target="theme/theme1.xml"/><Relationship Id="rId80" Type="http://schemas.openxmlformats.org/officeDocument/2006/relationships/hyperlink" Target="http://www.mg.gov.pl/Wspieranie+przedsiebiorczosci/Polityki+przedsiebiorczosci+i+innowacyjnosci/Program+Rozwoju+Przedsiebiorstw" TargetMode="External"/><Relationship Id="rId85" Type="http://schemas.openxmlformats.org/officeDocument/2006/relationships/hyperlink" Target="http://ec.europa.eu/eu2020/pdf/1_PL_ACT_part1_v1.pdf" TargetMode="External"/><Relationship Id="rId12" Type="http://schemas.openxmlformats.org/officeDocument/2006/relationships/header" Target="header1.xml"/><Relationship Id="rId17" Type="http://schemas.openxmlformats.org/officeDocument/2006/relationships/footer" Target="footer5.xml"/><Relationship Id="rId33" Type="http://schemas.openxmlformats.org/officeDocument/2006/relationships/hyperlink" Target="http://www.uzp.gov.pl/cmsws/page/?F;248;ustawa_pzp.html" TargetMode="External"/><Relationship Id="rId38" Type="http://schemas.openxmlformats.org/officeDocument/2006/relationships/hyperlink" Target="http://isap.sejm.gov.pl/DetailsServlet?id=WDU20130000817" TargetMode="External"/><Relationship Id="rId59" Type="http://schemas.openxmlformats.org/officeDocument/2006/relationships/hyperlink" Target="http://isap.sejm.gov.pl/DetailsServlet?id=WDU20140000457" TargetMode="External"/><Relationship Id="rId103" Type="http://schemas.openxmlformats.org/officeDocument/2006/relationships/hyperlink" Target="http://isip.sejm.gov.pl/Download?id=WMP20130000640&amp;type=2" TargetMode="External"/><Relationship Id="rId108" Type="http://schemas.openxmlformats.org/officeDocument/2006/relationships/hyperlink" Target="http://isap.sejm.gov.pl/DetailsServlet?id=WMP20130000121" TargetMode="External"/><Relationship Id="rId54" Type="http://schemas.openxmlformats.org/officeDocument/2006/relationships/hyperlink" Target="http://isap.sejm.gov.pl/DetailsServlet?id=WDU20110940551" TargetMode="External"/><Relationship Id="rId70" Type="http://schemas.openxmlformats.org/officeDocument/2006/relationships/hyperlink" Target="http://isap.sejm.gov.pl/DetailsServlet?id=WDU20140000659" TargetMode="External"/><Relationship Id="rId75" Type="http://schemas.openxmlformats.org/officeDocument/2006/relationships/hyperlink" Target="http://isap.sejm.gov.pl/DetailsServlet?id=WDU20130000888" TargetMode="External"/><Relationship Id="rId91" Type="http://schemas.openxmlformats.org/officeDocument/2006/relationships/hyperlink" Target="http://www.mpips.gov.pl/gfx/mpips/userfiles/_public/1_NOWA%20STRONA/rynek%20pracy/programy/KPDZ%202012-2014.pdf" TargetMode="External"/><Relationship Id="rId96" Type="http://schemas.openxmlformats.org/officeDocument/2006/relationships/hyperlink" Target="http://www.mpips.gov.pl/seniorzyaktywne-starzenie/rzadowy-program-asos/"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footer" Target="footer8.xml"/><Relationship Id="rId28" Type="http://schemas.openxmlformats.org/officeDocument/2006/relationships/header" Target="header6.xml"/><Relationship Id="rId49" Type="http://schemas.openxmlformats.org/officeDocument/2006/relationships/hyperlink" Target="http://isap.sejm.gov.pl/DetailsServlet?id=WDU20130000829" TargetMode="External"/><Relationship Id="rId114" Type="http://schemas.openxmlformats.org/officeDocument/2006/relationships/footer" Target="footer14.xml"/><Relationship Id="rId10" Type="http://schemas.openxmlformats.org/officeDocument/2006/relationships/image" Target="media/image1.jpeg"/><Relationship Id="rId31" Type="http://schemas.openxmlformats.org/officeDocument/2006/relationships/hyperlink" Target="http://isap.sejm.gov.pl/DetailsServlet?id=WDU20102541700" TargetMode="External"/><Relationship Id="rId44" Type="http://schemas.openxmlformats.org/officeDocument/2006/relationships/hyperlink" Target="https://mac.gov.pl/files/wp-content/uploads/2011/12/SSP-20-12-2012.pdf" TargetMode="External"/><Relationship Id="rId52" Type="http://schemas.openxmlformats.org/officeDocument/2006/relationships/hyperlink" Target="http://isap.sejm.gov.pl/DetailsServlet?id=WDU20020750690" TargetMode="External"/><Relationship Id="rId60" Type="http://schemas.openxmlformats.org/officeDocument/2006/relationships/hyperlink" Target="http://www.mg.gov.pl/files/upload/8134/Polityka%20energetyczna%20ost.pdf" TargetMode="External"/><Relationship Id="rId65" Type="http://schemas.openxmlformats.org/officeDocument/2006/relationships/hyperlink" Target="http://isap.sejm.gov.pl/DetailsServlet?id=WDU20061691199" TargetMode="External"/><Relationship Id="rId73" Type="http://schemas.openxmlformats.org/officeDocument/2006/relationships/hyperlink" Target="http://dokumenty.rcl.gov.pl/M2010101118301.pdf" TargetMode="External"/><Relationship Id="rId78" Type="http://schemas.openxmlformats.org/officeDocument/2006/relationships/hyperlink" Target="http://isap.sejm.gov.pl/DetailsServlet?id=WDU20040991001" TargetMode="External"/><Relationship Id="rId81" Type="http://schemas.openxmlformats.org/officeDocument/2006/relationships/hyperlink" Target="http://www.mg.gov.pl/Prawo+dla+przedsiebiorcy/Program+Lepsze+regulacje+2015" TargetMode="External"/><Relationship Id="rId86" Type="http://schemas.openxmlformats.org/officeDocument/2006/relationships/hyperlink" Target="http://isip.sejm.gov.pl/Download?id=WMP20130000640&amp;type=2" TargetMode="External"/><Relationship Id="rId94" Type="http://schemas.openxmlformats.org/officeDocument/2006/relationships/hyperlink" Target="http://isip.sejm.gov.pl/Download?id=WMP20130000640&amp;type=2" TargetMode="External"/><Relationship Id="rId99" Type="http://schemas.openxmlformats.org/officeDocument/2006/relationships/hyperlink" Target="http://isip.sejm.gov.pl/Download?id=WMP20140000787&amp;type=2" TargetMode="External"/><Relationship Id="rId101" Type="http://schemas.openxmlformats.org/officeDocument/2006/relationships/hyperlink" Target="http://www.men.gov.pl/index.php/uczenie-sie-przez-cale-zycie/770-perspektywa-uczenia-sie-przez-cale-zycie"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mg.gov.pl/files/upload/8418/Umiejetnosci.pdf" TargetMode="External"/><Relationship Id="rId18" Type="http://schemas.openxmlformats.org/officeDocument/2006/relationships/header" Target="header2.xml"/><Relationship Id="rId39" Type="http://schemas.openxmlformats.org/officeDocument/2006/relationships/hyperlink" Target="http://isap.sejm.gov.pl/DetailsServlet?id=WDU20130001238" TargetMode="External"/><Relationship Id="rId109" Type="http://schemas.openxmlformats.org/officeDocument/2006/relationships/hyperlink" Target="http://isap.sejm.gov.pl/DetailsServlet?id=WMP20120000882" TargetMode="External"/><Relationship Id="rId34" Type="http://schemas.openxmlformats.org/officeDocument/2006/relationships/hyperlink" Target="http://www.uokik.gov.pl/kompetencje_prezesa_uokik_w_zakresie_pomocy_publicznej.php" TargetMode="External"/><Relationship Id="rId50" Type="http://schemas.openxmlformats.org/officeDocument/2006/relationships/hyperlink" Target="http://isap.sejm.gov.pl/DetailsServlet?id=WDU20140000768" TargetMode="External"/><Relationship Id="rId55" Type="http://schemas.openxmlformats.org/officeDocument/2006/relationships/hyperlink" Target="http://isap.sejm.gov.pl/DetailsServlet?id=WDU20082231459" TargetMode="External"/><Relationship Id="rId76" Type="http://schemas.openxmlformats.org/officeDocument/2006/relationships/hyperlink" Target="http://www.strategia2020.pomorskie.eu/res/strategia2020/rps/transport/RPSTransport/rps_transport___za__nr_1_do_uchwa_y_zwp.pdf" TargetMode="External"/><Relationship Id="rId97" Type="http://schemas.openxmlformats.org/officeDocument/2006/relationships/hyperlink" Target="http://isip.sejm.gov.pl/Download?id=WMP20130000378&amp;type=2" TargetMode="External"/><Relationship Id="rId104" Type="http://schemas.openxmlformats.org/officeDocument/2006/relationships/hyperlink" Target="http://www.mpips.gov.pl/praca/strategie-i-dokumenty-programowe/strategia-rozwoju-kapitalu-ludzkiego-srkl---projekt-z-31072012-r/" TargetMode="External"/><Relationship Id="rId7" Type="http://schemas.openxmlformats.org/officeDocument/2006/relationships/webSettings" Target="webSettings.xml"/><Relationship Id="rId71" Type="http://schemas.openxmlformats.org/officeDocument/2006/relationships/hyperlink" Target="http://www.mos.gov.pl/artykul/7_archiwum/23261_rzad_przyjal_masterplany_dla_dorzeczy_wisly_i_odry.html" TargetMode="External"/><Relationship Id="rId92" Type="http://schemas.openxmlformats.org/officeDocument/2006/relationships/hyperlink" Target="http://www.psz.praca.gov.pl/main.php?do=ShowPage&amp;nPID=867685&amp;pT=details&amp;sP=CONTENT,objectID,873075" TargetMode="External"/><Relationship Id="rId2" Type="http://schemas.openxmlformats.org/officeDocument/2006/relationships/customXml" Target="../customXml/item2.xml"/><Relationship Id="rId29" Type="http://schemas.openxmlformats.org/officeDocument/2006/relationships/hyperlink" Target="http://isap.sejm.gov.pl/DetailsServlet?id=WDU20102541700" TargetMode="External"/><Relationship Id="rId24" Type="http://schemas.openxmlformats.org/officeDocument/2006/relationships/footer" Target="footer9.xml"/><Relationship Id="rId40" Type="http://schemas.openxmlformats.org/officeDocument/2006/relationships/hyperlink" Target="http://isap.sejm.gov.pl/DetailsServlet?id=WDU19950880439" TargetMode="External"/><Relationship Id="rId45" Type="http://schemas.openxmlformats.org/officeDocument/2006/relationships/hyperlink" Target="https://mac.gov.pl/files/pzip_ostateczny.pdf" TargetMode="External"/><Relationship Id="rId66" Type="http://schemas.openxmlformats.org/officeDocument/2006/relationships/hyperlink" Target="http://www.mg.gov.pl/files/upload/12326/KPD_RM.pdf" TargetMode="External"/><Relationship Id="rId87" Type="http://schemas.openxmlformats.org/officeDocument/2006/relationships/hyperlink" Target="http://ec.europa.eu/europe2020/pdf/nrp/nrp_poland_pl.pdf" TargetMode="External"/><Relationship Id="rId110" Type="http://schemas.openxmlformats.org/officeDocument/2006/relationships/footer" Target="footer12.xml"/><Relationship Id="rId115" Type="http://schemas.openxmlformats.org/officeDocument/2006/relationships/footer" Target="footer15.xml"/><Relationship Id="rId61" Type="http://schemas.openxmlformats.org/officeDocument/2006/relationships/hyperlink" Target="http://isap.sejm.gov.pl/DetailsServlet?id=WDU20061691199" TargetMode="External"/><Relationship Id="rId82" Type="http://schemas.openxmlformats.org/officeDocument/2006/relationships/hyperlink" Target="http://www.pozytek.gov.pl/gallery/Krajowy_Program_Rozwoju_Ekonomii_Spolecznej_wersja_17.09.2013.pdf" TargetMode="External"/><Relationship Id="rId19" Type="http://schemas.openxmlformats.org/officeDocument/2006/relationships/footer" Target="footer6.xml"/><Relationship Id="rId14" Type="http://schemas.openxmlformats.org/officeDocument/2006/relationships/footer" Target="footer2.xml"/><Relationship Id="rId30" Type="http://schemas.openxmlformats.org/officeDocument/2006/relationships/hyperlink" Target="http://isap.sejm.gov.pl/DetailsServlet?id=WDU20102541700" TargetMode="External"/><Relationship Id="rId35" Type="http://schemas.openxmlformats.org/officeDocument/2006/relationships/hyperlink" Target="http://isap.sejm.gov.pl/DetailsServlet?id=WDU20070590404" TargetMode="External"/><Relationship Id="rId56" Type="http://schemas.openxmlformats.org/officeDocument/2006/relationships/hyperlink" Target="http://isap.sejm.gov.pl/DetailsServlet?id=WDU20070160092" TargetMode="External"/><Relationship Id="rId77" Type="http://schemas.openxmlformats.org/officeDocument/2006/relationships/hyperlink" Target="http://www.strategia2020.pomorskie.eu/res/strategia2020/rps/transport/RPSTransport/rps_transport___za__nr_1_do_uchwa_y_zwp.pdf" TargetMode="External"/><Relationship Id="rId100" Type="http://schemas.openxmlformats.org/officeDocument/2006/relationships/hyperlink" Target="http://isip.sejm.gov.pl/Download?id=WMP20130000640&amp;type=2" TargetMode="External"/><Relationship Id="rId105" Type="http://schemas.openxmlformats.org/officeDocument/2006/relationships/hyperlink" Target="http://www.men.gov.pl/index.php/uczenie-sie-przez-cale-zycie/770-perspektywa-uczenia-sie-przez-cale-zycie" TargetMode="External"/><Relationship Id="rId8" Type="http://schemas.openxmlformats.org/officeDocument/2006/relationships/footnotes" Target="footnotes.xml"/><Relationship Id="rId51" Type="http://schemas.openxmlformats.org/officeDocument/2006/relationships/hyperlink" Target="http://g.ekspert.infor.pl/p/_dane/akty_pdf/DZU/2014/122/888.pdf" TargetMode="External"/><Relationship Id="rId72" Type="http://schemas.openxmlformats.org/officeDocument/2006/relationships/hyperlink" Target="http://isap.sejm.gov.pl/DetailsServlet?id=WDU20010620627" TargetMode="External"/><Relationship Id="rId93" Type="http://schemas.openxmlformats.org/officeDocument/2006/relationships/hyperlink" Target="http://www.mpips.gov.pl/seniorzyaktywne-starzenie/program-solidarnosc-pokolen/" TargetMode="External"/><Relationship Id="rId98" Type="http://schemas.openxmlformats.org/officeDocument/2006/relationships/hyperlink" Target="http://bip.mg.gov.pl/node/20367" TargetMode="External"/><Relationship Id="rId3" Type="http://schemas.openxmlformats.org/officeDocument/2006/relationships/customXml" Target="../customXml/item3.xml"/><Relationship Id="rId25" Type="http://schemas.openxmlformats.org/officeDocument/2006/relationships/header" Target="header5.xml"/><Relationship Id="rId46" Type="http://schemas.openxmlformats.org/officeDocument/2006/relationships/hyperlink" Target="https://ems.ms.gov.pl/" TargetMode="External"/><Relationship Id="rId67" Type="http://schemas.openxmlformats.org/officeDocument/2006/relationships/hyperlink" Target="http://www.mg.gov.pl/files/upload/8134/Polityka%20energetyczna%20ost.pdf" TargetMode="External"/><Relationship Id="rId116" Type="http://schemas.openxmlformats.org/officeDocument/2006/relationships/header" Target="header8.xml"/><Relationship Id="rId20" Type="http://schemas.openxmlformats.org/officeDocument/2006/relationships/footer" Target="footer7.xml"/><Relationship Id="rId41" Type="http://schemas.openxmlformats.org/officeDocument/2006/relationships/hyperlink" Target="http://www.pomorskie.eu/res/strategia2020/pomorskie_srwp2020.pdf" TargetMode="External"/><Relationship Id="rId62" Type="http://schemas.openxmlformats.org/officeDocument/2006/relationships/hyperlink" Target="http://legislacja.rcl.gov.pl/docs//2/19349/228300/dokument118770.pdf" TargetMode="External"/><Relationship Id="rId83" Type="http://schemas.openxmlformats.org/officeDocument/2006/relationships/hyperlink" Target="https://mac.gov.pl/files/wp-content/uploads/2011/12/Polska2030_final_november2012.pdf" TargetMode="External"/><Relationship Id="rId88" Type="http://schemas.openxmlformats.org/officeDocument/2006/relationships/hyperlink" Target="http://ec.europa.eu/europe2020/pdf/nd/nrp2012_poland_pl.pdf" TargetMode="External"/><Relationship Id="rId111" Type="http://schemas.openxmlformats.org/officeDocument/2006/relationships/footer" Target="footer13.xml"/><Relationship Id="rId15" Type="http://schemas.openxmlformats.org/officeDocument/2006/relationships/footer" Target="footer3.xml"/><Relationship Id="rId36" Type="http://schemas.openxmlformats.org/officeDocument/2006/relationships/hyperlink" Target="http://isap.sejm.gov.pl/DetailsServlet?id=WDU20140000850" TargetMode="External"/><Relationship Id="rId57" Type="http://schemas.openxmlformats.org/officeDocument/2006/relationships/hyperlink" Target="http://isap.sejm.gov.pl/DetailsServlet?id=WDU19970540348" TargetMode="External"/><Relationship Id="rId106" Type="http://schemas.openxmlformats.org/officeDocument/2006/relationships/hyperlink" Target="http://isip.sejm.gov.pl/Download?id=WMP20130000640&amp;type=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d = " h t t p : / / w w w . w 3 . o r g / 2 0 0 1 / X M L S c h e m a "   x m l n s : x s i = " h t t p : / / w w w . w 3 . o r g / 2 0 0 1 / X M L S c h e m a - i n s t a n c e " / > 
</file>

<file path=customXml/item2.xml>��< ? x m l   v e r s i o n = " 1 . 0 "   e n c o d i n g = " u t f - 1 6 " ? > < A r r a y O f D o c u m e n t L i n k   x m l n s : x s d = " h t t p : / / w w w . w 3 . o r g / 2 0 0 1 / X M L S c h e m a "   x m l n s : x s i = " h t t p : / / w w w . w 3 . o r g / 2 0 0 1 / X M L S c h e m a - i n s t a n c 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4DE60-86B4-4758-B86B-E3A815C4E409}">
  <ds:schemaRefs>
    <ds:schemaRef ds:uri="http://www.w3.org/2001/XMLSchema"/>
  </ds:schemaRefs>
</ds:datastoreItem>
</file>

<file path=customXml/itemProps2.xml><?xml version="1.0" encoding="utf-8"?>
<ds:datastoreItem xmlns:ds="http://schemas.openxmlformats.org/officeDocument/2006/customXml" ds:itemID="{C2FEFBBA-92E5-4FB6-A7EE-38EC54157003}">
  <ds:schemaRefs>
    <ds:schemaRef ds:uri="http://www.w3.org/2001/XMLSchema"/>
  </ds:schemaRefs>
</ds:datastoreItem>
</file>

<file path=customXml/itemProps3.xml><?xml version="1.0" encoding="utf-8"?>
<ds:datastoreItem xmlns:ds="http://schemas.openxmlformats.org/officeDocument/2006/customXml" ds:itemID="{38111F85-A981-44E4-AD24-0D200CE44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424</Pages>
  <Words>73888</Words>
  <Characters>443333</Characters>
  <Application>Microsoft Office Word</Application>
  <DocSecurity>0</DocSecurity>
  <Lines>3694</Lines>
  <Paragraphs>1032</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516189</CharactersWithSpaces>
  <SharedDoc>false</SharedDoc>
  <HLinks>
    <vt:vector size="804" baseType="variant">
      <vt:variant>
        <vt:i4>5308502</vt:i4>
      </vt:variant>
      <vt:variant>
        <vt:i4>585</vt:i4>
      </vt:variant>
      <vt:variant>
        <vt:i4>0</vt:i4>
      </vt:variant>
      <vt:variant>
        <vt:i4>5</vt:i4>
      </vt:variant>
      <vt:variant>
        <vt:lpwstr>http://ec.europa.eu/</vt:lpwstr>
      </vt:variant>
      <vt:variant>
        <vt:lpwstr/>
      </vt:variant>
      <vt:variant>
        <vt:i4>655370</vt:i4>
      </vt:variant>
      <vt:variant>
        <vt:i4>582</vt:i4>
      </vt:variant>
      <vt:variant>
        <vt:i4>0</vt:i4>
      </vt:variant>
      <vt:variant>
        <vt:i4>5</vt:i4>
      </vt:variant>
      <vt:variant>
        <vt:lpwstr>http://isap.sejm.gov.pl/DetailsServlet?id=WMP20120000882</vt:lpwstr>
      </vt:variant>
      <vt:variant>
        <vt:lpwstr/>
      </vt:variant>
      <vt:variant>
        <vt:i4>1</vt:i4>
      </vt:variant>
      <vt:variant>
        <vt:i4>579</vt:i4>
      </vt:variant>
      <vt:variant>
        <vt:i4>0</vt:i4>
      </vt:variant>
      <vt:variant>
        <vt:i4>5</vt:i4>
      </vt:variant>
      <vt:variant>
        <vt:lpwstr>http://isap.sejm.gov.pl/DetailsServlet?id=WMP20130000121</vt:lpwstr>
      </vt:variant>
      <vt:variant>
        <vt:lpwstr/>
      </vt:variant>
      <vt:variant>
        <vt:i4>1179738</vt:i4>
      </vt:variant>
      <vt:variant>
        <vt:i4>576</vt:i4>
      </vt:variant>
      <vt:variant>
        <vt:i4>0</vt:i4>
      </vt:variant>
      <vt:variant>
        <vt:i4>5</vt:i4>
      </vt:variant>
      <vt:variant>
        <vt:lpwstr>http://www.men.gov.pl/index.php/uczenie-sie-przez-cale-zycie/770-perspektywa-uczenia-sie-przez-cale-zycie</vt:lpwstr>
      </vt:variant>
      <vt:variant>
        <vt:lpwstr/>
      </vt:variant>
      <vt:variant>
        <vt:i4>4980831</vt:i4>
      </vt:variant>
      <vt:variant>
        <vt:i4>573</vt:i4>
      </vt:variant>
      <vt:variant>
        <vt:i4>0</vt:i4>
      </vt:variant>
      <vt:variant>
        <vt:i4>5</vt:i4>
      </vt:variant>
      <vt:variant>
        <vt:lpwstr>http://isip.sejm.gov.pl/Download?id=WMP20130000640&amp;type=2</vt:lpwstr>
      </vt:variant>
      <vt:variant>
        <vt:lpwstr/>
      </vt:variant>
      <vt:variant>
        <vt:i4>1179738</vt:i4>
      </vt:variant>
      <vt:variant>
        <vt:i4>570</vt:i4>
      </vt:variant>
      <vt:variant>
        <vt:i4>0</vt:i4>
      </vt:variant>
      <vt:variant>
        <vt:i4>5</vt:i4>
      </vt:variant>
      <vt:variant>
        <vt:lpwstr>http://www.men.gov.pl/index.php/uczenie-sie-przez-cale-zycie/770-perspektywa-uczenia-sie-przez-cale-zycie</vt:lpwstr>
      </vt:variant>
      <vt:variant>
        <vt:lpwstr/>
      </vt:variant>
      <vt:variant>
        <vt:i4>4915219</vt:i4>
      </vt:variant>
      <vt:variant>
        <vt:i4>567</vt:i4>
      </vt:variant>
      <vt:variant>
        <vt:i4>0</vt:i4>
      </vt:variant>
      <vt:variant>
        <vt:i4>5</vt:i4>
      </vt:variant>
      <vt:variant>
        <vt:lpwstr>http://www.mpips.gov.pl/praca/strategie-i-dokumenty-programowe/strategia-rozwoju-kapitalu-ludzkiego-srkl---projekt-z-31072012-r/</vt:lpwstr>
      </vt:variant>
      <vt:variant>
        <vt:lpwstr/>
      </vt:variant>
      <vt:variant>
        <vt:i4>4980831</vt:i4>
      </vt:variant>
      <vt:variant>
        <vt:i4>564</vt:i4>
      </vt:variant>
      <vt:variant>
        <vt:i4>0</vt:i4>
      </vt:variant>
      <vt:variant>
        <vt:i4>5</vt:i4>
      </vt:variant>
      <vt:variant>
        <vt:lpwstr>http://isip.sejm.gov.pl/Download?id=WMP20130000640&amp;type=2</vt:lpwstr>
      </vt:variant>
      <vt:variant>
        <vt:lpwstr/>
      </vt:variant>
      <vt:variant>
        <vt:i4>4259932</vt:i4>
      </vt:variant>
      <vt:variant>
        <vt:i4>561</vt:i4>
      </vt:variant>
      <vt:variant>
        <vt:i4>0</vt:i4>
      </vt:variant>
      <vt:variant>
        <vt:i4>5</vt:i4>
      </vt:variant>
      <vt:variant>
        <vt:lpwstr>http://isip.sejm.gov.pl/Download?id=WMP20130000378&amp;type=2</vt:lpwstr>
      </vt:variant>
      <vt:variant>
        <vt:lpwstr/>
      </vt:variant>
      <vt:variant>
        <vt:i4>1179738</vt:i4>
      </vt:variant>
      <vt:variant>
        <vt:i4>558</vt:i4>
      </vt:variant>
      <vt:variant>
        <vt:i4>0</vt:i4>
      </vt:variant>
      <vt:variant>
        <vt:i4>5</vt:i4>
      </vt:variant>
      <vt:variant>
        <vt:lpwstr>http://www.men.gov.pl/index.php/uczenie-sie-przez-cale-zycie/770-perspektywa-uczenia-sie-przez-cale-zycie</vt:lpwstr>
      </vt:variant>
      <vt:variant>
        <vt:lpwstr/>
      </vt:variant>
      <vt:variant>
        <vt:i4>4980831</vt:i4>
      </vt:variant>
      <vt:variant>
        <vt:i4>555</vt:i4>
      </vt:variant>
      <vt:variant>
        <vt:i4>0</vt:i4>
      </vt:variant>
      <vt:variant>
        <vt:i4>5</vt:i4>
      </vt:variant>
      <vt:variant>
        <vt:lpwstr>http://isip.sejm.gov.pl/Download?id=WMP20130000640&amp;type=2</vt:lpwstr>
      </vt:variant>
      <vt:variant>
        <vt:lpwstr/>
      </vt:variant>
      <vt:variant>
        <vt:i4>4849748</vt:i4>
      </vt:variant>
      <vt:variant>
        <vt:i4>552</vt:i4>
      </vt:variant>
      <vt:variant>
        <vt:i4>0</vt:i4>
      </vt:variant>
      <vt:variant>
        <vt:i4>5</vt:i4>
      </vt:variant>
      <vt:variant>
        <vt:lpwstr>http://isip.sejm.gov.pl/Download?id=WMP20140000787&amp;type=2</vt:lpwstr>
      </vt:variant>
      <vt:variant>
        <vt:lpwstr/>
      </vt:variant>
      <vt:variant>
        <vt:i4>7602284</vt:i4>
      </vt:variant>
      <vt:variant>
        <vt:i4>549</vt:i4>
      </vt:variant>
      <vt:variant>
        <vt:i4>0</vt:i4>
      </vt:variant>
      <vt:variant>
        <vt:i4>5</vt:i4>
      </vt:variant>
      <vt:variant>
        <vt:lpwstr>http://bip.mg.gov.pl/node/20367</vt:lpwstr>
      </vt:variant>
      <vt:variant>
        <vt:lpwstr/>
      </vt:variant>
      <vt:variant>
        <vt:i4>4259932</vt:i4>
      </vt:variant>
      <vt:variant>
        <vt:i4>546</vt:i4>
      </vt:variant>
      <vt:variant>
        <vt:i4>0</vt:i4>
      </vt:variant>
      <vt:variant>
        <vt:i4>5</vt:i4>
      </vt:variant>
      <vt:variant>
        <vt:lpwstr>http://isip.sejm.gov.pl/Download?id=WMP20130000378&amp;type=2</vt:lpwstr>
      </vt:variant>
      <vt:variant>
        <vt:lpwstr/>
      </vt:variant>
      <vt:variant>
        <vt:i4>8126516</vt:i4>
      </vt:variant>
      <vt:variant>
        <vt:i4>543</vt:i4>
      </vt:variant>
      <vt:variant>
        <vt:i4>0</vt:i4>
      </vt:variant>
      <vt:variant>
        <vt:i4>5</vt:i4>
      </vt:variant>
      <vt:variant>
        <vt:lpwstr>http://www.mpips.gov.pl/seniorzyaktywne-starzenie/rzadowy-program-asos/</vt:lpwstr>
      </vt:variant>
      <vt:variant>
        <vt:lpwstr/>
      </vt:variant>
      <vt:variant>
        <vt:i4>1900560</vt:i4>
      </vt:variant>
      <vt:variant>
        <vt:i4>540</vt:i4>
      </vt:variant>
      <vt:variant>
        <vt:i4>0</vt:i4>
      </vt:variant>
      <vt:variant>
        <vt:i4>5</vt:i4>
      </vt:variant>
      <vt:variant>
        <vt:lpwstr>http://www.mpips.gov.pl/seniorzyaktywne-starzenie/zalozenia-dlugofalowej-polityki-senioralnej-w-polsce-na-lata-20142020/</vt:lpwstr>
      </vt:variant>
      <vt:variant>
        <vt:lpwstr/>
      </vt:variant>
      <vt:variant>
        <vt:i4>4980831</vt:i4>
      </vt:variant>
      <vt:variant>
        <vt:i4>537</vt:i4>
      </vt:variant>
      <vt:variant>
        <vt:i4>0</vt:i4>
      </vt:variant>
      <vt:variant>
        <vt:i4>5</vt:i4>
      </vt:variant>
      <vt:variant>
        <vt:lpwstr>http://isip.sejm.gov.pl/Download?id=WMP20130000640&amp;type=2</vt:lpwstr>
      </vt:variant>
      <vt:variant>
        <vt:lpwstr/>
      </vt:variant>
      <vt:variant>
        <vt:i4>2424867</vt:i4>
      </vt:variant>
      <vt:variant>
        <vt:i4>534</vt:i4>
      </vt:variant>
      <vt:variant>
        <vt:i4>0</vt:i4>
      </vt:variant>
      <vt:variant>
        <vt:i4>5</vt:i4>
      </vt:variant>
      <vt:variant>
        <vt:lpwstr>http://www.mpips.gov.pl/seniorzyaktywne-starzenie/program-solidarnosc-pokolen/</vt:lpwstr>
      </vt:variant>
      <vt:variant>
        <vt:lpwstr/>
      </vt:variant>
      <vt:variant>
        <vt:i4>2293863</vt:i4>
      </vt:variant>
      <vt:variant>
        <vt:i4>531</vt:i4>
      </vt:variant>
      <vt:variant>
        <vt:i4>0</vt:i4>
      </vt:variant>
      <vt:variant>
        <vt:i4>5</vt:i4>
      </vt:variant>
      <vt:variant>
        <vt:lpwstr>http://www.psz.praca.gov.pl/main.php?do=ShowPage&amp;nPID=867685&amp;pT=details&amp;sP=CONTENT,objectID,873075</vt:lpwstr>
      </vt:variant>
      <vt:variant>
        <vt:lpwstr/>
      </vt:variant>
      <vt:variant>
        <vt:i4>7864421</vt:i4>
      </vt:variant>
      <vt:variant>
        <vt:i4>528</vt:i4>
      </vt:variant>
      <vt:variant>
        <vt:i4>0</vt:i4>
      </vt:variant>
      <vt:variant>
        <vt:i4>5</vt:i4>
      </vt:variant>
      <vt:variant>
        <vt:lpwstr>http://www.mpips.gov.pl/gfx/mpips/userfiles/_public/1_NOWA STRONA/rynek pracy/programy/KPDZ 2012-2014.pdf</vt:lpwstr>
      </vt:variant>
      <vt:variant>
        <vt:lpwstr/>
      </vt:variant>
      <vt:variant>
        <vt:i4>6291572</vt:i4>
      </vt:variant>
      <vt:variant>
        <vt:i4>525</vt:i4>
      </vt:variant>
      <vt:variant>
        <vt:i4>0</vt:i4>
      </vt:variant>
      <vt:variant>
        <vt:i4>5</vt:i4>
      </vt:variant>
      <vt:variant>
        <vt:lpwstr>http://ec.europa.eu/europe2020/pdf/csr2014/nrp2014_poland_pl.pdf</vt:lpwstr>
      </vt:variant>
      <vt:variant>
        <vt:lpwstr/>
      </vt:variant>
      <vt:variant>
        <vt:i4>458781</vt:i4>
      </vt:variant>
      <vt:variant>
        <vt:i4>522</vt:i4>
      </vt:variant>
      <vt:variant>
        <vt:i4>0</vt:i4>
      </vt:variant>
      <vt:variant>
        <vt:i4>5</vt:i4>
      </vt:variant>
      <vt:variant>
        <vt:lpwstr>http://ec.europa.eu/europe2020/pdf/nd/nrp2013_poland_pl.pdf</vt:lpwstr>
      </vt:variant>
      <vt:variant>
        <vt:lpwstr/>
      </vt:variant>
      <vt:variant>
        <vt:i4>458780</vt:i4>
      </vt:variant>
      <vt:variant>
        <vt:i4>519</vt:i4>
      </vt:variant>
      <vt:variant>
        <vt:i4>0</vt:i4>
      </vt:variant>
      <vt:variant>
        <vt:i4>5</vt:i4>
      </vt:variant>
      <vt:variant>
        <vt:lpwstr>http://ec.europa.eu/europe2020/pdf/nd/nrp2012_poland_pl.pdf</vt:lpwstr>
      </vt:variant>
      <vt:variant>
        <vt:lpwstr/>
      </vt:variant>
      <vt:variant>
        <vt:i4>7274613</vt:i4>
      </vt:variant>
      <vt:variant>
        <vt:i4>516</vt:i4>
      </vt:variant>
      <vt:variant>
        <vt:i4>0</vt:i4>
      </vt:variant>
      <vt:variant>
        <vt:i4>5</vt:i4>
      </vt:variant>
      <vt:variant>
        <vt:lpwstr>http://ec.europa.eu/europe2020/pdf/nrp/nrp_poland_pl.pdf</vt:lpwstr>
      </vt:variant>
      <vt:variant>
        <vt:lpwstr/>
      </vt:variant>
      <vt:variant>
        <vt:i4>4980831</vt:i4>
      </vt:variant>
      <vt:variant>
        <vt:i4>513</vt:i4>
      </vt:variant>
      <vt:variant>
        <vt:i4>0</vt:i4>
      </vt:variant>
      <vt:variant>
        <vt:i4>5</vt:i4>
      </vt:variant>
      <vt:variant>
        <vt:lpwstr>http://isip.sejm.gov.pl/Download?id=WMP20130000640&amp;type=2</vt:lpwstr>
      </vt:variant>
      <vt:variant>
        <vt:lpwstr/>
      </vt:variant>
      <vt:variant>
        <vt:i4>8192126</vt:i4>
      </vt:variant>
      <vt:variant>
        <vt:i4>510</vt:i4>
      </vt:variant>
      <vt:variant>
        <vt:i4>0</vt:i4>
      </vt:variant>
      <vt:variant>
        <vt:i4>5</vt:i4>
      </vt:variant>
      <vt:variant>
        <vt:lpwstr>http://ec.europa.eu/eu2020/pdf/1_PL_ACT_part1_v1.pdf</vt:lpwstr>
      </vt:variant>
      <vt:variant>
        <vt:lpwstr/>
      </vt:variant>
      <vt:variant>
        <vt:i4>655370</vt:i4>
      </vt:variant>
      <vt:variant>
        <vt:i4>507</vt:i4>
      </vt:variant>
      <vt:variant>
        <vt:i4>0</vt:i4>
      </vt:variant>
      <vt:variant>
        <vt:i4>5</vt:i4>
      </vt:variant>
      <vt:variant>
        <vt:lpwstr>http://isap.sejm.gov.pl/DetailsServlet?id=WMP20120000882</vt:lpwstr>
      </vt:variant>
      <vt:variant>
        <vt:lpwstr/>
      </vt:variant>
      <vt:variant>
        <vt:i4>65612</vt:i4>
      </vt:variant>
      <vt:variant>
        <vt:i4>504</vt:i4>
      </vt:variant>
      <vt:variant>
        <vt:i4>0</vt:i4>
      </vt:variant>
      <vt:variant>
        <vt:i4>5</vt:i4>
      </vt:variant>
      <vt:variant>
        <vt:lpwstr>https://mac.gov.pl/files/wp-content/uploads/2011/12/Polska2030_final_november2012.pdf</vt:lpwstr>
      </vt:variant>
      <vt:variant>
        <vt:lpwstr/>
      </vt:variant>
      <vt:variant>
        <vt:i4>3539067</vt:i4>
      </vt:variant>
      <vt:variant>
        <vt:i4>501</vt:i4>
      </vt:variant>
      <vt:variant>
        <vt:i4>0</vt:i4>
      </vt:variant>
      <vt:variant>
        <vt:i4>5</vt:i4>
      </vt:variant>
      <vt:variant>
        <vt:lpwstr>http://www.pozytek.gov.pl/gallery/Krajowy_Program_Rozwoju_Ekonomii_Spolecznej_wersja_17.09.2013.pdf</vt:lpwstr>
      </vt:variant>
      <vt:variant>
        <vt:lpwstr/>
      </vt:variant>
      <vt:variant>
        <vt:i4>2621502</vt:i4>
      </vt:variant>
      <vt:variant>
        <vt:i4>498</vt:i4>
      </vt:variant>
      <vt:variant>
        <vt:i4>0</vt:i4>
      </vt:variant>
      <vt:variant>
        <vt:i4>5</vt:i4>
      </vt:variant>
      <vt:variant>
        <vt:lpwstr>http://www.mg.gov.pl/Prawo+dla+przedsiebiorcy/Program+Lepsze+regulacje+2015</vt:lpwstr>
      </vt:variant>
      <vt:variant>
        <vt:lpwstr/>
      </vt:variant>
      <vt:variant>
        <vt:i4>7798821</vt:i4>
      </vt:variant>
      <vt:variant>
        <vt:i4>495</vt:i4>
      </vt:variant>
      <vt:variant>
        <vt:i4>0</vt:i4>
      </vt:variant>
      <vt:variant>
        <vt:i4>5</vt:i4>
      </vt:variant>
      <vt:variant>
        <vt:lpwstr>http://www.mg.gov.pl/Wspieranie+przedsiebiorczosci/Polityki+przedsiebiorczosci+i+innowacyjnosci/Program+Rozwoju+Przedsiebiorstw</vt:lpwstr>
      </vt:variant>
      <vt:variant>
        <vt:lpwstr/>
      </vt:variant>
      <vt:variant>
        <vt:i4>2293863</vt:i4>
      </vt:variant>
      <vt:variant>
        <vt:i4>492</vt:i4>
      </vt:variant>
      <vt:variant>
        <vt:i4>0</vt:i4>
      </vt:variant>
      <vt:variant>
        <vt:i4>5</vt:i4>
      </vt:variant>
      <vt:variant>
        <vt:lpwstr>http://www.psz.praca.gov.pl/main.php?do=ShowPage&amp;nPID=867685&amp;pT=details&amp;sP=CONTENT,objectID,873075</vt:lpwstr>
      </vt:variant>
      <vt:variant>
        <vt:lpwstr/>
      </vt:variant>
      <vt:variant>
        <vt:i4>9</vt:i4>
      </vt:variant>
      <vt:variant>
        <vt:i4>489</vt:i4>
      </vt:variant>
      <vt:variant>
        <vt:i4>0</vt:i4>
      </vt:variant>
      <vt:variant>
        <vt:i4>5</vt:i4>
      </vt:variant>
      <vt:variant>
        <vt:lpwstr>http://isap.sejm.gov.pl/DetailsServlet?id=WDU20040991001</vt:lpwstr>
      </vt:variant>
      <vt:variant>
        <vt:lpwstr/>
      </vt:variant>
      <vt:variant>
        <vt:i4>7471174</vt:i4>
      </vt:variant>
      <vt:variant>
        <vt:i4>486</vt:i4>
      </vt:variant>
      <vt:variant>
        <vt:i4>0</vt:i4>
      </vt:variant>
      <vt:variant>
        <vt:i4>5</vt:i4>
      </vt:variant>
      <vt:variant>
        <vt:lpwstr>http://www.strategia2020.pomorskie.eu/res/strategia2020/rps/transport/RPSTransport/rps_transport___za__nr_1_do_uchwa_y_zwp.pdf</vt:lpwstr>
      </vt:variant>
      <vt:variant>
        <vt:lpwstr/>
      </vt:variant>
      <vt:variant>
        <vt:i4>7471174</vt:i4>
      </vt:variant>
      <vt:variant>
        <vt:i4>483</vt:i4>
      </vt:variant>
      <vt:variant>
        <vt:i4>0</vt:i4>
      </vt:variant>
      <vt:variant>
        <vt:i4>5</vt:i4>
      </vt:variant>
      <vt:variant>
        <vt:lpwstr>http://www.strategia2020.pomorskie.eu/res/strategia2020/rps/transport/RPSTransport/rps_transport___za__nr_1_do_uchwa_y_zwp.pdf</vt:lpwstr>
      </vt:variant>
      <vt:variant>
        <vt:lpwstr/>
      </vt:variant>
      <vt:variant>
        <vt:i4>589838</vt:i4>
      </vt:variant>
      <vt:variant>
        <vt:i4>480</vt:i4>
      </vt:variant>
      <vt:variant>
        <vt:i4>0</vt:i4>
      </vt:variant>
      <vt:variant>
        <vt:i4>5</vt:i4>
      </vt:variant>
      <vt:variant>
        <vt:lpwstr>http://isap.sejm.gov.pl/DetailsServlet?id=WDU20130000888</vt:lpwstr>
      </vt:variant>
      <vt:variant>
        <vt:lpwstr/>
      </vt:variant>
      <vt:variant>
        <vt:i4>6357087</vt:i4>
      </vt:variant>
      <vt:variant>
        <vt:i4>477</vt:i4>
      </vt:variant>
      <vt:variant>
        <vt:i4>0</vt:i4>
      </vt:variant>
      <vt:variant>
        <vt:i4>5</vt:i4>
      </vt:variant>
      <vt:variant>
        <vt:lpwstr>http://www.mos.gov.pl/g2/big/2014_02/9eb50a325ed3098179730907a88a53d5.pdf</vt:lpwstr>
      </vt:variant>
      <vt:variant>
        <vt:lpwstr/>
      </vt:variant>
      <vt:variant>
        <vt:i4>2621538</vt:i4>
      </vt:variant>
      <vt:variant>
        <vt:i4>474</vt:i4>
      </vt:variant>
      <vt:variant>
        <vt:i4>0</vt:i4>
      </vt:variant>
      <vt:variant>
        <vt:i4>5</vt:i4>
      </vt:variant>
      <vt:variant>
        <vt:lpwstr>http://dokumenty.rcl.gov.pl/M2010101118301.pdf</vt:lpwstr>
      </vt:variant>
      <vt:variant>
        <vt:lpwstr/>
      </vt:variant>
      <vt:variant>
        <vt:i4>720896</vt:i4>
      </vt:variant>
      <vt:variant>
        <vt:i4>471</vt:i4>
      </vt:variant>
      <vt:variant>
        <vt:i4>0</vt:i4>
      </vt:variant>
      <vt:variant>
        <vt:i4>5</vt:i4>
      </vt:variant>
      <vt:variant>
        <vt:lpwstr>http://isap.sejm.gov.pl/DetailsServlet?id=WDU20010620627</vt:lpwstr>
      </vt:variant>
      <vt:variant>
        <vt:lpwstr/>
      </vt:variant>
      <vt:variant>
        <vt:i4>262205</vt:i4>
      </vt:variant>
      <vt:variant>
        <vt:i4>468</vt:i4>
      </vt:variant>
      <vt:variant>
        <vt:i4>0</vt:i4>
      </vt:variant>
      <vt:variant>
        <vt:i4>5</vt:i4>
      </vt:variant>
      <vt:variant>
        <vt:lpwstr>http://www.mos.gov.pl/artykul/7_archiwum/23261_rzad_przyjal_masterplany_dla_dorzeczy_wisly_i_odry.html</vt:lpwstr>
      </vt:variant>
      <vt:variant>
        <vt:lpwstr/>
      </vt:variant>
      <vt:variant>
        <vt:i4>393220</vt:i4>
      </vt:variant>
      <vt:variant>
        <vt:i4>465</vt:i4>
      </vt:variant>
      <vt:variant>
        <vt:i4>0</vt:i4>
      </vt:variant>
      <vt:variant>
        <vt:i4>5</vt:i4>
      </vt:variant>
      <vt:variant>
        <vt:lpwstr>http://isap.sejm.gov.pl/DetailsServlet?id=WDU20140000659</vt:lpwstr>
      </vt:variant>
      <vt:variant>
        <vt:lpwstr/>
      </vt:variant>
      <vt:variant>
        <vt:i4>6291554</vt:i4>
      </vt:variant>
      <vt:variant>
        <vt:i4>462</vt:i4>
      </vt:variant>
      <vt:variant>
        <vt:i4>0</vt:i4>
      </vt:variant>
      <vt:variant>
        <vt:i4>5</vt:i4>
      </vt:variant>
      <vt:variant>
        <vt:lpwstr>http://klimada.mos.gov.pl/dokument-spa-2020</vt:lpwstr>
      </vt:variant>
      <vt:variant>
        <vt:lpwstr/>
      </vt:variant>
      <vt:variant>
        <vt:i4>917529</vt:i4>
      </vt:variant>
      <vt:variant>
        <vt:i4>459</vt:i4>
      </vt:variant>
      <vt:variant>
        <vt:i4>0</vt:i4>
      </vt:variant>
      <vt:variant>
        <vt:i4>5</vt:i4>
      </vt:variant>
      <vt:variant>
        <vt:lpwstr>http://rcb.gov.pl/wp-content/uploads/ocenaryzyka.pdf</vt:lpwstr>
      </vt:variant>
      <vt:variant>
        <vt:lpwstr/>
      </vt:variant>
      <vt:variant>
        <vt:i4>5963804</vt:i4>
      </vt:variant>
      <vt:variant>
        <vt:i4>456</vt:i4>
      </vt:variant>
      <vt:variant>
        <vt:i4>0</vt:i4>
      </vt:variant>
      <vt:variant>
        <vt:i4>5</vt:i4>
      </vt:variant>
      <vt:variant>
        <vt:lpwstr>http://www.mg.gov.pl/files/upload/8134/Polityka energetyczna ost.pdf</vt:lpwstr>
      </vt:variant>
      <vt:variant>
        <vt:lpwstr/>
      </vt:variant>
      <vt:variant>
        <vt:i4>1048610</vt:i4>
      </vt:variant>
      <vt:variant>
        <vt:i4>453</vt:i4>
      </vt:variant>
      <vt:variant>
        <vt:i4>0</vt:i4>
      </vt:variant>
      <vt:variant>
        <vt:i4>5</vt:i4>
      </vt:variant>
      <vt:variant>
        <vt:lpwstr>http://www.mg.gov.pl/files/upload/12326/KPD_RM.pdf</vt:lpwstr>
      </vt:variant>
      <vt:variant>
        <vt:lpwstr/>
      </vt:variant>
      <vt:variant>
        <vt:i4>524301</vt:i4>
      </vt:variant>
      <vt:variant>
        <vt:i4>450</vt:i4>
      </vt:variant>
      <vt:variant>
        <vt:i4>0</vt:i4>
      </vt:variant>
      <vt:variant>
        <vt:i4>5</vt:i4>
      </vt:variant>
      <vt:variant>
        <vt:lpwstr>http://isap.sejm.gov.pl/DetailsServlet?id=WDU20061691199</vt:lpwstr>
      </vt:variant>
      <vt:variant>
        <vt:lpwstr/>
      </vt:variant>
      <vt:variant>
        <vt:i4>851976</vt:i4>
      </vt:variant>
      <vt:variant>
        <vt:i4>447</vt:i4>
      </vt:variant>
      <vt:variant>
        <vt:i4>0</vt:i4>
      </vt:variant>
      <vt:variant>
        <vt:i4>5</vt:i4>
      </vt:variant>
      <vt:variant>
        <vt:lpwstr>http://isap.sejm.gov.pl/DetailsServlet?id=WDU20140000490</vt:lpwstr>
      </vt:variant>
      <vt:variant>
        <vt:lpwstr/>
      </vt:variant>
      <vt:variant>
        <vt:i4>1048610</vt:i4>
      </vt:variant>
      <vt:variant>
        <vt:i4>444</vt:i4>
      </vt:variant>
      <vt:variant>
        <vt:i4>0</vt:i4>
      </vt:variant>
      <vt:variant>
        <vt:i4>5</vt:i4>
      </vt:variant>
      <vt:variant>
        <vt:lpwstr>http://www.mg.gov.pl/files/upload/12326/KPD_RM.pdf</vt:lpwstr>
      </vt:variant>
      <vt:variant>
        <vt:lpwstr/>
      </vt:variant>
      <vt:variant>
        <vt:i4>589900</vt:i4>
      </vt:variant>
      <vt:variant>
        <vt:i4>441</vt:i4>
      </vt:variant>
      <vt:variant>
        <vt:i4>0</vt:i4>
      </vt:variant>
      <vt:variant>
        <vt:i4>5</vt:i4>
      </vt:variant>
      <vt:variant>
        <vt:lpwstr>http://legislacja.rcl.gov.pl/docs//2/19349/228300/dokument118770.pdf</vt:lpwstr>
      </vt:variant>
      <vt:variant>
        <vt:lpwstr/>
      </vt:variant>
      <vt:variant>
        <vt:i4>524301</vt:i4>
      </vt:variant>
      <vt:variant>
        <vt:i4>438</vt:i4>
      </vt:variant>
      <vt:variant>
        <vt:i4>0</vt:i4>
      </vt:variant>
      <vt:variant>
        <vt:i4>5</vt:i4>
      </vt:variant>
      <vt:variant>
        <vt:lpwstr>http://isap.sejm.gov.pl/DetailsServlet?id=WDU20061691199</vt:lpwstr>
      </vt:variant>
      <vt:variant>
        <vt:lpwstr/>
      </vt:variant>
      <vt:variant>
        <vt:i4>5963804</vt:i4>
      </vt:variant>
      <vt:variant>
        <vt:i4>435</vt:i4>
      </vt:variant>
      <vt:variant>
        <vt:i4>0</vt:i4>
      </vt:variant>
      <vt:variant>
        <vt:i4>5</vt:i4>
      </vt:variant>
      <vt:variant>
        <vt:lpwstr>http://www.mg.gov.pl/files/upload/8134/Polityka energetyczna ost.pdf</vt:lpwstr>
      </vt:variant>
      <vt:variant>
        <vt:lpwstr/>
      </vt:variant>
      <vt:variant>
        <vt:i4>655364</vt:i4>
      </vt:variant>
      <vt:variant>
        <vt:i4>431</vt:i4>
      </vt:variant>
      <vt:variant>
        <vt:i4>0</vt:i4>
      </vt:variant>
      <vt:variant>
        <vt:i4>5</vt:i4>
      </vt:variant>
      <vt:variant>
        <vt:lpwstr>http://isap.sejm.gov.pl/DetailsServlet?id=WDU20140000457</vt:lpwstr>
      </vt:variant>
      <vt:variant>
        <vt:lpwstr/>
      </vt:variant>
      <vt:variant>
        <vt:i4>851976</vt:i4>
      </vt:variant>
      <vt:variant>
        <vt:i4>429</vt:i4>
      </vt:variant>
      <vt:variant>
        <vt:i4>0</vt:i4>
      </vt:variant>
      <vt:variant>
        <vt:i4>5</vt:i4>
      </vt:variant>
      <vt:variant>
        <vt:lpwstr>http://isap.sejm.gov.pl/DetailsServlet?id=WDU20140000490</vt:lpwstr>
      </vt:variant>
      <vt:variant>
        <vt:lpwstr/>
      </vt:variant>
      <vt:variant>
        <vt:i4>983044</vt:i4>
      </vt:variant>
      <vt:variant>
        <vt:i4>426</vt:i4>
      </vt:variant>
      <vt:variant>
        <vt:i4>0</vt:i4>
      </vt:variant>
      <vt:variant>
        <vt:i4>5</vt:i4>
      </vt:variant>
      <vt:variant>
        <vt:lpwstr>http://isap.sejm.gov.pl/DetailsServlet?id=WDU20101941291</vt:lpwstr>
      </vt:variant>
      <vt:variant>
        <vt:lpwstr/>
      </vt:variant>
      <vt:variant>
        <vt:i4>851978</vt:i4>
      </vt:variant>
      <vt:variant>
        <vt:i4>423</vt:i4>
      </vt:variant>
      <vt:variant>
        <vt:i4>0</vt:i4>
      </vt:variant>
      <vt:variant>
        <vt:i4>5</vt:i4>
      </vt:variant>
      <vt:variant>
        <vt:lpwstr>http://isap.sejm.gov.pl/DetailsServlet?id=WDU19970540348</vt:lpwstr>
      </vt:variant>
      <vt:variant>
        <vt:lpwstr/>
      </vt:variant>
      <vt:variant>
        <vt:i4>786442</vt:i4>
      </vt:variant>
      <vt:variant>
        <vt:i4>420</vt:i4>
      </vt:variant>
      <vt:variant>
        <vt:i4>0</vt:i4>
      </vt:variant>
      <vt:variant>
        <vt:i4>5</vt:i4>
      </vt:variant>
      <vt:variant>
        <vt:lpwstr>http://isap.sejm.gov.pl/DetailsServlet?id=WDU20070160092</vt:lpwstr>
      </vt:variant>
      <vt:variant>
        <vt:lpwstr/>
      </vt:variant>
      <vt:variant>
        <vt:i4>262155</vt:i4>
      </vt:variant>
      <vt:variant>
        <vt:i4>417</vt:i4>
      </vt:variant>
      <vt:variant>
        <vt:i4>0</vt:i4>
      </vt:variant>
      <vt:variant>
        <vt:i4>5</vt:i4>
      </vt:variant>
      <vt:variant>
        <vt:lpwstr>http://isap.sejm.gov.pl/DetailsServlet?id=WDU20082231459</vt:lpwstr>
      </vt:variant>
      <vt:variant>
        <vt:lpwstr/>
      </vt:variant>
      <vt:variant>
        <vt:i4>589832</vt:i4>
      </vt:variant>
      <vt:variant>
        <vt:i4>414</vt:i4>
      </vt:variant>
      <vt:variant>
        <vt:i4>0</vt:i4>
      </vt:variant>
      <vt:variant>
        <vt:i4>5</vt:i4>
      </vt:variant>
      <vt:variant>
        <vt:lpwstr>http://isap.sejm.gov.pl/DetailsServlet?id=WDU20110940551</vt:lpwstr>
      </vt:variant>
      <vt:variant>
        <vt:lpwstr/>
      </vt:variant>
      <vt:variant>
        <vt:i4>262151</vt:i4>
      </vt:variant>
      <vt:variant>
        <vt:i4>411</vt:i4>
      </vt:variant>
      <vt:variant>
        <vt:i4>0</vt:i4>
      </vt:variant>
      <vt:variant>
        <vt:i4>5</vt:i4>
      </vt:variant>
      <vt:variant>
        <vt:lpwstr>http://isap.sejm.gov.pl/DetailsServlet?id=WDU20130001409</vt:lpwstr>
      </vt:variant>
      <vt:variant>
        <vt:lpwstr/>
      </vt:variant>
      <vt:variant>
        <vt:i4>720905</vt:i4>
      </vt:variant>
      <vt:variant>
        <vt:i4>408</vt:i4>
      </vt:variant>
      <vt:variant>
        <vt:i4>0</vt:i4>
      </vt:variant>
      <vt:variant>
        <vt:i4>5</vt:i4>
      </vt:variant>
      <vt:variant>
        <vt:lpwstr>http://isap.sejm.gov.pl/DetailsServlet?id=WDU20020750690</vt:lpwstr>
      </vt:variant>
      <vt:variant>
        <vt:lpwstr/>
      </vt:variant>
      <vt:variant>
        <vt:i4>917507</vt:i4>
      </vt:variant>
      <vt:variant>
        <vt:i4>405</vt:i4>
      </vt:variant>
      <vt:variant>
        <vt:i4>0</vt:i4>
      </vt:variant>
      <vt:variant>
        <vt:i4>5</vt:i4>
      </vt:variant>
      <vt:variant>
        <vt:lpwstr>http://g.ekspert.infor.pl/p/_dane/akty_pdf/DZU/2014/122/888.pdf</vt:lpwstr>
      </vt:variant>
      <vt:variant>
        <vt:lpwstr>zoom=90</vt:lpwstr>
      </vt:variant>
      <vt:variant>
        <vt:i4>393223</vt:i4>
      </vt:variant>
      <vt:variant>
        <vt:i4>402</vt:i4>
      </vt:variant>
      <vt:variant>
        <vt:i4>0</vt:i4>
      </vt:variant>
      <vt:variant>
        <vt:i4>5</vt:i4>
      </vt:variant>
      <vt:variant>
        <vt:lpwstr>http://isap.sejm.gov.pl/DetailsServlet?id=WDU20140000768</vt:lpwstr>
      </vt:variant>
      <vt:variant>
        <vt:lpwstr/>
      </vt:variant>
      <vt:variant>
        <vt:i4>524292</vt:i4>
      </vt:variant>
      <vt:variant>
        <vt:i4>399</vt:i4>
      </vt:variant>
      <vt:variant>
        <vt:i4>0</vt:i4>
      </vt:variant>
      <vt:variant>
        <vt:i4>5</vt:i4>
      </vt:variant>
      <vt:variant>
        <vt:lpwstr>http://isap.sejm.gov.pl/DetailsServlet?id=WDU20130000829</vt:lpwstr>
      </vt:variant>
      <vt:variant>
        <vt:lpwstr/>
      </vt:variant>
      <vt:variant>
        <vt:i4>327687</vt:i4>
      </vt:variant>
      <vt:variant>
        <vt:i4>396</vt:i4>
      </vt:variant>
      <vt:variant>
        <vt:i4>0</vt:i4>
      </vt:variant>
      <vt:variant>
        <vt:i4>5</vt:i4>
      </vt:variant>
      <vt:variant>
        <vt:lpwstr>http://isap.sejm.gov.pl/DetailsServlet?id=WDU20041731807</vt:lpwstr>
      </vt:variant>
      <vt:variant>
        <vt:lpwstr/>
      </vt:variant>
      <vt:variant>
        <vt:i4>4259936</vt:i4>
      </vt:variant>
      <vt:variant>
        <vt:i4>393</vt:i4>
      </vt:variant>
      <vt:variant>
        <vt:i4>0</vt:i4>
      </vt:variant>
      <vt:variant>
        <vt:i4>5</vt:i4>
      </vt:variant>
      <vt:variant>
        <vt:lpwstr>http://orka.sejm.gov.pl/proc7.nsf/ustawy/2094_u.htm</vt:lpwstr>
      </vt:variant>
      <vt:variant>
        <vt:lpwstr/>
      </vt:variant>
      <vt:variant>
        <vt:i4>7274552</vt:i4>
      </vt:variant>
      <vt:variant>
        <vt:i4>390</vt:i4>
      </vt:variant>
      <vt:variant>
        <vt:i4>0</vt:i4>
      </vt:variant>
      <vt:variant>
        <vt:i4>5</vt:i4>
      </vt:variant>
      <vt:variant>
        <vt:lpwstr>https://ems.ms.gov.pl/</vt:lpwstr>
      </vt:variant>
      <vt:variant>
        <vt:lpwstr/>
      </vt:variant>
      <vt:variant>
        <vt:i4>3014657</vt:i4>
      </vt:variant>
      <vt:variant>
        <vt:i4>387</vt:i4>
      </vt:variant>
      <vt:variant>
        <vt:i4>0</vt:i4>
      </vt:variant>
      <vt:variant>
        <vt:i4>5</vt:i4>
      </vt:variant>
      <vt:variant>
        <vt:lpwstr>https://mac.gov.pl/files/pzip_ostateczny.pdf</vt:lpwstr>
      </vt:variant>
      <vt:variant>
        <vt:lpwstr/>
      </vt:variant>
      <vt:variant>
        <vt:i4>2555965</vt:i4>
      </vt:variant>
      <vt:variant>
        <vt:i4>384</vt:i4>
      </vt:variant>
      <vt:variant>
        <vt:i4>0</vt:i4>
      </vt:variant>
      <vt:variant>
        <vt:i4>5</vt:i4>
      </vt:variant>
      <vt:variant>
        <vt:lpwstr>https://mac.gov.pl/files/wp-content/uploads/2011/12/SSP-20-12-2012.pdf</vt:lpwstr>
      </vt:variant>
      <vt:variant>
        <vt:lpwstr/>
      </vt:variant>
      <vt:variant>
        <vt:i4>1507442</vt:i4>
      </vt:variant>
      <vt:variant>
        <vt:i4>381</vt:i4>
      </vt:variant>
      <vt:variant>
        <vt:i4>0</vt:i4>
      </vt:variant>
      <vt:variant>
        <vt:i4>5</vt:i4>
      </vt:variant>
      <vt:variant>
        <vt:lpwstr>http://www.nauka.gov.pl/g2/oryginal/2014_08/caf36c2da9fef183c32ce8772ec5b426.pdf</vt:lpwstr>
      </vt:variant>
      <vt:variant>
        <vt:lpwstr/>
      </vt:variant>
      <vt:variant>
        <vt:i4>2949196</vt:i4>
      </vt:variant>
      <vt:variant>
        <vt:i4>378</vt:i4>
      </vt:variant>
      <vt:variant>
        <vt:i4>0</vt:i4>
      </vt:variant>
      <vt:variant>
        <vt:i4>5</vt:i4>
      </vt:variant>
      <vt:variant>
        <vt:lpwstr>http://www.pomorskie.eu/res/strategia2020/pomorskie_srwp2020.pdf</vt:lpwstr>
      </vt:variant>
      <vt:variant>
        <vt:lpwstr/>
      </vt:variant>
      <vt:variant>
        <vt:i4>458754</vt:i4>
      </vt:variant>
      <vt:variant>
        <vt:i4>375</vt:i4>
      </vt:variant>
      <vt:variant>
        <vt:i4>0</vt:i4>
      </vt:variant>
      <vt:variant>
        <vt:i4>5</vt:i4>
      </vt:variant>
      <vt:variant>
        <vt:lpwstr>http://isap.sejm.gov.pl/DetailsServlet?id=WDU19950880439</vt:lpwstr>
      </vt:variant>
      <vt:variant>
        <vt:lpwstr/>
      </vt:variant>
      <vt:variant>
        <vt:i4>196612</vt:i4>
      </vt:variant>
      <vt:variant>
        <vt:i4>372</vt:i4>
      </vt:variant>
      <vt:variant>
        <vt:i4>0</vt:i4>
      </vt:variant>
      <vt:variant>
        <vt:i4>5</vt:i4>
      </vt:variant>
      <vt:variant>
        <vt:lpwstr>http://isap.sejm.gov.pl/DetailsServlet?id=WDU20130001238</vt:lpwstr>
      </vt:variant>
      <vt:variant>
        <vt:lpwstr/>
      </vt:variant>
      <vt:variant>
        <vt:i4>393223</vt:i4>
      </vt:variant>
      <vt:variant>
        <vt:i4>369</vt:i4>
      </vt:variant>
      <vt:variant>
        <vt:i4>0</vt:i4>
      </vt:variant>
      <vt:variant>
        <vt:i4>5</vt:i4>
      </vt:variant>
      <vt:variant>
        <vt:lpwstr>http://isap.sejm.gov.pl/DetailsServlet?id=WDU20130000817</vt:lpwstr>
      </vt:variant>
      <vt:variant>
        <vt:lpwstr/>
      </vt:variant>
      <vt:variant>
        <vt:i4>327687</vt:i4>
      </vt:variant>
      <vt:variant>
        <vt:i4>366</vt:i4>
      </vt:variant>
      <vt:variant>
        <vt:i4>0</vt:i4>
      </vt:variant>
      <vt:variant>
        <vt:i4>5</vt:i4>
      </vt:variant>
      <vt:variant>
        <vt:lpwstr>http://isap.sejm.gov.pl/DetailsServlet?id=WDU20081991227</vt:lpwstr>
      </vt:variant>
      <vt:variant>
        <vt:lpwstr/>
      </vt:variant>
      <vt:variant>
        <vt:i4>65540</vt:i4>
      </vt:variant>
      <vt:variant>
        <vt:i4>363</vt:i4>
      </vt:variant>
      <vt:variant>
        <vt:i4>0</vt:i4>
      </vt:variant>
      <vt:variant>
        <vt:i4>5</vt:i4>
      </vt:variant>
      <vt:variant>
        <vt:lpwstr>http://isap.sejm.gov.pl/DetailsServlet?id=WDU20140000850</vt:lpwstr>
      </vt:variant>
      <vt:variant>
        <vt:lpwstr/>
      </vt:variant>
      <vt:variant>
        <vt:i4>65543</vt:i4>
      </vt:variant>
      <vt:variant>
        <vt:i4>360</vt:i4>
      </vt:variant>
      <vt:variant>
        <vt:i4>0</vt:i4>
      </vt:variant>
      <vt:variant>
        <vt:i4>5</vt:i4>
      </vt:variant>
      <vt:variant>
        <vt:lpwstr>http://isap.sejm.gov.pl/DetailsServlet?id=WDU20070590404</vt:lpwstr>
      </vt:variant>
      <vt:variant>
        <vt:lpwstr/>
      </vt:variant>
      <vt:variant>
        <vt:i4>5767263</vt:i4>
      </vt:variant>
      <vt:variant>
        <vt:i4>357</vt:i4>
      </vt:variant>
      <vt:variant>
        <vt:i4>0</vt:i4>
      </vt:variant>
      <vt:variant>
        <vt:i4>5</vt:i4>
      </vt:variant>
      <vt:variant>
        <vt:lpwstr>http://www.uokik.gov.pl/kompetencje_prezesa_uokik_w_zakresie_pomocy_publicznej.php</vt:lpwstr>
      </vt:variant>
      <vt:variant>
        <vt:lpwstr/>
      </vt:variant>
      <vt:variant>
        <vt:i4>2883607</vt:i4>
      </vt:variant>
      <vt:variant>
        <vt:i4>354</vt:i4>
      </vt:variant>
      <vt:variant>
        <vt:i4>0</vt:i4>
      </vt:variant>
      <vt:variant>
        <vt:i4>5</vt:i4>
      </vt:variant>
      <vt:variant>
        <vt:lpwstr>http://www.uzp.gov.pl/cmsws/page/?F;248;ustawa_pzp.html</vt:lpwstr>
      </vt:variant>
      <vt:variant>
        <vt:lpwstr/>
      </vt:variant>
      <vt:variant>
        <vt:i4>524289</vt:i4>
      </vt:variant>
      <vt:variant>
        <vt:i4>351</vt:i4>
      </vt:variant>
      <vt:variant>
        <vt:i4>0</vt:i4>
      </vt:variant>
      <vt:variant>
        <vt:i4>5</vt:i4>
      </vt:variant>
      <vt:variant>
        <vt:lpwstr>http://isap.sejm.gov.pl/DetailsServlet?id=WDU20102541700</vt:lpwstr>
      </vt:variant>
      <vt:variant>
        <vt:lpwstr/>
      </vt:variant>
      <vt:variant>
        <vt:i4>524289</vt:i4>
      </vt:variant>
      <vt:variant>
        <vt:i4>348</vt:i4>
      </vt:variant>
      <vt:variant>
        <vt:i4>0</vt:i4>
      </vt:variant>
      <vt:variant>
        <vt:i4>5</vt:i4>
      </vt:variant>
      <vt:variant>
        <vt:lpwstr>http://isap.sejm.gov.pl/DetailsServlet?id=WDU20102541700</vt:lpwstr>
      </vt:variant>
      <vt:variant>
        <vt:lpwstr/>
      </vt:variant>
      <vt:variant>
        <vt:i4>524289</vt:i4>
      </vt:variant>
      <vt:variant>
        <vt:i4>345</vt:i4>
      </vt:variant>
      <vt:variant>
        <vt:i4>0</vt:i4>
      </vt:variant>
      <vt:variant>
        <vt:i4>5</vt:i4>
      </vt:variant>
      <vt:variant>
        <vt:lpwstr>http://isap.sejm.gov.pl/DetailsServlet?id=WDU20102541700</vt:lpwstr>
      </vt:variant>
      <vt:variant>
        <vt:lpwstr/>
      </vt:variant>
      <vt:variant>
        <vt:i4>524289</vt:i4>
      </vt:variant>
      <vt:variant>
        <vt:i4>342</vt:i4>
      </vt:variant>
      <vt:variant>
        <vt:i4>0</vt:i4>
      </vt:variant>
      <vt:variant>
        <vt:i4>5</vt:i4>
      </vt:variant>
      <vt:variant>
        <vt:lpwstr>http://isap.sejm.gov.pl/DetailsServlet?id=WDU20102541700</vt:lpwstr>
      </vt:variant>
      <vt:variant>
        <vt:lpwstr/>
      </vt:variant>
      <vt:variant>
        <vt:i4>2293870</vt:i4>
      </vt:variant>
      <vt:variant>
        <vt:i4>312</vt:i4>
      </vt:variant>
      <vt:variant>
        <vt:i4>0</vt:i4>
      </vt:variant>
      <vt:variant>
        <vt:i4>5</vt:i4>
      </vt:variant>
      <vt:variant>
        <vt:lpwstr>http://www.mg.gov.pl/files/upload/8418/Umiejetnosci.pdf</vt:lpwstr>
      </vt:variant>
      <vt:variant>
        <vt:lpwstr/>
      </vt:variant>
      <vt:variant>
        <vt:i4>1048638</vt:i4>
      </vt:variant>
      <vt:variant>
        <vt:i4>302</vt:i4>
      </vt:variant>
      <vt:variant>
        <vt:i4>0</vt:i4>
      </vt:variant>
      <vt:variant>
        <vt:i4>5</vt:i4>
      </vt:variant>
      <vt:variant>
        <vt:lpwstr/>
      </vt:variant>
      <vt:variant>
        <vt:lpwstr>_Toc406744849</vt:lpwstr>
      </vt:variant>
      <vt:variant>
        <vt:i4>1048638</vt:i4>
      </vt:variant>
      <vt:variant>
        <vt:i4>296</vt:i4>
      </vt:variant>
      <vt:variant>
        <vt:i4>0</vt:i4>
      </vt:variant>
      <vt:variant>
        <vt:i4>5</vt:i4>
      </vt:variant>
      <vt:variant>
        <vt:lpwstr/>
      </vt:variant>
      <vt:variant>
        <vt:lpwstr>_Toc406744848</vt:lpwstr>
      </vt:variant>
      <vt:variant>
        <vt:i4>1048638</vt:i4>
      </vt:variant>
      <vt:variant>
        <vt:i4>290</vt:i4>
      </vt:variant>
      <vt:variant>
        <vt:i4>0</vt:i4>
      </vt:variant>
      <vt:variant>
        <vt:i4>5</vt:i4>
      </vt:variant>
      <vt:variant>
        <vt:lpwstr/>
      </vt:variant>
      <vt:variant>
        <vt:lpwstr>_Toc406744847</vt:lpwstr>
      </vt:variant>
      <vt:variant>
        <vt:i4>1048638</vt:i4>
      </vt:variant>
      <vt:variant>
        <vt:i4>284</vt:i4>
      </vt:variant>
      <vt:variant>
        <vt:i4>0</vt:i4>
      </vt:variant>
      <vt:variant>
        <vt:i4>5</vt:i4>
      </vt:variant>
      <vt:variant>
        <vt:lpwstr/>
      </vt:variant>
      <vt:variant>
        <vt:lpwstr>_Toc406744846</vt:lpwstr>
      </vt:variant>
      <vt:variant>
        <vt:i4>1048638</vt:i4>
      </vt:variant>
      <vt:variant>
        <vt:i4>278</vt:i4>
      </vt:variant>
      <vt:variant>
        <vt:i4>0</vt:i4>
      </vt:variant>
      <vt:variant>
        <vt:i4>5</vt:i4>
      </vt:variant>
      <vt:variant>
        <vt:lpwstr/>
      </vt:variant>
      <vt:variant>
        <vt:lpwstr>_Toc406744845</vt:lpwstr>
      </vt:variant>
      <vt:variant>
        <vt:i4>1048638</vt:i4>
      </vt:variant>
      <vt:variant>
        <vt:i4>272</vt:i4>
      </vt:variant>
      <vt:variant>
        <vt:i4>0</vt:i4>
      </vt:variant>
      <vt:variant>
        <vt:i4>5</vt:i4>
      </vt:variant>
      <vt:variant>
        <vt:lpwstr/>
      </vt:variant>
      <vt:variant>
        <vt:lpwstr>_Toc406744844</vt:lpwstr>
      </vt:variant>
      <vt:variant>
        <vt:i4>1048638</vt:i4>
      </vt:variant>
      <vt:variant>
        <vt:i4>266</vt:i4>
      </vt:variant>
      <vt:variant>
        <vt:i4>0</vt:i4>
      </vt:variant>
      <vt:variant>
        <vt:i4>5</vt:i4>
      </vt:variant>
      <vt:variant>
        <vt:lpwstr/>
      </vt:variant>
      <vt:variant>
        <vt:lpwstr>_Toc406744843</vt:lpwstr>
      </vt:variant>
      <vt:variant>
        <vt:i4>1048638</vt:i4>
      </vt:variant>
      <vt:variant>
        <vt:i4>260</vt:i4>
      </vt:variant>
      <vt:variant>
        <vt:i4>0</vt:i4>
      </vt:variant>
      <vt:variant>
        <vt:i4>5</vt:i4>
      </vt:variant>
      <vt:variant>
        <vt:lpwstr/>
      </vt:variant>
      <vt:variant>
        <vt:lpwstr>_Toc406744842</vt:lpwstr>
      </vt:variant>
      <vt:variant>
        <vt:i4>1048638</vt:i4>
      </vt:variant>
      <vt:variant>
        <vt:i4>254</vt:i4>
      </vt:variant>
      <vt:variant>
        <vt:i4>0</vt:i4>
      </vt:variant>
      <vt:variant>
        <vt:i4>5</vt:i4>
      </vt:variant>
      <vt:variant>
        <vt:lpwstr/>
      </vt:variant>
      <vt:variant>
        <vt:lpwstr>_Toc406744841</vt:lpwstr>
      </vt:variant>
      <vt:variant>
        <vt:i4>1048638</vt:i4>
      </vt:variant>
      <vt:variant>
        <vt:i4>248</vt:i4>
      </vt:variant>
      <vt:variant>
        <vt:i4>0</vt:i4>
      </vt:variant>
      <vt:variant>
        <vt:i4>5</vt:i4>
      </vt:variant>
      <vt:variant>
        <vt:lpwstr/>
      </vt:variant>
      <vt:variant>
        <vt:lpwstr>_Toc406744840</vt:lpwstr>
      </vt:variant>
      <vt:variant>
        <vt:i4>1507390</vt:i4>
      </vt:variant>
      <vt:variant>
        <vt:i4>242</vt:i4>
      </vt:variant>
      <vt:variant>
        <vt:i4>0</vt:i4>
      </vt:variant>
      <vt:variant>
        <vt:i4>5</vt:i4>
      </vt:variant>
      <vt:variant>
        <vt:lpwstr/>
      </vt:variant>
      <vt:variant>
        <vt:lpwstr>_Toc406744839</vt:lpwstr>
      </vt:variant>
      <vt:variant>
        <vt:i4>1507390</vt:i4>
      </vt:variant>
      <vt:variant>
        <vt:i4>236</vt:i4>
      </vt:variant>
      <vt:variant>
        <vt:i4>0</vt:i4>
      </vt:variant>
      <vt:variant>
        <vt:i4>5</vt:i4>
      </vt:variant>
      <vt:variant>
        <vt:lpwstr/>
      </vt:variant>
      <vt:variant>
        <vt:lpwstr>_Toc406744838</vt:lpwstr>
      </vt:variant>
      <vt:variant>
        <vt:i4>1507390</vt:i4>
      </vt:variant>
      <vt:variant>
        <vt:i4>230</vt:i4>
      </vt:variant>
      <vt:variant>
        <vt:i4>0</vt:i4>
      </vt:variant>
      <vt:variant>
        <vt:i4>5</vt:i4>
      </vt:variant>
      <vt:variant>
        <vt:lpwstr/>
      </vt:variant>
      <vt:variant>
        <vt:lpwstr>_Toc406744837</vt:lpwstr>
      </vt:variant>
      <vt:variant>
        <vt:i4>1507390</vt:i4>
      </vt:variant>
      <vt:variant>
        <vt:i4>224</vt:i4>
      </vt:variant>
      <vt:variant>
        <vt:i4>0</vt:i4>
      </vt:variant>
      <vt:variant>
        <vt:i4>5</vt:i4>
      </vt:variant>
      <vt:variant>
        <vt:lpwstr/>
      </vt:variant>
      <vt:variant>
        <vt:lpwstr>_Toc406744836</vt:lpwstr>
      </vt:variant>
      <vt:variant>
        <vt:i4>1507390</vt:i4>
      </vt:variant>
      <vt:variant>
        <vt:i4>218</vt:i4>
      </vt:variant>
      <vt:variant>
        <vt:i4>0</vt:i4>
      </vt:variant>
      <vt:variant>
        <vt:i4>5</vt:i4>
      </vt:variant>
      <vt:variant>
        <vt:lpwstr/>
      </vt:variant>
      <vt:variant>
        <vt:lpwstr>_Toc406744835</vt:lpwstr>
      </vt:variant>
      <vt:variant>
        <vt:i4>1507390</vt:i4>
      </vt:variant>
      <vt:variant>
        <vt:i4>212</vt:i4>
      </vt:variant>
      <vt:variant>
        <vt:i4>0</vt:i4>
      </vt:variant>
      <vt:variant>
        <vt:i4>5</vt:i4>
      </vt:variant>
      <vt:variant>
        <vt:lpwstr/>
      </vt:variant>
      <vt:variant>
        <vt:lpwstr>_Toc406744834</vt:lpwstr>
      </vt:variant>
      <vt:variant>
        <vt:i4>1507390</vt:i4>
      </vt:variant>
      <vt:variant>
        <vt:i4>206</vt:i4>
      </vt:variant>
      <vt:variant>
        <vt:i4>0</vt:i4>
      </vt:variant>
      <vt:variant>
        <vt:i4>5</vt:i4>
      </vt:variant>
      <vt:variant>
        <vt:lpwstr/>
      </vt:variant>
      <vt:variant>
        <vt:lpwstr>_Toc406744833</vt:lpwstr>
      </vt:variant>
      <vt:variant>
        <vt:i4>1507390</vt:i4>
      </vt:variant>
      <vt:variant>
        <vt:i4>200</vt:i4>
      </vt:variant>
      <vt:variant>
        <vt:i4>0</vt:i4>
      </vt:variant>
      <vt:variant>
        <vt:i4>5</vt:i4>
      </vt:variant>
      <vt:variant>
        <vt:lpwstr/>
      </vt:variant>
      <vt:variant>
        <vt:lpwstr>_Toc406744832</vt:lpwstr>
      </vt:variant>
      <vt:variant>
        <vt:i4>1507390</vt:i4>
      </vt:variant>
      <vt:variant>
        <vt:i4>194</vt:i4>
      </vt:variant>
      <vt:variant>
        <vt:i4>0</vt:i4>
      </vt:variant>
      <vt:variant>
        <vt:i4>5</vt:i4>
      </vt:variant>
      <vt:variant>
        <vt:lpwstr/>
      </vt:variant>
      <vt:variant>
        <vt:lpwstr>_Toc406744831</vt:lpwstr>
      </vt:variant>
      <vt:variant>
        <vt:i4>1507390</vt:i4>
      </vt:variant>
      <vt:variant>
        <vt:i4>188</vt:i4>
      </vt:variant>
      <vt:variant>
        <vt:i4>0</vt:i4>
      </vt:variant>
      <vt:variant>
        <vt:i4>5</vt:i4>
      </vt:variant>
      <vt:variant>
        <vt:lpwstr/>
      </vt:variant>
      <vt:variant>
        <vt:lpwstr>_Toc406744830</vt:lpwstr>
      </vt:variant>
      <vt:variant>
        <vt:i4>1441854</vt:i4>
      </vt:variant>
      <vt:variant>
        <vt:i4>182</vt:i4>
      </vt:variant>
      <vt:variant>
        <vt:i4>0</vt:i4>
      </vt:variant>
      <vt:variant>
        <vt:i4>5</vt:i4>
      </vt:variant>
      <vt:variant>
        <vt:lpwstr/>
      </vt:variant>
      <vt:variant>
        <vt:lpwstr>_Toc406744829</vt:lpwstr>
      </vt:variant>
      <vt:variant>
        <vt:i4>1441854</vt:i4>
      </vt:variant>
      <vt:variant>
        <vt:i4>176</vt:i4>
      </vt:variant>
      <vt:variant>
        <vt:i4>0</vt:i4>
      </vt:variant>
      <vt:variant>
        <vt:i4>5</vt:i4>
      </vt:variant>
      <vt:variant>
        <vt:lpwstr/>
      </vt:variant>
      <vt:variant>
        <vt:lpwstr>_Toc406744828</vt:lpwstr>
      </vt:variant>
      <vt:variant>
        <vt:i4>1441854</vt:i4>
      </vt:variant>
      <vt:variant>
        <vt:i4>170</vt:i4>
      </vt:variant>
      <vt:variant>
        <vt:i4>0</vt:i4>
      </vt:variant>
      <vt:variant>
        <vt:i4>5</vt:i4>
      </vt:variant>
      <vt:variant>
        <vt:lpwstr/>
      </vt:variant>
      <vt:variant>
        <vt:lpwstr>_Toc406744827</vt:lpwstr>
      </vt:variant>
      <vt:variant>
        <vt:i4>1441854</vt:i4>
      </vt:variant>
      <vt:variant>
        <vt:i4>164</vt:i4>
      </vt:variant>
      <vt:variant>
        <vt:i4>0</vt:i4>
      </vt:variant>
      <vt:variant>
        <vt:i4>5</vt:i4>
      </vt:variant>
      <vt:variant>
        <vt:lpwstr/>
      </vt:variant>
      <vt:variant>
        <vt:lpwstr>_Toc406744826</vt:lpwstr>
      </vt:variant>
      <vt:variant>
        <vt:i4>1441854</vt:i4>
      </vt:variant>
      <vt:variant>
        <vt:i4>158</vt:i4>
      </vt:variant>
      <vt:variant>
        <vt:i4>0</vt:i4>
      </vt:variant>
      <vt:variant>
        <vt:i4>5</vt:i4>
      </vt:variant>
      <vt:variant>
        <vt:lpwstr/>
      </vt:variant>
      <vt:variant>
        <vt:lpwstr>_Toc406744825</vt:lpwstr>
      </vt:variant>
      <vt:variant>
        <vt:i4>1441854</vt:i4>
      </vt:variant>
      <vt:variant>
        <vt:i4>152</vt:i4>
      </vt:variant>
      <vt:variant>
        <vt:i4>0</vt:i4>
      </vt:variant>
      <vt:variant>
        <vt:i4>5</vt:i4>
      </vt:variant>
      <vt:variant>
        <vt:lpwstr/>
      </vt:variant>
      <vt:variant>
        <vt:lpwstr>_Toc406744824</vt:lpwstr>
      </vt:variant>
      <vt:variant>
        <vt:i4>1441854</vt:i4>
      </vt:variant>
      <vt:variant>
        <vt:i4>146</vt:i4>
      </vt:variant>
      <vt:variant>
        <vt:i4>0</vt:i4>
      </vt:variant>
      <vt:variant>
        <vt:i4>5</vt:i4>
      </vt:variant>
      <vt:variant>
        <vt:lpwstr/>
      </vt:variant>
      <vt:variant>
        <vt:lpwstr>_Toc406744823</vt:lpwstr>
      </vt:variant>
      <vt:variant>
        <vt:i4>1441854</vt:i4>
      </vt:variant>
      <vt:variant>
        <vt:i4>140</vt:i4>
      </vt:variant>
      <vt:variant>
        <vt:i4>0</vt:i4>
      </vt:variant>
      <vt:variant>
        <vt:i4>5</vt:i4>
      </vt:variant>
      <vt:variant>
        <vt:lpwstr/>
      </vt:variant>
      <vt:variant>
        <vt:lpwstr>_Toc406744822</vt:lpwstr>
      </vt:variant>
      <vt:variant>
        <vt:i4>1441854</vt:i4>
      </vt:variant>
      <vt:variant>
        <vt:i4>134</vt:i4>
      </vt:variant>
      <vt:variant>
        <vt:i4>0</vt:i4>
      </vt:variant>
      <vt:variant>
        <vt:i4>5</vt:i4>
      </vt:variant>
      <vt:variant>
        <vt:lpwstr/>
      </vt:variant>
      <vt:variant>
        <vt:lpwstr>_Toc406744821</vt:lpwstr>
      </vt:variant>
      <vt:variant>
        <vt:i4>1441854</vt:i4>
      </vt:variant>
      <vt:variant>
        <vt:i4>128</vt:i4>
      </vt:variant>
      <vt:variant>
        <vt:i4>0</vt:i4>
      </vt:variant>
      <vt:variant>
        <vt:i4>5</vt:i4>
      </vt:variant>
      <vt:variant>
        <vt:lpwstr/>
      </vt:variant>
      <vt:variant>
        <vt:lpwstr>_Toc406744820</vt:lpwstr>
      </vt:variant>
      <vt:variant>
        <vt:i4>1376318</vt:i4>
      </vt:variant>
      <vt:variant>
        <vt:i4>122</vt:i4>
      </vt:variant>
      <vt:variant>
        <vt:i4>0</vt:i4>
      </vt:variant>
      <vt:variant>
        <vt:i4>5</vt:i4>
      </vt:variant>
      <vt:variant>
        <vt:lpwstr/>
      </vt:variant>
      <vt:variant>
        <vt:lpwstr>_Toc406744819</vt:lpwstr>
      </vt:variant>
      <vt:variant>
        <vt:i4>1376318</vt:i4>
      </vt:variant>
      <vt:variant>
        <vt:i4>116</vt:i4>
      </vt:variant>
      <vt:variant>
        <vt:i4>0</vt:i4>
      </vt:variant>
      <vt:variant>
        <vt:i4>5</vt:i4>
      </vt:variant>
      <vt:variant>
        <vt:lpwstr/>
      </vt:variant>
      <vt:variant>
        <vt:lpwstr>_Toc406744818</vt:lpwstr>
      </vt:variant>
      <vt:variant>
        <vt:i4>1376318</vt:i4>
      </vt:variant>
      <vt:variant>
        <vt:i4>110</vt:i4>
      </vt:variant>
      <vt:variant>
        <vt:i4>0</vt:i4>
      </vt:variant>
      <vt:variant>
        <vt:i4>5</vt:i4>
      </vt:variant>
      <vt:variant>
        <vt:lpwstr/>
      </vt:variant>
      <vt:variant>
        <vt:lpwstr>_Toc406744817</vt:lpwstr>
      </vt:variant>
      <vt:variant>
        <vt:i4>1376318</vt:i4>
      </vt:variant>
      <vt:variant>
        <vt:i4>104</vt:i4>
      </vt:variant>
      <vt:variant>
        <vt:i4>0</vt:i4>
      </vt:variant>
      <vt:variant>
        <vt:i4>5</vt:i4>
      </vt:variant>
      <vt:variant>
        <vt:lpwstr/>
      </vt:variant>
      <vt:variant>
        <vt:lpwstr>_Toc406744816</vt:lpwstr>
      </vt:variant>
      <vt:variant>
        <vt:i4>1376318</vt:i4>
      </vt:variant>
      <vt:variant>
        <vt:i4>98</vt:i4>
      </vt:variant>
      <vt:variant>
        <vt:i4>0</vt:i4>
      </vt:variant>
      <vt:variant>
        <vt:i4>5</vt:i4>
      </vt:variant>
      <vt:variant>
        <vt:lpwstr/>
      </vt:variant>
      <vt:variant>
        <vt:lpwstr>_Toc406744815</vt:lpwstr>
      </vt:variant>
      <vt:variant>
        <vt:i4>1376318</vt:i4>
      </vt:variant>
      <vt:variant>
        <vt:i4>92</vt:i4>
      </vt:variant>
      <vt:variant>
        <vt:i4>0</vt:i4>
      </vt:variant>
      <vt:variant>
        <vt:i4>5</vt:i4>
      </vt:variant>
      <vt:variant>
        <vt:lpwstr/>
      </vt:variant>
      <vt:variant>
        <vt:lpwstr>_Toc406744814</vt:lpwstr>
      </vt:variant>
      <vt:variant>
        <vt:i4>1376318</vt:i4>
      </vt:variant>
      <vt:variant>
        <vt:i4>86</vt:i4>
      </vt:variant>
      <vt:variant>
        <vt:i4>0</vt:i4>
      </vt:variant>
      <vt:variant>
        <vt:i4>5</vt:i4>
      </vt:variant>
      <vt:variant>
        <vt:lpwstr/>
      </vt:variant>
      <vt:variant>
        <vt:lpwstr>_Toc406744813</vt:lpwstr>
      </vt:variant>
      <vt:variant>
        <vt:i4>1376318</vt:i4>
      </vt:variant>
      <vt:variant>
        <vt:i4>80</vt:i4>
      </vt:variant>
      <vt:variant>
        <vt:i4>0</vt:i4>
      </vt:variant>
      <vt:variant>
        <vt:i4>5</vt:i4>
      </vt:variant>
      <vt:variant>
        <vt:lpwstr/>
      </vt:variant>
      <vt:variant>
        <vt:lpwstr>_Toc406744812</vt:lpwstr>
      </vt:variant>
      <vt:variant>
        <vt:i4>1376318</vt:i4>
      </vt:variant>
      <vt:variant>
        <vt:i4>74</vt:i4>
      </vt:variant>
      <vt:variant>
        <vt:i4>0</vt:i4>
      </vt:variant>
      <vt:variant>
        <vt:i4>5</vt:i4>
      </vt:variant>
      <vt:variant>
        <vt:lpwstr/>
      </vt:variant>
      <vt:variant>
        <vt:lpwstr>_Toc406744811</vt:lpwstr>
      </vt:variant>
      <vt:variant>
        <vt:i4>1376318</vt:i4>
      </vt:variant>
      <vt:variant>
        <vt:i4>68</vt:i4>
      </vt:variant>
      <vt:variant>
        <vt:i4>0</vt:i4>
      </vt:variant>
      <vt:variant>
        <vt:i4>5</vt:i4>
      </vt:variant>
      <vt:variant>
        <vt:lpwstr/>
      </vt:variant>
      <vt:variant>
        <vt:lpwstr>_Toc406744810</vt:lpwstr>
      </vt:variant>
      <vt:variant>
        <vt:i4>1310782</vt:i4>
      </vt:variant>
      <vt:variant>
        <vt:i4>62</vt:i4>
      </vt:variant>
      <vt:variant>
        <vt:i4>0</vt:i4>
      </vt:variant>
      <vt:variant>
        <vt:i4>5</vt:i4>
      </vt:variant>
      <vt:variant>
        <vt:lpwstr/>
      </vt:variant>
      <vt:variant>
        <vt:lpwstr>_Toc406744809</vt:lpwstr>
      </vt:variant>
      <vt:variant>
        <vt:i4>1310782</vt:i4>
      </vt:variant>
      <vt:variant>
        <vt:i4>56</vt:i4>
      </vt:variant>
      <vt:variant>
        <vt:i4>0</vt:i4>
      </vt:variant>
      <vt:variant>
        <vt:i4>5</vt:i4>
      </vt:variant>
      <vt:variant>
        <vt:lpwstr/>
      </vt:variant>
      <vt:variant>
        <vt:lpwstr>_Toc406744808</vt:lpwstr>
      </vt:variant>
      <vt:variant>
        <vt:i4>1310782</vt:i4>
      </vt:variant>
      <vt:variant>
        <vt:i4>50</vt:i4>
      </vt:variant>
      <vt:variant>
        <vt:i4>0</vt:i4>
      </vt:variant>
      <vt:variant>
        <vt:i4>5</vt:i4>
      </vt:variant>
      <vt:variant>
        <vt:lpwstr/>
      </vt:variant>
      <vt:variant>
        <vt:lpwstr>_Toc406744807</vt:lpwstr>
      </vt:variant>
      <vt:variant>
        <vt:i4>1310782</vt:i4>
      </vt:variant>
      <vt:variant>
        <vt:i4>44</vt:i4>
      </vt:variant>
      <vt:variant>
        <vt:i4>0</vt:i4>
      </vt:variant>
      <vt:variant>
        <vt:i4>5</vt:i4>
      </vt:variant>
      <vt:variant>
        <vt:lpwstr/>
      </vt:variant>
      <vt:variant>
        <vt:lpwstr>_Toc406744806</vt:lpwstr>
      </vt:variant>
      <vt:variant>
        <vt:i4>1310782</vt:i4>
      </vt:variant>
      <vt:variant>
        <vt:i4>38</vt:i4>
      </vt:variant>
      <vt:variant>
        <vt:i4>0</vt:i4>
      </vt:variant>
      <vt:variant>
        <vt:i4>5</vt:i4>
      </vt:variant>
      <vt:variant>
        <vt:lpwstr/>
      </vt:variant>
      <vt:variant>
        <vt:lpwstr>_Toc406744805</vt:lpwstr>
      </vt:variant>
      <vt:variant>
        <vt:i4>1310782</vt:i4>
      </vt:variant>
      <vt:variant>
        <vt:i4>32</vt:i4>
      </vt:variant>
      <vt:variant>
        <vt:i4>0</vt:i4>
      </vt:variant>
      <vt:variant>
        <vt:i4>5</vt:i4>
      </vt:variant>
      <vt:variant>
        <vt:lpwstr/>
      </vt:variant>
      <vt:variant>
        <vt:lpwstr>_Toc406744804</vt:lpwstr>
      </vt:variant>
      <vt:variant>
        <vt:i4>1310782</vt:i4>
      </vt:variant>
      <vt:variant>
        <vt:i4>26</vt:i4>
      </vt:variant>
      <vt:variant>
        <vt:i4>0</vt:i4>
      </vt:variant>
      <vt:variant>
        <vt:i4>5</vt:i4>
      </vt:variant>
      <vt:variant>
        <vt:lpwstr/>
      </vt:variant>
      <vt:variant>
        <vt:lpwstr>_Toc406744803</vt:lpwstr>
      </vt:variant>
      <vt:variant>
        <vt:i4>1310782</vt:i4>
      </vt:variant>
      <vt:variant>
        <vt:i4>20</vt:i4>
      </vt:variant>
      <vt:variant>
        <vt:i4>0</vt:i4>
      </vt:variant>
      <vt:variant>
        <vt:i4>5</vt:i4>
      </vt:variant>
      <vt:variant>
        <vt:lpwstr/>
      </vt:variant>
      <vt:variant>
        <vt:lpwstr>_Toc406744802</vt:lpwstr>
      </vt:variant>
      <vt:variant>
        <vt:i4>1310782</vt:i4>
      </vt:variant>
      <vt:variant>
        <vt:i4>14</vt:i4>
      </vt:variant>
      <vt:variant>
        <vt:i4>0</vt:i4>
      </vt:variant>
      <vt:variant>
        <vt:i4>5</vt:i4>
      </vt:variant>
      <vt:variant>
        <vt:lpwstr/>
      </vt:variant>
      <vt:variant>
        <vt:lpwstr>_Toc406744801</vt:lpwstr>
      </vt:variant>
      <vt:variant>
        <vt:i4>1310782</vt:i4>
      </vt:variant>
      <vt:variant>
        <vt:i4>8</vt:i4>
      </vt:variant>
      <vt:variant>
        <vt:i4>0</vt:i4>
      </vt:variant>
      <vt:variant>
        <vt:i4>5</vt:i4>
      </vt:variant>
      <vt:variant>
        <vt:lpwstr/>
      </vt:variant>
      <vt:variant>
        <vt:lpwstr>_Toc406744800</vt:lpwstr>
      </vt:variant>
      <vt:variant>
        <vt:i4>1900593</vt:i4>
      </vt:variant>
      <vt:variant>
        <vt:i4>2</vt:i4>
      </vt:variant>
      <vt:variant>
        <vt:i4>0</vt:i4>
      </vt:variant>
      <vt:variant>
        <vt:i4>5</vt:i4>
      </vt:variant>
      <vt:variant>
        <vt:lpwstr/>
      </vt:variant>
      <vt:variant>
        <vt:lpwstr>_Toc406744799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Kozicki Bartosz</dc:creator>
  <cp:keywords/>
  <dc:description/>
  <cp:lastModifiedBy>Ewelina Żaguń</cp:lastModifiedBy>
  <cp:revision>34</cp:revision>
  <cp:lastPrinted>2022-10-11T10:22:00Z</cp:lastPrinted>
  <dcterms:created xsi:type="dcterms:W3CDTF">2022-10-12T07:44:00Z</dcterms:created>
  <dcterms:modified xsi:type="dcterms:W3CDTF">2022-10-12T10:05:00Z</dcterms:modified>
</cp:coreProperties>
</file>