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CC692" w14:textId="06E1863F" w:rsidR="00523FA2" w:rsidRPr="00B81A86" w:rsidRDefault="00523FA2" w:rsidP="00523FA2">
      <w:pPr>
        <w:pStyle w:val="Projekt"/>
        <w:rPr>
          <w:rStyle w:val="Wyrnieniedelikatne"/>
          <w:rFonts w:cs="Arial"/>
          <w:b w:val="0"/>
          <w:i/>
        </w:rPr>
      </w:pPr>
      <w:r w:rsidRPr="00B81A86">
        <w:rPr>
          <w:rStyle w:val="Wyrnieniedelikatne"/>
          <w:rFonts w:cs="Arial"/>
          <w:b w:val="0"/>
        </w:rPr>
        <w:t>DO-</w:t>
      </w:r>
      <w:proofErr w:type="spellStart"/>
      <w:r w:rsidRPr="00B81A86">
        <w:rPr>
          <w:rStyle w:val="Wyrnieniedelikatne"/>
          <w:rFonts w:cs="Arial"/>
          <w:b w:val="0"/>
        </w:rPr>
        <w:t>ZO.0027</w:t>
      </w:r>
      <w:r>
        <w:rPr>
          <w:rStyle w:val="Wyrnieniedelikatne"/>
          <w:rFonts w:cs="Arial"/>
          <w:b w:val="0"/>
        </w:rPr>
        <w:t>.129.</w:t>
      </w:r>
      <w:r w:rsidRPr="00B81A86">
        <w:rPr>
          <w:rStyle w:val="Wyrnieniedelikatne"/>
          <w:rFonts w:cs="Arial"/>
          <w:b w:val="0"/>
        </w:rPr>
        <w:t>20</w:t>
      </w:r>
      <w:r>
        <w:rPr>
          <w:rStyle w:val="Wyrnieniedelikatne"/>
          <w:rFonts w:cs="Arial"/>
          <w:b w:val="0"/>
        </w:rPr>
        <w:t>23</w:t>
      </w:r>
      <w:proofErr w:type="spellEnd"/>
    </w:p>
    <w:p w14:paraId="0CF95476" w14:textId="5B84FA75" w:rsidR="004A24A9" w:rsidRDefault="001E160D">
      <w:pPr>
        <w:pStyle w:val="Nagwek1"/>
        <w:rPr>
          <w:rStyle w:val="TytuZnak"/>
          <w:b/>
        </w:rPr>
      </w:pPr>
      <w:r>
        <w:rPr>
          <w:rStyle w:val="Nagwek1Znak"/>
          <w:rFonts w:cs="Arial"/>
          <w:b/>
        </w:rPr>
        <w:t xml:space="preserve">Uchwała Nr </w:t>
      </w:r>
      <w:r w:rsidR="00E34ADB">
        <w:rPr>
          <w:rStyle w:val="Nagwek1Znak"/>
          <w:rFonts w:cs="Arial"/>
          <w:b/>
        </w:rPr>
        <w:t>821</w:t>
      </w:r>
      <w:r>
        <w:rPr>
          <w:rStyle w:val="Nagwek1Znak"/>
          <w:rFonts w:cs="Arial"/>
          <w:b/>
        </w:rPr>
        <w:t>/</w:t>
      </w:r>
      <w:r w:rsidR="00A91C96">
        <w:rPr>
          <w:rStyle w:val="Nagwek1Znak"/>
          <w:rFonts w:cs="Arial"/>
          <w:b/>
        </w:rPr>
        <w:t>465</w:t>
      </w:r>
      <w:r>
        <w:rPr>
          <w:rStyle w:val="Nagwek1Znak"/>
          <w:rFonts w:cs="Arial"/>
          <w:b/>
        </w:rPr>
        <w:t>/</w:t>
      </w:r>
      <w:r w:rsidR="00523FA2">
        <w:rPr>
          <w:rStyle w:val="Nagwek1Znak"/>
          <w:rFonts w:cs="Arial"/>
          <w:b/>
        </w:rPr>
        <w:t xml:space="preserve">23 </w:t>
      </w:r>
      <w:r>
        <w:rPr>
          <w:rStyle w:val="Nagwek1Znak"/>
          <w:rFonts w:cs="Arial"/>
          <w:b/>
        </w:rPr>
        <w:br/>
      </w:r>
      <w:r>
        <w:rPr>
          <w:rFonts w:cs="Arial"/>
        </w:rPr>
        <w:t>Zarządu Województwa Pomorskiego</w:t>
      </w:r>
      <w:r>
        <w:rPr>
          <w:rFonts w:cs="Arial"/>
        </w:rPr>
        <w:br/>
        <w:t>z dnia</w:t>
      </w:r>
      <w:r w:rsidR="00082C33">
        <w:rPr>
          <w:rFonts w:cs="Arial"/>
        </w:rPr>
        <w:t xml:space="preserve"> </w:t>
      </w:r>
      <w:r w:rsidR="00523FA2">
        <w:rPr>
          <w:rFonts w:cs="Arial"/>
        </w:rPr>
        <w:t>13 lipca</w:t>
      </w:r>
      <w:r w:rsidR="004230FA">
        <w:rPr>
          <w:rFonts w:cs="Arial"/>
        </w:rPr>
        <w:t xml:space="preserve"> 202</w:t>
      </w:r>
      <w:r w:rsidR="00D5205D">
        <w:rPr>
          <w:rFonts w:cs="Arial"/>
        </w:rPr>
        <w:t>3</w:t>
      </w:r>
      <w:bookmarkStart w:id="0" w:name="_GoBack"/>
      <w:bookmarkEnd w:id="0"/>
      <w:r>
        <w:rPr>
          <w:rFonts w:cs="Arial"/>
        </w:rPr>
        <w:t xml:space="preserve"> r</w:t>
      </w:r>
      <w:r>
        <w:rPr>
          <w:rStyle w:val="TytuZnak"/>
          <w:b/>
        </w:rPr>
        <w:t>.</w:t>
      </w:r>
    </w:p>
    <w:p w14:paraId="5429E511" w14:textId="77777777" w:rsidR="004A24A9" w:rsidRDefault="001E160D">
      <w:pPr>
        <w:pStyle w:val="Zarzdzeniewsprwie"/>
        <w:jc w:val="both"/>
      </w:pPr>
      <w:r>
        <w:t xml:space="preserve">w sprawie </w:t>
      </w:r>
      <w:bookmarkStart w:id="1" w:name="_Hlk67572895"/>
      <w:r w:rsidR="003529DA">
        <w:t xml:space="preserve">przyjęcia </w:t>
      </w:r>
      <w:r w:rsidR="00872E76" w:rsidRPr="00872E76">
        <w:t>projektu zmiany Regionalnego Programu Operacyjnego</w:t>
      </w:r>
      <w:r w:rsidR="00B932AB">
        <w:t xml:space="preserve"> </w:t>
      </w:r>
      <w:r w:rsidR="00872E76" w:rsidRPr="00872E76">
        <w:t>Województwa Pomorskiego na lata 2014-2020</w:t>
      </w:r>
    </w:p>
    <w:p w14:paraId="6645B1D6" w14:textId="05FB1F28" w:rsidR="00946933" w:rsidRPr="00946933" w:rsidRDefault="001E160D" w:rsidP="00946933">
      <w:pPr>
        <w:pStyle w:val="Podstawaprawna"/>
      </w:pPr>
      <w:bookmarkStart w:id="2" w:name="_Hlk61278898"/>
      <w:bookmarkEnd w:id="1"/>
      <w:bookmarkEnd w:id="2"/>
      <w:r>
        <w:t xml:space="preserve">Na </w:t>
      </w:r>
      <w:r w:rsidR="00946933" w:rsidRPr="00946933">
        <w:t>podstawie art. 6a, art. 19a, art. 26 ust. 1 pkt 13 ustawy z dnia 6 grudnia 2006 r. o zasadach prowadzenia polityki rozwoju (t.j. Dz.U. z 20</w:t>
      </w:r>
      <w:r w:rsidR="00487BD0">
        <w:t>2</w:t>
      </w:r>
      <w:r w:rsidR="00B77B22">
        <w:t>3</w:t>
      </w:r>
      <w:r w:rsidR="00946933" w:rsidRPr="00946933">
        <w:t xml:space="preserve"> r., poz. 1</w:t>
      </w:r>
      <w:r w:rsidR="00B77B22">
        <w:t>259</w:t>
      </w:r>
      <w:r w:rsidR="00946933" w:rsidRPr="00946933">
        <w:t>), art. 41 ust. 2 pkt 4 ustawy z dnia 5 czerwca 1998 r. o samorządzie województwa (t.j. Dz.U. z 20</w:t>
      </w:r>
      <w:r w:rsidR="0063518E">
        <w:t>22</w:t>
      </w:r>
      <w:r w:rsidR="00946933" w:rsidRPr="00946933">
        <w:t xml:space="preserve"> r., poz. </w:t>
      </w:r>
      <w:r w:rsidR="003E1877">
        <w:t>2094</w:t>
      </w:r>
      <w:r w:rsidR="00946933" w:rsidRPr="00946933">
        <w:t xml:space="preserve"> z późn. zm.) oraz art. 48 ust. 1, ust. 4 pkt 1 oraz ust. 5 ustawy z dnia 3 października 2008 r. o udostępnianiu informacji o środowisku i jego ochronie, udziale społeczeństwa w ochronie środowiska oraz o ocenach oddziaływania na środowisko (t.j. Dz. U. z 202</w:t>
      </w:r>
      <w:r w:rsidR="0021362B">
        <w:t>3</w:t>
      </w:r>
      <w:r w:rsidR="00946933" w:rsidRPr="00946933">
        <w:t xml:space="preserve"> r. poz.</w:t>
      </w:r>
      <w:r w:rsidR="00E45245">
        <w:t xml:space="preserve"> </w:t>
      </w:r>
      <w:r w:rsidR="0021362B">
        <w:t>1094</w:t>
      </w:r>
      <w:r w:rsidR="00946933" w:rsidRPr="00946933">
        <w:t xml:space="preserve">  z późn. zm.) uchwala się co następuje:</w:t>
      </w:r>
    </w:p>
    <w:p w14:paraId="1AC457D4" w14:textId="77777777" w:rsidR="00946933" w:rsidRPr="00946933" w:rsidRDefault="00946933" w:rsidP="00946933">
      <w:pPr>
        <w:keepNext/>
        <w:spacing w:before="240"/>
        <w:jc w:val="center"/>
        <w:outlineLvl w:val="1"/>
        <w:rPr>
          <w:rFonts w:ascii="Arial" w:hAnsi="Arial" w:cs="Arial"/>
          <w:bCs/>
          <w:iCs/>
          <w:sz w:val="24"/>
          <w:szCs w:val="24"/>
        </w:rPr>
      </w:pPr>
      <w:r w:rsidRPr="00946933">
        <w:rPr>
          <w:rFonts w:ascii="Arial" w:hAnsi="Arial" w:cs="Arial"/>
          <w:b/>
          <w:bCs/>
          <w:iCs/>
          <w:sz w:val="24"/>
          <w:szCs w:val="24"/>
        </w:rPr>
        <w:t>§ 1.</w:t>
      </w:r>
    </w:p>
    <w:p w14:paraId="796A27DE" w14:textId="77777777" w:rsidR="00946933" w:rsidRPr="00946933" w:rsidRDefault="00946933" w:rsidP="00946933">
      <w:pPr>
        <w:spacing w:before="240"/>
        <w:rPr>
          <w:rFonts w:ascii="Arial" w:hAnsi="Arial" w:cs="Arial"/>
          <w:sz w:val="24"/>
          <w:szCs w:val="24"/>
        </w:rPr>
      </w:pPr>
      <w:r w:rsidRPr="00946933">
        <w:rPr>
          <w:rFonts w:ascii="Arial" w:hAnsi="Arial" w:cs="Arial"/>
          <w:sz w:val="24"/>
          <w:szCs w:val="24"/>
        </w:rPr>
        <w:t xml:space="preserve">Przyjmuje się projekt zmiany Regionalnego Programu Operacyjnego Województwa Pomorskiego na lata 2014-2020, zwany dalej projektem zmiany Programu w brzmieniu jak w załączniku nr 1 do niniejszej uchwały.  </w:t>
      </w:r>
    </w:p>
    <w:p w14:paraId="78887744" w14:textId="77777777" w:rsidR="00946933" w:rsidRPr="00946933" w:rsidRDefault="00946933" w:rsidP="00946933">
      <w:pPr>
        <w:keepNext/>
        <w:spacing w:before="240"/>
        <w:jc w:val="center"/>
        <w:outlineLvl w:val="1"/>
        <w:rPr>
          <w:rFonts w:ascii="Arial" w:hAnsi="Arial" w:cs="Arial"/>
          <w:bCs/>
          <w:iCs/>
          <w:sz w:val="24"/>
          <w:szCs w:val="28"/>
        </w:rPr>
      </w:pPr>
      <w:r w:rsidRPr="00946933">
        <w:rPr>
          <w:rFonts w:ascii="Arial" w:hAnsi="Arial" w:cs="Arial"/>
          <w:b/>
          <w:bCs/>
          <w:iCs/>
          <w:sz w:val="24"/>
          <w:szCs w:val="28"/>
        </w:rPr>
        <w:t xml:space="preserve">§ 2. </w:t>
      </w:r>
    </w:p>
    <w:p w14:paraId="26546337" w14:textId="77777777" w:rsidR="00946933" w:rsidRPr="00946933" w:rsidRDefault="00946933" w:rsidP="00946933">
      <w:pPr>
        <w:spacing w:before="240"/>
        <w:rPr>
          <w:rFonts w:ascii="Arial" w:hAnsi="Arial" w:cs="Arial"/>
          <w:sz w:val="24"/>
        </w:rPr>
      </w:pPr>
      <w:r w:rsidRPr="00946933">
        <w:rPr>
          <w:rFonts w:ascii="Arial" w:hAnsi="Arial" w:cs="Arial"/>
          <w:sz w:val="24"/>
        </w:rPr>
        <w:t>Przyjmuje się rejestr zmian Regionalnego Programu Operacyjnego Województwa Pomorskiego na lata 2014-2020 w brzmieniu jak w załączniku nr 2 do niniejszej uchwały.</w:t>
      </w:r>
    </w:p>
    <w:p w14:paraId="0E6F0408" w14:textId="77777777" w:rsidR="00946933" w:rsidRDefault="00946933" w:rsidP="00946933">
      <w:pPr>
        <w:keepNext/>
        <w:spacing w:before="240"/>
        <w:jc w:val="center"/>
        <w:outlineLvl w:val="1"/>
        <w:rPr>
          <w:rFonts w:ascii="Arial" w:hAnsi="Arial" w:cs="Arial"/>
          <w:b/>
          <w:bCs/>
          <w:iCs/>
          <w:sz w:val="24"/>
          <w:szCs w:val="28"/>
        </w:rPr>
      </w:pPr>
      <w:r w:rsidRPr="00946933">
        <w:rPr>
          <w:rFonts w:ascii="Arial" w:hAnsi="Arial" w:cs="Arial"/>
          <w:b/>
          <w:bCs/>
          <w:iCs/>
          <w:sz w:val="24"/>
          <w:szCs w:val="28"/>
        </w:rPr>
        <w:t xml:space="preserve">§ </w:t>
      </w:r>
      <w:r w:rsidR="0063518E">
        <w:rPr>
          <w:rFonts w:ascii="Arial" w:hAnsi="Arial" w:cs="Arial"/>
          <w:b/>
          <w:bCs/>
          <w:iCs/>
          <w:sz w:val="24"/>
          <w:szCs w:val="28"/>
        </w:rPr>
        <w:t>3</w:t>
      </w:r>
      <w:r w:rsidRPr="00946933">
        <w:rPr>
          <w:rFonts w:ascii="Arial" w:hAnsi="Arial" w:cs="Arial"/>
          <w:b/>
          <w:bCs/>
          <w:iCs/>
          <w:sz w:val="24"/>
          <w:szCs w:val="28"/>
        </w:rPr>
        <w:t xml:space="preserve">. </w:t>
      </w:r>
    </w:p>
    <w:p w14:paraId="53FA7295" w14:textId="77777777" w:rsidR="00487BD0" w:rsidRPr="00487BD0" w:rsidRDefault="005C5192" w:rsidP="00487BD0">
      <w:pPr>
        <w:spacing w:before="240"/>
        <w:rPr>
          <w:rFonts w:ascii="Arial" w:hAnsi="Arial" w:cs="Arial"/>
          <w:sz w:val="24"/>
        </w:rPr>
      </w:pPr>
      <w:r w:rsidRPr="005C5192">
        <w:rPr>
          <w:rFonts w:ascii="Arial" w:hAnsi="Arial" w:cs="Arial"/>
          <w:sz w:val="24"/>
        </w:rPr>
        <w:t>Postanawia się wystąpić do Regionalnego Dyrektora Ochrony Środowiska w Gdańsku, Pomorskiego Państwowego Wojewódzkiego Inspektora Sanitarnego oraz Dyrektora Urzędu Morskiego w Gdyni z wnioskiem o uzgodnienie odstąpienia od przeprowadzenia strategicznej oceny oddziaływania na środowisko.</w:t>
      </w:r>
    </w:p>
    <w:p w14:paraId="4A0AA980" w14:textId="77777777" w:rsidR="00487BD0" w:rsidRPr="00946933" w:rsidRDefault="00487BD0" w:rsidP="00487BD0">
      <w:pPr>
        <w:keepNext/>
        <w:spacing w:before="240"/>
        <w:jc w:val="center"/>
        <w:outlineLvl w:val="1"/>
        <w:rPr>
          <w:rFonts w:ascii="Arial" w:hAnsi="Arial" w:cs="Arial"/>
          <w:bCs/>
          <w:iCs/>
          <w:sz w:val="24"/>
          <w:szCs w:val="28"/>
        </w:rPr>
      </w:pPr>
      <w:r w:rsidRPr="00946933">
        <w:rPr>
          <w:rFonts w:ascii="Arial" w:hAnsi="Arial" w:cs="Arial"/>
          <w:b/>
          <w:bCs/>
          <w:iCs/>
          <w:sz w:val="24"/>
          <w:szCs w:val="28"/>
        </w:rPr>
        <w:t xml:space="preserve">§ 4. </w:t>
      </w:r>
    </w:p>
    <w:p w14:paraId="16157882" w14:textId="77777777" w:rsidR="00487BD0" w:rsidRDefault="00487BD0" w:rsidP="00487BD0">
      <w:pPr>
        <w:spacing w:before="240"/>
        <w:rPr>
          <w:rFonts w:ascii="Arial" w:hAnsi="Arial" w:cs="Arial"/>
          <w:sz w:val="24"/>
        </w:rPr>
      </w:pPr>
      <w:r w:rsidRPr="00946933">
        <w:rPr>
          <w:rFonts w:ascii="Arial" w:hAnsi="Arial" w:cs="Arial"/>
          <w:sz w:val="24"/>
        </w:rPr>
        <w:t>Postanawia się ogłosić w dzienniku o charakterze regionalnym oraz na stronie internetowej Urzędu informację o konsultacjach społecznych projektu zmiany Programu.</w:t>
      </w:r>
    </w:p>
    <w:p w14:paraId="50BCC102" w14:textId="77777777" w:rsidR="00D97230" w:rsidRDefault="00D97230">
      <w:pPr>
        <w:spacing w:after="0" w:line="240" w:lineRule="auto"/>
        <w:rPr>
          <w:rFonts w:ascii="Arial" w:hAnsi="Arial" w:cs="Arial"/>
          <w:b/>
          <w:bCs/>
          <w:iCs/>
          <w:sz w:val="24"/>
          <w:szCs w:val="28"/>
        </w:rPr>
      </w:pPr>
      <w:r>
        <w:rPr>
          <w:rFonts w:ascii="Arial" w:hAnsi="Arial" w:cs="Arial"/>
          <w:b/>
          <w:bCs/>
          <w:iCs/>
          <w:sz w:val="24"/>
          <w:szCs w:val="28"/>
        </w:rPr>
        <w:br w:type="page"/>
      </w:r>
    </w:p>
    <w:p w14:paraId="744542E3" w14:textId="77777777" w:rsidR="00217616" w:rsidRPr="00946933" w:rsidRDefault="00217616" w:rsidP="00217616">
      <w:pPr>
        <w:keepNext/>
        <w:spacing w:before="240"/>
        <w:jc w:val="center"/>
        <w:outlineLvl w:val="1"/>
        <w:rPr>
          <w:rFonts w:ascii="Arial" w:hAnsi="Arial" w:cs="Arial"/>
          <w:bCs/>
          <w:iCs/>
          <w:sz w:val="24"/>
          <w:szCs w:val="28"/>
        </w:rPr>
      </w:pPr>
      <w:r w:rsidRPr="00946933">
        <w:rPr>
          <w:rFonts w:ascii="Arial" w:hAnsi="Arial" w:cs="Arial"/>
          <w:b/>
          <w:bCs/>
          <w:iCs/>
          <w:sz w:val="24"/>
          <w:szCs w:val="28"/>
        </w:rPr>
        <w:lastRenderedPageBreak/>
        <w:t xml:space="preserve">§ 5. </w:t>
      </w:r>
    </w:p>
    <w:p w14:paraId="20240484" w14:textId="77777777" w:rsidR="00217616" w:rsidRDefault="00217616" w:rsidP="00217616">
      <w:pPr>
        <w:suppressAutoHyphens w:val="0"/>
        <w:autoSpaceDE w:val="0"/>
        <w:autoSpaceDN w:val="0"/>
        <w:adjustRightInd w:val="0"/>
        <w:spacing w:after="0" w:line="240" w:lineRule="auto"/>
        <w:rPr>
          <w:rFonts w:ascii="CIDFont+F2" w:eastAsiaTheme="minorHAnsi" w:hAnsi="CIDFont+F2" w:cs="CIDFont+F2"/>
          <w:lang w:eastAsia="en-US"/>
        </w:rPr>
      </w:pPr>
    </w:p>
    <w:p w14:paraId="20CDEDC8" w14:textId="77777777" w:rsidR="00217616" w:rsidRPr="00217616" w:rsidRDefault="00217616" w:rsidP="00217616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17616">
        <w:rPr>
          <w:rFonts w:ascii="Arial" w:eastAsiaTheme="minorHAnsi" w:hAnsi="Arial" w:cs="Arial"/>
          <w:sz w:val="24"/>
          <w:szCs w:val="24"/>
          <w:lang w:eastAsia="en-US"/>
        </w:rPr>
        <w:t xml:space="preserve">Upoważnia się Marszałka Województwa Pomorskiego do przekazania projektu </w:t>
      </w:r>
      <w:r>
        <w:rPr>
          <w:rFonts w:ascii="Arial" w:eastAsiaTheme="minorHAnsi" w:hAnsi="Arial" w:cs="Arial"/>
          <w:sz w:val="24"/>
          <w:szCs w:val="24"/>
          <w:lang w:eastAsia="en-US"/>
        </w:rPr>
        <w:t>zmiany P</w:t>
      </w:r>
      <w:r w:rsidRPr="00217616">
        <w:rPr>
          <w:rFonts w:ascii="Arial" w:eastAsiaTheme="minorHAnsi" w:hAnsi="Arial" w:cs="Arial"/>
          <w:sz w:val="24"/>
          <w:szCs w:val="24"/>
          <w:lang w:eastAsia="en-US"/>
        </w:rPr>
        <w:t>rogramu ministrowi właściwemu do spraw rozwoju regionalnego i Komisji Europejskiej w cel</w:t>
      </w:r>
      <w:r w:rsidR="004760A1">
        <w:rPr>
          <w:rFonts w:ascii="Arial" w:eastAsiaTheme="minorHAnsi" w:hAnsi="Arial" w:cs="Arial"/>
          <w:sz w:val="24"/>
          <w:szCs w:val="24"/>
          <w:lang w:eastAsia="en-US"/>
        </w:rPr>
        <w:t>u roboczych</w:t>
      </w:r>
      <w:r w:rsidRPr="00217616">
        <w:rPr>
          <w:rFonts w:ascii="Arial" w:eastAsiaTheme="minorHAnsi" w:hAnsi="Arial" w:cs="Arial"/>
          <w:sz w:val="24"/>
          <w:szCs w:val="24"/>
          <w:lang w:eastAsia="en-US"/>
        </w:rPr>
        <w:t xml:space="preserve"> konsultac</w:t>
      </w:r>
      <w:r w:rsidR="004760A1">
        <w:rPr>
          <w:rFonts w:ascii="Arial" w:eastAsiaTheme="minorHAnsi" w:hAnsi="Arial" w:cs="Arial"/>
          <w:sz w:val="24"/>
          <w:szCs w:val="24"/>
          <w:lang w:eastAsia="en-US"/>
        </w:rPr>
        <w:t>ji</w:t>
      </w:r>
      <w:r w:rsidRPr="00217616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1727E37B" w14:textId="77777777" w:rsidR="00946933" w:rsidRPr="00946933" w:rsidRDefault="00946933" w:rsidP="00946933">
      <w:pPr>
        <w:keepNext/>
        <w:spacing w:before="240"/>
        <w:jc w:val="center"/>
        <w:outlineLvl w:val="1"/>
        <w:rPr>
          <w:rFonts w:ascii="Arial" w:hAnsi="Arial" w:cs="Arial"/>
          <w:bCs/>
          <w:iCs/>
          <w:sz w:val="24"/>
          <w:szCs w:val="28"/>
        </w:rPr>
      </w:pPr>
      <w:r w:rsidRPr="00946933">
        <w:rPr>
          <w:rFonts w:ascii="Arial" w:hAnsi="Arial" w:cs="Arial"/>
          <w:b/>
          <w:bCs/>
          <w:iCs/>
          <w:sz w:val="24"/>
          <w:szCs w:val="28"/>
        </w:rPr>
        <w:t xml:space="preserve">§ </w:t>
      </w:r>
      <w:r w:rsidR="00217616">
        <w:rPr>
          <w:rFonts w:ascii="Arial" w:hAnsi="Arial" w:cs="Arial"/>
          <w:b/>
          <w:bCs/>
          <w:iCs/>
          <w:sz w:val="24"/>
          <w:szCs w:val="28"/>
        </w:rPr>
        <w:t>6</w:t>
      </w:r>
      <w:r w:rsidRPr="00946933">
        <w:rPr>
          <w:rFonts w:ascii="Arial" w:hAnsi="Arial" w:cs="Arial"/>
          <w:b/>
          <w:bCs/>
          <w:iCs/>
          <w:sz w:val="24"/>
          <w:szCs w:val="28"/>
        </w:rPr>
        <w:t xml:space="preserve">. </w:t>
      </w:r>
    </w:p>
    <w:p w14:paraId="704EA6A5" w14:textId="77777777" w:rsidR="00946933" w:rsidRPr="00946933" w:rsidRDefault="00946933" w:rsidP="00946933">
      <w:pPr>
        <w:spacing w:before="240"/>
        <w:rPr>
          <w:rFonts w:ascii="Arial" w:hAnsi="Arial" w:cs="Arial"/>
          <w:sz w:val="24"/>
        </w:rPr>
      </w:pPr>
      <w:r w:rsidRPr="00946933">
        <w:rPr>
          <w:rFonts w:ascii="Arial" w:hAnsi="Arial" w:cs="Arial"/>
          <w:sz w:val="24"/>
        </w:rPr>
        <w:t xml:space="preserve">Wykonanie uchwały powierza się Dyrektorowi Departamentu Rozwoju Regionalnego i Przestrzennego Urzędu Marszałkowskiego Województwa Pomorskiego. </w:t>
      </w:r>
    </w:p>
    <w:p w14:paraId="145BF44A" w14:textId="77777777" w:rsidR="00946933" w:rsidRPr="00946933" w:rsidRDefault="00946933" w:rsidP="00946933">
      <w:pPr>
        <w:keepNext/>
        <w:spacing w:before="240"/>
        <w:jc w:val="center"/>
        <w:outlineLvl w:val="1"/>
        <w:rPr>
          <w:rFonts w:ascii="Arial" w:hAnsi="Arial" w:cs="Arial"/>
          <w:bCs/>
          <w:iCs/>
          <w:sz w:val="24"/>
          <w:szCs w:val="28"/>
        </w:rPr>
      </w:pPr>
      <w:r w:rsidRPr="00946933">
        <w:rPr>
          <w:rFonts w:ascii="Arial" w:hAnsi="Arial" w:cs="Arial"/>
          <w:b/>
          <w:bCs/>
          <w:iCs/>
          <w:sz w:val="24"/>
          <w:szCs w:val="28"/>
        </w:rPr>
        <w:t xml:space="preserve">§ </w:t>
      </w:r>
      <w:r w:rsidR="00217616">
        <w:rPr>
          <w:rFonts w:ascii="Arial" w:hAnsi="Arial" w:cs="Arial"/>
          <w:b/>
          <w:bCs/>
          <w:iCs/>
          <w:sz w:val="24"/>
          <w:szCs w:val="28"/>
        </w:rPr>
        <w:t>7</w:t>
      </w:r>
      <w:r w:rsidRPr="00946933">
        <w:rPr>
          <w:rFonts w:ascii="Arial" w:hAnsi="Arial" w:cs="Arial"/>
          <w:b/>
          <w:bCs/>
          <w:iCs/>
          <w:sz w:val="24"/>
          <w:szCs w:val="28"/>
        </w:rPr>
        <w:t xml:space="preserve">. </w:t>
      </w:r>
    </w:p>
    <w:p w14:paraId="26B78789" w14:textId="77777777" w:rsidR="00946933" w:rsidRDefault="00946933" w:rsidP="00946933">
      <w:pPr>
        <w:pStyle w:val="Podstawaprawna"/>
      </w:pPr>
      <w:r w:rsidRPr="00946933">
        <w:rPr>
          <w:sz w:val="24"/>
          <w:szCs w:val="20"/>
        </w:rPr>
        <w:t xml:space="preserve">Uchwała wchodzi w życie z dniem </w:t>
      </w:r>
      <w:r w:rsidRPr="00946933">
        <w:rPr>
          <w:sz w:val="24"/>
          <w:szCs w:val="24"/>
        </w:rPr>
        <w:t>podjęcia.</w:t>
      </w:r>
    </w:p>
    <w:p w14:paraId="69D765A3" w14:textId="77777777" w:rsidR="00946933" w:rsidRDefault="00946933">
      <w:pPr>
        <w:pStyle w:val="Podstawaprawna"/>
      </w:pPr>
    </w:p>
    <w:p w14:paraId="07631A60" w14:textId="77777777" w:rsidR="00946933" w:rsidRDefault="00946933">
      <w:pPr>
        <w:pStyle w:val="Podstawaprawna"/>
      </w:pPr>
    </w:p>
    <w:p w14:paraId="7FF78786" w14:textId="77777777" w:rsidR="00946933" w:rsidRDefault="00946933">
      <w:pPr>
        <w:pStyle w:val="Podstawaprawna"/>
      </w:pPr>
    </w:p>
    <w:p w14:paraId="561717CA" w14:textId="77777777" w:rsidR="004A24A9" w:rsidRDefault="001E160D" w:rsidP="00872E76">
      <w:pPr>
        <w:spacing w:before="240"/>
        <w:rPr>
          <w:rFonts w:ascii="Arial" w:hAnsi="Arial" w:cs="Arial"/>
          <w:b/>
          <w:sz w:val="24"/>
        </w:rPr>
      </w:pPr>
      <w:r>
        <w:br w:type="page"/>
      </w:r>
    </w:p>
    <w:p w14:paraId="4EF880D1" w14:textId="77777777" w:rsidR="004A24A9" w:rsidRDefault="001E160D">
      <w:pPr>
        <w:pStyle w:val="Nagwek2"/>
      </w:pPr>
      <w:r>
        <w:rPr>
          <w:rFonts w:eastAsiaTheme="majorEastAsia"/>
        </w:rPr>
        <w:lastRenderedPageBreak/>
        <w:t>Uzasadnienie</w:t>
      </w:r>
    </w:p>
    <w:p w14:paraId="2E72A300" w14:textId="54E855B0" w:rsidR="00A6025B" w:rsidRPr="00A6025B" w:rsidRDefault="00A6025B" w:rsidP="00A6025B">
      <w:pPr>
        <w:spacing w:after="160" w:line="259" w:lineRule="auto"/>
        <w:rPr>
          <w:rFonts w:ascii="Arial" w:hAnsi="Arial" w:cs="Arial"/>
          <w:sz w:val="24"/>
        </w:rPr>
      </w:pPr>
      <w:r w:rsidRPr="00A6025B">
        <w:rPr>
          <w:rFonts w:ascii="Arial" w:hAnsi="Arial" w:cs="Arial"/>
          <w:sz w:val="24"/>
        </w:rPr>
        <w:t xml:space="preserve">Regionalny Program Operacyjny Województwa Pomorskiego na lata 2014-2020 (RPO WP) </w:t>
      </w:r>
      <w:r w:rsidR="00E45245">
        <w:rPr>
          <w:rFonts w:ascii="Arial" w:hAnsi="Arial" w:cs="Arial"/>
          <w:sz w:val="24"/>
        </w:rPr>
        <w:t xml:space="preserve">w obecnym brzmieniu </w:t>
      </w:r>
      <w:r w:rsidRPr="00A6025B">
        <w:rPr>
          <w:rFonts w:ascii="Arial" w:hAnsi="Arial" w:cs="Arial"/>
          <w:sz w:val="24"/>
        </w:rPr>
        <w:t xml:space="preserve">został </w:t>
      </w:r>
      <w:r w:rsidR="001675C7">
        <w:rPr>
          <w:rFonts w:ascii="Arial" w:hAnsi="Arial" w:cs="Arial"/>
          <w:sz w:val="24"/>
        </w:rPr>
        <w:t>zatwierdzony przez Komitet Monitorujący RPO WP</w:t>
      </w:r>
      <w:r w:rsidR="0045198C">
        <w:rPr>
          <w:rFonts w:ascii="Arial" w:hAnsi="Arial" w:cs="Arial"/>
          <w:sz w:val="24"/>
        </w:rPr>
        <w:t xml:space="preserve"> uchwałą nr 5/22 z dnia 1 grudnia 2022 roku.</w:t>
      </w:r>
      <w:r w:rsidRPr="00A6025B">
        <w:rPr>
          <w:rFonts w:ascii="Arial" w:hAnsi="Arial" w:cs="Arial"/>
          <w:sz w:val="24"/>
        </w:rPr>
        <w:t xml:space="preserve"> </w:t>
      </w:r>
    </w:p>
    <w:p w14:paraId="7EE3FF01" w14:textId="77777777" w:rsidR="000654AD" w:rsidRDefault="00A6025B" w:rsidP="00E753EB">
      <w:pPr>
        <w:spacing w:after="160" w:line="259" w:lineRule="auto"/>
        <w:rPr>
          <w:rFonts w:ascii="Arial" w:hAnsi="Arial" w:cs="Arial"/>
          <w:sz w:val="24"/>
        </w:rPr>
      </w:pPr>
      <w:r w:rsidRPr="00A6025B">
        <w:rPr>
          <w:rFonts w:ascii="Arial" w:hAnsi="Arial" w:cs="Arial"/>
          <w:sz w:val="24"/>
        </w:rPr>
        <w:t>Zmiany RPO WP przyjmowane niniejszą uchwałą</w:t>
      </w:r>
      <w:r w:rsidR="00E753EB">
        <w:rPr>
          <w:rFonts w:ascii="Arial" w:hAnsi="Arial" w:cs="Arial"/>
          <w:sz w:val="24"/>
        </w:rPr>
        <w:t xml:space="preserve"> dotyczą </w:t>
      </w:r>
      <w:r w:rsidR="000654AD">
        <w:rPr>
          <w:rFonts w:ascii="Arial" w:hAnsi="Arial" w:cs="Arial"/>
          <w:sz w:val="24"/>
        </w:rPr>
        <w:t>m.in.:</w:t>
      </w:r>
    </w:p>
    <w:p w14:paraId="0BBAB88F" w14:textId="77777777" w:rsidR="00A6025B" w:rsidRPr="00D101FC" w:rsidRDefault="000654AD" w:rsidP="000654AD">
      <w:pPr>
        <w:pStyle w:val="Akapitzlist"/>
        <w:numPr>
          <w:ilvl w:val="0"/>
          <w:numId w:val="8"/>
        </w:numPr>
        <w:spacing w:after="160" w:line="259" w:lineRule="auto"/>
        <w:rPr>
          <w:rFonts w:cs="Arial"/>
          <w:szCs w:val="24"/>
        </w:rPr>
      </w:pPr>
      <w:r w:rsidRPr="00D101FC">
        <w:rPr>
          <w:rFonts w:cs="Arial"/>
        </w:rPr>
        <w:t xml:space="preserve">zasilenia </w:t>
      </w:r>
      <w:r w:rsidR="00CC2E11">
        <w:rPr>
          <w:rFonts w:cs="Arial"/>
        </w:rPr>
        <w:t>osi priorytetowej (</w:t>
      </w:r>
      <w:r w:rsidRPr="00D101FC">
        <w:rPr>
          <w:rFonts w:cs="Arial"/>
        </w:rPr>
        <w:t>OP</w:t>
      </w:r>
      <w:r w:rsidR="00CC2E11">
        <w:rPr>
          <w:rFonts w:cs="Arial"/>
        </w:rPr>
        <w:t>)</w:t>
      </w:r>
      <w:r w:rsidRPr="00D101FC">
        <w:rPr>
          <w:rFonts w:cs="Arial"/>
        </w:rPr>
        <w:t xml:space="preserve"> 7</w:t>
      </w:r>
      <w:r w:rsidR="00CC2E11">
        <w:rPr>
          <w:rFonts w:cs="Arial"/>
        </w:rPr>
        <w:t>.</w:t>
      </w:r>
      <w:r w:rsidRPr="00D101FC">
        <w:rPr>
          <w:rFonts w:cs="Arial"/>
        </w:rPr>
        <w:t xml:space="preserve"> Zdrowie i opieka w wyniku przesunięć finansowych z OP. 1 Komercjalizacja wiedzy,</w:t>
      </w:r>
    </w:p>
    <w:p w14:paraId="15470EB5" w14:textId="77777777" w:rsidR="000654AD" w:rsidRPr="000654AD" w:rsidRDefault="000654AD" w:rsidP="000654AD">
      <w:pPr>
        <w:pStyle w:val="Akapitzlist"/>
        <w:numPr>
          <w:ilvl w:val="0"/>
          <w:numId w:val="8"/>
        </w:numPr>
        <w:spacing w:after="160" w:line="259" w:lineRule="auto"/>
        <w:rPr>
          <w:rFonts w:cs="Arial"/>
          <w:szCs w:val="24"/>
        </w:rPr>
      </w:pPr>
      <w:r>
        <w:rPr>
          <w:rFonts w:cs="Arial"/>
          <w:szCs w:val="24"/>
        </w:rPr>
        <w:t>realokacji środków finansowych</w:t>
      </w:r>
      <w:r w:rsidR="00AB1C66">
        <w:rPr>
          <w:rFonts w:cs="Arial"/>
          <w:szCs w:val="24"/>
        </w:rPr>
        <w:t xml:space="preserve"> w następujących osiach priorytetowych: OP 2</w:t>
      </w:r>
      <w:r w:rsidR="00CC2E11">
        <w:rPr>
          <w:rFonts w:cs="Arial"/>
          <w:szCs w:val="24"/>
        </w:rPr>
        <w:t>.</w:t>
      </w:r>
      <w:r w:rsidR="00AB1C66">
        <w:rPr>
          <w:rFonts w:cs="Arial"/>
          <w:szCs w:val="24"/>
        </w:rPr>
        <w:t xml:space="preserve"> Przedsiębiorstwa, OP 3</w:t>
      </w:r>
      <w:r w:rsidR="00CC2E11">
        <w:rPr>
          <w:rFonts w:cs="Arial"/>
          <w:szCs w:val="24"/>
        </w:rPr>
        <w:t>.</w:t>
      </w:r>
      <w:r w:rsidR="00AB1C66">
        <w:rPr>
          <w:rFonts w:cs="Arial"/>
          <w:szCs w:val="24"/>
        </w:rPr>
        <w:t xml:space="preserve"> Edukacja, OP 5</w:t>
      </w:r>
      <w:r w:rsidR="00CC2E11">
        <w:rPr>
          <w:rFonts w:cs="Arial"/>
          <w:szCs w:val="24"/>
        </w:rPr>
        <w:t>.</w:t>
      </w:r>
      <w:r w:rsidR="00AB1C66">
        <w:rPr>
          <w:rFonts w:cs="Arial"/>
          <w:szCs w:val="24"/>
        </w:rPr>
        <w:t xml:space="preserve"> Zatrudnienie, </w:t>
      </w:r>
      <w:r w:rsidR="00CC2E11">
        <w:rPr>
          <w:rFonts w:cs="Arial"/>
          <w:szCs w:val="24"/>
        </w:rPr>
        <w:t>OP</w:t>
      </w:r>
      <w:r w:rsidR="00AB1C66">
        <w:rPr>
          <w:rFonts w:cs="Arial"/>
          <w:szCs w:val="24"/>
        </w:rPr>
        <w:t>. 6</w:t>
      </w:r>
      <w:r w:rsidR="00CC2E11">
        <w:rPr>
          <w:rFonts w:cs="Arial"/>
          <w:szCs w:val="24"/>
        </w:rPr>
        <w:t>.</w:t>
      </w:r>
      <w:r w:rsidR="00AB1C66">
        <w:rPr>
          <w:rFonts w:cs="Arial"/>
          <w:szCs w:val="24"/>
        </w:rPr>
        <w:t xml:space="preserve"> Integracja, OP 9. Mobilność, OP 10</w:t>
      </w:r>
      <w:r w:rsidR="00CC2E11">
        <w:rPr>
          <w:rFonts w:cs="Arial"/>
          <w:szCs w:val="24"/>
        </w:rPr>
        <w:t>.</w:t>
      </w:r>
      <w:r w:rsidR="00AB1C66">
        <w:rPr>
          <w:rFonts w:cs="Arial"/>
          <w:szCs w:val="24"/>
        </w:rPr>
        <w:t xml:space="preserve"> Energia, OP 11</w:t>
      </w:r>
      <w:r w:rsidR="00CC2E11">
        <w:rPr>
          <w:rFonts w:cs="Arial"/>
          <w:szCs w:val="24"/>
        </w:rPr>
        <w:t>.</w:t>
      </w:r>
      <w:r w:rsidR="00AB1C66">
        <w:rPr>
          <w:rFonts w:cs="Arial"/>
          <w:szCs w:val="24"/>
        </w:rPr>
        <w:t xml:space="preserve"> Środowisko, OP 13</w:t>
      </w:r>
      <w:r w:rsidR="00CC2E11">
        <w:rPr>
          <w:rFonts w:cs="Arial"/>
          <w:szCs w:val="24"/>
        </w:rPr>
        <w:t>.</w:t>
      </w:r>
      <w:r w:rsidR="00AB1C66">
        <w:rPr>
          <w:rFonts w:cs="Arial"/>
          <w:szCs w:val="24"/>
        </w:rPr>
        <w:t xml:space="preserve"> Odbudowa i odporność (REACT-EU) i OP 14</w:t>
      </w:r>
      <w:r w:rsidR="00CC2E11">
        <w:rPr>
          <w:rFonts w:cs="Arial"/>
          <w:szCs w:val="24"/>
        </w:rPr>
        <w:t>.</w:t>
      </w:r>
      <w:r w:rsidR="00AB1C66">
        <w:rPr>
          <w:rFonts w:cs="Arial"/>
          <w:szCs w:val="24"/>
        </w:rPr>
        <w:t xml:space="preserve"> Integracja imigrantó</w:t>
      </w:r>
      <w:r w:rsidR="00D101FC">
        <w:rPr>
          <w:rFonts w:cs="Arial"/>
          <w:szCs w:val="24"/>
        </w:rPr>
        <w:t>w. Zmiany</w:t>
      </w:r>
      <w:r w:rsidR="00AB1C6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mają na celu podniesienie efektywności interwencji i wydatkowania środków pozostałych w Programie.</w:t>
      </w:r>
    </w:p>
    <w:p w14:paraId="620BF78A" w14:textId="77777777" w:rsidR="00A6025B" w:rsidRPr="00A6025B" w:rsidRDefault="00A6025B" w:rsidP="00A6025B">
      <w:pPr>
        <w:spacing w:after="160" w:line="259" w:lineRule="auto"/>
        <w:rPr>
          <w:rFonts w:ascii="Arial" w:hAnsi="Arial" w:cs="Arial"/>
          <w:sz w:val="24"/>
        </w:rPr>
      </w:pPr>
      <w:r w:rsidRPr="00A6025B">
        <w:rPr>
          <w:rFonts w:ascii="Arial" w:hAnsi="Arial" w:cs="Arial"/>
          <w:sz w:val="24"/>
        </w:rPr>
        <w:t>Zgodnie z art. 46 ust. 1 pkt 1 oraz ust. 2 ustawy z dnia 3 października 2008 r. o udostępnianiu informacji o środowisku i jego ochronie, udziale społeczeństwa w ochronie środowiska oraz o ocenach oddziaływania na środowisko, projekt zmiany RPO WP podlega procedurze strategicznej oceny oddziaływania na środowisko. Jednakże w opinii Zarządu Województwa Pomorskiego zakres zmian w projekcie zmiany RPO WP nie spowoduje znaczącego oddziaływania na środowisko. W związku z tym, na podstawie art. 48 ust. 1 przywołanej ustawy, Zarząd Województwa Pomorskiego wystąpi do Regionalnego Dyrektora Ochrony Środowiska w Gdańsku, Pomorskiego Państwowego Wojewódzkiego Inspektora Sanitarnego oraz Dyrektora Urzędu Morskiego w Gdyni z wnioskiem o uzgodnienie odstąpienia od przeprowadzenia strategicznej oceny oddziaływania na środowisko projektu zmiany RPO WP.</w:t>
      </w:r>
    </w:p>
    <w:p w14:paraId="00245569" w14:textId="77777777" w:rsidR="00A6025B" w:rsidRPr="00A6025B" w:rsidRDefault="00A6025B" w:rsidP="00A6025B">
      <w:pPr>
        <w:spacing w:after="160" w:line="259" w:lineRule="auto"/>
        <w:rPr>
          <w:rFonts w:ascii="Arial" w:hAnsi="Arial" w:cs="Arial"/>
          <w:sz w:val="24"/>
        </w:rPr>
      </w:pPr>
      <w:r w:rsidRPr="00A6025B">
        <w:rPr>
          <w:rFonts w:ascii="Arial" w:hAnsi="Arial" w:cs="Arial"/>
          <w:sz w:val="24"/>
        </w:rPr>
        <w:t>Przyjęty niniejszą uchwałą projekt zmiany RPO WP zostanie poddany konsultacjom społecznym zgodnie z zapisami ustawy o zasadach prowadzenia polityki rozwoju.</w:t>
      </w:r>
    </w:p>
    <w:p w14:paraId="0CED3C51" w14:textId="77777777" w:rsidR="00A6025B" w:rsidRDefault="00A6025B" w:rsidP="00A6025B">
      <w:pPr>
        <w:spacing w:after="160" w:line="259" w:lineRule="auto"/>
        <w:rPr>
          <w:rFonts w:ascii="Arial" w:hAnsi="Arial" w:cs="Arial"/>
          <w:sz w:val="24"/>
        </w:rPr>
      </w:pPr>
      <w:r w:rsidRPr="00A6025B">
        <w:rPr>
          <w:rFonts w:ascii="Arial" w:hAnsi="Arial" w:cs="Arial"/>
          <w:sz w:val="24"/>
        </w:rPr>
        <w:t>Kolejnym etapem procesu zmiany Programu będzie przyjęcie przez Zarząd Województwa Pomorskiego projektu zmiany Programu uwzględniającego wyniki konsultacji społecznych oraz ustalenia w zakresie strategicznej oceny oddziaływania na środowisko. Projekt ten zostanie skierowany do ministra właściwego do spraw rozwoju regionalnego w celu wyrażenia opinii co do zgodności z Umową Partnerstwa oraz do zatwierdzenia przez Komitet Monitorujący RPO WP, a po jego zatwierdzeniu skierowany do Komisji Europejskiej do zatwierdzenia.</w:t>
      </w:r>
    </w:p>
    <w:p w14:paraId="042FB87C" w14:textId="77777777" w:rsidR="00A6025B" w:rsidRPr="00A6025B" w:rsidRDefault="00A6025B" w:rsidP="00A6025B">
      <w:pPr>
        <w:spacing w:after="160" w:line="259" w:lineRule="auto"/>
        <w:rPr>
          <w:rFonts w:ascii="Arial" w:hAnsi="Arial" w:cs="Arial"/>
          <w:sz w:val="24"/>
        </w:rPr>
      </w:pPr>
      <w:r w:rsidRPr="00A6025B">
        <w:rPr>
          <w:rFonts w:ascii="Arial" w:hAnsi="Arial" w:cs="Arial"/>
          <w:sz w:val="24"/>
        </w:rPr>
        <w:t>Mając powyższe na względzie, podjęcie przedmiotowej uchwały jest zasadne.</w:t>
      </w:r>
    </w:p>
    <w:p w14:paraId="35C532B9" w14:textId="77777777" w:rsidR="004A24A9" w:rsidRDefault="004A24A9">
      <w:pPr>
        <w:spacing w:after="160" w:line="259" w:lineRule="auto"/>
        <w:rPr>
          <w:rFonts w:ascii="Arial" w:hAnsi="Arial" w:cs="Arial"/>
          <w:sz w:val="22"/>
          <w:szCs w:val="18"/>
        </w:rPr>
      </w:pPr>
    </w:p>
    <w:sectPr w:rsidR="004A24A9">
      <w:footerReference w:type="default" r:id="rId9"/>
      <w:pgSz w:w="11906" w:h="16838"/>
      <w:pgMar w:top="1418" w:right="1418" w:bottom="907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064DD" w14:textId="77777777" w:rsidR="003F3077" w:rsidRDefault="003F3077">
      <w:pPr>
        <w:spacing w:after="0" w:line="240" w:lineRule="auto"/>
      </w:pPr>
      <w:r>
        <w:separator/>
      </w:r>
    </w:p>
  </w:endnote>
  <w:endnote w:type="continuationSeparator" w:id="0">
    <w:p w14:paraId="55CF81E3" w14:textId="77777777" w:rsidR="003F3077" w:rsidRDefault="003F3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702040502020204"/>
    <w:charset w:val="00"/>
    <w:family w:val="swiss"/>
    <w:pitch w:val="variable"/>
    <w:sig w:usb0="00000003" w:usb1="00000000" w:usb2="00000000" w:usb3="00000000" w:csb0="00000001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E6CED" w14:textId="77777777" w:rsidR="004A24A9" w:rsidRDefault="004A24A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AE714" w14:textId="77777777" w:rsidR="003F3077" w:rsidRDefault="003F3077">
      <w:pPr>
        <w:spacing w:after="0" w:line="240" w:lineRule="auto"/>
      </w:pPr>
      <w:r>
        <w:separator/>
      </w:r>
    </w:p>
  </w:footnote>
  <w:footnote w:type="continuationSeparator" w:id="0">
    <w:p w14:paraId="2A41FDC5" w14:textId="77777777" w:rsidR="003F3077" w:rsidRDefault="003F3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B25FA"/>
    <w:multiLevelType w:val="hybridMultilevel"/>
    <w:tmpl w:val="D09A60FC"/>
    <w:lvl w:ilvl="0" w:tplc="1B888E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F9730D"/>
    <w:multiLevelType w:val="multilevel"/>
    <w:tmpl w:val="29A039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5F70566"/>
    <w:multiLevelType w:val="multilevel"/>
    <w:tmpl w:val="6F20C174"/>
    <w:lvl w:ilvl="0">
      <w:start w:val="1"/>
      <w:numFmt w:val="decimal"/>
      <w:pStyle w:val="Akapitzlist"/>
      <w:lvlText w:val="%1.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3C606D35"/>
    <w:multiLevelType w:val="hybridMultilevel"/>
    <w:tmpl w:val="9E222FB8"/>
    <w:lvl w:ilvl="0" w:tplc="64768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0642F"/>
    <w:multiLevelType w:val="multilevel"/>
    <w:tmpl w:val="3580F9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4DD7A66"/>
    <w:multiLevelType w:val="multilevel"/>
    <w:tmpl w:val="EB663D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64DE729E"/>
    <w:multiLevelType w:val="hybridMultilevel"/>
    <w:tmpl w:val="E77E84CA"/>
    <w:lvl w:ilvl="0" w:tplc="64768E26">
      <w:start w:val="1"/>
      <w:numFmt w:val="bullet"/>
      <w:lvlText w:val=""/>
      <w:lvlJc w:val="left"/>
      <w:pPr>
        <w:ind w:left="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34" w:hanging="360"/>
      </w:pPr>
      <w:rPr>
        <w:rFonts w:ascii="Wingdings" w:hAnsi="Wingdings" w:hint="default"/>
      </w:rPr>
    </w:lvl>
  </w:abstractNum>
  <w:abstractNum w:abstractNumId="7" w15:restartNumberingAfterBreak="0">
    <w:nsid w:val="727F4A92"/>
    <w:multiLevelType w:val="multilevel"/>
    <w:tmpl w:val="2516469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9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2068BEB-8F2F-46AB-A706-D17F9C226A8C}"/>
  </w:docVars>
  <w:rsids>
    <w:rsidRoot w:val="004A24A9"/>
    <w:rsid w:val="00016CA3"/>
    <w:rsid w:val="00025B58"/>
    <w:rsid w:val="00050FB6"/>
    <w:rsid w:val="000654AD"/>
    <w:rsid w:val="00082C33"/>
    <w:rsid w:val="000846F4"/>
    <w:rsid w:val="00092CC4"/>
    <w:rsid w:val="00094CB3"/>
    <w:rsid w:val="000B1720"/>
    <w:rsid w:val="000D7E09"/>
    <w:rsid w:val="000E2968"/>
    <w:rsid w:val="000F09AD"/>
    <w:rsid w:val="000F4ECF"/>
    <w:rsid w:val="00100179"/>
    <w:rsid w:val="0010376F"/>
    <w:rsid w:val="00104197"/>
    <w:rsid w:val="00123ABC"/>
    <w:rsid w:val="00131BF3"/>
    <w:rsid w:val="001675C7"/>
    <w:rsid w:val="001967A8"/>
    <w:rsid w:val="001C5C12"/>
    <w:rsid w:val="001D49B9"/>
    <w:rsid w:val="001E160D"/>
    <w:rsid w:val="00210824"/>
    <w:rsid w:val="00211BD3"/>
    <w:rsid w:val="0021362B"/>
    <w:rsid w:val="00217616"/>
    <w:rsid w:val="00224541"/>
    <w:rsid w:val="0023088B"/>
    <w:rsid w:val="00275402"/>
    <w:rsid w:val="00282443"/>
    <w:rsid w:val="002B725E"/>
    <w:rsid w:val="002D3414"/>
    <w:rsid w:val="003074E5"/>
    <w:rsid w:val="00310DB6"/>
    <w:rsid w:val="0033143C"/>
    <w:rsid w:val="003529DA"/>
    <w:rsid w:val="00355E97"/>
    <w:rsid w:val="003735AE"/>
    <w:rsid w:val="00390010"/>
    <w:rsid w:val="003B6E51"/>
    <w:rsid w:val="003E1877"/>
    <w:rsid w:val="003F3077"/>
    <w:rsid w:val="003F6130"/>
    <w:rsid w:val="003F7FD9"/>
    <w:rsid w:val="00401965"/>
    <w:rsid w:val="00415102"/>
    <w:rsid w:val="004230FA"/>
    <w:rsid w:val="00431270"/>
    <w:rsid w:val="0045198C"/>
    <w:rsid w:val="004760A1"/>
    <w:rsid w:val="00481D79"/>
    <w:rsid w:val="00487BD0"/>
    <w:rsid w:val="00490917"/>
    <w:rsid w:val="004A24A9"/>
    <w:rsid w:val="004B578D"/>
    <w:rsid w:val="004C2CCF"/>
    <w:rsid w:val="004D34AC"/>
    <w:rsid w:val="0051337B"/>
    <w:rsid w:val="00523FA2"/>
    <w:rsid w:val="00553E5F"/>
    <w:rsid w:val="00557EF5"/>
    <w:rsid w:val="005C0383"/>
    <w:rsid w:val="005C5192"/>
    <w:rsid w:val="005E52F0"/>
    <w:rsid w:val="006024EB"/>
    <w:rsid w:val="00610C9B"/>
    <w:rsid w:val="00610DA2"/>
    <w:rsid w:val="0062267C"/>
    <w:rsid w:val="0063518E"/>
    <w:rsid w:val="00656F60"/>
    <w:rsid w:val="00662071"/>
    <w:rsid w:val="00666CD6"/>
    <w:rsid w:val="00677BE6"/>
    <w:rsid w:val="006861AC"/>
    <w:rsid w:val="00691867"/>
    <w:rsid w:val="006A49EC"/>
    <w:rsid w:val="006A4F6C"/>
    <w:rsid w:val="006D5295"/>
    <w:rsid w:val="006D7C28"/>
    <w:rsid w:val="0070616B"/>
    <w:rsid w:val="00712092"/>
    <w:rsid w:val="00727F6E"/>
    <w:rsid w:val="007662B0"/>
    <w:rsid w:val="00766665"/>
    <w:rsid w:val="0077101E"/>
    <w:rsid w:val="0078226F"/>
    <w:rsid w:val="00786939"/>
    <w:rsid w:val="00787FAF"/>
    <w:rsid w:val="0079461D"/>
    <w:rsid w:val="007A2DAB"/>
    <w:rsid w:val="007B7C03"/>
    <w:rsid w:val="007C3D72"/>
    <w:rsid w:val="007C3E37"/>
    <w:rsid w:val="007D7BA3"/>
    <w:rsid w:val="007E4834"/>
    <w:rsid w:val="007F07EB"/>
    <w:rsid w:val="00804682"/>
    <w:rsid w:val="00840FDB"/>
    <w:rsid w:val="00847FCE"/>
    <w:rsid w:val="008501BE"/>
    <w:rsid w:val="00872E76"/>
    <w:rsid w:val="00890F43"/>
    <w:rsid w:val="008A204C"/>
    <w:rsid w:val="008C6989"/>
    <w:rsid w:val="008C6B06"/>
    <w:rsid w:val="008F2226"/>
    <w:rsid w:val="00920224"/>
    <w:rsid w:val="00921582"/>
    <w:rsid w:val="00936D30"/>
    <w:rsid w:val="00942620"/>
    <w:rsid w:val="00942648"/>
    <w:rsid w:val="00946933"/>
    <w:rsid w:val="00963358"/>
    <w:rsid w:val="00996D4E"/>
    <w:rsid w:val="009B363A"/>
    <w:rsid w:val="009B5151"/>
    <w:rsid w:val="009B6A29"/>
    <w:rsid w:val="009C4C32"/>
    <w:rsid w:val="009D0387"/>
    <w:rsid w:val="009E2E1B"/>
    <w:rsid w:val="00A06F3F"/>
    <w:rsid w:val="00A43DA5"/>
    <w:rsid w:val="00A45E99"/>
    <w:rsid w:val="00A6025B"/>
    <w:rsid w:val="00A91C96"/>
    <w:rsid w:val="00AB1C66"/>
    <w:rsid w:val="00AF0EAB"/>
    <w:rsid w:val="00AF1F90"/>
    <w:rsid w:val="00B034D6"/>
    <w:rsid w:val="00B23376"/>
    <w:rsid w:val="00B354A5"/>
    <w:rsid w:val="00B37BB9"/>
    <w:rsid w:val="00B5301F"/>
    <w:rsid w:val="00B77B22"/>
    <w:rsid w:val="00B932AB"/>
    <w:rsid w:val="00BA5DBD"/>
    <w:rsid w:val="00BB6968"/>
    <w:rsid w:val="00BC708A"/>
    <w:rsid w:val="00BE7A2A"/>
    <w:rsid w:val="00BF1E60"/>
    <w:rsid w:val="00C075BF"/>
    <w:rsid w:val="00C13595"/>
    <w:rsid w:val="00C1785E"/>
    <w:rsid w:val="00C57C1D"/>
    <w:rsid w:val="00C614F0"/>
    <w:rsid w:val="00CB305E"/>
    <w:rsid w:val="00CC2E11"/>
    <w:rsid w:val="00CF534C"/>
    <w:rsid w:val="00D004ED"/>
    <w:rsid w:val="00D0442F"/>
    <w:rsid w:val="00D101FC"/>
    <w:rsid w:val="00D5205D"/>
    <w:rsid w:val="00D60033"/>
    <w:rsid w:val="00D63833"/>
    <w:rsid w:val="00D6742C"/>
    <w:rsid w:val="00D70C20"/>
    <w:rsid w:val="00D866A4"/>
    <w:rsid w:val="00D92459"/>
    <w:rsid w:val="00D97230"/>
    <w:rsid w:val="00DA68CB"/>
    <w:rsid w:val="00E14901"/>
    <w:rsid w:val="00E15275"/>
    <w:rsid w:val="00E34ADB"/>
    <w:rsid w:val="00E45245"/>
    <w:rsid w:val="00E4795E"/>
    <w:rsid w:val="00E61984"/>
    <w:rsid w:val="00E66903"/>
    <w:rsid w:val="00E74717"/>
    <w:rsid w:val="00E753EB"/>
    <w:rsid w:val="00E8731F"/>
    <w:rsid w:val="00EA0D5B"/>
    <w:rsid w:val="00EB57B0"/>
    <w:rsid w:val="00ED41DB"/>
    <w:rsid w:val="00EE5364"/>
    <w:rsid w:val="00EF7C86"/>
    <w:rsid w:val="00F0117D"/>
    <w:rsid w:val="00F14DBB"/>
    <w:rsid w:val="00F43DC4"/>
    <w:rsid w:val="00FC064C"/>
    <w:rsid w:val="00FC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6EFC"/>
  <w15:docId w15:val="{722F2D2C-8C7F-44BD-9ED7-69A47DC7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6116"/>
    <w:pPr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6165F"/>
    <w:pPr>
      <w:keepNext/>
      <w:keepLines/>
      <w:spacing w:before="240" w:after="480"/>
      <w:jc w:val="center"/>
      <w:outlineLvl w:val="0"/>
    </w:pPr>
    <w:rPr>
      <w:rFonts w:ascii="Arial" w:eastAsiaTheme="majorEastAsia" w:hAnsi="Arial" w:cstheme="majorBidi"/>
      <w:b/>
      <w:spacing w:val="30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3245F8"/>
    <w:pPr>
      <w:keepNext/>
      <w:spacing w:before="240"/>
      <w:jc w:val="center"/>
      <w:outlineLvl w:val="1"/>
    </w:pPr>
    <w:rPr>
      <w:rFonts w:ascii="Arial" w:hAnsi="Arial" w:cs="Arial"/>
      <w:b/>
      <w:bCs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3245F8"/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7908CB"/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7908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908CB"/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908CB"/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908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7908CB"/>
    <w:rPr>
      <w:vertAlign w:val="superscript"/>
    </w:rPr>
  </w:style>
  <w:style w:type="character" w:customStyle="1" w:styleId="NagwekZnak">
    <w:name w:val="Nagłówek Znak"/>
    <w:basedOn w:val="Domylnaczcionkaakapitu"/>
    <w:link w:val="Nagwek"/>
    <w:qFormat/>
    <w:rsid w:val="007908CB"/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D5E3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D6165F"/>
    <w:rPr>
      <w:rFonts w:ascii="Arial" w:eastAsiaTheme="majorEastAsia" w:hAnsi="Arial" w:cstheme="majorBidi"/>
      <w:b/>
      <w:spacing w:val="30"/>
      <w:sz w:val="28"/>
      <w:szCs w:val="32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0F32D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21F0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21F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21F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qFormat/>
    <w:rsid w:val="00197BA2"/>
    <w:rPr>
      <w:rFonts w:ascii="Arial" w:eastAsiaTheme="majorEastAsia" w:hAnsi="Arial" w:cs="Arial"/>
      <w:b/>
      <w:spacing w:val="30"/>
      <w:kern w:val="2"/>
      <w:sz w:val="24"/>
      <w:szCs w:val="24"/>
      <w:lang w:eastAsia="pl-PL"/>
    </w:rPr>
  </w:style>
  <w:style w:type="character" w:styleId="Wyrnieniedelikatne">
    <w:name w:val="Subtle Emphasis"/>
    <w:basedOn w:val="Wyrnienieintensywne"/>
    <w:uiPriority w:val="19"/>
    <w:qFormat/>
    <w:rsid w:val="00656B48"/>
    <w:rPr>
      <w:rFonts w:ascii="Arial" w:eastAsia="Times New Roman" w:hAnsi="Arial" w:cs="Times New Roman"/>
      <w:b/>
      <w:i w:val="0"/>
      <w:iCs w:val="0"/>
      <w:color w:val="auto"/>
      <w:spacing w:val="30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D05A2C"/>
    <w:rPr>
      <w:rFonts w:ascii="Arial" w:eastAsiaTheme="minorEastAsia" w:hAnsi="Arial"/>
      <w:spacing w:val="10"/>
      <w:sz w:val="24"/>
      <w:lang w:eastAsia="pl-PL"/>
    </w:rPr>
  </w:style>
  <w:style w:type="character" w:customStyle="1" w:styleId="Wyrnienie">
    <w:name w:val="Wyróżnienie"/>
    <w:basedOn w:val="Domylnaczcionkaakapitu"/>
    <w:uiPriority w:val="20"/>
    <w:qFormat/>
    <w:rsid w:val="00590BEA"/>
    <w:rPr>
      <w:i/>
      <w:iCs/>
    </w:rPr>
  </w:style>
  <w:style w:type="character" w:styleId="Wyrnienieintensywne">
    <w:name w:val="Intense Emphasis"/>
    <w:basedOn w:val="TekstpodstawowywcityZnak"/>
    <w:uiPriority w:val="21"/>
    <w:qFormat/>
    <w:rsid w:val="004C5A57"/>
    <w:rPr>
      <w:rFonts w:ascii="Arial" w:eastAsia="Times New Roman" w:hAnsi="Arial" w:cs="Times New Roman"/>
      <w:b/>
      <w:i w:val="0"/>
      <w:iCs/>
      <w:color w:val="auto"/>
      <w:spacing w:val="30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90240"/>
    <w:rPr>
      <w:color w:val="605E5C"/>
      <w:shd w:val="clear" w:color="auto" w:fill="E1DFDD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164199"/>
    <w:rPr>
      <w:color w:val="954F72" w:themeColor="followedHyperlink"/>
      <w:u w:val="single"/>
    </w:rPr>
  </w:style>
  <w:style w:type="character" w:customStyle="1" w:styleId="ZarzdzeniewsprwieZnak">
    <w:name w:val="Zarządzenie w sprwie Znak"/>
    <w:basedOn w:val="Domylnaczcionkaakapitu"/>
    <w:link w:val="Zarzdzeniewsprwie"/>
    <w:qFormat/>
    <w:rsid w:val="003B3855"/>
    <w:rPr>
      <w:rFonts w:ascii="Arial" w:eastAsia="Times New Roman" w:hAnsi="Arial" w:cs="Arial"/>
      <w:b/>
      <w:sz w:val="24"/>
      <w:szCs w:val="20"/>
      <w:lang w:eastAsia="pl-PL"/>
    </w:rPr>
  </w:style>
  <w:style w:type="character" w:customStyle="1" w:styleId="PodstawaprawnaZnak">
    <w:name w:val="Podstawa prawna Znak"/>
    <w:basedOn w:val="Domylnaczcionkaakapitu"/>
    <w:link w:val="Podstawaprawna"/>
    <w:qFormat/>
    <w:rsid w:val="009F3E8C"/>
    <w:rPr>
      <w:rFonts w:ascii="Arial" w:eastAsia="Times New Roman" w:hAnsi="Arial" w:cs="Arial"/>
      <w:lang w:eastAsia="pl-PL"/>
    </w:rPr>
  </w:style>
  <w:style w:type="character" w:customStyle="1" w:styleId="ProjektZnak">
    <w:name w:val="Projekt Znak"/>
    <w:basedOn w:val="Domylnaczcionkaakapitu"/>
    <w:link w:val="Projekt"/>
    <w:qFormat/>
    <w:rsid w:val="0026324E"/>
    <w:rPr>
      <w:rFonts w:ascii="Arial" w:eastAsia="Times New Roman" w:hAnsi="Arial" w:cs="Times New Roman"/>
      <w:spacing w:val="30"/>
      <w:szCs w:val="20"/>
      <w:lang w:eastAsia="pl-PL"/>
    </w:rPr>
  </w:style>
  <w:style w:type="character" w:customStyle="1" w:styleId="PodpisyZnak">
    <w:name w:val="Podpisy Znak"/>
    <w:basedOn w:val="Domylnaczcionkaakapitu"/>
    <w:link w:val="Podpisy"/>
    <w:qFormat/>
    <w:rsid w:val="00165BA8"/>
    <w:rPr>
      <w:rFonts w:ascii="Arial" w:eastAsia="Times New Roman" w:hAnsi="Arial" w:cs="Arial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C07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901A09"/>
    <w:rPr>
      <w:vertAlign w:val="superscript"/>
    </w:rPr>
  </w:style>
  <w:style w:type="paragraph" w:styleId="Nagwek">
    <w:name w:val="header"/>
    <w:basedOn w:val="Normalny"/>
    <w:next w:val="Tekstpodstawowy"/>
    <w:link w:val="NagwekZnak"/>
    <w:rsid w:val="007908CB"/>
    <w:pPr>
      <w:tabs>
        <w:tab w:val="center" w:pos="4536"/>
        <w:tab w:val="right" w:pos="9072"/>
      </w:tabs>
    </w:pPr>
    <w:rPr>
      <w:rFonts w:ascii="Verdana" w:hAnsi="Verdana"/>
      <w:sz w:val="24"/>
      <w:szCs w:val="24"/>
    </w:rPr>
  </w:style>
  <w:style w:type="paragraph" w:styleId="Tekstpodstawowy">
    <w:name w:val="Body Text"/>
    <w:basedOn w:val="Normalny"/>
    <w:link w:val="TekstpodstawowyZnak"/>
    <w:rsid w:val="007908CB"/>
    <w:rPr>
      <w:rFonts w:ascii="Verdana" w:hAnsi="Verdana"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ekstpodstawowy2">
    <w:name w:val="Body Text 2"/>
    <w:basedOn w:val="Normalny"/>
    <w:link w:val="Tekstpodstawowy2Znak"/>
    <w:qFormat/>
    <w:rsid w:val="007908CB"/>
    <w:rPr>
      <w:rFonts w:ascii="Verdana" w:hAnsi="Verdana"/>
    </w:rPr>
  </w:style>
  <w:style w:type="paragraph" w:styleId="Tekstprzypisudolnego">
    <w:name w:val="footnote text"/>
    <w:basedOn w:val="Normalny"/>
    <w:link w:val="TekstprzypisudolnegoZnak"/>
    <w:semiHidden/>
    <w:rsid w:val="007908CB"/>
  </w:style>
  <w:style w:type="paragraph" w:styleId="Tekstpodstawowywcity">
    <w:name w:val="Body Text Indent"/>
    <w:basedOn w:val="Normalny"/>
    <w:link w:val="TekstpodstawowywcityZnak"/>
    <w:rsid w:val="007908CB"/>
    <w:pPr>
      <w:ind w:left="283"/>
    </w:pPr>
    <w:rPr>
      <w:rFonts w:ascii="Verdana" w:hAnsi="Verdana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908CB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D5E39"/>
    <w:rPr>
      <w:rFonts w:ascii="Segoe UI" w:hAnsi="Segoe UI" w:cs="Segoe UI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F32D1"/>
    <w:pPr>
      <w:spacing w:line="259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0F32D1"/>
    <w:pPr>
      <w:spacing w:after="100"/>
      <w:ind w:left="200"/>
    </w:pPr>
  </w:style>
  <w:style w:type="paragraph" w:styleId="Spistreci1">
    <w:name w:val="toc 1"/>
    <w:basedOn w:val="Normalny"/>
    <w:next w:val="Normalny"/>
    <w:autoRedefine/>
    <w:uiPriority w:val="39"/>
    <w:unhideWhenUsed/>
    <w:rsid w:val="000F32D1"/>
    <w:pPr>
      <w:spacing w:after="100"/>
    </w:pPr>
  </w:style>
  <w:style w:type="paragraph" w:styleId="Akapitzlist">
    <w:name w:val="List Paragraph"/>
    <w:basedOn w:val="Normalny"/>
    <w:uiPriority w:val="34"/>
    <w:qFormat/>
    <w:rsid w:val="0009453E"/>
    <w:pPr>
      <w:numPr>
        <w:numId w:val="1"/>
      </w:numPr>
      <w:spacing w:before="120" w:after="0"/>
    </w:pPr>
    <w:rPr>
      <w:rFonts w:ascii="Arial" w:hAnsi="Arial"/>
      <w:sz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21F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21F0A"/>
    <w:rPr>
      <w:b/>
      <w:bCs/>
    </w:rPr>
  </w:style>
  <w:style w:type="paragraph" w:styleId="Tytu">
    <w:name w:val="Title"/>
    <w:basedOn w:val="Tekstpodstawowy"/>
    <w:next w:val="Podtytu"/>
    <w:link w:val="TytuZnak"/>
    <w:autoRedefine/>
    <w:uiPriority w:val="10"/>
    <w:qFormat/>
    <w:rsid w:val="00197BA2"/>
    <w:pPr>
      <w:spacing w:before="240" w:after="240" w:line="360" w:lineRule="auto"/>
      <w:jc w:val="center"/>
    </w:pPr>
    <w:rPr>
      <w:rFonts w:ascii="Arial" w:eastAsiaTheme="majorEastAsia" w:hAnsi="Arial" w:cs="Arial"/>
      <w:b/>
      <w:spacing w:val="30"/>
      <w:kern w:val="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D05A2C"/>
    <w:pPr>
      <w:spacing w:before="240" w:after="240"/>
      <w:ind w:right="-2"/>
    </w:pPr>
    <w:rPr>
      <w:rFonts w:ascii="Arial" w:eastAsiaTheme="minorEastAsia" w:hAnsi="Arial" w:cstheme="minorBidi"/>
      <w:spacing w:val="10"/>
      <w:sz w:val="24"/>
      <w:szCs w:val="22"/>
    </w:rPr>
  </w:style>
  <w:style w:type="paragraph" w:customStyle="1" w:styleId="Zarzdzeniewsprwie">
    <w:name w:val="Zarządzenie w sprwie"/>
    <w:basedOn w:val="Normalny"/>
    <w:link w:val="ZarzdzeniewsprwieZnak"/>
    <w:qFormat/>
    <w:rsid w:val="003B3855"/>
    <w:pPr>
      <w:spacing w:after="360"/>
    </w:pPr>
    <w:rPr>
      <w:rFonts w:ascii="Arial" w:hAnsi="Arial" w:cs="Arial"/>
      <w:b/>
      <w:sz w:val="24"/>
    </w:rPr>
  </w:style>
  <w:style w:type="paragraph" w:customStyle="1" w:styleId="Podstawaprawna">
    <w:name w:val="Podstawa prawna"/>
    <w:basedOn w:val="Normalny"/>
    <w:link w:val="PodstawaprawnaZnak"/>
    <w:qFormat/>
    <w:rsid w:val="009F3E8C"/>
    <w:pPr>
      <w:spacing w:after="240"/>
    </w:pPr>
    <w:rPr>
      <w:rFonts w:ascii="Arial" w:hAnsi="Arial" w:cs="Arial"/>
      <w:sz w:val="22"/>
      <w:szCs w:val="22"/>
    </w:rPr>
  </w:style>
  <w:style w:type="paragraph" w:customStyle="1" w:styleId="Projekt">
    <w:name w:val="Projekt"/>
    <w:basedOn w:val="Normalny"/>
    <w:link w:val="ProjektZnak"/>
    <w:qFormat/>
    <w:rsid w:val="0026324E"/>
    <w:pPr>
      <w:spacing w:after="360"/>
    </w:pPr>
    <w:rPr>
      <w:rFonts w:ascii="Arial" w:hAnsi="Arial"/>
      <w:spacing w:val="30"/>
      <w:sz w:val="22"/>
    </w:rPr>
  </w:style>
  <w:style w:type="paragraph" w:customStyle="1" w:styleId="Podpisy">
    <w:name w:val="Podpisy"/>
    <w:basedOn w:val="Normalny"/>
    <w:link w:val="PodpisyZnak"/>
    <w:qFormat/>
    <w:rsid w:val="00165BA8"/>
    <w:rPr>
      <w:rFonts w:ascii="Arial" w:hAnsi="Arial" w:cs="Arial"/>
      <w:sz w:val="22"/>
    </w:rPr>
  </w:style>
  <w:style w:type="paragraph" w:customStyle="1" w:styleId="Zacznikdouchway">
    <w:name w:val="Załącznik do uchwały"/>
    <w:basedOn w:val="Normalny"/>
    <w:qFormat/>
    <w:rsid w:val="00FE58DD"/>
    <w:pPr>
      <w:spacing w:after="36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075C"/>
    <w:pPr>
      <w:spacing w:after="0" w:line="240" w:lineRule="auto"/>
    </w:pPr>
  </w:style>
  <w:style w:type="character" w:styleId="Odwoanieprzypisudolnego">
    <w:name w:val="footnote reference"/>
    <w:basedOn w:val="Domylnaczcionkaakapitu"/>
    <w:semiHidden/>
    <w:unhideWhenUsed/>
    <w:rsid w:val="00CF534C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3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3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68BEB-8F2F-46AB-A706-D17F9C226A8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2F6F5C9-7112-430D-854D-905FF5E89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629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Zarzadzenia ZWP w spr wzorów dokumentów wnoszonych pod obrady Zarządu WP dostępne dla OzN</vt:lpstr>
    </vt:vector>
  </TitlesOfParts>
  <Company>umwp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Zarzadzenia ZWP w spr wzorów dokumentów wnoszonych pod obrady Zarządu WP dostępne dla OzN</dc:title>
  <dc:subject>Projekt Zarządzenia ZWP w sprawie wzorów dokumentów wnoszonych pod obrady Zarzadu dostępnych dla osób z niepełnosprawnościami</dc:subject>
  <dc:creator>Chyżyńska Maja</dc:creator>
  <cp:keywords>uchwała uchwała uchwała ZWP opinia specustawa gazowa</cp:keywords>
  <dc:description/>
  <cp:lastModifiedBy>UMWP</cp:lastModifiedBy>
  <cp:revision>9</cp:revision>
  <cp:lastPrinted>2023-07-10T12:20:00Z</cp:lastPrinted>
  <dcterms:created xsi:type="dcterms:W3CDTF">2023-07-11T08:08:00Z</dcterms:created>
  <dcterms:modified xsi:type="dcterms:W3CDTF">2023-07-14T06:52:00Z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umwp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